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07" w:rsidRDefault="00B35BBE">
      <w:pPr>
        <w:rPr>
          <w:rFonts w:ascii="Arial" w:hAnsi="Arial" w:cs="Arial"/>
          <w:b/>
          <w:caps/>
          <w:sz w:val="19"/>
        </w:rPr>
      </w:pPr>
      <w:r>
        <w:rPr>
          <w:rFonts w:ascii="Arial" w:hAnsi="Arial" w:cs="Arial"/>
          <w:b/>
          <w:caps/>
          <w:noProof/>
          <w:sz w:val="19"/>
        </w:rPr>
        <w:drawing>
          <wp:inline distT="0" distB="0" distL="0" distR="0">
            <wp:extent cx="2363470" cy="3536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470" cy="353695"/>
                    </a:xfrm>
                    <a:prstGeom prst="rect">
                      <a:avLst/>
                    </a:prstGeom>
                    <a:noFill/>
                    <a:ln>
                      <a:noFill/>
                    </a:ln>
                  </pic:spPr>
                </pic:pic>
              </a:graphicData>
            </a:graphic>
          </wp:inline>
        </w:drawing>
      </w:r>
    </w:p>
    <w:p w:rsidR="00752007" w:rsidRDefault="00752007">
      <w:pPr>
        <w:jc w:val="center"/>
        <w:rPr>
          <w:rFonts w:ascii="Arial" w:hAnsi="Arial" w:cs="Arial"/>
          <w:b/>
          <w:caps/>
          <w:sz w:val="19"/>
        </w:rPr>
      </w:pPr>
    </w:p>
    <w:p w:rsidR="00752007" w:rsidRDefault="0019643B">
      <w:pPr>
        <w:ind w:left="7080" w:firstLine="708"/>
        <w:jc w:val="center"/>
        <w:rPr>
          <w:rFonts w:ascii="Arial" w:hAnsi="Arial" w:cs="Arial"/>
          <w:b/>
          <w:caps/>
          <w:sz w:val="24"/>
          <w:u w:val="single"/>
        </w:rPr>
      </w:pPr>
      <w:r>
        <w:rPr>
          <w:rFonts w:ascii="Arial" w:hAnsi="Arial" w:cs="Arial"/>
          <w:b/>
          <w:noProof/>
          <w:sz w:val="24"/>
          <w:szCs w:val="24"/>
          <w:u w:val="single"/>
        </w:rPr>
        <w:fldChar w:fldCharType="begin">
          <w:ffData>
            <w:name w:val="cislo_smlouvy"/>
            <w:enabled/>
            <w:calcOnExit w:val="0"/>
            <w:textInput>
              <w:type w:val="number"/>
              <w:maxLength w:val="5"/>
            </w:textInput>
          </w:ffData>
        </w:fldChar>
      </w:r>
      <w:bookmarkStart w:id="0" w:name="cislo_smlouvy"/>
      <w:r>
        <w:rPr>
          <w:rFonts w:ascii="Arial" w:hAnsi="Arial" w:cs="Arial"/>
          <w:b/>
          <w:noProof/>
          <w:sz w:val="24"/>
          <w:szCs w:val="24"/>
          <w:u w:val="single"/>
        </w:rPr>
        <w:instrText xml:space="preserve"> FORMTEXT </w:instrText>
      </w:r>
      <w:r>
        <w:rPr>
          <w:rFonts w:ascii="Arial" w:hAnsi="Arial" w:cs="Arial"/>
          <w:b/>
          <w:noProof/>
          <w:sz w:val="24"/>
          <w:szCs w:val="24"/>
          <w:u w:val="single"/>
        </w:rPr>
      </w:r>
      <w:r>
        <w:rPr>
          <w:rFonts w:ascii="Arial" w:hAnsi="Arial" w:cs="Arial"/>
          <w:b/>
          <w:noProof/>
          <w:sz w:val="24"/>
          <w:szCs w:val="24"/>
          <w:u w:val="single"/>
        </w:rPr>
        <w:fldChar w:fldCharType="separate"/>
      </w:r>
      <w:r w:rsidR="00BD2333">
        <w:rPr>
          <w:rFonts w:ascii="Arial" w:hAnsi="Arial" w:cs="Arial"/>
          <w:b/>
          <w:noProof/>
          <w:sz w:val="24"/>
          <w:szCs w:val="24"/>
          <w:u w:val="single"/>
        </w:rPr>
        <w:t>18878</w:t>
      </w:r>
      <w:r>
        <w:rPr>
          <w:rFonts w:ascii="Arial" w:hAnsi="Arial" w:cs="Arial"/>
          <w:b/>
          <w:noProof/>
          <w:sz w:val="24"/>
          <w:szCs w:val="24"/>
          <w:u w:val="single"/>
        </w:rPr>
        <w:fldChar w:fldCharType="end"/>
      </w:r>
      <w:bookmarkEnd w:id="0"/>
      <w:r w:rsidR="00752007">
        <w:rPr>
          <w:rFonts w:ascii="Arial" w:hAnsi="Arial" w:cs="Arial"/>
          <w:b/>
          <w:caps/>
          <w:sz w:val="24"/>
          <w:u w:val="single"/>
        </w:rPr>
        <w:t>/</w:t>
      </w:r>
      <w:r w:rsidR="00752007">
        <w:rPr>
          <w:rFonts w:ascii="Arial" w:hAnsi="Arial" w:cs="Arial"/>
          <w:b/>
          <w:noProof/>
          <w:sz w:val="24"/>
          <w:szCs w:val="24"/>
          <w:u w:val="single"/>
        </w:rPr>
        <w:fldChar w:fldCharType="begin">
          <w:ffData>
            <w:name w:val=""/>
            <w:enabled/>
            <w:calcOnExit w:val="0"/>
            <w:textInput>
              <w:type w:val="number"/>
              <w:maxLength w:val="3"/>
            </w:textInput>
          </w:ffData>
        </w:fldChar>
      </w:r>
      <w:r w:rsidR="00752007">
        <w:rPr>
          <w:rFonts w:ascii="Arial" w:hAnsi="Arial" w:cs="Arial"/>
          <w:b/>
          <w:noProof/>
          <w:sz w:val="24"/>
          <w:szCs w:val="24"/>
          <w:u w:val="single"/>
        </w:rPr>
        <w:instrText xml:space="preserve"> FORMTEXT </w:instrText>
      </w:r>
      <w:r w:rsidR="00752007">
        <w:rPr>
          <w:rFonts w:ascii="Arial" w:hAnsi="Arial" w:cs="Arial"/>
          <w:b/>
          <w:noProof/>
          <w:sz w:val="24"/>
          <w:szCs w:val="24"/>
          <w:u w:val="single"/>
        </w:rPr>
      </w:r>
      <w:r w:rsidR="00752007">
        <w:rPr>
          <w:rFonts w:ascii="Arial" w:hAnsi="Arial" w:cs="Arial"/>
          <w:b/>
          <w:noProof/>
          <w:sz w:val="24"/>
          <w:szCs w:val="24"/>
          <w:u w:val="single"/>
        </w:rPr>
        <w:fldChar w:fldCharType="separate"/>
      </w:r>
      <w:r w:rsidR="00752007">
        <w:rPr>
          <w:rFonts w:ascii="Arial" w:hAnsi="Arial" w:cs="Arial"/>
          <w:b/>
          <w:noProof/>
          <w:sz w:val="24"/>
          <w:szCs w:val="24"/>
          <w:u w:val="single"/>
        </w:rPr>
        <w:t>500</w:t>
      </w:r>
      <w:r w:rsidR="00752007">
        <w:rPr>
          <w:rFonts w:ascii="Arial" w:hAnsi="Arial" w:cs="Arial"/>
          <w:b/>
          <w:noProof/>
          <w:sz w:val="24"/>
          <w:szCs w:val="24"/>
          <w:u w:val="single"/>
        </w:rPr>
        <w:fldChar w:fldCharType="end"/>
      </w:r>
    </w:p>
    <w:p w:rsidR="00752007" w:rsidRDefault="00752007">
      <w:pPr>
        <w:jc w:val="center"/>
        <w:rPr>
          <w:rFonts w:ascii="Arial" w:hAnsi="Arial" w:cs="Arial"/>
          <w:b/>
          <w:smallCaps/>
        </w:rPr>
      </w:pP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b/>
          <w:smallCaps/>
          <w:sz w:val="19"/>
        </w:rPr>
        <w:tab/>
      </w:r>
      <w:r>
        <w:rPr>
          <w:rFonts w:ascii="Arial" w:hAnsi="Arial" w:cs="Arial"/>
          <w:smallCaps/>
        </w:rPr>
        <w:t>číslo dohody</w:t>
      </w:r>
    </w:p>
    <w:p w:rsidR="00752007" w:rsidRDefault="00752007">
      <w:pPr>
        <w:pStyle w:val="Nadpis1"/>
        <w:ind w:left="57"/>
        <w:jc w:val="left"/>
        <w:rPr>
          <w:rFonts w:ascii="Arial" w:hAnsi="Arial" w:cs="Arial"/>
          <w:smallCaps w:val="0"/>
          <w:sz w:val="28"/>
          <w:szCs w:val="28"/>
        </w:rPr>
      </w:pPr>
      <w:r>
        <w:rPr>
          <w:rFonts w:ascii="Arial" w:hAnsi="Arial" w:cs="Arial"/>
          <w:smallCaps w:val="0"/>
          <w:sz w:val="28"/>
          <w:szCs w:val="28"/>
        </w:rPr>
        <w:t>Dohoda o výpůjčce</w:t>
      </w:r>
      <w:r>
        <w:rPr>
          <w:rFonts w:ascii="Arial" w:hAnsi="Arial" w:cs="Arial"/>
          <w:sz w:val="28"/>
          <w:szCs w:val="28"/>
        </w:rPr>
        <w:t xml:space="preserve"> EFT/</w:t>
      </w:r>
      <w:r>
        <w:rPr>
          <w:rFonts w:ascii="Arial" w:hAnsi="Arial" w:cs="Arial"/>
          <w:smallCaps w:val="0"/>
          <w:sz w:val="28"/>
          <w:szCs w:val="28"/>
        </w:rPr>
        <w:t>POS terminálu pro přijímání platebních karet</w:t>
      </w:r>
    </w:p>
    <w:p w:rsidR="00752007" w:rsidRDefault="00752007">
      <w:pPr>
        <w:tabs>
          <w:tab w:val="left" w:pos="3686"/>
        </w:tabs>
        <w:rPr>
          <w:rFonts w:ascii="Arial" w:hAnsi="Arial" w:cs="Arial"/>
          <w:b/>
          <w:sz w:val="26"/>
          <w:szCs w:val="24"/>
        </w:rPr>
      </w:pPr>
    </w:p>
    <w:p w:rsidR="00752007" w:rsidRDefault="00752007">
      <w:pPr>
        <w:tabs>
          <w:tab w:val="left" w:pos="3686"/>
        </w:tabs>
        <w:ind w:left="57"/>
        <w:rPr>
          <w:rFonts w:ascii="Arial" w:hAnsi="Arial" w:cs="Arial"/>
        </w:rPr>
      </w:pPr>
      <w:r>
        <w:rPr>
          <w:rFonts w:ascii="Arial" w:hAnsi="Arial" w:cs="Arial"/>
        </w:rPr>
        <w:t xml:space="preserve">uzavřená </w:t>
      </w:r>
      <w:proofErr w:type="gramStart"/>
      <w:r>
        <w:rPr>
          <w:rFonts w:ascii="Arial" w:hAnsi="Arial" w:cs="Arial"/>
        </w:rPr>
        <w:t>mezi</w:t>
      </w:r>
      <w:proofErr w:type="gramEnd"/>
    </w:p>
    <w:p w:rsidR="00752007" w:rsidRDefault="00752007">
      <w:pPr>
        <w:rPr>
          <w:rFonts w:ascii="Arial" w:hAnsi="Arial" w:cs="Arial"/>
          <w:b/>
          <w:sz w:val="18"/>
          <w:szCs w:val="18"/>
        </w:rPr>
      </w:pPr>
    </w:p>
    <w:p w:rsidR="00752007" w:rsidRDefault="00752007">
      <w:pPr>
        <w:pStyle w:val="Nadpis1"/>
        <w:ind w:left="57"/>
        <w:jc w:val="left"/>
        <w:rPr>
          <w:rFonts w:ascii="Arial" w:hAnsi="Arial" w:cs="Arial"/>
          <w:b w:val="0"/>
          <w:smallCaps w:val="0"/>
          <w:sz w:val="19"/>
          <w:u w:val="none"/>
        </w:rPr>
      </w:pPr>
      <w:r>
        <w:rPr>
          <w:rFonts w:ascii="Arial" w:hAnsi="Arial" w:cs="Arial"/>
          <w:smallCaps w:val="0"/>
          <w:sz w:val="20"/>
          <w:u w:val="none"/>
        </w:rPr>
        <w:t>UniCredit Bank Czech Republic and Slovakia, a.s., se sídlem Želetavská 1525/1, Praha 4 – Michle, PSČ 140 92, IČO: 64948242</w:t>
      </w:r>
      <w:r w:rsidRPr="00E44F5C">
        <w:rPr>
          <w:rFonts w:ascii="Arial" w:hAnsi="Arial" w:cs="Arial"/>
          <w:b w:val="0"/>
          <w:bCs/>
          <w:smallCaps w:val="0"/>
          <w:sz w:val="20"/>
          <w:u w:val="none"/>
        </w:rPr>
        <w:t>,</w:t>
      </w:r>
      <w:r>
        <w:rPr>
          <w:rFonts w:ascii="Arial" w:hAnsi="Arial" w:cs="Arial"/>
          <w:smallCaps w:val="0"/>
          <w:sz w:val="20"/>
          <w:u w:val="none"/>
        </w:rPr>
        <w:t xml:space="preserve"> </w:t>
      </w:r>
      <w:r>
        <w:rPr>
          <w:rFonts w:ascii="Arial" w:hAnsi="Arial" w:cs="Arial"/>
          <w:b w:val="0"/>
          <w:smallCaps w:val="0"/>
          <w:sz w:val="19"/>
          <w:u w:val="none"/>
        </w:rPr>
        <w:t>zapsaná v obchodním rejstříku vedeném Městským soudem v Praze, oddíl B, vložka 3608</w:t>
      </w:r>
    </w:p>
    <w:p w:rsidR="00752007" w:rsidRDefault="00752007">
      <w:pPr>
        <w:ind w:left="57"/>
        <w:rPr>
          <w:rFonts w:ascii="Arial" w:hAnsi="Arial" w:cs="Arial"/>
          <w:sz w:val="19"/>
        </w:rPr>
      </w:pPr>
      <w:r>
        <w:rPr>
          <w:rFonts w:ascii="Arial" w:hAnsi="Arial" w:cs="Arial"/>
          <w:sz w:val="19"/>
        </w:rPr>
        <w:t>(dále jen „Banka“)</w:t>
      </w:r>
    </w:p>
    <w:p w:rsidR="00752007" w:rsidRDefault="00752007">
      <w:pPr>
        <w:spacing w:line="120" w:lineRule="auto"/>
        <w:ind w:left="57"/>
        <w:rPr>
          <w:rFonts w:ascii="Arial" w:hAnsi="Arial" w:cs="Arial"/>
        </w:rPr>
      </w:pPr>
    </w:p>
    <w:p w:rsidR="00752007" w:rsidRDefault="00752007">
      <w:pPr>
        <w:ind w:left="57"/>
        <w:rPr>
          <w:rFonts w:ascii="Arial" w:hAnsi="Arial" w:cs="Arial"/>
        </w:rPr>
      </w:pPr>
      <w:r>
        <w:rPr>
          <w:rFonts w:ascii="Arial" w:hAnsi="Arial" w:cs="Arial"/>
        </w:rPr>
        <w:t>a</w:t>
      </w:r>
    </w:p>
    <w:p w:rsidR="00752007" w:rsidRDefault="00752007">
      <w:pPr>
        <w:spacing w:line="120" w:lineRule="auto"/>
        <w:ind w:left="57"/>
        <w:rPr>
          <w:rFonts w:ascii="Arial" w:hAnsi="Arial" w:cs="Arial"/>
        </w:rPr>
      </w:pPr>
    </w:p>
    <w:tbl>
      <w:tblPr>
        <w:tblW w:w="9408" w:type="dxa"/>
        <w:tblInd w:w="70" w:type="dxa"/>
        <w:tblLayout w:type="fixed"/>
        <w:tblCellMar>
          <w:left w:w="70" w:type="dxa"/>
          <w:right w:w="70" w:type="dxa"/>
        </w:tblCellMar>
        <w:tblLook w:val="0000" w:firstRow="0" w:lastRow="0" w:firstColumn="0" w:lastColumn="0" w:noHBand="0" w:noVBand="0"/>
      </w:tblPr>
      <w:tblGrid>
        <w:gridCol w:w="1915"/>
        <w:gridCol w:w="7493"/>
      </w:tblGrid>
      <w:tr w:rsidR="00752007">
        <w:tc>
          <w:tcPr>
            <w:tcW w:w="1915" w:type="dxa"/>
          </w:tcPr>
          <w:p w:rsidR="00752007" w:rsidRDefault="00752007">
            <w:pPr>
              <w:tabs>
                <w:tab w:val="left" w:pos="4536"/>
              </w:tabs>
              <w:suppressAutoHyphens/>
              <w:rPr>
                <w:rFonts w:ascii="Arial" w:hAnsi="Arial" w:cs="Arial"/>
                <w:b/>
              </w:rPr>
            </w:pPr>
            <w:r>
              <w:rPr>
                <w:rFonts w:ascii="Arial" w:hAnsi="Arial" w:cs="Arial"/>
                <w:b/>
              </w:rPr>
              <w:fldChar w:fldCharType="begin">
                <w:ffData>
                  <w:name w:val="Rozbalovací2"/>
                  <w:enabled/>
                  <w:calcOnExit w:val="0"/>
                  <w:ddList>
                    <w:listEntry w:val="Obchodní firma:"/>
                  </w:ddList>
                </w:ffData>
              </w:fldChar>
            </w:r>
            <w:bookmarkStart w:id="1" w:name="Rozbalovací2"/>
            <w:r>
              <w:rPr>
                <w:rFonts w:ascii="Arial" w:hAnsi="Arial" w:cs="Arial"/>
                <w:b/>
              </w:rPr>
              <w:instrText xml:space="preserve"> FORMDROPDOWN </w:instrText>
            </w:r>
            <w:r w:rsidR="00BB6004">
              <w:rPr>
                <w:rFonts w:ascii="Arial" w:hAnsi="Arial" w:cs="Arial"/>
                <w:b/>
              </w:rPr>
            </w:r>
            <w:r w:rsidR="00BB6004">
              <w:rPr>
                <w:rFonts w:ascii="Arial" w:hAnsi="Arial" w:cs="Arial"/>
                <w:b/>
              </w:rPr>
              <w:fldChar w:fldCharType="separate"/>
            </w:r>
            <w:r>
              <w:rPr>
                <w:rFonts w:ascii="Arial" w:hAnsi="Arial" w:cs="Arial"/>
                <w:b/>
              </w:rPr>
              <w:fldChar w:fldCharType="end"/>
            </w:r>
            <w:bookmarkEnd w:id="1"/>
          </w:p>
        </w:tc>
        <w:tc>
          <w:tcPr>
            <w:tcW w:w="7493" w:type="dxa"/>
          </w:tcPr>
          <w:p w:rsidR="00752007" w:rsidRDefault="0019643B" w:rsidP="00006F64">
            <w:pPr>
              <w:tabs>
                <w:tab w:val="left" w:pos="4536"/>
              </w:tabs>
              <w:suppressAutoHyphens/>
              <w:rPr>
                <w:rFonts w:ascii="Arial" w:hAnsi="Arial" w:cs="Arial"/>
              </w:rPr>
            </w:pPr>
            <w:r>
              <w:rPr>
                <w:rFonts w:ascii="Arial" w:hAnsi="Arial" w:cs="Arial"/>
              </w:rPr>
              <w:fldChar w:fldCharType="begin">
                <w:ffData>
                  <w:name w:val="firma"/>
                  <w:enabled/>
                  <w:calcOnExit w:val="0"/>
                  <w:textInput/>
                </w:ffData>
              </w:fldChar>
            </w:r>
            <w:bookmarkStart w:id="2" w:name="firma"/>
            <w:r>
              <w:rPr>
                <w:rFonts w:ascii="Arial" w:hAnsi="Arial" w:cs="Arial"/>
              </w:rPr>
              <w:instrText xml:space="preserve"> FORMTEXT </w:instrText>
            </w:r>
            <w:r>
              <w:rPr>
                <w:rFonts w:ascii="Arial" w:hAnsi="Arial" w:cs="Arial"/>
              </w:rPr>
            </w:r>
            <w:r>
              <w:rPr>
                <w:rFonts w:ascii="Arial" w:hAnsi="Arial" w:cs="Arial"/>
              </w:rPr>
              <w:fldChar w:fldCharType="separate"/>
            </w:r>
            <w:r w:rsidR="00BD2333">
              <w:rPr>
                <w:rFonts w:ascii="Arial" w:hAnsi="Arial" w:cs="Arial"/>
                <w:noProof/>
              </w:rPr>
              <w:t>Národní zemědělské muzeum, s.p.o.</w:t>
            </w:r>
            <w:r>
              <w:rPr>
                <w:rFonts w:ascii="Arial" w:hAnsi="Arial" w:cs="Arial"/>
              </w:rPr>
              <w:fldChar w:fldCharType="end"/>
            </w:r>
            <w:bookmarkEnd w:id="2"/>
          </w:p>
        </w:tc>
      </w:tr>
      <w:tr w:rsidR="00752007">
        <w:tc>
          <w:tcPr>
            <w:tcW w:w="1915" w:type="dxa"/>
          </w:tcPr>
          <w:p w:rsidR="00752007" w:rsidRDefault="0019643B">
            <w:pPr>
              <w:tabs>
                <w:tab w:val="left" w:pos="2410"/>
              </w:tabs>
              <w:suppressAutoHyphens/>
              <w:rPr>
                <w:rFonts w:ascii="Arial" w:hAnsi="Arial" w:cs="Arial"/>
                <w:b/>
              </w:rPr>
            </w:pPr>
            <w:r>
              <w:rPr>
                <w:rFonts w:ascii="Arial" w:hAnsi="Arial" w:cs="Arial"/>
                <w:b/>
              </w:rPr>
              <w:fldChar w:fldCharType="begin">
                <w:ffData>
                  <w:name w:val="sidlo_misto"/>
                  <w:enabled/>
                  <w:calcOnExit w:val="0"/>
                  <w:ddList>
                    <w:listEntry w:val="Sídlo:"/>
                  </w:ddList>
                </w:ffData>
              </w:fldChar>
            </w:r>
            <w:bookmarkStart w:id="3" w:name="sidlo_misto"/>
            <w:r>
              <w:rPr>
                <w:rFonts w:ascii="Arial" w:hAnsi="Arial" w:cs="Arial"/>
                <w:b/>
              </w:rPr>
              <w:instrText xml:space="preserve"> FORMDROPDOWN </w:instrText>
            </w:r>
            <w:r w:rsidR="00BB6004">
              <w:rPr>
                <w:rFonts w:ascii="Arial" w:hAnsi="Arial" w:cs="Arial"/>
                <w:b/>
              </w:rPr>
            </w:r>
            <w:r w:rsidR="00BB6004">
              <w:rPr>
                <w:rFonts w:ascii="Arial" w:hAnsi="Arial" w:cs="Arial"/>
                <w:b/>
              </w:rPr>
              <w:fldChar w:fldCharType="separate"/>
            </w:r>
            <w:r>
              <w:rPr>
                <w:rFonts w:ascii="Arial" w:hAnsi="Arial" w:cs="Arial"/>
                <w:b/>
              </w:rPr>
              <w:fldChar w:fldCharType="end"/>
            </w:r>
            <w:bookmarkEnd w:id="3"/>
          </w:p>
        </w:tc>
        <w:tc>
          <w:tcPr>
            <w:tcW w:w="7493" w:type="dxa"/>
          </w:tcPr>
          <w:p w:rsidR="00752007" w:rsidRDefault="0019643B">
            <w:pPr>
              <w:tabs>
                <w:tab w:val="left" w:pos="2410"/>
              </w:tabs>
              <w:suppressAutoHyphens/>
              <w:rPr>
                <w:rFonts w:ascii="Arial" w:hAnsi="Arial" w:cs="Arial"/>
              </w:rPr>
            </w:pPr>
            <w:r>
              <w:rPr>
                <w:rFonts w:ascii="Arial" w:hAnsi="Arial" w:cs="Arial"/>
              </w:rPr>
              <w:fldChar w:fldCharType="begin">
                <w:ffData>
                  <w:name w:val="sidlo"/>
                  <w:enabled/>
                  <w:calcOnExit w:val="0"/>
                  <w:textInput/>
                </w:ffData>
              </w:fldChar>
            </w:r>
            <w:bookmarkStart w:id="4" w:name="sidlo"/>
            <w:r>
              <w:rPr>
                <w:rFonts w:ascii="Arial" w:hAnsi="Arial" w:cs="Arial"/>
              </w:rPr>
              <w:instrText xml:space="preserve"> FORMTEXT </w:instrText>
            </w:r>
            <w:r>
              <w:rPr>
                <w:rFonts w:ascii="Arial" w:hAnsi="Arial" w:cs="Arial"/>
              </w:rPr>
            </w:r>
            <w:r>
              <w:rPr>
                <w:rFonts w:ascii="Arial" w:hAnsi="Arial" w:cs="Arial"/>
              </w:rPr>
              <w:fldChar w:fldCharType="separate"/>
            </w:r>
            <w:r w:rsidR="00BD2333">
              <w:rPr>
                <w:rFonts w:ascii="Arial" w:hAnsi="Arial" w:cs="Arial"/>
                <w:noProof/>
              </w:rPr>
              <w:t>Praha 7, Kostelní 1300/44, 170 00</w:t>
            </w:r>
            <w:r>
              <w:rPr>
                <w:rFonts w:ascii="Arial" w:hAnsi="Arial" w:cs="Arial"/>
              </w:rPr>
              <w:fldChar w:fldCharType="end"/>
            </w:r>
            <w:bookmarkEnd w:id="4"/>
          </w:p>
        </w:tc>
      </w:tr>
      <w:tr w:rsidR="00752007">
        <w:trPr>
          <w:cantSplit/>
          <w:trHeight w:val="233"/>
        </w:trPr>
        <w:tc>
          <w:tcPr>
            <w:tcW w:w="1915" w:type="dxa"/>
          </w:tcPr>
          <w:p w:rsidR="00752007" w:rsidRDefault="00752007">
            <w:pPr>
              <w:suppressAutoHyphens/>
              <w:rPr>
                <w:rFonts w:ascii="Arial" w:hAnsi="Arial" w:cs="Arial"/>
                <w:b/>
              </w:rPr>
            </w:pPr>
            <w:r>
              <w:rPr>
                <w:rFonts w:ascii="Arial" w:hAnsi="Arial" w:cs="Arial"/>
                <w:b/>
              </w:rPr>
              <w:fldChar w:fldCharType="begin">
                <w:ffData>
                  <w:name w:val="Rozbalovací6"/>
                  <w:enabled/>
                  <w:calcOnExit w:val="0"/>
                  <w:ddList>
                    <w:listEntry w:val="IČO:"/>
                  </w:ddList>
                </w:ffData>
              </w:fldChar>
            </w:r>
            <w:bookmarkStart w:id="5" w:name="Rozbalovací6"/>
            <w:r>
              <w:rPr>
                <w:rFonts w:ascii="Arial" w:hAnsi="Arial" w:cs="Arial"/>
                <w:b/>
              </w:rPr>
              <w:instrText xml:space="preserve"> FORMDROPDOWN </w:instrText>
            </w:r>
            <w:r w:rsidR="00BB6004">
              <w:rPr>
                <w:rFonts w:ascii="Arial" w:hAnsi="Arial" w:cs="Arial"/>
                <w:b/>
              </w:rPr>
            </w:r>
            <w:r w:rsidR="00BB6004">
              <w:rPr>
                <w:rFonts w:ascii="Arial" w:hAnsi="Arial" w:cs="Arial"/>
                <w:b/>
              </w:rPr>
              <w:fldChar w:fldCharType="separate"/>
            </w:r>
            <w:r>
              <w:rPr>
                <w:rFonts w:ascii="Arial" w:hAnsi="Arial" w:cs="Arial"/>
                <w:b/>
              </w:rPr>
              <w:fldChar w:fldCharType="end"/>
            </w:r>
            <w:bookmarkEnd w:id="5"/>
          </w:p>
        </w:tc>
        <w:tc>
          <w:tcPr>
            <w:tcW w:w="7493" w:type="dxa"/>
          </w:tcPr>
          <w:p w:rsidR="00752007" w:rsidRDefault="0019643B">
            <w:pPr>
              <w:suppressAutoHyphens/>
              <w:rPr>
                <w:rFonts w:ascii="Arial" w:hAnsi="Arial" w:cs="Arial"/>
              </w:rPr>
            </w:pPr>
            <w:r>
              <w:rPr>
                <w:rFonts w:ascii="Arial" w:hAnsi="Arial" w:cs="Arial"/>
              </w:rPr>
              <w:fldChar w:fldCharType="begin">
                <w:ffData>
                  <w:name w:val="ic"/>
                  <w:enabled/>
                  <w:calcOnExit w:val="0"/>
                  <w:textInput/>
                </w:ffData>
              </w:fldChar>
            </w:r>
            <w:bookmarkStart w:id="6" w:name="ic"/>
            <w:r>
              <w:rPr>
                <w:rFonts w:ascii="Arial" w:hAnsi="Arial" w:cs="Arial"/>
              </w:rPr>
              <w:instrText xml:space="preserve"> FORMTEXT </w:instrText>
            </w:r>
            <w:r>
              <w:rPr>
                <w:rFonts w:ascii="Arial" w:hAnsi="Arial" w:cs="Arial"/>
              </w:rPr>
            </w:r>
            <w:r>
              <w:rPr>
                <w:rFonts w:ascii="Arial" w:hAnsi="Arial" w:cs="Arial"/>
              </w:rPr>
              <w:fldChar w:fldCharType="separate"/>
            </w:r>
            <w:r w:rsidR="00BD2333">
              <w:rPr>
                <w:rFonts w:ascii="Arial" w:hAnsi="Arial" w:cs="Arial"/>
                <w:noProof/>
              </w:rPr>
              <w:t>75075741</w:t>
            </w:r>
            <w:r>
              <w:rPr>
                <w:rFonts w:ascii="Arial" w:hAnsi="Arial" w:cs="Arial"/>
              </w:rPr>
              <w:fldChar w:fldCharType="end"/>
            </w:r>
            <w:bookmarkEnd w:id="6"/>
          </w:p>
        </w:tc>
      </w:tr>
      <w:tr w:rsidR="00752007">
        <w:tc>
          <w:tcPr>
            <w:tcW w:w="1915" w:type="dxa"/>
          </w:tcPr>
          <w:p w:rsidR="00752007" w:rsidRDefault="0019643B">
            <w:pPr>
              <w:tabs>
                <w:tab w:val="left" w:pos="2268"/>
              </w:tabs>
              <w:suppressAutoHyphens/>
              <w:rPr>
                <w:rFonts w:ascii="Arial" w:hAnsi="Arial" w:cs="Arial"/>
                <w:b/>
              </w:rPr>
            </w:pPr>
            <w:r>
              <w:rPr>
                <w:rFonts w:ascii="Arial" w:hAnsi="Arial" w:cs="Arial"/>
                <w:b/>
              </w:rPr>
              <w:fldChar w:fldCharType="begin">
                <w:ffData>
                  <w:name w:val="zapsano_evidovano"/>
                  <w:enabled/>
                  <w:calcOnExit w:val="0"/>
                  <w:ddList>
                    <w:result w:val="1"/>
                    <w:listEntry w:val="Zapsáno v:"/>
                    <w:listEntry w:val="Evidující úřad:"/>
                  </w:ddList>
                </w:ffData>
              </w:fldChar>
            </w:r>
            <w:bookmarkStart w:id="7" w:name="zapsano_evidovano"/>
            <w:r>
              <w:rPr>
                <w:rFonts w:ascii="Arial" w:hAnsi="Arial" w:cs="Arial"/>
                <w:b/>
              </w:rPr>
              <w:instrText xml:space="preserve"> FORMDROPDOWN </w:instrText>
            </w:r>
            <w:r w:rsidR="00BB6004">
              <w:rPr>
                <w:rFonts w:ascii="Arial" w:hAnsi="Arial" w:cs="Arial"/>
                <w:b/>
              </w:rPr>
            </w:r>
            <w:r w:rsidR="00BB6004">
              <w:rPr>
                <w:rFonts w:ascii="Arial" w:hAnsi="Arial" w:cs="Arial"/>
                <w:b/>
              </w:rPr>
              <w:fldChar w:fldCharType="separate"/>
            </w:r>
            <w:r>
              <w:rPr>
                <w:rFonts w:ascii="Arial" w:hAnsi="Arial" w:cs="Arial"/>
                <w:b/>
              </w:rPr>
              <w:fldChar w:fldCharType="end"/>
            </w:r>
            <w:bookmarkEnd w:id="7"/>
          </w:p>
        </w:tc>
        <w:tc>
          <w:tcPr>
            <w:tcW w:w="7493" w:type="dxa"/>
          </w:tcPr>
          <w:p w:rsidR="00752007" w:rsidRDefault="0019643B">
            <w:pPr>
              <w:tabs>
                <w:tab w:val="left" w:pos="2268"/>
              </w:tabs>
              <w:suppressAutoHyphens/>
              <w:rPr>
                <w:rFonts w:ascii="Arial" w:hAnsi="Arial" w:cs="Arial"/>
              </w:rPr>
            </w:pPr>
            <w:r>
              <w:rPr>
                <w:rFonts w:ascii="Arial" w:hAnsi="Arial" w:cs="Arial"/>
              </w:rPr>
              <w:fldChar w:fldCharType="begin">
                <w:ffData>
                  <w:name w:val="zapsane"/>
                  <w:enabled/>
                  <w:calcOnExit w:val="0"/>
                  <w:textInput/>
                </w:ffData>
              </w:fldChar>
            </w:r>
            <w:bookmarkStart w:id="8" w:name="zapsane"/>
            <w:r>
              <w:rPr>
                <w:rFonts w:ascii="Arial" w:hAnsi="Arial" w:cs="Arial"/>
              </w:rPr>
              <w:instrText xml:space="preserve"> FORMTEXT </w:instrText>
            </w:r>
            <w:r>
              <w:rPr>
                <w:rFonts w:ascii="Arial" w:hAnsi="Arial" w:cs="Arial"/>
              </w:rPr>
            </w:r>
            <w:r>
              <w:rPr>
                <w:rFonts w:ascii="Arial" w:hAnsi="Arial" w:cs="Arial"/>
              </w:rPr>
              <w:fldChar w:fldCharType="separate"/>
            </w:r>
            <w:r w:rsidR="00BD2333">
              <w:rPr>
                <w:rFonts w:ascii="Arial" w:hAnsi="Arial" w:cs="Arial"/>
                <w:noProof/>
              </w:rPr>
              <w:t>500186 - Praha 7</w:t>
            </w:r>
            <w:r>
              <w:rPr>
                <w:rFonts w:ascii="Arial" w:hAnsi="Arial" w:cs="Arial"/>
              </w:rPr>
              <w:fldChar w:fldCharType="end"/>
            </w:r>
            <w:bookmarkEnd w:id="8"/>
          </w:p>
        </w:tc>
      </w:tr>
      <w:tr w:rsidR="00752007">
        <w:trPr>
          <w:trHeight w:val="120"/>
        </w:trPr>
        <w:tc>
          <w:tcPr>
            <w:tcW w:w="1915" w:type="dxa"/>
          </w:tcPr>
          <w:p w:rsidR="00752007" w:rsidRDefault="00752007" w:rsidP="00314050">
            <w:pPr>
              <w:tabs>
                <w:tab w:val="left" w:pos="2268"/>
              </w:tabs>
              <w:suppressAutoHyphens/>
              <w:rPr>
                <w:rFonts w:ascii="Arial" w:hAnsi="Arial" w:cs="Arial"/>
                <w:b/>
              </w:rPr>
            </w:pPr>
            <w:r>
              <w:rPr>
                <w:rFonts w:ascii="Arial" w:hAnsi="Arial" w:cs="Arial"/>
                <w:b/>
              </w:rPr>
              <w:t>Zastoupe</w:t>
            </w:r>
            <w:r w:rsidR="00314050">
              <w:rPr>
                <w:rFonts w:ascii="Arial" w:hAnsi="Arial" w:cs="Arial"/>
                <w:b/>
              </w:rPr>
              <w:t>na</w:t>
            </w:r>
            <w:r>
              <w:rPr>
                <w:rFonts w:ascii="Arial" w:hAnsi="Arial" w:cs="Arial"/>
                <w:b/>
              </w:rPr>
              <w:t xml:space="preserve">: </w:t>
            </w:r>
          </w:p>
        </w:tc>
        <w:tc>
          <w:tcPr>
            <w:tcW w:w="7493" w:type="dxa"/>
          </w:tcPr>
          <w:p w:rsidR="00752007" w:rsidRDefault="0019643B">
            <w:pPr>
              <w:tabs>
                <w:tab w:val="left" w:pos="2268"/>
              </w:tabs>
              <w:suppressAutoHyphens/>
              <w:rPr>
                <w:rFonts w:ascii="Arial" w:hAnsi="Arial" w:cs="Arial"/>
              </w:rPr>
            </w:pPr>
            <w:r>
              <w:rPr>
                <w:rFonts w:ascii="Arial" w:hAnsi="Arial" w:cs="Arial"/>
              </w:rPr>
              <w:fldChar w:fldCharType="begin">
                <w:ffData>
                  <w:name w:val="zastoupen"/>
                  <w:enabled/>
                  <w:calcOnExit w:val="0"/>
                  <w:textInput/>
                </w:ffData>
              </w:fldChar>
            </w:r>
            <w:bookmarkStart w:id="9" w:name="zastoupen"/>
            <w:r>
              <w:rPr>
                <w:rFonts w:ascii="Arial" w:hAnsi="Arial" w:cs="Arial"/>
              </w:rPr>
              <w:instrText xml:space="preserve"> FORMTEXT </w:instrText>
            </w:r>
            <w:r>
              <w:rPr>
                <w:rFonts w:ascii="Arial" w:hAnsi="Arial" w:cs="Arial"/>
              </w:rPr>
            </w:r>
            <w:r>
              <w:rPr>
                <w:rFonts w:ascii="Arial" w:hAnsi="Arial" w:cs="Arial"/>
              </w:rPr>
              <w:fldChar w:fldCharType="separate"/>
            </w:r>
            <w:r w:rsidR="00BD2333">
              <w:rPr>
                <w:rFonts w:ascii="Arial" w:hAnsi="Arial" w:cs="Arial"/>
                <w:noProof/>
              </w:rPr>
              <w:t>panem Milanem Janem Půčkem</w:t>
            </w:r>
            <w:r>
              <w:rPr>
                <w:rFonts w:ascii="Arial" w:hAnsi="Arial" w:cs="Arial"/>
              </w:rPr>
              <w:fldChar w:fldCharType="end"/>
            </w:r>
            <w:bookmarkEnd w:id="9"/>
          </w:p>
        </w:tc>
      </w:tr>
    </w:tbl>
    <w:p w:rsidR="00752007" w:rsidRDefault="00752007">
      <w:pPr>
        <w:pBdr>
          <w:bottom w:val="single" w:sz="4" w:space="0" w:color="auto"/>
        </w:pBdr>
        <w:rPr>
          <w:rFonts w:ascii="Arial" w:hAnsi="Arial" w:cs="Arial"/>
        </w:rPr>
      </w:pPr>
      <w:r>
        <w:rPr>
          <w:rFonts w:ascii="Arial" w:hAnsi="Arial" w:cs="Arial"/>
          <w:sz w:val="18"/>
          <w:szCs w:val="18"/>
        </w:rPr>
        <w:t xml:space="preserve"> </w:t>
      </w:r>
      <w:r>
        <w:rPr>
          <w:rFonts w:ascii="Arial" w:hAnsi="Arial" w:cs="Arial"/>
        </w:rPr>
        <w:t>(dále jen „Smluvní partner“)</w:t>
      </w:r>
    </w:p>
    <w:p w:rsidR="00752007" w:rsidRDefault="00752007">
      <w:pPr>
        <w:jc w:val="both"/>
        <w:rPr>
          <w:rFonts w:ascii="Arial" w:hAnsi="Arial" w:cs="Arial"/>
          <w:sz w:val="18"/>
          <w:szCs w:val="18"/>
        </w:rPr>
      </w:pPr>
    </w:p>
    <w:p w:rsidR="00752007" w:rsidRDefault="00752007">
      <w:pPr>
        <w:numPr>
          <w:ilvl w:val="0"/>
          <w:numId w:val="13"/>
        </w:numPr>
        <w:tabs>
          <w:tab w:val="clear" w:pos="705"/>
        </w:tabs>
        <w:ind w:left="432" w:hanging="432"/>
        <w:jc w:val="both"/>
        <w:rPr>
          <w:rFonts w:ascii="Arial" w:hAnsi="Arial" w:cs="Arial"/>
          <w:b/>
          <w:sz w:val="19"/>
        </w:rPr>
      </w:pPr>
      <w:r>
        <w:rPr>
          <w:rFonts w:ascii="Arial" w:hAnsi="Arial" w:cs="Arial"/>
          <w:b/>
          <w:sz w:val="19"/>
        </w:rPr>
        <w:t>Předmět smlouvy</w:t>
      </w:r>
    </w:p>
    <w:p w:rsidR="00752007" w:rsidRDefault="00752007">
      <w:pPr>
        <w:numPr>
          <w:ilvl w:val="1"/>
          <w:numId w:val="9"/>
        </w:numPr>
        <w:tabs>
          <w:tab w:val="clear" w:pos="705"/>
        </w:tabs>
        <w:ind w:left="432" w:hanging="432"/>
        <w:jc w:val="both"/>
        <w:rPr>
          <w:rFonts w:ascii="Arial" w:hAnsi="Arial" w:cs="Arial"/>
          <w:sz w:val="19"/>
        </w:rPr>
      </w:pPr>
      <w:r>
        <w:rPr>
          <w:rFonts w:ascii="Arial" w:hAnsi="Arial" w:cs="Arial"/>
          <w:sz w:val="19"/>
        </w:rPr>
        <w:t xml:space="preserve">Banka a Smluvní partner uzavřeli Smlouvu o přijímání platebních karet Visa, Visa Electron, MasterCard, MasterCard Electronic, Maestro a Diners Club č. </w:t>
      </w:r>
      <w:r w:rsidR="0019643B">
        <w:rPr>
          <w:rFonts w:ascii="Arial" w:hAnsi="Arial" w:cs="Arial"/>
          <w:noProof/>
          <w:sz w:val="19"/>
        </w:rPr>
        <w:fldChar w:fldCharType="begin">
          <w:ffData>
            <w:name w:val="smlouva"/>
            <w:enabled/>
            <w:calcOnExit w:val="0"/>
            <w:textInput>
              <w:maxLength w:val="5"/>
            </w:textInput>
          </w:ffData>
        </w:fldChar>
      </w:r>
      <w:bookmarkStart w:id="10" w:name="smlouva"/>
      <w:r w:rsidR="0019643B">
        <w:rPr>
          <w:rFonts w:ascii="Arial" w:hAnsi="Arial" w:cs="Arial"/>
          <w:noProof/>
          <w:sz w:val="19"/>
        </w:rPr>
        <w:instrText xml:space="preserve"> FORMTEXT </w:instrText>
      </w:r>
      <w:r w:rsidR="0019643B">
        <w:rPr>
          <w:rFonts w:ascii="Arial" w:hAnsi="Arial" w:cs="Arial"/>
          <w:noProof/>
          <w:sz w:val="19"/>
        </w:rPr>
      </w:r>
      <w:r w:rsidR="0019643B">
        <w:rPr>
          <w:rFonts w:ascii="Arial" w:hAnsi="Arial" w:cs="Arial"/>
          <w:noProof/>
          <w:sz w:val="19"/>
        </w:rPr>
        <w:fldChar w:fldCharType="separate"/>
      </w:r>
      <w:r w:rsidR="00BD2333">
        <w:rPr>
          <w:rFonts w:ascii="Arial" w:hAnsi="Arial" w:cs="Arial"/>
          <w:noProof/>
          <w:sz w:val="19"/>
        </w:rPr>
        <w:t>18878</w:t>
      </w:r>
      <w:r w:rsidR="0019643B">
        <w:rPr>
          <w:rFonts w:ascii="Arial" w:hAnsi="Arial" w:cs="Arial"/>
          <w:noProof/>
          <w:sz w:val="19"/>
        </w:rPr>
        <w:fldChar w:fldCharType="end"/>
      </w:r>
      <w:bookmarkEnd w:id="10"/>
      <w:r>
        <w:rPr>
          <w:rFonts w:ascii="Arial" w:hAnsi="Arial" w:cs="Arial"/>
          <w:noProof/>
          <w:sz w:val="19"/>
        </w:rPr>
        <w:t xml:space="preserve"> (dále jen „Smlouva o přijímání karet“). </w:t>
      </w:r>
    </w:p>
    <w:p w:rsidR="00752007" w:rsidRDefault="00752007">
      <w:pPr>
        <w:numPr>
          <w:ilvl w:val="1"/>
          <w:numId w:val="9"/>
        </w:numPr>
        <w:tabs>
          <w:tab w:val="clear" w:pos="705"/>
        </w:tabs>
        <w:ind w:left="432" w:hanging="432"/>
        <w:jc w:val="both"/>
        <w:rPr>
          <w:rFonts w:ascii="Arial" w:hAnsi="Arial" w:cs="Arial"/>
          <w:sz w:val="19"/>
        </w:rPr>
      </w:pPr>
      <w:r>
        <w:rPr>
          <w:rFonts w:ascii="Arial" w:hAnsi="Arial" w:cs="Arial"/>
          <w:sz w:val="19"/>
        </w:rPr>
        <w:t>Banka na základě této dohody poskytne formou výpůjčky Smluvnímu partnerovi k bezplatnému dočasnému užívání EFT/POS terminál/y (dále jen „terminály“) za účelem přijímání plateb bankovními kartami elektronickou cestou.</w:t>
      </w:r>
    </w:p>
    <w:p w:rsidR="00752007" w:rsidRDefault="00752007">
      <w:pPr>
        <w:numPr>
          <w:ilvl w:val="1"/>
          <w:numId w:val="9"/>
        </w:numPr>
        <w:tabs>
          <w:tab w:val="clear" w:pos="705"/>
        </w:tabs>
        <w:ind w:left="432" w:hanging="432"/>
        <w:jc w:val="both"/>
        <w:rPr>
          <w:rFonts w:ascii="Arial" w:hAnsi="Arial" w:cs="Arial"/>
          <w:sz w:val="19"/>
        </w:rPr>
      </w:pPr>
      <w:r>
        <w:rPr>
          <w:rFonts w:ascii="Arial" w:hAnsi="Arial" w:cs="Arial"/>
          <w:sz w:val="19"/>
        </w:rPr>
        <w:t>Specifikace vypůjčených terminálů bude uvedena v Protokolech o předání, instalaci a ověření provozní způsobilosti EFT/POS terminálu na přijímání platebních karet, které budou nedílnou součástí této dohody.</w:t>
      </w:r>
    </w:p>
    <w:p w:rsidR="00752007" w:rsidRDefault="00752007">
      <w:pPr>
        <w:numPr>
          <w:ilvl w:val="1"/>
          <w:numId w:val="9"/>
        </w:numPr>
        <w:tabs>
          <w:tab w:val="clear" w:pos="705"/>
        </w:tabs>
        <w:ind w:left="432" w:hanging="432"/>
        <w:jc w:val="both"/>
        <w:rPr>
          <w:rFonts w:ascii="Arial" w:hAnsi="Arial" w:cs="Arial"/>
          <w:sz w:val="19"/>
        </w:rPr>
      </w:pPr>
      <w:r>
        <w:rPr>
          <w:rFonts w:ascii="Arial" w:hAnsi="Arial" w:cs="Arial"/>
          <w:sz w:val="19"/>
        </w:rPr>
        <w:t>Celkový počet vypůjčených terminálů je dán počtem nainstalovaných terminálů podle podepsaných instalačních protokolů.</w:t>
      </w:r>
    </w:p>
    <w:p w:rsidR="00752007" w:rsidRDefault="00752007">
      <w:pPr>
        <w:ind w:left="432" w:hanging="432"/>
        <w:jc w:val="both"/>
        <w:rPr>
          <w:rFonts w:ascii="Arial" w:hAnsi="Arial" w:cs="Arial"/>
          <w:sz w:val="19"/>
        </w:rPr>
      </w:pPr>
    </w:p>
    <w:p w:rsidR="00752007" w:rsidRDefault="00752007">
      <w:pPr>
        <w:numPr>
          <w:ilvl w:val="0"/>
          <w:numId w:val="13"/>
        </w:numPr>
        <w:tabs>
          <w:tab w:val="clear" w:pos="705"/>
        </w:tabs>
        <w:ind w:left="432" w:hanging="432"/>
        <w:jc w:val="both"/>
        <w:rPr>
          <w:rFonts w:ascii="Arial" w:hAnsi="Arial" w:cs="Arial"/>
          <w:b/>
          <w:sz w:val="19"/>
        </w:rPr>
      </w:pPr>
      <w:r>
        <w:rPr>
          <w:rFonts w:ascii="Arial" w:hAnsi="Arial" w:cs="Arial"/>
          <w:b/>
          <w:sz w:val="19"/>
        </w:rPr>
        <w:t>Instalace terminálů</w:t>
      </w:r>
      <w:bookmarkStart w:id="11" w:name="_Ref225161542"/>
    </w:p>
    <w:p w:rsidR="00752007" w:rsidRDefault="00752007">
      <w:pPr>
        <w:numPr>
          <w:ilvl w:val="1"/>
          <w:numId w:val="13"/>
        </w:numPr>
        <w:tabs>
          <w:tab w:val="clear" w:pos="720"/>
        </w:tabs>
        <w:ind w:left="456" w:hanging="456"/>
        <w:jc w:val="both"/>
        <w:rPr>
          <w:rFonts w:ascii="Arial" w:hAnsi="Arial" w:cs="Arial"/>
          <w:sz w:val="19"/>
        </w:rPr>
      </w:pPr>
      <w:bookmarkStart w:id="12" w:name="_Ref372720592"/>
      <w:r>
        <w:rPr>
          <w:rFonts w:ascii="Arial" w:hAnsi="Arial" w:cs="Arial"/>
          <w:sz w:val="19"/>
        </w:rPr>
        <w:t xml:space="preserve">Smluvní partner před instalací sdělí bance podrobnosti ohledně připravení provozovny na instalaci terminálu podle </w:t>
      </w:r>
      <w:r>
        <w:rPr>
          <w:rFonts w:ascii="Arial" w:hAnsi="Arial" w:cs="Arial"/>
          <w:b/>
          <w:sz w:val="19"/>
        </w:rPr>
        <w:t>Přílohy č. 1</w:t>
      </w:r>
      <w:r>
        <w:rPr>
          <w:rFonts w:ascii="Arial" w:hAnsi="Arial" w:cs="Arial"/>
          <w:sz w:val="19"/>
        </w:rPr>
        <w:t xml:space="preserve"> této Dohody a domluví s Bankou závazný termín instalace.</w:t>
      </w:r>
      <w:bookmarkEnd w:id="11"/>
      <w:bookmarkEnd w:id="12"/>
      <w:r>
        <w:rPr>
          <w:rFonts w:ascii="Arial" w:hAnsi="Arial" w:cs="Arial"/>
          <w:sz w:val="19"/>
        </w:rPr>
        <w:t xml:space="preserve"> </w:t>
      </w:r>
    </w:p>
    <w:p w:rsidR="00752007" w:rsidRDefault="00752007">
      <w:pPr>
        <w:numPr>
          <w:ilvl w:val="1"/>
          <w:numId w:val="27"/>
        </w:numPr>
        <w:tabs>
          <w:tab w:val="clear" w:pos="360"/>
          <w:tab w:val="num" w:pos="480"/>
        </w:tabs>
        <w:ind w:left="456" w:hanging="456"/>
        <w:jc w:val="both"/>
        <w:rPr>
          <w:rFonts w:ascii="Arial" w:hAnsi="Arial" w:cs="Arial"/>
          <w:sz w:val="19"/>
        </w:rPr>
      </w:pPr>
      <w:r>
        <w:rPr>
          <w:rFonts w:ascii="Arial" w:hAnsi="Arial" w:cs="Arial"/>
          <w:sz w:val="19"/>
        </w:rPr>
        <w:t xml:space="preserve">V případě, že Smluvní partner nedodrží sjednaný termín pro instalaci, popř. se ukáže, že infrastruktura provozovny není v souladu s popisem poskytnutým bance podle </w:t>
      </w:r>
      <w:proofErr w:type="gramStart"/>
      <w:r>
        <w:rPr>
          <w:rFonts w:ascii="Arial" w:hAnsi="Arial" w:cs="Arial"/>
          <w:sz w:val="19"/>
        </w:rPr>
        <w:t xml:space="preserve">čl. </w:t>
      </w:r>
      <w:r>
        <w:rPr>
          <w:rFonts w:ascii="Arial" w:hAnsi="Arial" w:cs="Arial"/>
          <w:sz w:val="19"/>
        </w:rPr>
        <w:fldChar w:fldCharType="begin"/>
      </w:r>
      <w:r>
        <w:rPr>
          <w:rFonts w:ascii="Arial" w:hAnsi="Arial" w:cs="Arial"/>
          <w:sz w:val="19"/>
        </w:rPr>
        <w:instrText xml:space="preserve"> REF _Ref372720592 \r \h </w:instrText>
      </w:r>
      <w:r>
        <w:rPr>
          <w:rFonts w:ascii="Arial" w:hAnsi="Arial" w:cs="Arial"/>
          <w:sz w:val="19"/>
        </w:rPr>
      </w:r>
      <w:r>
        <w:rPr>
          <w:rFonts w:ascii="Arial" w:hAnsi="Arial" w:cs="Arial"/>
          <w:sz w:val="19"/>
        </w:rPr>
        <w:fldChar w:fldCharType="separate"/>
      </w:r>
      <w:r w:rsidR="00B35BBE">
        <w:rPr>
          <w:rFonts w:ascii="Arial" w:hAnsi="Arial" w:cs="Arial"/>
          <w:sz w:val="19"/>
        </w:rPr>
        <w:t>2.1</w:t>
      </w:r>
      <w:r>
        <w:rPr>
          <w:rFonts w:ascii="Arial" w:hAnsi="Arial" w:cs="Arial"/>
          <w:sz w:val="19"/>
        </w:rPr>
        <w:fldChar w:fldCharType="end"/>
      </w:r>
      <w:r>
        <w:rPr>
          <w:rFonts w:ascii="Arial" w:hAnsi="Arial" w:cs="Arial"/>
          <w:sz w:val="19"/>
        </w:rPr>
        <w:t>, bude</w:t>
      </w:r>
      <w:proofErr w:type="gramEnd"/>
      <w:r>
        <w:rPr>
          <w:rFonts w:ascii="Arial" w:hAnsi="Arial" w:cs="Arial"/>
          <w:sz w:val="19"/>
        </w:rPr>
        <w:t xml:space="preserve"> Smluvní partner povinen uhradit bance jako úhradu nákladů marného výjezdu techniků smluvní pokutu ve výši 1 400 Kč. </w:t>
      </w:r>
    </w:p>
    <w:p w:rsidR="00752007" w:rsidRDefault="00752007">
      <w:pPr>
        <w:jc w:val="both"/>
        <w:rPr>
          <w:rFonts w:ascii="Arial" w:hAnsi="Arial" w:cs="Arial"/>
          <w:sz w:val="19"/>
        </w:rPr>
      </w:pPr>
    </w:p>
    <w:p w:rsidR="00752007" w:rsidRDefault="00752007">
      <w:pPr>
        <w:numPr>
          <w:ilvl w:val="0"/>
          <w:numId w:val="13"/>
        </w:numPr>
        <w:tabs>
          <w:tab w:val="clear" w:pos="705"/>
        </w:tabs>
        <w:ind w:left="456" w:hanging="456"/>
        <w:jc w:val="both"/>
        <w:rPr>
          <w:rFonts w:ascii="Arial" w:hAnsi="Arial" w:cs="Arial"/>
          <w:b/>
          <w:sz w:val="19"/>
        </w:rPr>
      </w:pPr>
      <w:r>
        <w:rPr>
          <w:rFonts w:ascii="Arial" w:hAnsi="Arial" w:cs="Arial"/>
          <w:b/>
          <w:sz w:val="19"/>
        </w:rPr>
        <w:t>Úhrada nákladů</w:t>
      </w:r>
    </w:p>
    <w:p w:rsidR="00752007" w:rsidRDefault="00752007">
      <w:pPr>
        <w:numPr>
          <w:ilvl w:val="1"/>
          <w:numId w:val="22"/>
        </w:numPr>
        <w:tabs>
          <w:tab w:val="clear" w:pos="705"/>
        </w:tabs>
        <w:ind w:left="432" w:hanging="432"/>
        <w:jc w:val="both"/>
        <w:rPr>
          <w:rFonts w:ascii="Arial" w:hAnsi="Arial" w:cs="Arial"/>
          <w:sz w:val="19"/>
        </w:rPr>
      </w:pPr>
      <w:r>
        <w:rPr>
          <w:rFonts w:ascii="Arial" w:hAnsi="Arial" w:cs="Arial"/>
          <w:sz w:val="19"/>
        </w:rPr>
        <w:t>Veškeré náklady spojené s komunikačními poplatky souvisejícími s přijímáním bezhotovostních plateb prostřednictvím platebních karet na terminálech nese Smluvní partner.</w:t>
      </w:r>
    </w:p>
    <w:p w:rsidR="00752007" w:rsidRDefault="00752007">
      <w:pPr>
        <w:numPr>
          <w:ilvl w:val="1"/>
          <w:numId w:val="22"/>
        </w:numPr>
        <w:tabs>
          <w:tab w:val="clear" w:pos="705"/>
        </w:tabs>
        <w:ind w:left="432" w:hanging="432"/>
        <w:jc w:val="both"/>
        <w:rPr>
          <w:rFonts w:ascii="Arial" w:hAnsi="Arial" w:cs="Arial"/>
          <w:sz w:val="19"/>
        </w:rPr>
      </w:pPr>
      <w:r>
        <w:rPr>
          <w:rFonts w:ascii="Arial" w:hAnsi="Arial" w:cs="Arial"/>
          <w:sz w:val="19"/>
        </w:rPr>
        <w:t xml:space="preserve">Smluvní partner </w:t>
      </w:r>
      <w:r w:rsidRPr="00E44F5C">
        <w:rPr>
          <w:rFonts w:ascii="Arial" w:hAnsi="Arial" w:cs="Arial"/>
          <w:bCs/>
          <w:sz w:val="19"/>
        </w:rPr>
        <w:t>nese ze svého obvyklé náklady</w:t>
      </w:r>
      <w:r>
        <w:rPr>
          <w:rFonts w:ascii="Arial" w:hAnsi="Arial" w:cs="Arial"/>
          <w:sz w:val="19"/>
        </w:rPr>
        <w:t xml:space="preserve"> spojené s užíváním terminálu, kterými se zejména rozumí nákup spotřebního materiálu (papírové kotoučky do tiskárny, nákup čisticích karet) apod.</w:t>
      </w:r>
    </w:p>
    <w:p w:rsidR="00752007" w:rsidRDefault="00752007">
      <w:pPr>
        <w:numPr>
          <w:ilvl w:val="1"/>
          <w:numId w:val="22"/>
        </w:numPr>
        <w:tabs>
          <w:tab w:val="clear" w:pos="705"/>
        </w:tabs>
        <w:ind w:left="432" w:hanging="432"/>
        <w:jc w:val="both"/>
        <w:rPr>
          <w:rFonts w:ascii="Arial" w:hAnsi="Arial" w:cs="Arial"/>
          <w:sz w:val="19"/>
        </w:rPr>
      </w:pPr>
      <w:r>
        <w:rPr>
          <w:rFonts w:ascii="Arial" w:hAnsi="Arial" w:cs="Arial"/>
          <w:sz w:val="19"/>
        </w:rPr>
        <w:t>Banka Smluvnímu partnerovi hradí náklady spojené s běžnou údržbou vypůjčených terminálů. Telefonická podpora je bezplatně zajišťována v režimu 24/7. Údržba zahrnující výjezd technika na místo se provádí následující pracovní den po nahlášení závady, za předpokladu, že závada byla nahlášena do 17:00. Závady nahlášené později budou řešeny nejpozději 2. pracovní den následující po dni nahlášení závady.</w:t>
      </w:r>
    </w:p>
    <w:p w:rsidR="00752007" w:rsidRDefault="00752007">
      <w:pPr>
        <w:numPr>
          <w:ilvl w:val="1"/>
          <w:numId w:val="22"/>
        </w:numPr>
        <w:tabs>
          <w:tab w:val="clear" w:pos="705"/>
        </w:tabs>
        <w:ind w:left="432" w:hanging="432"/>
        <w:jc w:val="both"/>
        <w:rPr>
          <w:rFonts w:ascii="Arial" w:hAnsi="Arial" w:cs="Arial"/>
          <w:sz w:val="19"/>
        </w:rPr>
      </w:pPr>
      <w:bookmarkStart w:id="13" w:name="_Ref225215458"/>
      <w:bookmarkStart w:id="14" w:name="_Ref372720624"/>
      <w:r>
        <w:rPr>
          <w:rFonts w:ascii="Arial" w:hAnsi="Arial" w:cs="Arial"/>
          <w:sz w:val="19"/>
        </w:rPr>
        <w:t>Smluvní partner je povinen uhradit vzniklé servisní náklady v případě, že bude provádět neoprávněné zásahy do kabelové instalace pro terminály nebo neohlášené zásahy na vnitřních instalacích, mající za následek nefunkčnost terminálů.</w:t>
      </w:r>
      <w:bookmarkEnd w:id="13"/>
      <w:r>
        <w:rPr>
          <w:rFonts w:ascii="Arial" w:hAnsi="Arial" w:cs="Arial"/>
          <w:sz w:val="19"/>
        </w:rPr>
        <w:t xml:space="preserve"> Smluvní partner rovněž nese odpovědnost za servisní náklady na opravu mechanického poškození terminálů, případně poškození vzniklého v důsledku nedostatečné údržby, kterou byl povinen zajistit.</w:t>
      </w:r>
      <w:bookmarkEnd w:id="14"/>
    </w:p>
    <w:p w:rsidR="00752007" w:rsidRDefault="00752007">
      <w:pPr>
        <w:numPr>
          <w:ilvl w:val="1"/>
          <w:numId w:val="22"/>
        </w:numPr>
        <w:tabs>
          <w:tab w:val="clear" w:pos="705"/>
        </w:tabs>
        <w:ind w:left="432" w:hanging="432"/>
        <w:jc w:val="both"/>
        <w:rPr>
          <w:rFonts w:ascii="Arial" w:hAnsi="Arial" w:cs="Arial"/>
          <w:sz w:val="19"/>
        </w:rPr>
      </w:pPr>
      <w:r>
        <w:rPr>
          <w:rFonts w:ascii="Arial" w:hAnsi="Arial" w:cs="Arial"/>
          <w:sz w:val="19"/>
        </w:rPr>
        <w:t>Převzetím terminálu Smluvní partner odpovídá za veškerou škodu na tomto vzniklou, bez ohledu na to, z jakých příčin k tomu došlo.</w:t>
      </w:r>
    </w:p>
    <w:p w:rsidR="00752007" w:rsidRDefault="00752007">
      <w:pPr>
        <w:jc w:val="both"/>
        <w:rPr>
          <w:rFonts w:ascii="Arial" w:hAnsi="Arial" w:cs="Arial"/>
          <w:sz w:val="19"/>
        </w:rPr>
      </w:pPr>
    </w:p>
    <w:p w:rsidR="00752007" w:rsidRDefault="00752007">
      <w:pPr>
        <w:numPr>
          <w:ilvl w:val="0"/>
          <w:numId w:val="13"/>
        </w:numPr>
        <w:tabs>
          <w:tab w:val="clear" w:pos="705"/>
        </w:tabs>
        <w:ind w:left="432" w:hanging="432"/>
        <w:jc w:val="both"/>
        <w:rPr>
          <w:rFonts w:ascii="Arial" w:hAnsi="Arial" w:cs="Arial"/>
          <w:b/>
          <w:sz w:val="19"/>
        </w:rPr>
      </w:pPr>
      <w:bookmarkStart w:id="15" w:name="_Ref372723829"/>
      <w:r>
        <w:rPr>
          <w:rFonts w:ascii="Arial" w:hAnsi="Arial" w:cs="Arial"/>
          <w:b/>
          <w:sz w:val="19"/>
        </w:rPr>
        <w:t>Povinnosti Smluvního partnera</w:t>
      </w:r>
      <w:bookmarkEnd w:id="15"/>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Smluvní partner se zavazuje terminály používat pro přijímání platebních karet v rámci své podnikatelské činnosti, která je uvedena v předmětu Smlouvy o přijímání platebních karet, a v případě stacionárních terminálů na adrese obchodního místa, které je uvedeno v příslušné smluvní dokumentaci. Smluvní partner nesmí bez předchozího písemného souhlasu nebo výzvy Banky vyřadit terminál z provozu či jej provozovat na jiném místě, než je uvedeno v instalačním protokolu.</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 xml:space="preserve">Smluvní partner je povinen užívat vypůjčené terminály s řádnou péčí a v souladu s účelem, ke kterému slouží, chránit je před poškozením, zničením nebo ztrátou. </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lastRenderedPageBreak/>
        <w:t xml:space="preserve">Smluvní partner se zavazuje seznámit své pracovníky, kteří budou terminál užívat, řádně s návodem na používání terminálu a bere na vědomí, že odpovídá za škodu, která vznikne jeho nesprávným používáním. </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 xml:space="preserve">Smluvní partner je povinen zajistit údržbu vypůjčených terminálů. Vzniklé závady na terminálech dle této dohody se Smluvní partner zavazuje hlásit buď písemně, faxem nebo telefonicky s následným písemným (faxovým) potvrzením zaslaným bez zbytečného odkladu po zjištění závady, nejpozději však následující pracovní den. Kontaktní údaje pro nahlášení vzniklé závady jsou uvedeny na terminálu a v příloze č. 2 Smlouvy o příjímání karet. O neopravitelných závadách na terminálech se Smluvní partner zavazuje písemně uvědomit Banku bez zbytečného odkladu. </w:t>
      </w:r>
    </w:p>
    <w:p w:rsidR="00752007" w:rsidRDefault="00752007">
      <w:pPr>
        <w:numPr>
          <w:ilvl w:val="1"/>
          <w:numId w:val="13"/>
        </w:numPr>
        <w:tabs>
          <w:tab w:val="clear" w:pos="720"/>
        </w:tabs>
        <w:ind w:left="432" w:hanging="432"/>
        <w:jc w:val="both"/>
        <w:rPr>
          <w:rFonts w:ascii="Arial" w:hAnsi="Arial" w:cs="Arial"/>
          <w:sz w:val="19"/>
        </w:rPr>
      </w:pPr>
      <w:bookmarkStart w:id="16" w:name="_Ref228760429"/>
      <w:r>
        <w:rPr>
          <w:rFonts w:ascii="Arial" w:hAnsi="Arial" w:cs="Arial"/>
          <w:sz w:val="19"/>
        </w:rPr>
        <w:t>Pokud za trvání Smlouvy o přijímání platebních karet Smluvní partner v některé ze svých provozoven nevykazuje na terminálu ani průměrný měsíční obrat ve výši 30 000 Kč, je Banka oprávněna Smluvního partnera vyzvat, aby příslušný terminál vrátil. Banka toto své oprávnění může uplatnit nejdříve šest měsíců od data instalace příslušného terminálu na adrese sídla firmy. Smluvní partner je povinen do 10 dnů od obdržení písemného vyzvání terminál bance vrátit.</w:t>
      </w:r>
      <w:bookmarkEnd w:id="16"/>
      <w:r>
        <w:rPr>
          <w:rFonts w:ascii="Arial" w:hAnsi="Arial" w:cs="Arial"/>
          <w:sz w:val="19"/>
        </w:rPr>
        <w:t xml:space="preserve"> </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Smluvní partner je povinen na základě písemné žádosti bance umožnit přístup k vypůjčenému terminálu za účelem kontroly způsobu jeho užívání.</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Smluvní partner se zavazuje převzít terminál a jeho převzetí potvrdit podpisem instalačního protokolu. Převzetí je platné i v případě, že jej učinila jakákoliv osoba přítomná na obchodním místě, ledaže by pracovník servisní společnosti musel vědět, že k tomuto není oprávněna.</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Smluvní partner nesmí provádět žádné úpravy nebo zásahy do terminálu.</w:t>
      </w:r>
    </w:p>
    <w:p w:rsidR="00752007" w:rsidRDefault="00752007">
      <w:pPr>
        <w:numPr>
          <w:ilvl w:val="1"/>
          <w:numId w:val="13"/>
        </w:numPr>
        <w:tabs>
          <w:tab w:val="clear" w:pos="720"/>
        </w:tabs>
        <w:ind w:left="480" w:hanging="480"/>
        <w:jc w:val="both"/>
        <w:rPr>
          <w:rFonts w:ascii="Arial" w:hAnsi="Arial" w:cs="Arial"/>
          <w:sz w:val="19"/>
        </w:rPr>
      </w:pPr>
      <w:r>
        <w:rPr>
          <w:rFonts w:ascii="Arial" w:hAnsi="Arial" w:cs="Arial"/>
          <w:sz w:val="19"/>
        </w:rPr>
        <w:t>Smluvní partner se zavazuje nezastavit terminál nebo jej nezatížit žádnými právy třetích osob.</w:t>
      </w:r>
    </w:p>
    <w:p w:rsidR="00752007" w:rsidRDefault="00752007">
      <w:pPr>
        <w:jc w:val="both"/>
        <w:rPr>
          <w:rFonts w:ascii="Arial" w:hAnsi="Arial" w:cs="Arial"/>
          <w:sz w:val="19"/>
        </w:rPr>
      </w:pPr>
    </w:p>
    <w:p w:rsidR="00752007" w:rsidRDefault="00752007">
      <w:pPr>
        <w:numPr>
          <w:ilvl w:val="0"/>
          <w:numId w:val="13"/>
        </w:numPr>
        <w:tabs>
          <w:tab w:val="clear" w:pos="705"/>
        </w:tabs>
        <w:ind w:left="432" w:hanging="432"/>
        <w:jc w:val="both"/>
        <w:rPr>
          <w:rFonts w:ascii="Arial" w:hAnsi="Arial" w:cs="Arial"/>
          <w:b/>
          <w:sz w:val="19"/>
        </w:rPr>
      </w:pPr>
      <w:r>
        <w:rPr>
          <w:rFonts w:ascii="Arial" w:hAnsi="Arial" w:cs="Arial"/>
          <w:b/>
          <w:sz w:val="19"/>
        </w:rPr>
        <w:t>Povinnosti Banky</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Banka se zavazuje zapůjčit Smluvnímu partnerovi terminál, který bude ve stavu způsobilém k řádnému užívání v České republice.</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Banka se zavazuje zajistit instalaci terminálu prostřednictvím jí určené servisní organizace.</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Banka se zavazuje zajistit provádění technického servisu na vypůjčených terminálech. Související telefonickou hotline linku a službu bude Banka zajišťovat na své náklady.</w:t>
      </w:r>
    </w:p>
    <w:p w:rsidR="00752007" w:rsidRDefault="00752007">
      <w:pPr>
        <w:ind w:left="432" w:hanging="432"/>
        <w:jc w:val="both"/>
        <w:rPr>
          <w:rFonts w:ascii="Arial" w:hAnsi="Arial" w:cs="Arial"/>
          <w:sz w:val="19"/>
        </w:rPr>
      </w:pPr>
    </w:p>
    <w:p w:rsidR="00752007" w:rsidRDefault="00752007">
      <w:pPr>
        <w:numPr>
          <w:ilvl w:val="0"/>
          <w:numId w:val="13"/>
        </w:numPr>
        <w:tabs>
          <w:tab w:val="clear" w:pos="705"/>
        </w:tabs>
        <w:ind w:left="432" w:hanging="432"/>
        <w:jc w:val="both"/>
        <w:rPr>
          <w:rFonts w:ascii="Arial" w:hAnsi="Arial" w:cs="Arial"/>
          <w:b/>
          <w:sz w:val="19"/>
        </w:rPr>
      </w:pPr>
      <w:r>
        <w:rPr>
          <w:rFonts w:ascii="Arial" w:hAnsi="Arial" w:cs="Arial"/>
          <w:b/>
          <w:sz w:val="19"/>
        </w:rPr>
        <w:t>Ukončení výpůjčky</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 xml:space="preserve">Tato dohoda zanikne současně se Smlouvou o přijímání platebních karet. </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 xml:space="preserve">Banka je oprávněna požadovat vrácení terminálu, užívá-li jej Smluvní partner takovým způsobem, že bance vzniká škoda nebo že jí tímto škoda hrozí. </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 xml:space="preserve">Banka je oprávněna od této dohody odstoupit v případě, že Smluvní partner porušuje své povinnosti stanovené v čl. </w:t>
      </w:r>
      <w:r>
        <w:rPr>
          <w:rFonts w:ascii="Arial" w:hAnsi="Arial" w:cs="Arial"/>
          <w:sz w:val="19"/>
        </w:rPr>
        <w:fldChar w:fldCharType="begin"/>
      </w:r>
      <w:r>
        <w:rPr>
          <w:rFonts w:ascii="Arial" w:hAnsi="Arial" w:cs="Arial"/>
          <w:sz w:val="19"/>
        </w:rPr>
        <w:instrText xml:space="preserve"> REF _Ref372723829 \r \h </w:instrText>
      </w:r>
      <w:r>
        <w:rPr>
          <w:rFonts w:ascii="Arial" w:hAnsi="Arial" w:cs="Arial"/>
          <w:sz w:val="19"/>
        </w:rPr>
      </w:r>
      <w:r>
        <w:rPr>
          <w:rFonts w:ascii="Arial" w:hAnsi="Arial" w:cs="Arial"/>
          <w:sz w:val="19"/>
        </w:rPr>
        <w:fldChar w:fldCharType="separate"/>
      </w:r>
      <w:r w:rsidR="00B35BBE">
        <w:rPr>
          <w:rFonts w:ascii="Arial" w:hAnsi="Arial" w:cs="Arial"/>
          <w:sz w:val="19"/>
        </w:rPr>
        <w:t>4</w:t>
      </w:r>
      <w:r>
        <w:rPr>
          <w:rFonts w:ascii="Arial" w:hAnsi="Arial" w:cs="Arial"/>
          <w:sz w:val="19"/>
        </w:rPr>
        <w:fldChar w:fldCharType="end"/>
      </w:r>
      <w:r>
        <w:rPr>
          <w:rFonts w:ascii="Arial" w:hAnsi="Arial" w:cs="Arial"/>
          <w:sz w:val="19"/>
        </w:rPr>
        <w:t xml:space="preserve">. </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Banka i Smluvní partner mají právo ukončit výpůjčku třeba jen jednoho nebo několika terminálů.</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 xml:space="preserve">Výpůjčka konkrétního terminálu je ukončena v okamžiku sepsání předávacího protokolu, je-li vracený terminál bez závad, popř. v okamžiku zaplacení smluvní pokuty podle </w:t>
      </w:r>
      <w:proofErr w:type="gramStart"/>
      <w:r>
        <w:rPr>
          <w:rFonts w:ascii="Arial" w:hAnsi="Arial" w:cs="Arial"/>
          <w:sz w:val="19"/>
        </w:rPr>
        <w:t xml:space="preserve">čl. </w:t>
      </w:r>
      <w:r>
        <w:rPr>
          <w:rFonts w:ascii="Arial" w:hAnsi="Arial" w:cs="Arial"/>
          <w:sz w:val="19"/>
        </w:rPr>
        <w:fldChar w:fldCharType="begin"/>
      </w:r>
      <w:r>
        <w:rPr>
          <w:rFonts w:ascii="Arial" w:hAnsi="Arial" w:cs="Arial"/>
          <w:sz w:val="19"/>
        </w:rPr>
        <w:instrText xml:space="preserve"> REF _Ref228763481 \r \h  \* MERGEFORMAT </w:instrText>
      </w:r>
      <w:r>
        <w:rPr>
          <w:rFonts w:ascii="Arial" w:hAnsi="Arial" w:cs="Arial"/>
          <w:sz w:val="19"/>
        </w:rPr>
      </w:r>
      <w:r>
        <w:rPr>
          <w:rFonts w:ascii="Arial" w:hAnsi="Arial" w:cs="Arial"/>
          <w:sz w:val="19"/>
        </w:rPr>
        <w:fldChar w:fldCharType="separate"/>
      </w:r>
      <w:r w:rsidR="00B35BBE">
        <w:rPr>
          <w:rFonts w:ascii="Arial" w:hAnsi="Arial" w:cs="Arial"/>
          <w:sz w:val="19"/>
        </w:rPr>
        <w:t>7.3</w:t>
      </w:r>
      <w:r>
        <w:rPr>
          <w:rFonts w:ascii="Arial" w:hAnsi="Arial" w:cs="Arial"/>
          <w:sz w:val="19"/>
        </w:rPr>
        <w:fldChar w:fldCharType="end"/>
      </w:r>
      <w:r>
        <w:rPr>
          <w:rFonts w:ascii="Arial" w:hAnsi="Arial" w:cs="Arial"/>
          <w:sz w:val="19"/>
        </w:rPr>
        <w:t xml:space="preserve"> v případě</w:t>
      </w:r>
      <w:proofErr w:type="gramEnd"/>
      <w:r>
        <w:rPr>
          <w:rFonts w:ascii="Arial" w:hAnsi="Arial" w:cs="Arial"/>
          <w:sz w:val="19"/>
        </w:rPr>
        <w:t xml:space="preserve"> zničení, ztráty nebo odcizení terminálu.</w:t>
      </w:r>
    </w:p>
    <w:p w:rsidR="00752007" w:rsidRDefault="00752007">
      <w:pPr>
        <w:rPr>
          <w:rFonts w:ascii="Arial" w:hAnsi="Arial" w:cs="Arial"/>
          <w:sz w:val="19"/>
        </w:rPr>
      </w:pPr>
    </w:p>
    <w:p w:rsidR="00752007" w:rsidRDefault="00752007">
      <w:pPr>
        <w:numPr>
          <w:ilvl w:val="0"/>
          <w:numId w:val="13"/>
        </w:numPr>
        <w:tabs>
          <w:tab w:val="clear" w:pos="705"/>
        </w:tabs>
        <w:ind w:left="432" w:hanging="432"/>
        <w:jc w:val="both"/>
        <w:rPr>
          <w:rFonts w:ascii="Arial" w:hAnsi="Arial" w:cs="Arial"/>
          <w:b/>
          <w:sz w:val="19"/>
        </w:rPr>
      </w:pPr>
      <w:r>
        <w:rPr>
          <w:rFonts w:ascii="Arial" w:hAnsi="Arial" w:cs="Arial"/>
          <w:b/>
          <w:sz w:val="19"/>
        </w:rPr>
        <w:t>Vrácení/odinstalace terminálu</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Při ukončení výpůjčky je Smluvní partner povinen vrátit terminál bance v původním stavu, s přihlédnutím k obvyklému opotřebení, a to nejpozději následující pracovní den po dni skončení platnosti této dohody.</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V případě prodlení s vrácením terminálu zavazuje se Smluvní partner zaplatit bance smluvní pokutu ve výši 120 Kč za každý započatý den prodlení.</w:t>
      </w:r>
    </w:p>
    <w:p w:rsidR="00752007" w:rsidRDefault="00752007">
      <w:pPr>
        <w:numPr>
          <w:ilvl w:val="1"/>
          <w:numId w:val="13"/>
        </w:numPr>
        <w:tabs>
          <w:tab w:val="clear" w:pos="720"/>
        </w:tabs>
        <w:ind w:left="432" w:hanging="432"/>
        <w:jc w:val="both"/>
        <w:rPr>
          <w:rFonts w:ascii="Arial" w:hAnsi="Arial" w:cs="Arial"/>
          <w:sz w:val="19"/>
        </w:rPr>
      </w:pPr>
      <w:bookmarkStart w:id="17" w:name="_Ref228763481"/>
      <w:r>
        <w:rPr>
          <w:rFonts w:ascii="Arial" w:hAnsi="Arial" w:cs="Arial"/>
          <w:sz w:val="19"/>
        </w:rPr>
        <w:t>V případě zničení, ztráty nebo odcizení terminálu se Smluvní partner zavazuje zaplatit bance smluvní pokutu ve výši 15 000 Kč</w:t>
      </w:r>
      <w:bookmarkEnd w:id="17"/>
      <w:r>
        <w:rPr>
          <w:rFonts w:ascii="Arial" w:hAnsi="Arial" w:cs="Arial"/>
          <w:sz w:val="19"/>
        </w:rPr>
        <w:t>. Stejnou výši pokuty je Smluvní partner povinen uhradit bance i v případě, že je v prodlení s navrácením terminálu delším než 30 dní od písemného vyzvání Bankou.</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 xml:space="preserve">V případě, že Smluvní partner změní předmět své činnosti nebo ukončí svoji činnost na obchodním místě, kde je terminál nainstalován, nebo nastane jakákoliv jiná situace, ze které vyplyne, že vypůjčené terminály již nebude pravidelně využívat, a nebude tedy schopen dosáhnout obratů dle </w:t>
      </w:r>
      <w:proofErr w:type="gramStart"/>
      <w:r>
        <w:rPr>
          <w:rFonts w:ascii="Arial" w:hAnsi="Arial" w:cs="Arial"/>
          <w:sz w:val="19"/>
        </w:rPr>
        <w:t xml:space="preserve">bodu </w:t>
      </w:r>
      <w:r>
        <w:rPr>
          <w:rFonts w:ascii="Arial" w:hAnsi="Arial" w:cs="Arial"/>
          <w:sz w:val="19"/>
        </w:rPr>
        <w:fldChar w:fldCharType="begin"/>
      </w:r>
      <w:r>
        <w:rPr>
          <w:rFonts w:ascii="Arial" w:hAnsi="Arial" w:cs="Arial"/>
          <w:sz w:val="19"/>
        </w:rPr>
        <w:instrText xml:space="preserve"> REF _Ref228760429 \r \h  \* MERGEFORMAT </w:instrText>
      </w:r>
      <w:r>
        <w:rPr>
          <w:rFonts w:ascii="Arial" w:hAnsi="Arial" w:cs="Arial"/>
          <w:sz w:val="19"/>
        </w:rPr>
      </w:r>
      <w:r>
        <w:rPr>
          <w:rFonts w:ascii="Arial" w:hAnsi="Arial" w:cs="Arial"/>
          <w:sz w:val="19"/>
        </w:rPr>
        <w:fldChar w:fldCharType="separate"/>
      </w:r>
      <w:r w:rsidR="00B35BBE">
        <w:rPr>
          <w:rFonts w:ascii="Arial" w:hAnsi="Arial" w:cs="Arial"/>
          <w:sz w:val="19"/>
        </w:rPr>
        <w:t>4.5</w:t>
      </w:r>
      <w:r>
        <w:rPr>
          <w:rFonts w:ascii="Arial" w:hAnsi="Arial" w:cs="Arial"/>
          <w:sz w:val="19"/>
        </w:rPr>
        <w:fldChar w:fldCharType="end"/>
      </w:r>
      <w:r>
        <w:rPr>
          <w:rFonts w:ascii="Arial" w:hAnsi="Arial" w:cs="Arial"/>
          <w:sz w:val="19"/>
        </w:rPr>
        <w:t>, je</w:t>
      </w:r>
      <w:proofErr w:type="gramEnd"/>
      <w:r>
        <w:rPr>
          <w:rFonts w:ascii="Arial" w:hAnsi="Arial" w:cs="Arial"/>
          <w:sz w:val="19"/>
        </w:rPr>
        <w:t xml:space="preserve"> Smluvní partner povinen bez zbytečného odkladu tuto skutečnost sdělit Bance. Jestliže dojde k porušení této oznamovací povinnosti, je Banka oprávněna požadovat po Smluvním partnerovi smluvní pokutu ve výši 15 000 Kč/terminál. </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Vrácení terminálů Smluvním partnerem probíhá podle dohody Banky se Smluvním partnerem buď odinstalací terminálu u Smluvního partnera prostřednictvím servisní organizace Banky, nebo vrácením terminálu se všemi jeho součástmi v pobočkách Banky. Odinstalační náklady při odinstalaci servisní organizací hradí Banka, pokud není dohodnuto jinak.</w:t>
      </w:r>
    </w:p>
    <w:p w:rsidR="00752007" w:rsidRDefault="00752007">
      <w:pPr>
        <w:numPr>
          <w:ilvl w:val="1"/>
          <w:numId w:val="13"/>
        </w:numPr>
        <w:tabs>
          <w:tab w:val="clear" w:pos="720"/>
        </w:tabs>
        <w:ind w:left="432" w:hanging="432"/>
        <w:jc w:val="both"/>
        <w:rPr>
          <w:rFonts w:ascii="Arial" w:hAnsi="Arial" w:cs="Arial"/>
          <w:sz w:val="19"/>
        </w:rPr>
      </w:pPr>
      <w:r>
        <w:rPr>
          <w:rFonts w:ascii="Arial" w:hAnsi="Arial" w:cs="Arial"/>
          <w:sz w:val="19"/>
        </w:rPr>
        <w:t>O vrácení terminálu bude sepsán předávací protokol podepsaný zástupcem Smluvního partnera a Banky.</w:t>
      </w:r>
    </w:p>
    <w:p w:rsidR="00752007" w:rsidRDefault="00752007">
      <w:pPr>
        <w:jc w:val="both"/>
        <w:rPr>
          <w:rFonts w:ascii="Arial" w:hAnsi="Arial" w:cs="Arial"/>
          <w:sz w:val="19"/>
        </w:rPr>
      </w:pPr>
    </w:p>
    <w:p w:rsidR="00752007" w:rsidRDefault="00752007">
      <w:pPr>
        <w:numPr>
          <w:ilvl w:val="0"/>
          <w:numId w:val="13"/>
        </w:numPr>
        <w:tabs>
          <w:tab w:val="clear" w:pos="705"/>
        </w:tabs>
        <w:ind w:left="432" w:hanging="432"/>
        <w:jc w:val="both"/>
        <w:rPr>
          <w:rFonts w:ascii="Arial" w:hAnsi="Arial" w:cs="Arial"/>
          <w:b/>
          <w:sz w:val="19"/>
        </w:rPr>
      </w:pPr>
      <w:r>
        <w:rPr>
          <w:rFonts w:ascii="Arial" w:hAnsi="Arial" w:cs="Arial"/>
          <w:b/>
          <w:sz w:val="19"/>
        </w:rPr>
        <w:t>Závěrečná ustanovení</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Tato dohoda je vyhotovena ve dvou stejnopisech, z nichž každá strana si ponechá po jednom vyhotovení.</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 xml:space="preserve">Tato dohoda nabývá platnosti dnem podpisu oběma smluvními stranami. </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Tato dohoda je účinná s ohledem na jednotlivé zapůjčené terminály dnem instalace zapůjčeného zařízení blíže specifikovaného v Protokolu o předání, instalaci a ověření provozní způsobilosti EFT/POS terminálu na přijímání platebních karet.</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Tato dohoda je nedílnou součástí Smlouvy o přijímání platebních karet.</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Smluvní partner není oprávněn převést práva a povinnosti uvedené v této dohodě na jiný subjekt bez předchozí písemné dohody s Bankou.</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lastRenderedPageBreak/>
        <w:t>Tato dohoda nahrazuje všechny dosud platné Dohody o výpůjčce terminálů sjednané v minulosti.</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Dodatky k této Dohodě musí mít písemnou formu a musí být podepsány oběma smluvními stranami.</w:t>
      </w:r>
    </w:p>
    <w:p w:rsidR="00752007" w:rsidRDefault="00752007">
      <w:pPr>
        <w:numPr>
          <w:ilvl w:val="1"/>
          <w:numId w:val="13"/>
        </w:numPr>
        <w:tabs>
          <w:tab w:val="clear" w:pos="720"/>
        </w:tabs>
        <w:ind w:left="408" w:hanging="408"/>
        <w:jc w:val="both"/>
        <w:rPr>
          <w:rFonts w:ascii="Arial" w:hAnsi="Arial" w:cs="Arial"/>
          <w:sz w:val="19"/>
        </w:rPr>
      </w:pPr>
      <w:r>
        <w:rPr>
          <w:rFonts w:ascii="Arial" w:hAnsi="Arial" w:cs="Arial"/>
          <w:sz w:val="19"/>
        </w:rPr>
        <w:t>Veškerá oznámení nebo jiná korespondence, která je vyžadována nebo dohodnuta na základě této smlouvy, bude prováděna v písemné podobě na adresy uvedené v záhlaví této Dohody.</w:t>
      </w:r>
    </w:p>
    <w:p w:rsidR="00752007" w:rsidRDefault="00752007">
      <w:pPr>
        <w:rPr>
          <w:rFonts w:ascii="Arial" w:hAnsi="Arial" w:cs="Arial"/>
          <w:sz w:val="19"/>
        </w:rPr>
      </w:pPr>
    </w:p>
    <w:tbl>
      <w:tblPr>
        <w:tblW w:w="9747" w:type="dxa"/>
        <w:tblLayout w:type="fixed"/>
        <w:tblLook w:val="0000" w:firstRow="0" w:lastRow="0" w:firstColumn="0" w:lastColumn="0" w:noHBand="0" w:noVBand="0"/>
      </w:tblPr>
      <w:tblGrid>
        <w:gridCol w:w="4759"/>
        <w:gridCol w:w="450"/>
        <w:gridCol w:w="4538"/>
      </w:tblGrid>
      <w:tr w:rsidR="00752007">
        <w:tc>
          <w:tcPr>
            <w:tcW w:w="4759" w:type="dxa"/>
          </w:tcPr>
          <w:p w:rsidR="00752007" w:rsidRDefault="00752007" w:rsidP="00E70B04">
            <w:pPr>
              <w:rPr>
                <w:rFonts w:ascii="Arial" w:hAnsi="Arial" w:cs="Arial"/>
                <w:sz w:val="19"/>
              </w:rPr>
            </w:pPr>
            <w:r>
              <w:rPr>
                <w:rFonts w:ascii="Arial" w:hAnsi="Arial" w:cs="Arial"/>
                <w:sz w:val="19"/>
              </w:rPr>
              <w:t xml:space="preserve">Zpracoval: </w:t>
            </w:r>
            <w:r w:rsidR="0019643B">
              <w:rPr>
                <w:rFonts w:ascii="Arial" w:hAnsi="Arial" w:cs="Arial"/>
                <w:sz w:val="19"/>
              </w:rPr>
              <w:fldChar w:fldCharType="begin">
                <w:ffData>
                  <w:name w:val="zpracoval"/>
                  <w:enabled/>
                  <w:calcOnExit w:val="0"/>
                  <w:textInput/>
                </w:ffData>
              </w:fldChar>
            </w:r>
            <w:bookmarkStart w:id="18" w:name="zpracoval"/>
            <w:r w:rsidR="0019643B">
              <w:rPr>
                <w:rFonts w:ascii="Arial" w:hAnsi="Arial" w:cs="Arial"/>
                <w:sz w:val="19"/>
              </w:rPr>
              <w:instrText xml:space="preserve"> FORMTEXT </w:instrText>
            </w:r>
            <w:r w:rsidR="0019643B">
              <w:rPr>
                <w:rFonts w:ascii="Arial" w:hAnsi="Arial" w:cs="Arial"/>
                <w:sz w:val="19"/>
              </w:rPr>
            </w:r>
            <w:r w:rsidR="0019643B">
              <w:rPr>
                <w:rFonts w:ascii="Arial" w:hAnsi="Arial" w:cs="Arial"/>
                <w:sz w:val="19"/>
              </w:rPr>
              <w:fldChar w:fldCharType="separate"/>
            </w:r>
            <w:r w:rsidR="00E70B04">
              <w:rPr>
                <w:rFonts w:ascii="Arial" w:hAnsi="Arial" w:cs="Arial"/>
                <w:sz w:val="19"/>
              </w:rPr>
              <w:t> </w:t>
            </w:r>
            <w:r w:rsidR="00E70B04">
              <w:rPr>
                <w:rFonts w:ascii="Arial" w:hAnsi="Arial" w:cs="Arial"/>
                <w:sz w:val="19"/>
              </w:rPr>
              <w:t> </w:t>
            </w:r>
            <w:r w:rsidR="00E70B04">
              <w:rPr>
                <w:rFonts w:ascii="Arial" w:hAnsi="Arial" w:cs="Arial"/>
                <w:sz w:val="19"/>
              </w:rPr>
              <w:t> </w:t>
            </w:r>
            <w:r w:rsidR="00E70B04">
              <w:rPr>
                <w:rFonts w:ascii="Arial" w:hAnsi="Arial" w:cs="Arial"/>
                <w:sz w:val="19"/>
              </w:rPr>
              <w:t> </w:t>
            </w:r>
            <w:r w:rsidR="00E70B04">
              <w:rPr>
                <w:rFonts w:ascii="Arial" w:hAnsi="Arial" w:cs="Arial"/>
                <w:sz w:val="19"/>
              </w:rPr>
              <w:t> </w:t>
            </w:r>
            <w:r w:rsidR="0019643B">
              <w:rPr>
                <w:rFonts w:ascii="Arial" w:hAnsi="Arial" w:cs="Arial"/>
                <w:sz w:val="19"/>
              </w:rPr>
              <w:fldChar w:fldCharType="end"/>
            </w:r>
            <w:bookmarkEnd w:id="18"/>
          </w:p>
        </w:tc>
        <w:tc>
          <w:tcPr>
            <w:tcW w:w="450" w:type="dxa"/>
          </w:tcPr>
          <w:p w:rsidR="00752007" w:rsidRDefault="00752007">
            <w:pPr>
              <w:rPr>
                <w:rFonts w:ascii="Arial" w:hAnsi="Arial" w:cs="Arial"/>
                <w:sz w:val="19"/>
              </w:rPr>
            </w:pPr>
          </w:p>
        </w:tc>
        <w:tc>
          <w:tcPr>
            <w:tcW w:w="4538" w:type="dxa"/>
          </w:tcPr>
          <w:p w:rsidR="00752007" w:rsidRDefault="00752007">
            <w:pPr>
              <w:rPr>
                <w:rFonts w:ascii="Arial" w:hAnsi="Arial" w:cs="Arial"/>
                <w:sz w:val="19"/>
              </w:rPr>
            </w:pPr>
          </w:p>
        </w:tc>
      </w:tr>
      <w:tr w:rsidR="00752007">
        <w:tc>
          <w:tcPr>
            <w:tcW w:w="4759" w:type="dxa"/>
          </w:tcPr>
          <w:p w:rsidR="00752007" w:rsidRDefault="00752007">
            <w:pPr>
              <w:rPr>
                <w:rFonts w:ascii="Arial" w:hAnsi="Arial" w:cs="Arial"/>
                <w:sz w:val="19"/>
              </w:rPr>
            </w:pPr>
            <w:r>
              <w:rPr>
                <w:rFonts w:ascii="Arial" w:hAnsi="Arial" w:cs="Arial"/>
                <w:sz w:val="19"/>
              </w:rPr>
              <w:fldChar w:fldCharType="begin">
                <w:ffData>
                  <w:name w:val="Dropdown1"/>
                  <w:enabled/>
                  <w:calcOnExit w:val="0"/>
                  <w:ddList>
                    <w:listEntry w:val="V"/>
                    <w:listEntry w:val="Ve"/>
                  </w:ddList>
                </w:ffData>
              </w:fldChar>
            </w:r>
            <w:r>
              <w:rPr>
                <w:rFonts w:ascii="Arial" w:hAnsi="Arial" w:cs="Arial"/>
                <w:sz w:val="19"/>
              </w:rPr>
              <w:instrText xml:space="preserve"> FORMDROPDOWN </w:instrText>
            </w:r>
            <w:r w:rsidR="00BB6004">
              <w:rPr>
                <w:rFonts w:ascii="Arial" w:hAnsi="Arial" w:cs="Arial"/>
                <w:sz w:val="19"/>
              </w:rPr>
            </w:r>
            <w:r w:rsidR="00BB6004">
              <w:rPr>
                <w:rFonts w:ascii="Arial" w:hAnsi="Arial" w:cs="Arial"/>
                <w:sz w:val="19"/>
              </w:rPr>
              <w:fldChar w:fldCharType="separate"/>
            </w:r>
            <w:r>
              <w:rPr>
                <w:rFonts w:ascii="Arial" w:hAnsi="Arial" w:cs="Arial"/>
                <w:sz w:val="19"/>
              </w:rPr>
              <w:fldChar w:fldCharType="end"/>
            </w:r>
            <w:r>
              <w:rPr>
                <w:rFonts w:ascii="Arial" w:hAnsi="Arial" w:cs="Arial"/>
                <w:sz w:val="19"/>
              </w:rPr>
              <w:t> </w:t>
            </w:r>
            <w:r>
              <w:rPr>
                <w:rFonts w:ascii="Arial" w:hAnsi="Arial" w:cs="Arial"/>
                <w:sz w:val="19"/>
              </w:rPr>
              <w:fldChar w:fldCharType="begin">
                <w:ffData>
                  <w:name w:val="Text9"/>
                  <w:enabled/>
                  <w:calcOnExit w:val="0"/>
                  <w:textInput>
                    <w:maxLength w:val="35"/>
                  </w:textInput>
                </w:ffData>
              </w:fldChar>
            </w:r>
            <w:bookmarkStart w:id="19" w:name="Text9"/>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19"/>
            <w:r>
              <w:rPr>
                <w:rFonts w:ascii="Arial" w:hAnsi="Arial" w:cs="Arial"/>
                <w:sz w:val="19"/>
              </w:rPr>
              <w:t xml:space="preserve"> dne </w:t>
            </w:r>
            <w:r>
              <w:rPr>
                <w:rFonts w:ascii="Arial" w:hAnsi="Arial" w:cs="Arial"/>
                <w:sz w:val="19"/>
              </w:rPr>
              <w:fldChar w:fldCharType="begin">
                <w:ffData>
                  <w:name w:val="Text10"/>
                  <w:enabled/>
                  <w:calcOnExit w:val="0"/>
                  <w:textInput>
                    <w:maxLength w:val="30"/>
                  </w:textInput>
                </w:ffData>
              </w:fldChar>
            </w:r>
            <w:bookmarkStart w:id="20" w:name="Text10"/>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20"/>
          </w:p>
        </w:tc>
        <w:tc>
          <w:tcPr>
            <w:tcW w:w="450" w:type="dxa"/>
          </w:tcPr>
          <w:p w:rsidR="00752007" w:rsidRDefault="00752007">
            <w:pPr>
              <w:rPr>
                <w:rFonts w:ascii="Arial" w:hAnsi="Arial" w:cs="Arial"/>
                <w:sz w:val="19"/>
              </w:rPr>
            </w:pPr>
          </w:p>
        </w:tc>
        <w:tc>
          <w:tcPr>
            <w:tcW w:w="4538" w:type="dxa"/>
          </w:tcPr>
          <w:p w:rsidR="00752007" w:rsidRDefault="00752007" w:rsidP="00E70B04">
            <w:pPr>
              <w:rPr>
                <w:rFonts w:ascii="Arial" w:hAnsi="Arial" w:cs="Arial"/>
                <w:sz w:val="19"/>
              </w:rPr>
            </w:pPr>
            <w:r>
              <w:rPr>
                <w:rFonts w:ascii="Arial" w:hAnsi="Arial" w:cs="Arial"/>
                <w:sz w:val="19"/>
              </w:rPr>
              <w:fldChar w:fldCharType="begin">
                <w:ffData>
                  <w:name w:val="Dropdown1"/>
                  <w:enabled/>
                  <w:calcOnExit w:val="0"/>
                  <w:ddList>
                    <w:listEntry w:val="V"/>
                    <w:listEntry w:val="Ve"/>
                  </w:ddList>
                </w:ffData>
              </w:fldChar>
            </w:r>
            <w:r>
              <w:rPr>
                <w:rFonts w:ascii="Arial" w:hAnsi="Arial" w:cs="Arial"/>
                <w:sz w:val="19"/>
              </w:rPr>
              <w:instrText xml:space="preserve"> FORMDROPDOWN </w:instrText>
            </w:r>
            <w:r w:rsidR="00BB6004">
              <w:rPr>
                <w:rFonts w:ascii="Arial" w:hAnsi="Arial" w:cs="Arial"/>
                <w:sz w:val="19"/>
              </w:rPr>
            </w:r>
            <w:r w:rsidR="00BB6004">
              <w:rPr>
                <w:rFonts w:ascii="Arial" w:hAnsi="Arial" w:cs="Arial"/>
                <w:sz w:val="19"/>
              </w:rPr>
              <w:fldChar w:fldCharType="separate"/>
            </w:r>
            <w:r>
              <w:rPr>
                <w:rFonts w:ascii="Arial" w:hAnsi="Arial" w:cs="Arial"/>
                <w:sz w:val="19"/>
              </w:rPr>
              <w:fldChar w:fldCharType="end"/>
            </w:r>
            <w:r>
              <w:rPr>
                <w:rFonts w:ascii="Arial" w:hAnsi="Arial" w:cs="Arial"/>
                <w:sz w:val="19"/>
              </w:rPr>
              <w:t> </w:t>
            </w:r>
            <w:r>
              <w:rPr>
                <w:rFonts w:ascii="Arial" w:hAnsi="Arial" w:cs="Arial"/>
                <w:sz w:val="19"/>
              </w:rPr>
              <w:fldChar w:fldCharType="begin">
                <w:ffData>
                  <w:name w:val=""/>
                  <w:enabled/>
                  <w:calcOnExit w:val="0"/>
                  <w:textInput>
                    <w:maxLength w:val="35"/>
                  </w:textInput>
                </w:ffData>
              </w:fldChar>
            </w:r>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sidR="00AC64E5">
              <w:rPr>
                <w:rFonts w:ascii="Arial" w:hAnsi="Arial" w:cs="Arial"/>
                <w:noProof/>
                <w:sz w:val="19"/>
              </w:rPr>
              <w:t>Praze</w:t>
            </w:r>
            <w:r>
              <w:rPr>
                <w:rFonts w:ascii="Arial" w:hAnsi="Arial" w:cs="Arial"/>
                <w:sz w:val="19"/>
              </w:rPr>
              <w:fldChar w:fldCharType="end"/>
            </w:r>
            <w:r>
              <w:rPr>
                <w:rFonts w:ascii="Arial" w:hAnsi="Arial" w:cs="Arial"/>
                <w:sz w:val="19"/>
              </w:rPr>
              <w:t xml:space="preserve"> dne </w:t>
            </w:r>
            <w:r>
              <w:rPr>
                <w:rFonts w:ascii="Arial" w:hAnsi="Arial" w:cs="Arial"/>
                <w:sz w:val="19"/>
              </w:rPr>
              <w:fldChar w:fldCharType="begin">
                <w:ffData>
                  <w:name w:val=""/>
                  <w:enabled/>
                  <w:calcOnExit w:val="0"/>
                  <w:textInput>
                    <w:maxLength w:val="30"/>
                  </w:textInput>
                </w:ffData>
              </w:fldChar>
            </w:r>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bookmarkStart w:id="21" w:name="_GoBack"/>
            <w:bookmarkEnd w:id="21"/>
            <w:r w:rsidR="00E70B04">
              <w:rPr>
                <w:rFonts w:ascii="Arial" w:hAnsi="Arial" w:cs="Arial"/>
                <w:sz w:val="19"/>
              </w:rPr>
              <w:t> </w:t>
            </w:r>
            <w:r w:rsidR="00E70B04">
              <w:rPr>
                <w:rFonts w:ascii="Arial" w:hAnsi="Arial" w:cs="Arial"/>
                <w:sz w:val="19"/>
              </w:rPr>
              <w:t> </w:t>
            </w:r>
            <w:r w:rsidR="00E70B04">
              <w:rPr>
                <w:rFonts w:ascii="Arial" w:hAnsi="Arial" w:cs="Arial"/>
                <w:sz w:val="19"/>
              </w:rPr>
              <w:t> </w:t>
            </w:r>
            <w:r w:rsidR="00E70B04">
              <w:rPr>
                <w:rFonts w:ascii="Arial" w:hAnsi="Arial" w:cs="Arial"/>
                <w:sz w:val="19"/>
              </w:rPr>
              <w:t> </w:t>
            </w:r>
            <w:r w:rsidR="00E70B04">
              <w:rPr>
                <w:rFonts w:ascii="Arial" w:hAnsi="Arial" w:cs="Arial"/>
                <w:sz w:val="19"/>
              </w:rPr>
              <w:t> </w:t>
            </w:r>
            <w:r>
              <w:rPr>
                <w:rFonts w:ascii="Arial" w:hAnsi="Arial" w:cs="Arial"/>
                <w:sz w:val="19"/>
              </w:rPr>
              <w:fldChar w:fldCharType="end"/>
            </w:r>
          </w:p>
        </w:tc>
      </w:tr>
      <w:tr w:rsidR="00752007">
        <w:trPr>
          <w:trHeight w:val="726"/>
        </w:trPr>
        <w:tc>
          <w:tcPr>
            <w:tcW w:w="4759" w:type="dxa"/>
            <w:tcBorders>
              <w:bottom w:val="dotted" w:sz="4" w:space="0" w:color="auto"/>
            </w:tcBorders>
          </w:tcPr>
          <w:p w:rsidR="00752007" w:rsidRDefault="00752007">
            <w:pPr>
              <w:rPr>
                <w:rFonts w:ascii="Arial" w:hAnsi="Arial" w:cs="Arial"/>
                <w:sz w:val="19"/>
              </w:rPr>
            </w:pPr>
          </w:p>
          <w:p w:rsidR="00752007" w:rsidRDefault="00752007">
            <w:pPr>
              <w:rPr>
                <w:rFonts w:ascii="Arial" w:hAnsi="Arial" w:cs="Arial"/>
                <w:sz w:val="19"/>
              </w:rPr>
            </w:pPr>
          </w:p>
          <w:p w:rsidR="00752007" w:rsidRDefault="00752007">
            <w:pPr>
              <w:rPr>
                <w:rFonts w:ascii="Arial" w:hAnsi="Arial" w:cs="Arial"/>
                <w:sz w:val="19"/>
              </w:rPr>
            </w:pPr>
          </w:p>
          <w:p w:rsidR="000F6D2E" w:rsidRDefault="000F6D2E">
            <w:pPr>
              <w:rPr>
                <w:rFonts w:ascii="Arial" w:hAnsi="Arial" w:cs="Arial"/>
                <w:sz w:val="19"/>
              </w:rPr>
            </w:pPr>
          </w:p>
          <w:p w:rsidR="000F6D2E" w:rsidRDefault="000F6D2E">
            <w:pPr>
              <w:rPr>
                <w:rFonts w:ascii="Arial" w:hAnsi="Arial" w:cs="Arial"/>
                <w:sz w:val="19"/>
              </w:rPr>
            </w:pPr>
          </w:p>
        </w:tc>
        <w:tc>
          <w:tcPr>
            <w:tcW w:w="450" w:type="dxa"/>
          </w:tcPr>
          <w:p w:rsidR="00752007" w:rsidRDefault="00752007">
            <w:pPr>
              <w:rPr>
                <w:rFonts w:ascii="Arial" w:hAnsi="Arial" w:cs="Arial"/>
                <w:sz w:val="19"/>
              </w:rPr>
            </w:pPr>
          </w:p>
        </w:tc>
        <w:tc>
          <w:tcPr>
            <w:tcW w:w="4538" w:type="dxa"/>
            <w:tcBorders>
              <w:bottom w:val="dotted" w:sz="4" w:space="0" w:color="auto"/>
            </w:tcBorders>
          </w:tcPr>
          <w:p w:rsidR="00752007" w:rsidRDefault="00752007">
            <w:pPr>
              <w:rPr>
                <w:rFonts w:ascii="Arial" w:hAnsi="Arial" w:cs="Arial"/>
                <w:sz w:val="19"/>
              </w:rPr>
            </w:pPr>
          </w:p>
        </w:tc>
      </w:tr>
      <w:tr w:rsidR="00752007">
        <w:trPr>
          <w:trHeight w:val="70"/>
        </w:trPr>
        <w:tc>
          <w:tcPr>
            <w:tcW w:w="4759" w:type="dxa"/>
          </w:tcPr>
          <w:p w:rsidR="00752007" w:rsidRDefault="00752007">
            <w:pPr>
              <w:rPr>
                <w:rFonts w:ascii="Arial" w:hAnsi="Arial" w:cs="Arial"/>
                <w:sz w:val="19"/>
              </w:rPr>
            </w:pPr>
            <w:r>
              <w:rPr>
                <w:rFonts w:ascii="Arial" w:hAnsi="Arial" w:cs="Arial"/>
                <w:sz w:val="19"/>
              </w:rPr>
              <w:t>UniCredit Bank Czech Republic and Slovakia, a.s.</w:t>
            </w:r>
          </w:p>
        </w:tc>
        <w:tc>
          <w:tcPr>
            <w:tcW w:w="450" w:type="dxa"/>
          </w:tcPr>
          <w:p w:rsidR="00752007" w:rsidRDefault="00752007">
            <w:pPr>
              <w:rPr>
                <w:rFonts w:ascii="Arial" w:hAnsi="Arial" w:cs="Arial"/>
                <w:sz w:val="19"/>
              </w:rPr>
            </w:pPr>
          </w:p>
        </w:tc>
        <w:tc>
          <w:tcPr>
            <w:tcW w:w="4538" w:type="dxa"/>
          </w:tcPr>
          <w:p w:rsidR="00752007" w:rsidRDefault="0019643B">
            <w:pPr>
              <w:rPr>
                <w:rFonts w:ascii="Arial" w:hAnsi="Arial" w:cs="Arial"/>
                <w:sz w:val="19"/>
              </w:rPr>
            </w:pPr>
            <w:r>
              <w:rPr>
                <w:rFonts w:ascii="Arial" w:hAnsi="Arial" w:cs="Arial"/>
                <w:sz w:val="19"/>
              </w:rPr>
              <w:fldChar w:fldCharType="begin">
                <w:ffData>
                  <w:name w:val="firma1"/>
                  <w:enabled/>
                  <w:calcOnExit w:val="0"/>
                  <w:textInput/>
                </w:ffData>
              </w:fldChar>
            </w:r>
            <w:bookmarkStart w:id="22" w:name="firma1"/>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sidR="00BD2333">
              <w:rPr>
                <w:rFonts w:ascii="Arial" w:hAnsi="Arial" w:cs="Arial"/>
                <w:noProof/>
                <w:sz w:val="19"/>
              </w:rPr>
              <w:t>Národní zemědělské muzeum, s.p.o.</w:t>
            </w:r>
            <w:r>
              <w:rPr>
                <w:rFonts w:ascii="Arial" w:hAnsi="Arial" w:cs="Arial"/>
                <w:sz w:val="19"/>
              </w:rPr>
              <w:fldChar w:fldCharType="end"/>
            </w:r>
            <w:bookmarkEnd w:id="22"/>
          </w:p>
        </w:tc>
      </w:tr>
    </w:tbl>
    <w:p w:rsidR="00752007" w:rsidRDefault="00752007">
      <w:pPr>
        <w:rPr>
          <w:rFonts w:ascii="Arial" w:hAnsi="Arial" w:cs="Arial"/>
          <w:sz w:val="19"/>
        </w:rPr>
      </w:pPr>
    </w:p>
    <w:p w:rsidR="000F6D2E" w:rsidRDefault="000F6D2E">
      <w:pPr>
        <w:rPr>
          <w:rFonts w:ascii="Arial" w:hAnsi="Arial" w:cs="Arial"/>
          <w:sz w:val="19"/>
        </w:rPr>
      </w:pPr>
    </w:p>
    <w:p w:rsidR="000F6D2E" w:rsidRDefault="000F6D2E">
      <w:pPr>
        <w:rPr>
          <w:rFonts w:ascii="Arial" w:hAnsi="Arial" w:cs="Arial"/>
          <w:sz w:val="19"/>
        </w:rPr>
      </w:pPr>
    </w:p>
    <w:p w:rsidR="000F6D2E" w:rsidRDefault="000F6D2E">
      <w:pPr>
        <w:rPr>
          <w:rFonts w:ascii="Arial" w:hAnsi="Arial" w:cs="Arial"/>
          <w:sz w:val="19"/>
        </w:rPr>
      </w:pPr>
    </w:p>
    <w:p w:rsidR="00752007" w:rsidRDefault="00752007">
      <w:pPr>
        <w:rPr>
          <w:rFonts w:ascii="Arial" w:hAnsi="Arial" w:cs="Arial"/>
          <w:b/>
          <w:sz w:val="24"/>
          <w:szCs w:val="24"/>
        </w:rPr>
      </w:pPr>
      <w:r>
        <w:rPr>
          <w:rFonts w:ascii="Arial" w:hAnsi="Arial" w:cs="Arial"/>
          <w:b/>
          <w:sz w:val="24"/>
          <w:szCs w:val="24"/>
        </w:rPr>
        <w:t>Příloha č. 1</w:t>
      </w:r>
    </w:p>
    <w:p w:rsidR="00752007" w:rsidRDefault="00752007">
      <w:pPr>
        <w:rPr>
          <w:rFonts w:ascii="Arial" w:hAnsi="Arial" w:cs="Arial"/>
          <w:b/>
          <w:sz w:val="19"/>
          <w:szCs w:val="18"/>
        </w:rPr>
      </w:pPr>
      <w:r>
        <w:rPr>
          <w:rFonts w:ascii="Arial" w:hAnsi="Arial" w:cs="Arial"/>
          <w:b/>
          <w:sz w:val="19"/>
          <w:szCs w:val="18"/>
        </w:rPr>
        <w:t>Požadavky Banky na připravenost obchodního místa k instalaci terminálu</w:t>
      </w:r>
    </w:p>
    <w:p w:rsidR="00752007" w:rsidRDefault="00752007">
      <w:pPr>
        <w:rPr>
          <w:rFonts w:ascii="Arial" w:hAnsi="Arial" w:cs="Arial"/>
          <w:b/>
          <w:sz w:val="19"/>
          <w:szCs w:val="18"/>
        </w:rPr>
      </w:pPr>
    </w:p>
    <w:p w:rsidR="00752007" w:rsidRDefault="00752007">
      <w:pPr>
        <w:numPr>
          <w:ilvl w:val="0"/>
          <w:numId w:val="24"/>
        </w:numPr>
        <w:rPr>
          <w:rFonts w:ascii="Arial" w:hAnsi="Arial" w:cs="Arial"/>
          <w:b/>
          <w:sz w:val="19"/>
          <w:szCs w:val="18"/>
        </w:rPr>
      </w:pPr>
      <w:r>
        <w:rPr>
          <w:rFonts w:ascii="Arial" w:hAnsi="Arial" w:cs="Arial"/>
          <w:b/>
          <w:sz w:val="19"/>
          <w:szCs w:val="18"/>
        </w:rPr>
        <w:t>IP platební terminál – komunikující prostřednictvím internetové linky</w:t>
      </w:r>
    </w:p>
    <w:p w:rsidR="00752007" w:rsidRDefault="00752007">
      <w:pPr>
        <w:ind w:left="360"/>
        <w:rPr>
          <w:rFonts w:ascii="Arial" w:hAnsi="Arial" w:cs="Arial"/>
          <w:sz w:val="19"/>
          <w:szCs w:val="18"/>
        </w:rPr>
      </w:pPr>
      <w:r>
        <w:rPr>
          <w:rFonts w:ascii="Arial" w:hAnsi="Arial" w:cs="Arial"/>
          <w:sz w:val="19"/>
          <w:szCs w:val="18"/>
        </w:rPr>
        <w:t xml:space="preserve">a) </w:t>
      </w:r>
      <w:r>
        <w:rPr>
          <w:rFonts w:ascii="Arial" w:hAnsi="Arial" w:cs="Arial"/>
          <w:sz w:val="19"/>
          <w:szCs w:val="18"/>
        </w:rPr>
        <w:tab/>
        <w:t>funkční síťová zásuvka (220 V) v dosahu 1,4 metru od místa používání EFT/POS</w:t>
      </w:r>
    </w:p>
    <w:p w:rsidR="00752007" w:rsidRDefault="00752007">
      <w:pPr>
        <w:pStyle w:val="msolistparagraph0"/>
        <w:ind w:left="705" w:hanging="345"/>
        <w:rPr>
          <w:rFonts w:ascii="Arial" w:hAnsi="Arial" w:cs="Arial"/>
          <w:sz w:val="19"/>
          <w:szCs w:val="18"/>
        </w:rPr>
      </w:pPr>
      <w:r>
        <w:rPr>
          <w:rFonts w:ascii="Arial" w:hAnsi="Arial" w:cs="Arial"/>
          <w:sz w:val="19"/>
          <w:szCs w:val="18"/>
        </w:rPr>
        <w:t xml:space="preserve">b) </w:t>
      </w:r>
      <w:r>
        <w:rPr>
          <w:rFonts w:ascii="Arial" w:hAnsi="Arial" w:cs="Arial"/>
          <w:sz w:val="19"/>
          <w:szCs w:val="18"/>
        </w:rPr>
        <w:tab/>
        <w:t>p</w:t>
      </w:r>
      <w:r>
        <w:rPr>
          <w:rFonts w:ascii="Arial" w:hAnsi="Arial" w:cs="Arial" w:hint="eastAsia"/>
          <w:sz w:val="19"/>
          <w:szCs w:val="18"/>
        </w:rPr>
        <w:t>ř</w:t>
      </w:r>
      <w:r>
        <w:rPr>
          <w:rFonts w:ascii="Arial" w:hAnsi="Arial" w:cs="Arial"/>
          <w:sz w:val="19"/>
          <w:szCs w:val="18"/>
        </w:rPr>
        <w:t>ivedený UTP – Patch kabel („sí</w:t>
      </w:r>
      <w:r>
        <w:rPr>
          <w:rFonts w:ascii="Arial" w:hAnsi="Arial" w:cs="Arial" w:hint="eastAsia"/>
          <w:sz w:val="19"/>
          <w:szCs w:val="18"/>
        </w:rPr>
        <w:t>ť</w:t>
      </w:r>
      <w:r>
        <w:rPr>
          <w:rFonts w:ascii="Arial" w:hAnsi="Arial" w:cs="Arial"/>
          <w:sz w:val="19"/>
          <w:szCs w:val="18"/>
        </w:rPr>
        <w:t>ový kabel“) na místo používání platebního terminálu (pult, pokladna atd.) nebo zásuvka s internetovou konektivitou v dosahu max. 3 m (modem, switch, router apod.) – naši technici jsou vybaveni kabelem v délce max. 3 m.</w:t>
      </w:r>
    </w:p>
    <w:p w:rsidR="00752007" w:rsidRDefault="00752007">
      <w:pPr>
        <w:pStyle w:val="msolistparagraph0"/>
        <w:ind w:left="705" w:hanging="345"/>
        <w:rPr>
          <w:rFonts w:ascii="Arial" w:hAnsi="Arial" w:cs="Arial"/>
          <w:sz w:val="19"/>
          <w:szCs w:val="18"/>
        </w:rPr>
      </w:pPr>
      <w:r>
        <w:rPr>
          <w:rFonts w:ascii="Arial" w:hAnsi="Arial" w:cs="Arial"/>
          <w:sz w:val="19"/>
          <w:szCs w:val="18"/>
        </w:rPr>
        <w:t xml:space="preserve">c) </w:t>
      </w:r>
      <w:r>
        <w:rPr>
          <w:rFonts w:ascii="Arial" w:hAnsi="Arial" w:cs="Arial"/>
          <w:sz w:val="19"/>
          <w:szCs w:val="18"/>
        </w:rPr>
        <w:tab/>
      </w:r>
      <w:r w:rsidR="000F6D2E" w:rsidRPr="000F6D2E">
        <w:rPr>
          <w:rFonts w:ascii="Arial" w:hAnsi="Arial" w:cs="Arial"/>
          <w:sz w:val="19"/>
          <w:szCs w:val="18"/>
        </w:rPr>
        <w:t xml:space="preserve">povolená odchozí komunikace pro EFT POS terminál, na cílové adresy: 194.228.123.36, 194.228.123.45, 195.146.142.82, 195.146.142.98  </w:t>
      </w:r>
    </w:p>
    <w:p w:rsidR="00752007" w:rsidRDefault="00752007">
      <w:pPr>
        <w:ind w:left="709" w:hanging="349"/>
        <w:rPr>
          <w:rFonts w:ascii="Arial" w:hAnsi="Arial" w:cs="Arial"/>
          <w:sz w:val="19"/>
          <w:szCs w:val="18"/>
        </w:rPr>
      </w:pPr>
      <w:r>
        <w:rPr>
          <w:rFonts w:ascii="Arial" w:hAnsi="Arial" w:cs="Arial"/>
          <w:sz w:val="19"/>
          <w:szCs w:val="18"/>
        </w:rPr>
        <w:t xml:space="preserve">d) </w:t>
      </w:r>
      <w:r>
        <w:rPr>
          <w:rFonts w:ascii="Arial" w:hAnsi="Arial" w:cs="Arial"/>
          <w:sz w:val="19"/>
          <w:szCs w:val="18"/>
        </w:rPr>
        <w:tab/>
        <w:t>terminál podporuje DHCP (dynamicky p</w:t>
      </w:r>
      <w:r>
        <w:rPr>
          <w:rFonts w:ascii="Arial" w:hAnsi="Arial" w:cs="Arial" w:hint="eastAsia"/>
          <w:sz w:val="19"/>
          <w:szCs w:val="18"/>
        </w:rPr>
        <w:t>ř</w:t>
      </w:r>
      <w:r>
        <w:rPr>
          <w:rFonts w:ascii="Arial" w:hAnsi="Arial" w:cs="Arial"/>
          <w:sz w:val="19"/>
          <w:szCs w:val="18"/>
        </w:rPr>
        <w:t>id</w:t>
      </w:r>
      <w:r>
        <w:rPr>
          <w:rFonts w:ascii="Arial" w:hAnsi="Arial" w:cs="Arial" w:hint="eastAsia"/>
          <w:sz w:val="19"/>
          <w:szCs w:val="18"/>
        </w:rPr>
        <w:t>ě</w:t>
      </w:r>
      <w:r>
        <w:rPr>
          <w:rFonts w:ascii="Arial" w:hAnsi="Arial" w:cs="Arial"/>
          <w:sz w:val="19"/>
          <w:szCs w:val="18"/>
        </w:rPr>
        <w:t>lovanou) nebo statickou IP adresaci</w:t>
      </w:r>
    </w:p>
    <w:p w:rsidR="00752007" w:rsidRDefault="00752007">
      <w:pPr>
        <w:ind w:left="709" w:hanging="349"/>
        <w:rPr>
          <w:rFonts w:ascii="Arial" w:hAnsi="Arial" w:cs="Arial"/>
          <w:sz w:val="19"/>
          <w:szCs w:val="18"/>
        </w:rPr>
      </w:pPr>
      <w:r>
        <w:rPr>
          <w:rFonts w:ascii="Arial" w:hAnsi="Arial" w:cs="Arial"/>
          <w:sz w:val="19"/>
          <w:szCs w:val="18"/>
        </w:rPr>
        <w:t>e)</w:t>
      </w:r>
      <w:r>
        <w:rPr>
          <w:rFonts w:ascii="Arial" w:hAnsi="Arial" w:cs="Arial"/>
          <w:sz w:val="19"/>
          <w:szCs w:val="18"/>
        </w:rPr>
        <w:tab/>
        <w:t>terminál nevyžaduje žádné porty pro p</w:t>
      </w:r>
      <w:r>
        <w:rPr>
          <w:rFonts w:ascii="Arial" w:hAnsi="Arial" w:cs="Arial" w:hint="eastAsia"/>
          <w:sz w:val="19"/>
          <w:szCs w:val="18"/>
        </w:rPr>
        <w:t>ří</w:t>
      </w:r>
      <w:r>
        <w:rPr>
          <w:rFonts w:ascii="Arial" w:hAnsi="Arial" w:cs="Arial"/>
          <w:sz w:val="19"/>
          <w:szCs w:val="18"/>
        </w:rPr>
        <w:t>chozí komunikaci</w:t>
      </w:r>
    </w:p>
    <w:p w:rsidR="00752007" w:rsidRDefault="00752007">
      <w:pPr>
        <w:pStyle w:val="msolistparagraph0"/>
        <w:ind w:left="360"/>
        <w:rPr>
          <w:rFonts w:ascii="Arial" w:hAnsi="Arial" w:cs="Arial"/>
          <w:sz w:val="19"/>
          <w:szCs w:val="18"/>
        </w:rPr>
      </w:pPr>
      <w:r>
        <w:rPr>
          <w:rFonts w:ascii="Arial" w:hAnsi="Arial" w:cs="Arial"/>
          <w:sz w:val="19"/>
          <w:szCs w:val="18"/>
        </w:rPr>
        <w:t>f)</w:t>
      </w:r>
      <w:r>
        <w:rPr>
          <w:rFonts w:ascii="Arial" w:hAnsi="Arial" w:cs="Arial"/>
          <w:sz w:val="19"/>
          <w:szCs w:val="18"/>
        </w:rPr>
        <w:tab/>
        <w:t>vybavenost provozovny pro umíst</w:t>
      </w:r>
      <w:r>
        <w:rPr>
          <w:rFonts w:ascii="Arial" w:hAnsi="Arial" w:cs="Arial" w:hint="eastAsia"/>
          <w:sz w:val="19"/>
          <w:szCs w:val="18"/>
        </w:rPr>
        <w:t>ě</w:t>
      </w:r>
      <w:r>
        <w:rPr>
          <w:rFonts w:ascii="Arial" w:hAnsi="Arial" w:cs="Arial"/>
          <w:sz w:val="19"/>
          <w:szCs w:val="18"/>
        </w:rPr>
        <w:t>ní terminálu (prodejní pult, bar, pokladna apod.)</w:t>
      </w:r>
    </w:p>
    <w:p w:rsidR="00752007" w:rsidRDefault="00752007">
      <w:pPr>
        <w:pStyle w:val="msolistparagraph0"/>
        <w:ind w:left="705" w:hanging="345"/>
        <w:rPr>
          <w:rFonts w:ascii="Arial" w:hAnsi="Arial" w:cs="Arial"/>
          <w:sz w:val="19"/>
          <w:szCs w:val="18"/>
        </w:rPr>
      </w:pPr>
      <w:r>
        <w:rPr>
          <w:rFonts w:ascii="Arial" w:hAnsi="Arial" w:cs="Arial"/>
          <w:sz w:val="19"/>
          <w:szCs w:val="18"/>
        </w:rPr>
        <w:t>g)</w:t>
      </w:r>
      <w:r>
        <w:rPr>
          <w:rFonts w:ascii="Arial" w:hAnsi="Arial" w:cs="Arial"/>
          <w:sz w:val="19"/>
          <w:szCs w:val="18"/>
        </w:rPr>
        <w:tab/>
        <w:t>sou</w:t>
      </w:r>
      <w:r>
        <w:rPr>
          <w:rFonts w:ascii="Arial" w:hAnsi="Arial" w:cs="Arial" w:hint="eastAsia"/>
          <w:sz w:val="19"/>
          <w:szCs w:val="18"/>
        </w:rPr>
        <w:t>č</w:t>
      </w:r>
      <w:r>
        <w:rPr>
          <w:rFonts w:ascii="Arial" w:hAnsi="Arial" w:cs="Arial"/>
          <w:sz w:val="19"/>
          <w:szCs w:val="18"/>
        </w:rPr>
        <w:t>asn</w:t>
      </w:r>
      <w:r>
        <w:rPr>
          <w:rFonts w:ascii="Arial" w:hAnsi="Arial" w:cs="Arial" w:hint="eastAsia"/>
          <w:sz w:val="19"/>
          <w:szCs w:val="18"/>
        </w:rPr>
        <w:t>ě</w:t>
      </w:r>
      <w:r>
        <w:rPr>
          <w:rFonts w:ascii="Arial" w:hAnsi="Arial" w:cs="Arial"/>
          <w:sz w:val="19"/>
          <w:szCs w:val="18"/>
        </w:rPr>
        <w:t xml:space="preserve"> klient musí umožnit v </w:t>
      </w:r>
      <w:r>
        <w:rPr>
          <w:rFonts w:ascii="Arial" w:hAnsi="Arial" w:cs="Arial" w:hint="eastAsia"/>
          <w:sz w:val="19"/>
          <w:szCs w:val="18"/>
        </w:rPr>
        <w:t>č</w:t>
      </w:r>
      <w:r>
        <w:rPr>
          <w:rFonts w:ascii="Arial" w:hAnsi="Arial" w:cs="Arial"/>
          <w:sz w:val="19"/>
          <w:szCs w:val="18"/>
        </w:rPr>
        <w:t>ase instalace p</w:t>
      </w:r>
      <w:r>
        <w:rPr>
          <w:rFonts w:ascii="Arial" w:hAnsi="Arial" w:cs="Arial" w:hint="eastAsia"/>
          <w:sz w:val="19"/>
          <w:szCs w:val="18"/>
        </w:rPr>
        <w:t>ří</w:t>
      </w:r>
      <w:r>
        <w:rPr>
          <w:rFonts w:ascii="Arial" w:hAnsi="Arial" w:cs="Arial"/>
          <w:sz w:val="19"/>
          <w:szCs w:val="18"/>
        </w:rPr>
        <w:t>stup do prostor provozovny pracovník</w:t>
      </w:r>
      <w:r>
        <w:rPr>
          <w:rFonts w:ascii="Arial" w:hAnsi="Arial" w:cs="Arial" w:hint="eastAsia"/>
          <w:sz w:val="19"/>
          <w:szCs w:val="18"/>
        </w:rPr>
        <w:t>ů</w:t>
      </w:r>
      <w:r>
        <w:rPr>
          <w:rFonts w:ascii="Arial" w:hAnsi="Arial" w:cs="Arial"/>
          <w:sz w:val="19"/>
          <w:szCs w:val="18"/>
        </w:rPr>
        <w:t>m servisní spole</w:t>
      </w:r>
      <w:r>
        <w:rPr>
          <w:rFonts w:ascii="Arial" w:hAnsi="Arial" w:cs="Arial" w:hint="eastAsia"/>
          <w:sz w:val="19"/>
          <w:szCs w:val="18"/>
        </w:rPr>
        <w:t>č</w:t>
      </w:r>
      <w:r>
        <w:rPr>
          <w:rFonts w:ascii="Arial" w:hAnsi="Arial" w:cs="Arial"/>
          <w:sz w:val="19"/>
          <w:szCs w:val="18"/>
        </w:rPr>
        <w:t>nosti</w:t>
      </w:r>
    </w:p>
    <w:p w:rsidR="00E91459" w:rsidRDefault="00E91459">
      <w:pPr>
        <w:pStyle w:val="msolistparagraph0"/>
        <w:ind w:left="705" w:hanging="345"/>
        <w:rPr>
          <w:rFonts w:ascii="Arial" w:hAnsi="Arial" w:cs="Arial"/>
          <w:sz w:val="19"/>
          <w:szCs w:val="18"/>
        </w:rPr>
      </w:pPr>
    </w:p>
    <w:p w:rsidR="00752007" w:rsidRDefault="00752007">
      <w:pPr>
        <w:numPr>
          <w:ilvl w:val="0"/>
          <w:numId w:val="24"/>
        </w:numPr>
        <w:rPr>
          <w:rFonts w:ascii="Arial" w:hAnsi="Arial" w:cs="Arial"/>
          <w:b/>
          <w:sz w:val="19"/>
          <w:szCs w:val="18"/>
        </w:rPr>
      </w:pPr>
      <w:r>
        <w:rPr>
          <w:rFonts w:ascii="Arial" w:hAnsi="Arial" w:cs="Arial"/>
          <w:b/>
          <w:sz w:val="19"/>
          <w:szCs w:val="18"/>
        </w:rPr>
        <w:t>GPRS platební terminál</w:t>
      </w:r>
    </w:p>
    <w:p w:rsidR="00752007" w:rsidRDefault="00752007">
      <w:pPr>
        <w:ind w:left="360"/>
        <w:rPr>
          <w:rFonts w:ascii="Arial" w:hAnsi="Arial" w:cs="Arial"/>
          <w:sz w:val="19"/>
          <w:szCs w:val="18"/>
        </w:rPr>
      </w:pPr>
      <w:r>
        <w:rPr>
          <w:rFonts w:ascii="Arial" w:hAnsi="Arial" w:cs="Arial"/>
          <w:sz w:val="19"/>
          <w:szCs w:val="18"/>
        </w:rPr>
        <w:t>a)</w:t>
      </w:r>
      <w:r>
        <w:rPr>
          <w:rFonts w:ascii="Arial" w:hAnsi="Arial" w:cs="Arial"/>
          <w:sz w:val="19"/>
          <w:szCs w:val="18"/>
        </w:rPr>
        <w:tab/>
        <w:t xml:space="preserve">dostatečný signál příslušného telekomunikačního operátora v místě instalace </w:t>
      </w:r>
    </w:p>
    <w:p w:rsidR="00752007" w:rsidRDefault="00752007">
      <w:pPr>
        <w:ind w:left="360"/>
        <w:rPr>
          <w:rFonts w:ascii="Arial" w:hAnsi="Arial" w:cs="Arial"/>
          <w:sz w:val="19"/>
          <w:szCs w:val="18"/>
        </w:rPr>
      </w:pPr>
      <w:r>
        <w:rPr>
          <w:rFonts w:ascii="Arial" w:hAnsi="Arial" w:cs="Arial"/>
          <w:sz w:val="19"/>
          <w:szCs w:val="18"/>
        </w:rPr>
        <w:t>b)</w:t>
      </w:r>
      <w:r>
        <w:rPr>
          <w:rFonts w:ascii="Arial" w:hAnsi="Arial" w:cs="Arial"/>
          <w:sz w:val="19"/>
          <w:szCs w:val="18"/>
        </w:rPr>
        <w:tab/>
        <w:t>potvrdit bance způsob pořízení SIM karty</w:t>
      </w:r>
    </w:p>
    <w:p w:rsidR="00752007" w:rsidRDefault="00752007">
      <w:pPr>
        <w:numPr>
          <w:ilvl w:val="1"/>
          <w:numId w:val="30"/>
        </w:numPr>
        <w:rPr>
          <w:rFonts w:ascii="Arial" w:hAnsi="Arial" w:cs="Arial"/>
          <w:sz w:val="19"/>
          <w:szCs w:val="18"/>
        </w:rPr>
      </w:pPr>
      <w:r>
        <w:rPr>
          <w:rFonts w:ascii="Arial" w:hAnsi="Arial" w:cs="Arial"/>
          <w:sz w:val="19"/>
          <w:szCs w:val="18"/>
        </w:rPr>
        <w:t>od Servisní organizace SoNet formou Smlouvy o poskytnutí SIM karty nebo</w:t>
      </w:r>
    </w:p>
    <w:p w:rsidR="00752007" w:rsidRDefault="00752007">
      <w:pPr>
        <w:numPr>
          <w:ilvl w:val="1"/>
          <w:numId w:val="30"/>
        </w:numPr>
        <w:rPr>
          <w:rFonts w:ascii="Arial" w:hAnsi="Arial" w:cs="Arial"/>
          <w:sz w:val="19"/>
          <w:szCs w:val="18"/>
        </w:rPr>
      </w:pPr>
      <w:r>
        <w:rPr>
          <w:rFonts w:ascii="Arial" w:hAnsi="Arial" w:cs="Arial"/>
          <w:sz w:val="19"/>
          <w:szCs w:val="18"/>
        </w:rPr>
        <w:t>ve vlastní režii Smluvního partnera</w:t>
      </w:r>
    </w:p>
    <w:p w:rsidR="00752007" w:rsidRDefault="00752007">
      <w:pPr>
        <w:ind w:left="705" w:hanging="345"/>
        <w:rPr>
          <w:rFonts w:ascii="Arial" w:hAnsi="Arial" w:cs="Arial"/>
          <w:sz w:val="19"/>
          <w:szCs w:val="18"/>
        </w:rPr>
      </w:pPr>
      <w:r>
        <w:rPr>
          <w:rFonts w:ascii="Arial" w:hAnsi="Arial" w:cs="Arial"/>
          <w:sz w:val="19"/>
          <w:szCs w:val="18"/>
        </w:rPr>
        <w:t>c)</w:t>
      </w:r>
      <w:r>
        <w:rPr>
          <w:rFonts w:ascii="Arial" w:hAnsi="Arial" w:cs="Arial"/>
          <w:sz w:val="19"/>
          <w:szCs w:val="18"/>
        </w:rPr>
        <w:tab/>
        <w:t>v případě vlastní SIM karty nutno aktivovat datové služby (GPRS data) a pořídit SIM karty na paušální provoz</w:t>
      </w:r>
    </w:p>
    <w:p w:rsidR="00752007" w:rsidRDefault="00752007">
      <w:pPr>
        <w:pStyle w:val="msolistparagraph0"/>
        <w:ind w:left="360"/>
        <w:rPr>
          <w:rFonts w:ascii="Arial" w:hAnsi="Arial" w:cs="Arial"/>
          <w:sz w:val="19"/>
          <w:szCs w:val="18"/>
        </w:rPr>
      </w:pPr>
      <w:r>
        <w:rPr>
          <w:rFonts w:ascii="Arial" w:hAnsi="Arial" w:cs="Arial"/>
          <w:sz w:val="19"/>
          <w:szCs w:val="18"/>
        </w:rPr>
        <w:t>d)</w:t>
      </w:r>
      <w:r>
        <w:rPr>
          <w:rFonts w:ascii="Arial" w:hAnsi="Arial" w:cs="Arial"/>
          <w:sz w:val="19"/>
          <w:szCs w:val="18"/>
        </w:rPr>
        <w:tab/>
        <w:t>vybavenost provozovny pro umíst</w:t>
      </w:r>
      <w:r>
        <w:rPr>
          <w:rFonts w:ascii="Arial" w:hAnsi="Arial" w:cs="Arial" w:hint="eastAsia"/>
          <w:sz w:val="19"/>
          <w:szCs w:val="18"/>
        </w:rPr>
        <w:t>ě</w:t>
      </w:r>
      <w:r>
        <w:rPr>
          <w:rFonts w:ascii="Arial" w:hAnsi="Arial" w:cs="Arial"/>
          <w:sz w:val="19"/>
          <w:szCs w:val="18"/>
        </w:rPr>
        <w:t>ní terminálu (prodejní pult, bar, pokladna apod.)</w:t>
      </w:r>
    </w:p>
    <w:p w:rsidR="00752007" w:rsidRDefault="00752007">
      <w:pPr>
        <w:pStyle w:val="msolistparagraph0"/>
        <w:ind w:left="705" w:hanging="345"/>
        <w:rPr>
          <w:rFonts w:ascii="Arial" w:hAnsi="Arial" w:cs="Arial"/>
          <w:sz w:val="19"/>
          <w:szCs w:val="18"/>
        </w:rPr>
      </w:pPr>
      <w:r>
        <w:rPr>
          <w:rFonts w:ascii="Arial" w:hAnsi="Arial" w:cs="Arial"/>
          <w:sz w:val="19"/>
          <w:szCs w:val="18"/>
        </w:rPr>
        <w:t>e)</w:t>
      </w:r>
      <w:r>
        <w:rPr>
          <w:rFonts w:ascii="Arial" w:hAnsi="Arial" w:cs="Arial"/>
          <w:sz w:val="19"/>
          <w:szCs w:val="18"/>
        </w:rPr>
        <w:tab/>
        <w:t>sou</w:t>
      </w:r>
      <w:r>
        <w:rPr>
          <w:rFonts w:ascii="Arial" w:hAnsi="Arial" w:cs="Arial" w:hint="eastAsia"/>
          <w:sz w:val="19"/>
          <w:szCs w:val="18"/>
        </w:rPr>
        <w:t>č</w:t>
      </w:r>
      <w:r>
        <w:rPr>
          <w:rFonts w:ascii="Arial" w:hAnsi="Arial" w:cs="Arial"/>
          <w:sz w:val="19"/>
          <w:szCs w:val="18"/>
        </w:rPr>
        <w:t>asn</w:t>
      </w:r>
      <w:r>
        <w:rPr>
          <w:rFonts w:ascii="Arial" w:hAnsi="Arial" w:cs="Arial" w:hint="eastAsia"/>
          <w:sz w:val="19"/>
          <w:szCs w:val="18"/>
        </w:rPr>
        <w:t>ě</w:t>
      </w:r>
      <w:r>
        <w:rPr>
          <w:rFonts w:ascii="Arial" w:hAnsi="Arial" w:cs="Arial"/>
          <w:sz w:val="19"/>
          <w:szCs w:val="18"/>
        </w:rPr>
        <w:t xml:space="preserve"> klient musí umožnit v </w:t>
      </w:r>
      <w:r>
        <w:rPr>
          <w:rFonts w:ascii="Arial" w:hAnsi="Arial" w:cs="Arial" w:hint="eastAsia"/>
          <w:sz w:val="19"/>
          <w:szCs w:val="18"/>
        </w:rPr>
        <w:t>č</w:t>
      </w:r>
      <w:r>
        <w:rPr>
          <w:rFonts w:ascii="Arial" w:hAnsi="Arial" w:cs="Arial"/>
          <w:sz w:val="19"/>
          <w:szCs w:val="18"/>
        </w:rPr>
        <w:t>ase instalace p</w:t>
      </w:r>
      <w:r>
        <w:rPr>
          <w:rFonts w:ascii="Arial" w:hAnsi="Arial" w:cs="Arial" w:hint="eastAsia"/>
          <w:sz w:val="19"/>
          <w:szCs w:val="18"/>
        </w:rPr>
        <w:t>ří</w:t>
      </w:r>
      <w:r>
        <w:rPr>
          <w:rFonts w:ascii="Arial" w:hAnsi="Arial" w:cs="Arial"/>
          <w:sz w:val="19"/>
          <w:szCs w:val="18"/>
        </w:rPr>
        <w:t>stup do prostor provozovny pracovník</w:t>
      </w:r>
      <w:r>
        <w:rPr>
          <w:rFonts w:ascii="Arial" w:hAnsi="Arial" w:cs="Arial" w:hint="eastAsia"/>
          <w:sz w:val="19"/>
          <w:szCs w:val="18"/>
        </w:rPr>
        <w:t>ů</w:t>
      </w:r>
      <w:r>
        <w:rPr>
          <w:rFonts w:ascii="Arial" w:hAnsi="Arial" w:cs="Arial"/>
          <w:sz w:val="19"/>
          <w:szCs w:val="18"/>
        </w:rPr>
        <w:t>m servisní spole</w:t>
      </w:r>
      <w:r>
        <w:rPr>
          <w:rFonts w:ascii="Arial" w:hAnsi="Arial" w:cs="Arial" w:hint="eastAsia"/>
          <w:sz w:val="19"/>
          <w:szCs w:val="18"/>
        </w:rPr>
        <w:t>č</w:t>
      </w:r>
      <w:r>
        <w:rPr>
          <w:rFonts w:ascii="Arial" w:hAnsi="Arial" w:cs="Arial"/>
          <w:sz w:val="19"/>
          <w:szCs w:val="18"/>
        </w:rPr>
        <w:t>nosti</w:t>
      </w:r>
    </w:p>
    <w:p w:rsidR="00E91459" w:rsidRDefault="00E91459">
      <w:pPr>
        <w:pStyle w:val="msolistparagraph0"/>
        <w:ind w:left="705" w:hanging="345"/>
        <w:rPr>
          <w:rFonts w:ascii="Arial" w:hAnsi="Arial" w:cs="Arial"/>
          <w:sz w:val="19"/>
          <w:szCs w:val="18"/>
        </w:rPr>
      </w:pPr>
    </w:p>
    <w:p w:rsidR="00E91459" w:rsidRPr="00E91459" w:rsidRDefault="00E91459" w:rsidP="00E91459">
      <w:pPr>
        <w:numPr>
          <w:ilvl w:val="0"/>
          <w:numId w:val="24"/>
        </w:numPr>
        <w:rPr>
          <w:rFonts w:ascii="Arial" w:hAnsi="Arial" w:cs="Arial"/>
          <w:b/>
          <w:sz w:val="19"/>
          <w:szCs w:val="18"/>
        </w:rPr>
      </w:pPr>
      <w:r w:rsidRPr="00E91459">
        <w:rPr>
          <w:rFonts w:ascii="Arial" w:hAnsi="Arial" w:cs="Arial"/>
          <w:b/>
          <w:sz w:val="19"/>
          <w:szCs w:val="18"/>
        </w:rPr>
        <w:t>WiFi platební terminál</w:t>
      </w:r>
    </w:p>
    <w:p w:rsidR="00E91459" w:rsidRPr="00E91459" w:rsidRDefault="00E91459" w:rsidP="00E91459">
      <w:pPr>
        <w:ind w:left="360"/>
        <w:rPr>
          <w:rFonts w:ascii="Arial" w:hAnsi="Arial" w:cs="Arial"/>
          <w:sz w:val="19"/>
          <w:szCs w:val="18"/>
        </w:rPr>
      </w:pPr>
      <w:r w:rsidRPr="00E91459">
        <w:rPr>
          <w:rFonts w:ascii="Arial" w:hAnsi="Arial" w:cs="Arial"/>
          <w:sz w:val="19"/>
          <w:szCs w:val="18"/>
        </w:rPr>
        <w:t>a)</w:t>
      </w:r>
      <w:r w:rsidRPr="00E91459">
        <w:rPr>
          <w:rFonts w:ascii="Arial" w:hAnsi="Arial" w:cs="Arial"/>
          <w:sz w:val="19"/>
          <w:szCs w:val="18"/>
        </w:rPr>
        <w:tab/>
        <w:t xml:space="preserve">dostatečné pokrytí WiFi signálem v místě akceptace karet </w:t>
      </w:r>
    </w:p>
    <w:p w:rsidR="00E91459" w:rsidRPr="00E91459" w:rsidRDefault="00E91459" w:rsidP="00E91459">
      <w:pPr>
        <w:ind w:left="360"/>
        <w:rPr>
          <w:rFonts w:ascii="Arial" w:hAnsi="Arial" w:cs="Arial"/>
          <w:sz w:val="19"/>
          <w:szCs w:val="18"/>
        </w:rPr>
      </w:pPr>
      <w:r w:rsidRPr="00E91459">
        <w:rPr>
          <w:rFonts w:ascii="Arial" w:hAnsi="Arial" w:cs="Arial"/>
          <w:sz w:val="19"/>
          <w:szCs w:val="18"/>
        </w:rPr>
        <w:t>b)</w:t>
      </w:r>
      <w:r w:rsidRPr="00E91459">
        <w:rPr>
          <w:rFonts w:ascii="Arial" w:hAnsi="Arial" w:cs="Arial"/>
          <w:sz w:val="19"/>
          <w:szCs w:val="18"/>
        </w:rPr>
        <w:tab/>
        <w:t>WiFi síť pro platební terminál musí být vždy zabezpečená (WPA-TKIP-PSK nebo WPA2-AES-PSK )</w:t>
      </w:r>
    </w:p>
    <w:p w:rsidR="00E91459" w:rsidRPr="00E91459" w:rsidRDefault="00E91459" w:rsidP="00E91459">
      <w:pPr>
        <w:ind w:left="705" w:hanging="345"/>
        <w:rPr>
          <w:rFonts w:ascii="Arial" w:hAnsi="Arial" w:cs="Arial"/>
          <w:sz w:val="19"/>
          <w:szCs w:val="18"/>
        </w:rPr>
      </w:pPr>
      <w:r w:rsidRPr="00E91459">
        <w:rPr>
          <w:rFonts w:ascii="Arial" w:hAnsi="Arial" w:cs="Arial"/>
          <w:sz w:val="19"/>
          <w:szCs w:val="18"/>
        </w:rPr>
        <w:t>c)</w:t>
      </w:r>
      <w:r w:rsidRPr="00E91459">
        <w:rPr>
          <w:rFonts w:ascii="Arial" w:hAnsi="Arial" w:cs="Arial"/>
          <w:sz w:val="19"/>
          <w:szCs w:val="18"/>
        </w:rPr>
        <w:tab/>
        <w:t>Název WiFi sítě a heslo nesmí obsahovat mezeru. Pro název WiFi sítě a heslo podporujeme pouze velká a malá písmena a číslice. Délka názvu sítě a hesla nesmí přesahovat 26 znaků.</w:t>
      </w:r>
    </w:p>
    <w:p w:rsidR="00E91459" w:rsidRPr="00E91459" w:rsidRDefault="00E91459" w:rsidP="00E91459">
      <w:pPr>
        <w:ind w:left="360"/>
        <w:rPr>
          <w:rFonts w:ascii="Arial" w:hAnsi="Arial" w:cs="Arial"/>
          <w:sz w:val="19"/>
          <w:szCs w:val="18"/>
        </w:rPr>
      </w:pPr>
      <w:r w:rsidRPr="00E91459">
        <w:rPr>
          <w:rFonts w:ascii="Arial" w:hAnsi="Arial" w:cs="Arial"/>
          <w:sz w:val="19"/>
          <w:szCs w:val="18"/>
        </w:rPr>
        <w:t>d)</w:t>
      </w:r>
      <w:r w:rsidRPr="00E91459">
        <w:rPr>
          <w:rFonts w:ascii="Arial" w:hAnsi="Arial" w:cs="Arial"/>
          <w:sz w:val="19"/>
          <w:szCs w:val="18"/>
        </w:rPr>
        <w:tab/>
        <w:t>terminál podporuje DHCP (dynamicky přidělovanou) nebo statickou IP adresaci</w:t>
      </w:r>
    </w:p>
    <w:p w:rsidR="00E91459" w:rsidRPr="00E91459" w:rsidRDefault="00E91459" w:rsidP="00E91459">
      <w:pPr>
        <w:ind w:left="705" w:hanging="345"/>
        <w:rPr>
          <w:rFonts w:ascii="Arial" w:hAnsi="Arial" w:cs="Arial"/>
          <w:sz w:val="19"/>
          <w:szCs w:val="18"/>
        </w:rPr>
      </w:pPr>
      <w:r w:rsidRPr="00E91459">
        <w:rPr>
          <w:rFonts w:ascii="Arial" w:hAnsi="Arial" w:cs="Arial"/>
          <w:sz w:val="19"/>
          <w:szCs w:val="18"/>
        </w:rPr>
        <w:t>e)</w:t>
      </w:r>
      <w:r w:rsidRPr="00E91459">
        <w:rPr>
          <w:rFonts w:ascii="Arial" w:hAnsi="Arial" w:cs="Arial"/>
          <w:sz w:val="19"/>
          <w:szCs w:val="18"/>
        </w:rPr>
        <w:tab/>
        <w:t>povolená odchozí komunikace pro EFT POS terminál, na cílové adresy: 194.228.123.36, 194.228.123.45, 195.146.142.82, 195.146.142.98</w:t>
      </w:r>
    </w:p>
    <w:p w:rsidR="00E91459" w:rsidRPr="00E91459" w:rsidRDefault="00E91459" w:rsidP="00E91459">
      <w:pPr>
        <w:ind w:left="360"/>
        <w:rPr>
          <w:rFonts w:ascii="Arial" w:hAnsi="Arial" w:cs="Arial"/>
          <w:sz w:val="19"/>
          <w:szCs w:val="18"/>
        </w:rPr>
      </w:pPr>
      <w:r w:rsidRPr="00E91459">
        <w:rPr>
          <w:rFonts w:ascii="Arial" w:hAnsi="Arial" w:cs="Arial"/>
          <w:sz w:val="19"/>
          <w:szCs w:val="18"/>
        </w:rPr>
        <w:t>f)</w:t>
      </w:r>
      <w:r w:rsidRPr="00E91459">
        <w:rPr>
          <w:rFonts w:ascii="Arial" w:hAnsi="Arial" w:cs="Arial"/>
          <w:sz w:val="19"/>
          <w:szCs w:val="18"/>
        </w:rPr>
        <w:tab/>
        <w:t>terminál nevyžaduje žádné porty pro příchozí komunikaci</w:t>
      </w:r>
    </w:p>
    <w:p w:rsidR="00E91459" w:rsidRPr="00E91459" w:rsidRDefault="00E91459" w:rsidP="00E91459">
      <w:pPr>
        <w:ind w:left="360"/>
        <w:rPr>
          <w:rFonts w:ascii="Arial" w:hAnsi="Arial" w:cs="Arial"/>
          <w:sz w:val="19"/>
          <w:szCs w:val="18"/>
        </w:rPr>
      </w:pPr>
      <w:r w:rsidRPr="00E91459">
        <w:rPr>
          <w:rFonts w:ascii="Arial" w:hAnsi="Arial" w:cs="Arial"/>
          <w:sz w:val="19"/>
          <w:szCs w:val="18"/>
        </w:rPr>
        <w:t>g)</w:t>
      </w:r>
      <w:r w:rsidRPr="00E91459">
        <w:rPr>
          <w:rFonts w:ascii="Arial" w:hAnsi="Arial" w:cs="Arial"/>
          <w:sz w:val="19"/>
          <w:szCs w:val="18"/>
        </w:rPr>
        <w:tab/>
        <w:t>vybavenost provozovny pro umístění terminálu (prodejní pult, bar, pokladna apod.)</w:t>
      </w:r>
    </w:p>
    <w:p w:rsidR="00E91459" w:rsidRPr="00E91459" w:rsidRDefault="00E91459" w:rsidP="00E91459">
      <w:pPr>
        <w:ind w:left="705" w:hanging="345"/>
        <w:rPr>
          <w:rFonts w:ascii="Arial" w:hAnsi="Arial" w:cs="Arial"/>
          <w:sz w:val="19"/>
          <w:szCs w:val="18"/>
        </w:rPr>
      </w:pPr>
      <w:r w:rsidRPr="00E91459">
        <w:rPr>
          <w:rFonts w:ascii="Arial" w:hAnsi="Arial" w:cs="Arial"/>
          <w:sz w:val="19"/>
          <w:szCs w:val="18"/>
        </w:rPr>
        <w:t>h)</w:t>
      </w:r>
      <w:r w:rsidRPr="00E91459">
        <w:rPr>
          <w:rFonts w:ascii="Arial" w:hAnsi="Arial" w:cs="Arial"/>
          <w:sz w:val="19"/>
          <w:szCs w:val="18"/>
        </w:rPr>
        <w:tab/>
        <w:t>současně klient musí umožnit v čase instalace přístup do prostor provozovny pracovníkům servisní společnosti</w:t>
      </w:r>
    </w:p>
    <w:p w:rsidR="00E91459" w:rsidRDefault="00E91459">
      <w:pPr>
        <w:pStyle w:val="msolistparagraph0"/>
        <w:ind w:left="705" w:hanging="345"/>
        <w:rPr>
          <w:rFonts w:ascii="Arial" w:hAnsi="Arial" w:cs="Arial"/>
          <w:sz w:val="19"/>
          <w:szCs w:val="18"/>
        </w:rPr>
      </w:pPr>
    </w:p>
    <w:sectPr w:rsidR="00E91459">
      <w:footerReference w:type="default" r:id="rId9"/>
      <w:pgSz w:w="11907" w:h="16840" w:code="9"/>
      <w:pgMar w:top="709" w:right="1134" w:bottom="1134" w:left="1128" w:header="709" w:footer="709"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04" w:rsidRDefault="00BB6004">
      <w:r>
        <w:separator/>
      </w:r>
    </w:p>
  </w:endnote>
  <w:endnote w:type="continuationSeparator" w:id="0">
    <w:p w:rsidR="00BB6004" w:rsidRDefault="00BB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F015TEE">
    <w:altName w:val="Times New Roman"/>
    <w:charset w:val="00"/>
    <w:family w:val="auto"/>
    <w:pitch w:val="variable"/>
    <w:sig w:usb0="00000001" w:usb1="00000000" w:usb2="00000000" w:usb3="00000000" w:csb0="0000008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07" w:rsidRDefault="00752007">
    <w:pPr>
      <w:pStyle w:val="Zpat"/>
      <w:rPr>
        <w:rFonts w:ascii="Arial" w:hAnsi="Arial" w:cs="Arial"/>
        <w:sz w:val="11"/>
      </w:rPr>
    </w:pPr>
    <w:r>
      <w:rPr>
        <w:rFonts w:ascii="Arial" w:hAnsi="Arial" w:cs="Arial"/>
        <w:sz w:val="16"/>
      </w:rPr>
      <w:t>UniCredit Bank Czech Republic and Slovakia, a.s.</w:t>
    </w:r>
    <w:r>
      <w:rPr>
        <w:rFonts w:ascii="Arial" w:hAnsi="Arial" w:cs="Arial"/>
        <w:sz w:val="11"/>
      </w:rPr>
      <w:t>, Sídlo / Registered Office: Želetavská 1525/1, Praha 4 – Michle, PSČ 140 92, Obchodní rejstřík / Commercial Register: Městský soud v Praze, oddíl B, vložka 3608, IČ / Identification number: 64948242, směrový kód banky / Bank code: 2700, www.unicreditbank.cz</w:t>
    </w:r>
  </w:p>
  <w:p w:rsidR="00752007" w:rsidRDefault="00752007">
    <w:pPr>
      <w:pStyle w:val="Zpat"/>
      <w:rPr>
        <w:rFonts w:ascii="Arial" w:hAnsi="Arial" w:cs="Arial"/>
        <w:sz w:val="11"/>
      </w:rPr>
    </w:pPr>
  </w:p>
  <w:p w:rsidR="00752007" w:rsidRDefault="00752007">
    <w:pPr>
      <w:pStyle w:val="Zpat"/>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70B04">
      <w:rPr>
        <w:rFonts w:ascii="Arial" w:hAnsi="Arial" w:cs="Arial"/>
        <w:noProof/>
      </w:rPr>
      <w:t>3</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E70B04">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04" w:rsidRDefault="00BB6004">
      <w:r>
        <w:separator/>
      </w:r>
    </w:p>
  </w:footnote>
  <w:footnote w:type="continuationSeparator" w:id="0">
    <w:p w:rsidR="00BB6004" w:rsidRDefault="00BB60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CF5"/>
    <w:multiLevelType w:val="multilevel"/>
    <w:tmpl w:val="FF224ED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B92F5B"/>
    <w:multiLevelType w:val="multilevel"/>
    <w:tmpl w:val="DFEC07D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7061D5"/>
    <w:multiLevelType w:val="multilevel"/>
    <w:tmpl w:val="C5783F66"/>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12C30516"/>
    <w:multiLevelType w:val="hybridMultilevel"/>
    <w:tmpl w:val="1D722880"/>
    <w:lvl w:ilvl="0" w:tplc="263E7DEC">
      <w:start w:val="1"/>
      <w:numFmt w:val="lowerLetter"/>
      <w:lvlText w:val="%1)"/>
      <w:lvlJc w:val="left"/>
      <w:pPr>
        <w:tabs>
          <w:tab w:val="num" w:pos="720"/>
        </w:tabs>
        <w:ind w:left="720" w:hanging="360"/>
      </w:pPr>
      <w:rPr>
        <w:rFonts w:ascii="Arial" w:eastAsia="Times New Roman" w:hAnsi="Arial" w:cs="Arial"/>
      </w:rPr>
    </w:lvl>
    <w:lvl w:ilvl="1" w:tplc="D1E84008">
      <w:start w:val="1"/>
      <w:numFmt w:val="bullet"/>
      <w:lvlText w:val="-"/>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9A22A9"/>
    <w:multiLevelType w:val="multilevel"/>
    <w:tmpl w:val="F9B6748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37B0D"/>
    <w:multiLevelType w:val="hybridMultilevel"/>
    <w:tmpl w:val="796CB45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F39046E"/>
    <w:multiLevelType w:val="multilevel"/>
    <w:tmpl w:val="F30A4EF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1805EE9"/>
    <w:multiLevelType w:val="singleLevel"/>
    <w:tmpl w:val="C65EC16E"/>
    <w:lvl w:ilvl="0">
      <w:start w:val="7"/>
      <w:numFmt w:val="decimal"/>
      <w:lvlText w:val="%1."/>
      <w:lvlJc w:val="left"/>
      <w:pPr>
        <w:tabs>
          <w:tab w:val="num" w:pos="502"/>
        </w:tabs>
        <w:ind w:left="502" w:hanging="360"/>
      </w:pPr>
      <w:rPr>
        <w:rFonts w:hint="default"/>
        <w:b w:val="0"/>
      </w:rPr>
    </w:lvl>
  </w:abstractNum>
  <w:abstractNum w:abstractNumId="8" w15:restartNumberingAfterBreak="0">
    <w:nsid w:val="22137243"/>
    <w:multiLevelType w:val="multilevel"/>
    <w:tmpl w:val="F9B6748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74179"/>
    <w:multiLevelType w:val="hybridMultilevel"/>
    <w:tmpl w:val="6D0034D8"/>
    <w:lvl w:ilvl="0" w:tplc="89EEEF3A">
      <w:start w:val="1"/>
      <w:numFmt w:val="lowerLetter"/>
      <w:lvlText w:val="%1)"/>
      <w:lvlJc w:val="left"/>
      <w:pPr>
        <w:tabs>
          <w:tab w:val="num" w:pos="720"/>
        </w:tabs>
        <w:ind w:left="720" w:hanging="360"/>
      </w:pPr>
      <w:rPr>
        <w:rFonts w:ascii="Arial" w:eastAsia="Times New Roman" w:hAnsi="Arial" w:cs="Arial"/>
      </w:rPr>
    </w:lvl>
    <w:lvl w:ilvl="1" w:tplc="D1E84008">
      <w:start w:val="1"/>
      <w:numFmt w:val="bullet"/>
      <w:lvlText w:val="-"/>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7466"/>
    <w:multiLevelType w:val="hybridMultilevel"/>
    <w:tmpl w:val="73DE98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0052FE"/>
    <w:multiLevelType w:val="hybridMultilevel"/>
    <w:tmpl w:val="04A81C78"/>
    <w:lvl w:ilvl="0" w:tplc="B0809AEC">
      <w:start w:val="1"/>
      <w:numFmt w:val="lowerLetter"/>
      <w:lvlText w:val="%1)"/>
      <w:lvlJc w:val="left"/>
      <w:pPr>
        <w:tabs>
          <w:tab w:val="num" w:pos="720"/>
        </w:tabs>
        <w:ind w:left="720" w:hanging="360"/>
      </w:pPr>
      <w:rPr>
        <w:rFonts w:ascii="Arial" w:eastAsia="Times New Roman" w:hAnsi="Arial" w:cs="Arial"/>
      </w:rPr>
    </w:lvl>
    <w:lvl w:ilvl="1" w:tplc="D1E84008">
      <w:start w:val="1"/>
      <w:numFmt w:val="bullet"/>
      <w:lvlText w:val="-"/>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DB7738"/>
    <w:multiLevelType w:val="multilevel"/>
    <w:tmpl w:val="DFEC07D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DD7D42"/>
    <w:multiLevelType w:val="multilevel"/>
    <w:tmpl w:val="42B0B3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9907920"/>
    <w:multiLevelType w:val="multilevel"/>
    <w:tmpl w:val="1D722880"/>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9E42810"/>
    <w:multiLevelType w:val="multilevel"/>
    <w:tmpl w:val="42B0B3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A394943"/>
    <w:multiLevelType w:val="multilevel"/>
    <w:tmpl w:val="C5783F66"/>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BF86601"/>
    <w:multiLevelType w:val="multilevel"/>
    <w:tmpl w:val="FF224ED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3135D5"/>
    <w:multiLevelType w:val="singleLevel"/>
    <w:tmpl w:val="B57E3A9A"/>
    <w:lvl w:ilvl="0">
      <w:start w:val="3"/>
      <w:numFmt w:val="decimal"/>
      <w:lvlText w:val="%1."/>
      <w:lvlJc w:val="left"/>
      <w:pPr>
        <w:tabs>
          <w:tab w:val="num" w:pos="502"/>
        </w:tabs>
        <w:ind w:left="502" w:hanging="360"/>
      </w:pPr>
      <w:rPr>
        <w:rFonts w:hint="default"/>
      </w:rPr>
    </w:lvl>
  </w:abstractNum>
  <w:abstractNum w:abstractNumId="19" w15:restartNumberingAfterBreak="0">
    <w:nsid w:val="3E353471"/>
    <w:multiLevelType w:val="hybridMultilevel"/>
    <w:tmpl w:val="E09AFADA"/>
    <w:lvl w:ilvl="0" w:tplc="D9ECF63C">
      <w:start w:val="4"/>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0" w15:restartNumberingAfterBreak="0">
    <w:nsid w:val="436126E6"/>
    <w:multiLevelType w:val="multilevel"/>
    <w:tmpl w:val="F9B6748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B82B56"/>
    <w:multiLevelType w:val="hybridMultilevel"/>
    <w:tmpl w:val="BC164268"/>
    <w:lvl w:ilvl="0" w:tplc="E3B658C0">
      <w:start w:val="1"/>
      <w:numFmt w:val="lowerLetter"/>
      <w:lvlText w:val="%1)"/>
      <w:lvlJc w:val="left"/>
      <w:pPr>
        <w:tabs>
          <w:tab w:val="num" w:pos="720"/>
        </w:tabs>
        <w:ind w:left="720" w:hanging="360"/>
      </w:pPr>
      <w:rPr>
        <w:rFonts w:ascii="Arial" w:eastAsia="Times New Roman" w:hAnsi="Arial" w:cs="Arial"/>
      </w:rPr>
    </w:lvl>
    <w:lvl w:ilvl="1" w:tplc="D1E84008">
      <w:start w:val="1"/>
      <w:numFmt w:val="bullet"/>
      <w:lvlText w:val="-"/>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6B5E12"/>
    <w:multiLevelType w:val="singleLevel"/>
    <w:tmpl w:val="62D621D4"/>
    <w:lvl w:ilvl="0">
      <w:start w:val="8"/>
      <w:numFmt w:val="bullet"/>
      <w:lvlText w:val="-"/>
      <w:lvlJc w:val="left"/>
      <w:pPr>
        <w:tabs>
          <w:tab w:val="num" w:pos="502"/>
        </w:tabs>
        <w:ind w:left="502" w:hanging="360"/>
      </w:pPr>
      <w:rPr>
        <w:rFonts w:ascii="Times New Roman" w:hAnsi="Times New Roman" w:hint="default"/>
        <w:b w:val="0"/>
      </w:rPr>
    </w:lvl>
  </w:abstractNum>
  <w:abstractNum w:abstractNumId="23" w15:restartNumberingAfterBreak="0">
    <w:nsid w:val="58381483"/>
    <w:multiLevelType w:val="multilevel"/>
    <w:tmpl w:val="172A10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3837BE"/>
    <w:multiLevelType w:val="multilevel"/>
    <w:tmpl w:val="F30A4EF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20C1F7D"/>
    <w:multiLevelType w:val="multilevel"/>
    <w:tmpl w:val="8034AE5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A4879"/>
    <w:multiLevelType w:val="multilevel"/>
    <w:tmpl w:val="DFEC07D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F990557"/>
    <w:multiLevelType w:val="multilevel"/>
    <w:tmpl w:val="F9B6748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442102"/>
    <w:multiLevelType w:val="singleLevel"/>
    <w:tmpl w:val="9C500F22"/>
    <w:lvl w:ilvl="0">
      <w:start w:val="12"/>
      <w:numFmt w:val="decimal"/>
      <w:lvlText w:val="%1."/>
      <w:lvlJc w:val="left"/>
      <w:pPr>
        <w:tabs>
          <w:tab w:val="num" w:pos="420"/>
        </w:tabs>
        <w:ind w:left="420" w:hanging="420"/>
      </w:pPr>
      <w:rPr>
        <w:rFonts w:hint="default"/>
      </w:rPr>
    </w:lvl>
  </w:abstractNum>
  <w:abstractNum w:abstractNumId="29" w15:restartNumberingAfterBreak="0">
    <w:nsid w:val="75D073B4"/>
    <w:multiLevelType w:val="singleLevel"/>
    <w:tmpl w:val="47E48578"/>
    <w:lvl w:ilvl="0">
      <w:start w:val="11"/>
      <w:numFmt w:val="decimal"/>
      <w:lvlText w:val="%1."/>
      <w:lvlJc w:val="left"/>
      <w:pPr>
        <w:tabs>
          <w:tab w:val="num" w:pos="420"/>
        </w:tabs>
        <w:ind w:left="420" w:hanging="420"/>
      </w:pPr>
      <w:rPr>
        <w:rFonts w:hint="default"/>
      </w:rPr>
    </w:lvl>
  </w:abstractNum>
  <w:abstractNum w:abstractNumId="30" w15:restartNumberingAfterBreak="0">
    <w:nsid w:val="770A7E87"/>
    <w:multiLevelType w:val="singleLevel"/>
    <w:tmpl w:val="29224202"/>
    <w:lvl w:ilvl="0">
      <w:start w:val="10"/>
      <w:numFmt w:val="decimal"/>
      <w:lvlText w:val="%1."/>
      <w:lvlJc w:val="left"/>
      <w:pPr>
        <w:tabs>
          <w:tab w:val="num" w:pos="420"/>
        </w:tabs>
        <w:ind w:left="420" w:hanging="420"/>
      </w:pPr>
      <w:rPr>
        <w:rFonts w:hint="default"/>
      </w:rPr>
    </w:lvl>
  </w:abstractNum>
  <w:abstractNum w:abstractNumId="31" w15:restartNumberingAfterBreak="0">
    <w:nsid w:val="79CA128A"/>
    <w:multiLevelType w:val="multilevel"/>
    <w:tmpl w:val="42B0B3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9"/>
  </w:num>
  <w:num w:numId="2">
    <w:abstractNumId w:val="30"/>
  </w:num>
  <w:num w:numId="3">
    <w:abstractNumId w:val="28"/>
  </w:num>
  <w:num w:numId="4">
    <w:abstractNumId w:val="7"/>
  </w:num>
  <w:num w:numId="5">
    <w:abstractNumId w:val="22"/>
  </w:num>
  <w:num w:numId="6">
    <w:abstractNumId w:val="18"/>
  </w:num>
  <w:num w:numId="7">
    <w:abstractNumId w:val="6"/>
  </w:num>
  <w:num w:numId="8">
    <w:abstractNumId w:val="24"/>
  </w:num>
  <w:num w:numId="9">
    <w:abstractNumId w:val="17"/>
  </w:num>
  <w:num w:numId="10">
    <w:abstractNumId w:val="0"/>
  </w:num>
  <w:num w:numId="11">
    <w:abstractNumId w:val="27"/>
  </w:num>
  <w:num w:numId="12">
    <w:abstractNumId w:val="20"/>
  </w:num>
  <w:num w:numId="13">
    <w:abstractNumId w:val="31"/>
  </w:num>
  <w:num w:numId="14">
    <w:abstractNumId w:val="2"/>
  </w:num>
  <w:num w:numId="15">
    <w:abstractNumId w:val="16"/>
  </w:num>
  <w:num w:numId="16">
    <w:abstractNumId w:val="13"/>
  </w:num>
  <w:num w:numId="17">
    <w:abstractNumId w:val="12"/>
  </w:num>
  <w:num w:numId="18">
    <w:abstractNumId w:val="15"/>
  </w:num>
  <w:num w:numId="19">
    <w:abstractNumId w:val="26"/>
  </w:num>
  <w:num w:numId="20">
    <w:abstractNumId w:val="8"/>
  </w:num>
  <w:num w:numId="21">
    <w:abstractNumId w:val="4"/>
  </w:num>
  <w:num w:numId="22">
    <w:abstractNumId w:val="25"/>
  </w:num>
  <w:num w:numId="23">
    <w:abstractNumId w:val="1"/>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19"/>
  </w:num>
  <w:num w:numId="29">
    <w:abstractNumId w:val="9"/>
  </w:num>
  <w:num w:numId="30">
    <w:abstractNumId w:val="21"/>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attachedTemplate r:id="rId1"/>
  <w:documentProtection w:edit="forms" w:enforcement="1"/>
  <w:defaultTabStop w:val="709"/>
  <w:hyphenationZone w:val="425"/>
  <w:doNotHyphenateCaps/>
  <w:drawingGridHorizontalSpacing w:val="24"/>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BE"/>
    <w:rsid w:val="00006F64"/>
    <w:rsid w:val="000C1B5A"/>
    <w:rsid w:val="000C721A"/>
    <w:rsid w:val="000F6D2E"/>
    <w:rsid w:val="00101F50"/>
    <w:rsid w:val="0019643B"/>
    <w:rsid w:val="002B2258"/>
    <w:rsid w:val="002B3723"/>
    <w:rsid w:val="00314050"/>
    <w:rsid w:val="00620145"/>
    <w:rsid w:val="00666A55"/>
    <w:rsid w:val="00680CFB"/>
    <w:rsid w:val="00687655"/>
    <w:rsid w:val="00730898"/>
    <w:rsid w:val="007500DA"/>
    <w:rsid w:val="00752007"/>
    <w:rsid w:val="00842402"/>
    <w:rsid w:val="008A392D"/>
    <w:rsid w:val="009263D1"/>
    <w:rsid w:val="009460B0"/>
    <w:rsid w:val="00A46B79"/>
    <w:rsid w:val="00AC64E5"/>
    <w:rsid w:val="00B35BBE"/>
    <w:rsid w:val="00BB6004"/>
    <w:rsid w:val="00BD2333"/>
    <w:rsid w:val="00C12AC9"/>
    <w:rsid w:val="00DF73CD"/>
    <w:rsid w:val="00E44F5C"/>
    <w:rsid w:val="00E70B04"/>
    <w:rsid w:val="00E91459"/>
    <w:rsid w:val="00EC4CB8"/>
    <w:rsid w:val="00F37B3D"/>
    <w:rsid w:val="00FC3F1C"/>
    <w:rsid w:val="00FC4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AF0481-5614-4421-9469-90DE3787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ms Rmn" w:hAnsi="Tms Rmn"/>
    </w:rPr>
  </w:style>
  <w:style w:type="paragraph" w:styleId="Nadpis1">
    <w:name w:val="heading 1"/>
    <w:basedOn w:val="Normln"/>
    <w:next w:val="Normln"/>
    <w:qFormat/>
    <w:pPr>
      <w:keepNext/>
      <w:jc w:val="center"/>
      <w:outlineLvl w:val="0"/>
    </w:pPr>
    <w:rPr>
      <w:rFonts w:ascii="F015TEE" w:hAnsi="F015TEE"/>
      <w:b/>
      <w:smallCaps/>
      <w:sz w:val="32"/>
      <w:u w:val="single"/>
    </w:rPr>
  </w:style>
  <w:style w:type="paragraph" w:styleId="Nadpis2">
    <w:name w:val="heading 2"/>
    <w:basedOn w:val="Normln"/>
    <w:next w:val="Normln"/>
    <w:qFormat/>
    <w:pPr>
      <w:keepNext/>
      <w:jc w:val="center"/>
      <w:outlineLvl w:val="1"/>
    </w:pPr>
    <w:rPr>
      <w:rFonts w:ascii="F015TEE" w:hAnsi="F015TEE"/>
      <w:b/>
      <w:smallCaps/>
      <w:sz w:val="28"/>
      <w:u w:val="single"/>
    </w:rPr>
  </w:style>
  <w:style w:type="paragraph" w:styleId="Nadpis3">
    <w:name w:val="heading 3"/>
    <w:basedOn w:val="Normln"/>
    <w:next w:val="Normln"/>
    <w:qFormat/>
    <w:pPr>
      <w:keepNext/>
      <w:jc w:val="center"/>
      <w:outlineLvl w:val="2"/>
    </w:pPr>
    <w:rPr>
      <w:rFonts w:ascii="F015TEE" w:hAnsi="F015TE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tabs>
        <w:tab w:val="left" w:pos="284"/>
      </w:tabs>
      <w:ind w:left="284" w:hanging="284"/>
      <w:jc w:val="both"/>
    </w:pPr>
    <w:rPr>
      <w:rFonts w:ascii="F015TEE" w:hAnsi="F015TEE"/>
    </w:rPr>
  </w:style>
  <w:style w:type="paragraph" w:styleId="Zkladntextodsazen2">
    <w:name w:val="Body Text Indent 2"/>
    <w:basedOn w:val="Normln"/>
    <w:semiHidden/>
    <w:pPr>
      <w:tabs>
        <w:tab w:val="left" w:pos="426"/>
      </w:tabs>
      <w:ind w:left="426" w:hanging="426"/>
      <w:jc w:val="both"/>
    </w:pPr>
    <w:rPr>
      <w:rFonts w:ascii="F015TEE" w:hAnsi="F015TEE"/>
      <w:i/>
    </w:rPr>
  </w:style>
  <w:style w:type="paragraph" w:styleId="Zkladntextodsazen3">
    <w:name w:val="Body Text Indent 3"/>
    <w:basedOn w:val="Normln"/>
    <w:semiHidden/>
    <w:pPr>
      <w:ind w:left="426" w:hanging="426"/>
      <w:jc w:val="both"/>
    </w:pPr>
    <w:rPr>
      <w:rFonts w:ascii="F015TEE" w:hAnsi="F015TE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paragraph" w:styleId="Zkladntext">
    <w:name w:val="Body Text"/>
    <w:basedOn w:val="Normln"/>
    <w:semiHidden/>
    <w:pPr>
      <w:pBdr>
        <w:bottom w:val="single" w:sz="12" w:space="1" w:color="auto"/>
      </w:pBdr>
      <w:jc w:val="center"/>
    </w:pPr>
    <w:rPr>
      <w:rFonts w:ascii="F015TEE" w:hAnsi="F015TEE"/>
      <w:smallCaps/>
    </w:rPr>
  </w:style>
  <w:style w:type="paragraph" w:styleId="Zkladntext2">
    <w:name w:val="Body Text 2"/>
    <w:basedOn w:val="Normln"/>
    <w:semiHidden/>
    <w:pPr>
      <w:tabs>
        <w:tab w:val="left" w:pos="3828"/>
        <w:tab w:val="left" w:pos="6521"/>
      </w:tabs>
      <w:jc w:val="both"/>
    </w:pPr>
    <w:rPr>
      <w:rFonts w:ascii="F015TEE" w:hAnsi="F015TEE"/>
      <w:sz w:val="19"/>
    </w:r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customStyle="1" w:styleId="msolistparagraph0">
    <w:name w:val="msolistparagraph"/>
    <w:basedOn w:val="Normln"/>
    <w:pPr>
      <w:ind w:left="720"/>
    </w:pPr>
    <w:rPr>
      <w:rFonts w:ascii="Calibri" w:eastAsia="Calibri" w:hAnsi="Calibri"/>
      <w:sz w:val="22"/>
      <w:szCs w:val="22"/>
    </w:rPr>
  </w:style>
  <w:style w:type="paragraph" w:customStyle="1" w:styleId="AODocTxt">
    <w:name w:val="AODocTxt"/>
    <w:basedOn w:val="Normln"/>
    <w:pPr>
      <w:spacing w:before="240" w:line="260" w:lineRule="atLeast"/>
      <w:jc w:val="both"/>
    </w:pPr>
    <w:rPr>
      <w:rFonts w:ascii="Times New Roman" w:eastAsia="Calibri"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a.hermanova\AppData\Local\Microsoft\Windows\INetCache\Content.Outlook\6UP148IC\18878_Dohod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974B-7F38-4F08-87DC-253EDB25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18878_Dohoda.dot</Template>
  <TotalTime>0</TotalTime>
  <Pages>1</Pages>
  <Words>1777</Words>
  <Characters>10488</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________________________</vt:lpstr>
      <vt:lpstr>________________________</vt:lpstr>
    </vt:vector>
  </TitlesOfParts>
  <Company>BANK AUSTRIA CREDITANSTALT (CR), a.s.</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dc:title>
  <dc:subject/>
  <dc:creator>Heřmanová Pavla</dc:creator>
  <cp:keywords/>
  <cp:lastModifiedBy>Heřmanová Pavla</cp:lastModifiedBy>
  <cp:revision>4</cp:revision>
  <cp:lastPrinted>2017-01-06T11:54:00Z</cp:lastPrinted>
  <dcterms:created xsi:type="dcterms:W3CDTF">2018-01-19T08:03:00Z</dcterms:created>
  <dcterms:modified xsi:type="dcterms:W3CDTF">2018-01-19T08:03:00Z</dcterms:modified>
</cp:coreProperties>
</file>