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7B" w:rsidRDefault="005F7B7B">
      <w:pPr>
        <w:pStyle w:val="Nzev"/>
      </w:pPr>
    </w:p>
    <w:p w:rsidR="005F7B7B" w:rsidRPr="008A6F66" w:rsidRDefault="005F7B7B">
      <w:pPr>
        <w:pStyle w:val="Nzev"/>
        <w:jc w:val="left"/>
        <w:rPr>
          <w:rFonts w:ascii="Tahoma" w:hAnsi="Tahoma" w:cs="Tahoma"/>
          <w:sz w:val="20"/>
        </w:rPr>
      </w:pPr>
    </w:p>
    <w:p w:rsidR="005F7B7B" w:rsidRPr="008A6F66" w:rsidRDefault="005F7B7B" w:rsidP="009910AB">
      <w:pPr>
        <w:pStyle w:val="Nzev"/>
        <w:spacing w:after="240"/>
        <w:rPr>
          <w:rFonts w:ascii="Tahoma" w:hAnsi="Tahoma" w:cs="Tahoma"/>
          <w:sz w:val="24"/>
          <w:szCs w:val="24"/>
        </w:rPr>
      </w:pPr>
      <w:r w:rsidRPr="008A6F66">
        <w:rPr>
          <w:rFonts w:ascii="Tahoma" w:hAnsi="Tahoma" w:cs="Tahoma"/>
          <w:sz w:val="24"/>
          <w:szCs w:val="24"/>
        </w:rPr>
        <w:t>SMLOUVA O DÍLO</w:t>
      </w:r>
    </w:p>
    <w:p w:rsidR="005F7B7B" w:rsidRPr="008A6F66" w:rsidRDefault="005F7B7B" w:rsidP="009910AB">
      <w:pPr>
        <w:widowControl/>
        <w:spacing w:before="120" w:after="120" w:line="240" w:lineRule="atLeast"/>
        <w:jc w:val="center"/>
        <w:rPr>
          <w:rFonts w:ascii="Tahoma" w:hAnsi="Tahoma" w:cs="Tahoma"/>
          <w:b/>
          <w:sz w:val="22"/>
        </w:rPr>
      </w:pPr>
      <w:r w:rsidRPr="008A6F66">
        <w:rPr>
          <w:rFonts w:ascii="Tahoma" w:hAnsi="Tahoma" w:cs="Tahoma"/>
          <w:b/>
          <w:sz w:val="22"/>
        </w:rPr>
        <w:t>na zajištění inženýrských činností – projekční práce</w:t>
      </w:r>
      <w:r w:rsidRPr="008A6F66">
        <w:rPr>
          <w:rFonts w:ascii="Tahoma" w:hAnsi="Tahoma" w:cs="Tahoma"/>
          <w:bCs/>
          <w:sz w:val="22"/>
        </w:rPr>
        <w:t xml:space="preserve"> </w:t>
      </w:r>
      <w:r w:rsidR="00101D85" w:rsidRPr="008A6F66">
        <w:rPr>
          <w:rFonts w:ascii="Tahoma" w:hAnsi="Tahoma" w:cs="Tahoma"/>
          <w:b/>
          <w:sz w:val="22"/>
        </w:rPr>
        <w:t xml:space="preserve">na akci č. </w:t>
      </w:r>
      <w:r w:rsidR="00266721">
        <w:rPr>
          <w:rFonts w:ascii="Tahoma" w:hAnsi="Tahoma" w:cs="Tahoma"/>
          <w:b/>
          <w:sz w:val="22"/>
        </w:rPr>
        <w:t>43766</w:t>
      </w:r>
    </w:p>
    <w:p w:rsidR="005F7B7B" w:rsidRPr="008A6F66" w:rsidRDefault="009B209F" w:rsidP="009B209F">
      <w:pPr>
        <w:spacing w:before="120"/>
        <w:ind w:left="-567" w:firstLine="567"/>
        <w:jc w:val="center"/>
        <w:rPr>
          <w:rFonts w:ascii="Tahoma" w:hAnsi="Tahoma" w:cs="Tahoma"/>
          <w:b/>
          <w:sz w:val="24"/>
          <w:szCs w:val="24"/>
        </w:rPr>
      </w:pPr>
      <w:r w:rsidRPr="008A6F66">
        <w:rPr>
          <w:rFonts w:ascii="Tahoma" w:hAnsi="Tahoma" w:cs="Tahoma"/>
          <w:b/>
          <w:sz w:val="27"/>
          <w:szCs w:val="27"/>
        </w:rPr>
        <w:t>„</w:t>
      </w:r>
      <w:r w:rsidR="00266721">
        <w:rPr>
          <w:rFonts w:ascii="Tahoma" w:hAnsi="Tahoma" w:cs="Tahoma"/>
          <w:b/>
          <w:color w:val="000000"/>
          <w:sz w:val="27"/>
          <w:szCs w:val="27"/>
        </w:rPr>
        <w:t>Nástavba objektu letních šaten</w:t>
      </w:r>
      <w:r w:rsidRPr="008A6F66">
        <w:rPr>
          <w:rFonts w:ascii="Tahoma" w:hAnsi="Tahoma" w:cs="Tahoma"/>
          <w:b/>
          <w:sz w:val="27"/>
          <w:szCs w:val="27"/>
        </w:rPr>
        <w:t xml:space="preserve"> v</w:t>
      </w:r>
      <w:r w:rsidR="00101D85" w:rsidRPr="008A6F66">
        <w:rPr>
          <w:rFonts w:ascii="Tahoma" w:hAnsi="Tahoma" w:cs="Tahoma"/>
          <w:b/>
          <w:sz w:val="27"/>
          <w:szCs w:val="27"/>
        </w:rPr>
        <w:t xml:space="preserve"> areálu </w:t>
      </w:r>
      <w:r w:rsidR="00266721">
        <w:rPr>
          <w:rFonts w:ascii="Tahoma" w:hAnsi="Tahoma" w:cs="Tahoma"/>
          <w:b/>
          <w:sz w:val="27"/>
          <w:szCs w:val="27"/>
        </w:rPr>
        <w:t>Stadionu mládeže - PD“</w:t>
      </w:r>
      <w:r w:rsidR="00101D85" w:rsidRPr="008A6F66">
        <w:rPr>
          <w:rFonts w:ascii="Tahoma" w:hAnsi="Tahoma" w:cs="Tahoma"/>
          <w:b/>
          <w:sz w:val="27"/>
          <w:szCs w:val="27"/>
        </w:rPr>
        <w:t>, střediska Domu dětí a mládeže hlavního města Prahy</w:t>
      </w:r>
    </w:p>
    <w:p w:rsidR="005F7B7B" w:rsidRPr="008A6F66" w:rsidRDefault="005F7B7B">
      <w:pPr>
        <w:widowControl/>
        <w:spacing w:before="240" w:line="240" w:lineRule="atLeast"/>
        <w:jc w:val="both"/>
        <w:rPr>
          <w:rFonts w:ascii="Tahoma" w:hAnsi="Tahoma" w:cs="Tahoma"/>
          <w:sz w:val="24"/>
          <w:szCs w:val="24"/>
        </w:rPr>
      </w:pPr>
      <w:r w:rsidRPr="008A6F66">
        <w:rPr>
          <w:rFonts w:ascii="Tahoma" w:hAnsi="Tahoma" w:cs="Tahoma"/>
          <w:sz w:val="24"/>
          <w:szCs w:val="24"/>
        </w:rPr>
        <w:t xml:space="preserve">uzavřená níže psaného dne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8A6F66">
          <w:rPr>
            <w:rFonts w:ascii="Tahoma" w:hAnsi="Tahoma" w:cs="Tahoma"/>
            <w:sz w:val="24"/>
            <w:szCs w:val="24"/>
          </w:rPr>
          <w:t>2586 a</w:t>
        </w:r>
      </w:smartTag>
      <w:r w:rsidRPr="008A6F66">
        <w:rPr>
          <w:rFonts w:ascii="Tahoma" w:hAnsi="Tahoma" w:cs="Tahoma"/>
          <w:sz w:val="24"/>
          <w:szCs w:val="24"/>
        </w:rPr>
        <w:t xml:space="preserve"> násl. zák. č. 8</w:t>
      </w:r>
      <w:r w:rsidR="009B209F" w:rsidRPr="008A6F66">
        <w:rPr>
          <w:rFonts w:ascii="Tahoma" w:hAnsi="Tahoma" w:cs="Tahoma"/>
          <w:sz w:val="24"/>
          <w:szCs w:val="24"/>
        </w:rPr>
        <w:t>9</w:t>
      </w:r>
      <w:r w:rsidRPr="008A6F66">
        <w:rPr>
          <w:rFonts w:ascii="Tahoma" w:hAnsi="Tahoma" w:cs="Tahoma"/>
          <w:sz w:val="24"/>
          <w:szCs w:val="24"/>
        </w:rPr>
        <w:t>/2012 Sb., občanský zákoník mezi smluvními stranami::</w:t>
      </w:r>
    </w:p>
    <w:p w:rsidR="005F7B7B" w:rsidRPr="008A6F66" w:rsidRDefault="005F7B7B">
      <w:pPr>
        <w:widowControl/>
        <w:spacing w:before="60" w:line="240" w:lineRule="atLeast"/>
        <w:jc w:val="both"/>
        <w:rPr>
          <w:rFonts w:ascii="Tahoma" w:hAnsi="Tahoma" w:cs="Tahoma"/>
        </w:rPr>
      </w:pPr>
    </w:p>
    <w:p w:rsidR="005F7B7B" w:rsidRPr="008A6F66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 w:rsidRPr="008A6F66">
        <w:rPr>
          <w:rFonts w:ascii="Tahoma" w:hAnsi="Tahoma" w:cs="Tahoma"/>
          <w:b/>
        </w:rPr>
        <w:t>článek I.</w:t>
      </w:r>
    </w:p>
    <w:p w:rsidR="005F7B7B" w:rsidRPr="008A6F66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 w:rsidRPr="008A6F66">
        <w:rPr>
          <w:rFonts w:ascii="Tahoma" w:hAnsi="Tahoma" w:cs="Tahoma"/>
          <w:b/>
        </w:rPr>
        <w:t>SMLUVNÍ STRANY</w:t>
      </w:r>
    </w:p>
    <w:p w:rsidR="005F7B7B" w:rsidRPr="008A6F66" w:rsidRDefault="005F7B7B" w:rsidP="009910AB">
      <w:pPr>
        <w:widowControl/>
        <w:numPr>
          <w:ilvl w:val="0"/>
          <w:numId w:val="17"/>
        </w:numPr>
        <w:tabs>
          <w:tab w:val="clear" w:pos="928"/>
          <w:tab w:val="left" w:pos="0"/>
        </w:tabs>
        <w:suppressAutoHyphens w:val="0"/>
        <w:overflowPunct/>
        <w:autoSpaceDE/>
        <w:spacing w:before="360"/>
        <w:ind w:left="567" w:hanging="56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objednatel: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101D85" w:rsidRPr="00DF4E3F">
        <w:rPr>
          <w:rFonts w:ascii="Tahoma" w:hAnsi="Tahoma" w:cs="Tahoma"/>
          <w:b/>
          <w:sz w:val="24"/>
          <w:szCs w:val="24"/>
        </w:rPr>
        <w:t>Dům dětí a mládeže hlavního města Prahy</w:t>
      </w:r>
      <w:r w:rsidRPr="008A6F66">
        <w:rPr>
          <w:rFonts w:ascii="Tahoma" w:hAnsi="Tahoma" w:cs="Tahoma"/>
          <w:b/>
          <w:sz w:val="22"/>
          <w:szCs w:val="22"/>
        </w:rPr>
        <w:t xml:space="preserve"> 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se sídlem:   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101D85" w:rsidRPr="008A6F66">
        <w:rPr>
          <w:rFonts w:ascii="Tahoma" w:hAnsi="Tahoma" w:cs="Tahoma"/>
          <w:sz w:val="26"/>
          <w:szCs w:val="26"/>
        </w:rPr>
        <w:t>Karlínské náměstí 7, 186 00 Praha 8</w:t>
      </w:r>
    </w:p>
    <w:p w:rsidR="005F7B7B" w:rsidRPr="008A6F66" w:rsidRDefault="005F7B7B" w:rsidP="009910AB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zastoupený:               </w:t>
      </w:r>
      <w:r w:rsidR="009B209F" w:rsidRPr="008A6F66">
        <w:rPr>
          <w:rFonts w:ascii="Tahoma" w:hAnsi="Tahoma" w:cs="Tahoma"/>
          <w:sz w:val="26"/>
          <w:szCs w:val="26"/>
        </w:rPr>
        <w:t xml:space="preserve">Ing. Mgr. </w:t>
      </w:r>
      <w:r w:rsidR="00101D85" w:rsidRPr="008A6F66">
        <w:rPr>
          <w:rFonts w:ascii="Tahoma" w:hAnsi="Tahoma" w:cs="Tahoma"/>
          <w:sz w:val="26"/>
          <w:szCs w:val="26"/>
        </w:rPr>
        <w:t>Liborem Bezděkem, ředitelem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IČ: </w:t>
      </w:r>
      <w:r w:rsidRPr="008A6F66">
        <w:rPr>
          <w:rFonts w:ascii="Tahoma" w:hAnsi="Tahoma" w:cs="Tahoma"/>
          <w:sz w:val="22"/>
          <w:szCs w:val="22"/>
        </w:rPr>
        <w:tab/>
        <w:t xml:space="preserve">            </w:t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="00472954" w:rsidRPr="008A6F66">
        <w:rPr>
          <w:rFonts w:ascii="Tahoma" w:hAnsi="Tahoma" w:cs="Tahoma"/>
          <w:sz w:val="26"/>
        </w:rPr>
        <w:t>00</w:t>
      </w:r>
      <w:r w:rsidR="00101D85" w:rsidRPr="008A6F66">
        <w:rPr>
          <w:rFonts w:ascii="Tahoma" w:hAnsi="Tahoma" w:cs="Tahoma"/>
          <w:sz w:val="26"/>
        </w:rPr>
        <w:t>064289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DIČ: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Pr="008A6F66">
        <w:rPr>
          <w:rFonts w:ascii="Tahoma" w:hAnsi="Tahoma" w:cs="Tahoma"/>
          <w:sz w:val="26"/>
          <w:szCs w:val="26"/>
        </w:rPr>
        <w:t>CZ</w:t>
      </w:r>
      <w:r w:rsidR="00472954" w:rsidRPr="008A6F66">
        <w:rPr>
          <w:rFonts w:ascii="Tahoma" w:hAnsi="Tahoma" w:cs="Tahoma"/>
          <w:sz w:val="26"/>
          <w:szCs w:val="26"/>
        </w:rPr>
        <w:t>00</w:t>
      </w:r>
      <w:r w:rsidR="00101D85" w:rsidRPr="008A6F66">
        <w:rPr>
          <w:rFonts w:ascii="Tahoma" w:hAnsi="Tahoma" w:cs="Tahoma"/>
          <w:sz w:val="26"/>
          <w:szCs w:val="26"/>
        </w:rPr>
        <w:t>064289</w:t>
      </w:r>
    </w:p>
    <w:p w:rsidR="00472954" w:rsidRPr="008A6F66" w:rsidRDefault="005F7B7B" w:rsidP="00472954">
      <w:pPr>
        <w:spacing w:before="60"/>
        <w:ind w:left="567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bankovní spojení:  </w:t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="00101D85" w:rsidRPr="008A6F66">
        <w:rPr>
          <w:rFonts w:ascii="Tahoma" w:hAnsi="Tahoma" w:cs="Tahoma"/>
          <w:sz w:val="26"/>
          <w:szCs w:val="26"/>
        </w:rPr>
        <w:t>PPF banka a.s.</w:t>
      </w:r>
    </w:p>
    <w:p w:rsidR="005F7B7B" w:rsidRPr="008A6F66" w:rsidRDefault="00472954" w:rsidP="00472954">
      <w:pPr>
        <w:spacing w:before="60"/>
        <w:ind w:left="567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 č. účtu: </w:t>
      </w:r>
      <w:r w:rsidRPr="008A6F66">
        <w:rPr>
          <w:rFonts w:ascii="Tahoma" w:hAnsi="Tahoma" w:cs="Tahoma"/>
          <w:sz w:val="26"/>
          <w:szCs w:val="26"/>
        </w:rPr>
        <w:t xml:space="preserve">                  </w:t>
      </w:r>
      <w:r w:rsidR="00101D85" w:rsidRPr="008A6F66">
        <w:rPr>
          <w:rFonts w:ascii="Tahoma" w:hAnsi="Tahoma" w:cs="Tahoma"/>
          <w:color w:val="000000"/>
          <w:sz w:val="26"/>
          <w:szCs w:val="26"/>
        </w:rPr>
        <w:t>2000150008</w:t>
      </w:r>
      <w:r w:rsidR="001C7A51">
        <w:rPr>
          <w:rFonts w:ascii="Tahoma" w:hAnsi="Tahoma" w:cs="Tahoma"/>
          <w:color w:val="000000"/>
          <w:sz w:val="26"/>
          <w:szCs w:val="26"/>
        </w:rPr>
        <w:t>/</w:t>
      </w:r>
      <w:r w:rsidR="00101D85" w:rsidRPr="008A6F66">
        <w:rPr>
          <w:rFonts w:ascii="Tahoma" w:hAnsi="Tahoma" w:cs="Tahoma"/>
          <w:color w:val="000000"/>
          <w:sz w:val="26"/>
          <w:szCs w:val="26"/>
        </w:rPr>
        <w:t>6000</w:t>
      </w:r>
    </w:p>
    <w:p w:rsidR="005F7B7B" w:rsidRPr="008A6F66" w:rsidRDefault="005F7B7B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 w:rsidRPr="008A6F66">
        <w:rPr>
          <w:rFonts w:ascii="Tahoma" w:hAnsi="Tahoma" w:cs="Tahoma"/>
        </w:rPr>
        <w:tab/>
      </w:r>
    </w:p>
    <w:p w:rsidR="005F7B7B" w:rsidRPr="008A6F66" w:rsidRDefault="005F7B7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>(dále jen "objednatel")</w:t>
      </w:r>
    </w:p>
    <w:p w:rsidR="005F7B7B" w:rsidRDefault="005F7B7B">
      <w:pPr>
        <w:pStyle w:val="WW-BodyText21"/>
        <w:tabs>
          <w:tab w:val="clear" w:pos="567"/>
        </w:tabs>
        <w:spacing w:before="60" w:line="240" w:lineRule="atLeast"/>
        <w:rPr>
          <w:rFonts w:ascii="Tahoma" w:hAnsi="Tahoma" w:cs="Tahoma"/>
          <w:sz w:val="20"/>
        </w:rPr>
      </w:pPr>
    </w:p>
    <w:p w:rsidR="005F7B7B" w:rsidRDefault="005F7B7B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5F7B7B" w:rsidRDefault="005F7B7B">
      <w:pPr>
        <w:widowControl/>
        <w:spacing w:before="120"/>
        <w:rPr>
          <w:rFonts w:ascii="Tahoma" w:hAnsi="Tahoma" w:cs="Tahoma"/>
          <w:b/>
        </w:rPr>
      </w:pPr>
    </w:p>
    <w:p w:rsidR="005F7B7B" w:rsidRPr="00DF4E3F" w:rsidRDefault="005F7B7B" w:rsidP="009944E3">
      <w:pPr>
        <w:widowControl/>
        <w:numPr>
          <w:ilvl w:val="0"/>
          <w:numId w:val="17"/>
        </w:numPr>
        <w:tabs>
          <w:tab w:val="clear" w:pos="928"/>
          <w:tab w:val="num" w:pos="567"/>
        </w:tabs>
        <w:spacing w:before="120"/>
        <w:ind w:hanging="928"/>
        <w:rPr>
          <w:rFonts w:ascii="Tahoma" w:hAnsi="Tahoma" w:cs="Tahoma"/>
          <w:b/>
          <w:sz w:val="24"/>
          <w:szCs w:val="24"/>
        </w:rPr>
      </w:pPr>
      <w:r w:rsidRPr="00DF6832">
        <w:rPr>
          <w:rFonts w:ascii="Tahoma" w:hAnsi="Tahoma" w:cs="Tahoma"/>
          <w:sz w:val="22"/>
          <w:szCs w:val="22"/>
        </w:rPr>
        <w:t xml:space="preserve">zhotovitel: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b/>
          <w:sz w:val="22"/>
          <w:szCs w:val="22"/>
        </w:rPr>
        <w:t xml:space="preserve">           </w:t>
      </w:r>
      <w:r w:rsidR="00DF4E3F" w:rsidRPr="00DF4E3F">
        <w:rPr>
          <w:rFonts w:ascii="Tahoma" w:hAnsi="Tahoma" w:cs="Tahoma"/>
          <w:b/>
          <w:sz w:val="24"/>
          <w:szCs w:val="24"/>
        </w:rPr>
        <w:t>FOUR HORSES s.r.o.</w:t>
      </w:r>
    </w:p>
    <w:p w:rsidR="005F7B7B" w:rsidRPr="00DF6832" w:rsidRDefault="005F7B7B" w:rsidP="005F5AEB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se sídlem: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="00DF4E3F">
        <w:rPr>
          <w:rFonts w:ascii="Tahoma" w:hAnsi="Tahoma" w:cs="Tahoma"/>
          <w:sz w:val="22"/>
          <w:szCs w:val="22"/>
        </w:rPr>
        <w:t>Pod Petřinami 453/27, 162 00 Praha 6</w:t>
      </w:r>
    </w:p>
    <w:p w:rsidR="005F7B7B" w:rsidRPr="00DF6832" w:rsidRDefault="005F7B7B" w:rsidP="005F5AEB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zastoupený: 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="00DF4E3F">
        <w:rPr>
          <w:rFonts w:ascii="Tahoma" w:hAnsi="Tahoma" w:cs="Tahoma"/>
          <w:sz w:val="22"/>
          <w:szCs w:val="22"/>
        </w:rPr>
        <w:t>Ing. Antonínem Parmou, jednatelem</w:t>
      </w:r>
    </w:p>
    <w:p w:rsidR="005F7B7B" w:rsidRPr="00DF6832" w:rsidRDefault="005F7B7B" w:rsidP="009944E3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zapsaná v</w:t>
      </w:r>
      <w:r w:rsidR="00DF4E3F">
        <w:rPr>
          <w:rFonts w:ascii="Tahoma" w:hAnsi="Tahoma" w:cs="Tahoma"/>
          <w:sz w:val="22"/>
          <w:szCs w:val="22"/>
        </w:rPr>
        <w:t> </w:t>
      </w:r>
      <w:r w:rsidRPr="00DF6832">
        <w:rPr>
          <w:rFonts w:ascii="Tahoma" w:hAnsi="Tahoma" w:cs="Tahoma"/>
          <w:sz w:val="22"/>
          <w:szCs w:val="22"/>
        </w:rPr>
        <w:t>OR</w:t>
      </w:r>
      <w:r w:rsidR="00DF4E3F">
        <w:rPr>
          <w:rFonts w:ascii="Tahoma" w:hAnsi="Tahoma" w:cs="Tahoma"/>
          <w:sz w:val="22"/>
          <w:szCs w:val="22"/>
        </w:rPr>
        <w:t>:</w:t>
      </w:r>
      <w:r w:rsidRPr="00DF6832">
        <w:rPr>
          <w:rFonts w:ascii="Tahoma" w:hAnsi="Tahoma" w:cs="Tahoma"/>
          <w:sz w:val="22"/>
          <w:szCs w:val="22"/>
        </w:rPr>
        <w:t xml:space="preserve">           </w:t>
      </w:r>
      <w:r w:rsidR="009944E3">
        <w:rPr>
          <w:rFonts w:ascii="Tahoma" w:hAnsi="Tahoma" w:cs="Tahoma"/>
          <w:sz w:val="22"/>
          <w:szCs w:val="22"/>
        </w:rPr>
        <w:t xml:space="preserve">  </w:t>
      </w:r>
      <w:r w:rsidRPr="00DF6832">
        <w:rPr>
          <w:rFonts w:ascii="Tahoma" w:hAnsi="Tahoma" w:cs="Tahoma"/>
          <w:sz w:val="22"/>
          <w:szCs w:val="22"/>
        </w:rPr>
        <w:t xml:space="preserve"> </w:t>
      </w:r>
      <w:r w:rsidR="00DF4E3F">
        <w:rPr>
          <w:rFonts w:ascii="Tahoma" w:hAnsi="Tahoma" w:cs="Tahoma"/>
          <w:sz w:val="22"/>
          <w:szCs w:val="22"/>
        </w:rPr>
        <w:t>vedeného Městským soudem v Praze, oddíl C, vložka 158267</w:t>
      </w:r>
    </w:p>
    <w:p w:rsidR="009944E3" w:rsidRDefault="005F7B7B" w:rsidP="009944E3">
      <w:pPr>
        <w:pStyle w:val="Zkladntextodsazen"/>
        <w:spacing w:before="120" w:after="0"/>
        <w:ind w:left="2977" w:hanging="2410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Osvědčení o autorizaci: </w:t>
      </w:r>
      <w:r w:rsidR="00DF4E3F">
        <w:rPr>
          <w:rFonts w:ascii="Tahoma" w:hAnsi="Tahoma" w:cs="Tahoma"/>
          <w:sz w:val="22"/>
          <w:szCs w:val="22"/>
        </w:rPr>
        <w:t>ČKAIT číslo 0000437</w:t>
      </w:r>
    </w:p>
    <w:p w:rsidR="005F7B7B" w:rsidRPr="00DF6832" w:rsidRDefault="009944E3" w:rsidP="009944E3">
      <w:pPr>
        <w:pStyle w:val="Zkladntextodsazen"/>
        <w:ind w:left="2977" w:hanging="241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101D85">
        <w:rPr>
          <w:rFonts w:ascii="Tahoma" w:hAnsi="Tahoma" w:cs="Tahoma"/>
          <w:sz w:val="22"/>
          <w:szCs w:val="22"/>
        </w:rPr>
        <w:t xml:space="preserve">                          </w:t>
      </w:r>
    </w:p>
    <w:p w:rsidR="005F7B7B" w:rsidRPr="00DF6832" w:rsidRDefault="005F7B7B" w:rsidP="005F5AEB">
      <w:pPr>
        <w:widowControl/>
        <w:ind w:left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>bankovní spojení:</w:t>
      </w:r>
      <w:r w:rsidRPr="00DF6832">
        <w:rPr>
          <w:rFonts w:ascii="Tahoma" w:hAnsi="Tahoma" w:cs="Tahoma"/>
          <w:sz w:val="22"/>
          <w:szCs w:val="22"/>
        </w:rPr>
        <w:tab/>
      </w:r>
      <w:r w:rsidR="009944E3">
        <w:rPr>
          <w:rFonts w:ascii="Tahoma" w:hAnsi="Tahoma" w:cs="Tahoma"/>
          <w:bCs/>
          <w:sz w:val="22"/>
          <w:szCs w:val="22"/>
        </w:rPr>
        <w:t xml:space="preserve"> </w:t>
      </w:r>
      <w:r w:rsidR="00DF4E3F">
        <w:rPr>
          <w:rFonts w:ascii="Tahoma" w:hAnsi="Tahoma" w:cs="Tahoma"/>
          <w:bCs/>
          <w:sz w:val="22"/>
          <w:szCs w:val="22"/>
        </w:rPr>
        <w:t>Unicredit Bank</w:t>
      </w:r>
    </w:p>
    <w:p w:rsidR="005F7B7B" w:rsidRDefault="005F7B7B" w:rsidP="009944E3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>číslo účtu: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="00DF4E3F">
        <w:rPr>
          <w:rFonts w:ascii="Tahoma" w:hAnsi="Tahoma" w:cs="Tahoma"/>
          <w:sz w:val="22"/>
          <w:szCs w:val="22"/>
        </w:rPr>
        <w:t>2102554716/2700</w:t>
      </w:r>
    </w:p>
    <w:p w:rsidR="009944E3" w:rsidRPr="00DF6832" w:rsidRDefault="00DF4E3F" w:rsidP="009944E3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9944E3">
        <w:rPr>
          <w:rFonts w:ascii="Tahoma" w:hAnsi="Tahoma" w:cs="Tahoma"/>
          <w:sz w:val="22"/>
          <w:szCs w:val="22"/>
        </w:rPr>
        <w:t xml:space="preserve">:                             </w:t>
      </w:r>
      <w:r>
        <w:rPr>
          <w:rFonts w:ascii="Tahoma" w:hAnsi="Tahoma" w:cs="Tahoma"/>
          <w:sz w:val="22"/>
          <w:szCs w:val="22"/>
        </w:rPr>
        <w:t>28990099</w:t>
      </w:r>
    </w:p>
    <w:p w:rsidR="005F7B7B" w:rsidRDefault="005F7B7B" w:rsidP="005F5AEB">
      <w:pPr>
        <w:widowControl/>
        <w:spacing w:before="120"/>
        <w:ind w:left="567"/>
        <w:rPr>
          <w:rFonts w:ascii="Tahoma" w:hAnsi="Tahoma" w:cs="Tahoma"/>
        </w:rPr>
      </w:pPr>
      <w:r w:rsidRPr="00DF6832">
        <w:rPr>
          <w:rFonts w:ascii="Tahoma" w:hAnsi="Tahoma" w:cs="Tahoma"/>
          <w:sz w:val="22"/>
          <w:szCs w:val="22"/>
        </w:rPr>
        <w:t xml:space="preserve">DIČ: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="00DF4E3F">
        <w:rPr>
          <w:rFonts w:ascii="Tahoma" w:hAnsi="Tahoma" w:cs="Tahoma"/>
          <w:sz w:val="22"/>
          <w:szCs w:val="22"/>
        </w:rPr>
        <w:t>CZ28990099</w:t>
      </w:r>
    </w:p>
    <w:p w:rsidR="005F7B7B" w:rsidRDefault="005F7B7B" w:rsidP="005F5AEB">
      <w:pPr>
        <w:widowControl/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5F7B7B" w:rsidRDefault="005F7B7B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 w:rsidRPr="00781B18">
        <w:rPr>
          <w:rFonts w:ascii="Tahoma" w:hAnsi="Tahoma" w:cs="Tahoma"/>
          <w:sz w:val="22"/>
          <w:szCs w:val="22"/>
        </w:rPr>
        <w:t>(dále jen "zhotovitel")</w:t>
      </w:r>
    </w:p>
    <w:p w:rsidR="00101D85" w:rsidRPr="00781B18" w:rsidRDefault="00101D85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</w:p>
    <w:p w:rsidR="005F7B7B" w:rsidRDefault="005F7B7B">
      <w:pPr>
        <w:widowControl/>
        <w:spacing w:before="60" w:line="240" w:lineRule="atLeast"/>
        <w:jc w:val="both"/>
        <w:rPr>
          <w:rFonts w:ascii="Tahoma" w:hAnsi="Tahoma" w:cs="Tahoma"/>
          <w:b/>
        </w:rPr>
      </w:pPr>
    </w:p>
    <w:p w:rsidR="005F7B7B" w:rsidRPr="009944E3" w:rsidRDefault="005F7B7B" w:rsidP="009944E3">
      <w:pPr>
        <w:widowControl/>
        <w:spacing w:before="60" w:line="24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takto:</w:t>
      </w: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II.</w:t>
      </w:r>
    </w:p>
    <w:p w:rsidR="005F7B7B" w:rsidRDefault="005F7B7B" w:rsidP="001C7A51">
      <w:pPr>
        <w:pStyle w:val="Nadpis1"/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266721" w:rsidRDefault="008A6F66" w:rsidP="008A6F66">
      <w:pPr>
        <w:pStyle w:val="WW-BodyText212345"/>
        <w:tabs>
          <w:tab w:val="left" w:pos="709"/>
        </w:tabs>
        <w:spacing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Předmětem smlouvy je</w:t>
      </w:r>
      <w:r w:rsidR="00266721">
        <w:rPr>
          <w:rFonts w:ascii="Tahoma" w:hAnsi="Tahoma" w:cs="Tahoma"/>
          <w:sz w:val="20"/>
        </w:rPr>
        <w:t>:</w:t>
      </w:r>
    </w:p>
    <w:p w:rsidR="005F7B7B" w:rsidRDefault="008A6F66" w:rsidP="00266721">
      <w:pPr>
        <w:pStyle w:val="WW-BodyText212345"/>
        <w:numPr>
          <w:ilvl w:val="0"/>
          <w:numId w:val="22"/>
        </w:numPr>
        <w:tabs>
          <w:tab w:val="left" w:pos="709"/>
        </w:tabs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zpracování projektové dokumentace pro vydání </w:t>
      </w:r>
      <w:r w:rsidR="00266721">
        <w:rPr>
          <w:rFonts w:ascii="Tahoma" w:hAnsi="Tahoma" w:cs="Tahoma"/>
          <w:sz w:val="20"/>
        </w:rPr>
        <w:t>ú</w:t>
      </w:r>
      <w:r>
        <w:rPr>
          <w:rFonts w:ascii="Tahoma" w:hAnsi="Tahoma" w:cs="Tahoma"/>
          <w:sz w:val="20"/>
        </w:rPr>
        <w:t>zemního rozhodnutí</w:t>
      </w:r>
      <w:r w:rsidR="004E76B3">
        <w:rPr>
          <w:rFonts w:ascii="Tahoma" w:hAnsi="Tahoma" w:cs="Tahoma"/>
          <w:sz w:val="20"/>
        </w:rPr>
        <w:t xml:space="preserve"> (</w:t>
      </w:r>
      <w:r w:rsidR="00BE3A62">
        <w:rPr>
          <w:rFonts w:ascii="Tahoma" w:hAnsi="Tahoma" w:cs="Tahoma"/>
          <w:sz w:val="20"/>
        </w:rPr>
        <w:t>D</w:t>
      </w:r>
      <w:r w:rsidR="004E76B3">
        <w:rPr>
          <w:rFonts w:ascii="Tahoma" w:hAnsi="Tahoma" w:cs="Tahoma"/>
          <w:sz w:val="20"/>
        </w:rPr>
        <w:t>ÚR)</w:t>
      </w:r>
      <w:r>
        <w:rPr>
          <w:rFonts w:ascii="Tahoma" w:hAnsi="Tahoma" w:cs="Tahoma"/>
          <w:sz w:val="20"/>
        </w:rPr>
        <w:t xml:space="preserve"> a stavebního povolení</w:t>
      </w:r>
      <w:r w:rsidR="004E76B3">
        <w:rPr>
          <w:rFonts w:ascii="Tahoma" w:hAnsi="Tahoma" w:cs="Tahoma"/>
          <w:sz w:val="20"/>
        </w:rPr>
        <w:t xml:space="preserve"> (DSP)</w:t>
      </w:r>
      <w:r>
        <w:rPr>
          <w:rFonts w:ascii="Tahoma" w:hAnsi="Tahoma" w:cs="Tahoma"/>
          <w:sz w:val="20"/>
        </w:rPr>
        <w:t xml:space="preserve">  </w:t>
      </w:r>
      <w:r w:rsidR="005F7B7B" w:rsidRPr="008A6F66">
        <w:rPr>
          <w:rFonts w:ascii="Tahoma" w:hAnsi="Tahoma" w:cs="Tahoma"/>
          <w:sz w:val="20"/>
        </w:rPr>
        <w:t xml:space="preserve">pro stavbu: </w:t>
      </w:r>
      <w:r w:rsidR="00BA08E1" w:rsidRPr="008A6F66">
        <w:rPr>
          <w:rFonts w:ascii="Tahoma" w:hAnsi="Tahoma" w:cs="Tahoma"/>
          <w:sz w:val="20"/>
        </w:rPr>
        <w:t>„</w:t>
      </w:r>
      <w:r w:rsidR="00266721">
        <w:rPr>
          <w:rFonts w:ascii="Tahoma" w:hAnsi="Tahoma" w:cs="Tahoma"/>
          <w:b/>
          <w:color w:val="000000"/>
          <w:sz w:val="20"/>
        </w:rPr>
        <w:t>Nástavba objektu letních šaten</w:t>
      </w:r>
      <w:r w:rsidRPr="008A6F66">
        <w:rPr>
          <w:rFonts w:ascii="Tahoma" w:hAnsi="Tahoma" w:cs="Tahoma"/>
          <w:b/>
          <w:sz w:val="20"/>
        </w:rPr>
        <w:t xml:space="preserve"> v areálu </w:t>
      </w:r>
      <w:r w:rsidR="00266721">
        <w:rPr>
          <w:rFonts w:ascii="Tahoma" w:hAnsi="Tahoma" w:cs="Tahoma"/>
          <w:b/>
          <w:sz w:val="20"/>
        </w:rPr>
        <w:t>Stadionu mládeže</w:t>
      </w:r>
      <w:r>
        <w:rPr>
          <w:rFonts w:ascii="Tahoma" w:hAnsi="Tahoma" w:cs="Tahoma"/>
          <w:b/>
          <w:sz w:val="20"/>
        </w:rPr>
        <w:t xml:space="preserve">, </w:t>
      </w:r>
      <w:r w:rsidR="00266721">
        <w:rPr>
          <w:rFonts w:ascii="Tahoma" w:hAnsi="Tahoma" w:cs="Tahoma"/>
          <w:b/>
          <w:sz w:val="20"/>
        </w:rPr>
        <w:t>Na Kotlářce 1</w:t>
      </w:r>
      <w:r>
        <w:rPr>
          <w:rFonts w:ascii="Tahoma" w:hAnsi="Tahoma" w:cs="Tahoma"/>
          <w:b/>
          <w:sz w:val="20"/>
        </w:rPr>
        <w:t>, 1</w:t>
      </w:r>
      <w:r w:rsidR="00266721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0 00 Praha </w:t>
      </w:r>
      <w:r w:rsidR="00266721">
        <w:rPr>
          <w:rFonts w:ascii="Tahoma" w:hAnsi="Tahoma" w:cs="Tahoma"/>
          <w:b/>
          <w:sz w:val="20"/>
        </w:rPr>
        <w:t>6</w:t>
      </w:r>
      <w:r w:rsidRPr="008A6F66">
        <w:rPr>
          <w:rFonts w:ascii="Tahoma" w:hAnsi="Tahoma" w:cs="Tahoma"/>
          <w:sz w:val="20"/>
        </w:rPr>
        <w:t xml:space="preserve"> </w:t>
      </w:r>
      <w:r w:rsidR="005F7B7B" w:rsidRPr="008A6F66">
        <w:rPr>
          <w:rFonts w:ascii="Tahoma" w:hAnsi="Tahoma" w:cs="Tahoma"/>
          <w:sz w:val="20"/>
        </w:rPr>
        <w:t>(dále jen DÍLO) zhotovit</w:t>
      </w:r>
      <w:r>
        <w:rPr>
          <w:rFonts w:ascii="Tahoma" w:hAnsi="Tahoma" w:cs="Tahoma"/>
          <w:sz w:val="20"/>
        </w:rPr>
        <w:t xml:space="preserve">elem ve prospěch objednatele </w:t>
      </w:r>
      <w:r w:rsidR="005F7B7B" w:rsidRPr="008A6F66">
        <w:rPr>
          <w:rFonts w:ascii="Tahoma" w:hAnsi="Tahoma" w:cs="Tahoma"/>
          <w:sz w:val="20"/>
        </w:rPr>
        <w:t>v rozsahu nezbytném pro úplné a kvalitní provedení DÍLA.</w:t>
      </w:r>
    </w:p>
    <w:p w:rsidR="00266721" w:rsidRPr="00266721" w:rsidRDefault="00266721" w:rsidP="00266721">
      <w:pPr>
        <w:pStyle w:val="Odstavecseseznamem"/>
        <w:widowControl/>
        <w:numPr>
          <w:ilvl w:val="0"/>
          <w:numId w:val="22"/>
        </w:numPr>
        <w:ind w:left="357" w:hanging="357"/>
        <w:jc w:val="both"/>
        <w:rPr>
          <w:rFonts w:ascii="Tahoma" w:hAnsi="Tahoma" w:cs="Tahoma"/>
        </w:rPr>
      </w:pPr>
      <w:bookmarkStart w:id="0" w:name="_Ref189551978"/>
      <w:r w:rsidRPr="00266721">
        <w:rPr>
          <w:rFonts w:ascii="Tahoma" w:hAnsi="Tahoma" w:cs="Tahoma"/>
        </w:rPr>
        <w:t>zpracování zadávací realizační dokumentace potřebné pro výběr dodavatele stavby</w:t>
      </w:r>
      <w:r w:rsidR="00BE3A62">
        <w:rPr>
          <w:rFonts w:ascii="Tahoma" w:hAnsi="Tahoma" w:cs="Tahoma"/>
        </w:rPr>
        <w:t xml:space="preserve"> (DPS)</w:t>
      </w:r>
      <w:r w:rsidRPr="00266721">
        <w:rPr>
          <w:rFonts w:ascii="Tahoma" w:hAnsi="Tahoma" w:cs="Tahoma"/>
        </w:rPr>
        <w:t xml:space="preserve"> – tj. včetně oceněného a slepého položkového rozpočt</w:t>
      </w:r>
      <w:bookmarkEnd w:id="0"/>
      <w:r w:rsidRPr="00266721">
        <w:rPr>
          <w:rFonts w:ascii="Tahoma" w:hAnsi="Tahoma" w:cs="Tahoma"/>
        </w:rPr>
        <w:t>u – výkazu výměr (i v digitální podobě)</w:t>
      </w:r>
      <w:r>
        <w:rPr>
          <w:rFonts w:ascii="Tahoma" w:hAnsi="Tahoma" w:cs="Tahoma"/>
        </w:rPr>
        <w:t>,</w:t>
      </w:r>
    </w:p>
    <w:p w:rsidR="00266721" w:rsidRPr="00740CD8" w:rsidRDefault="00266721" w:rsidP="00740CD8">
      <w:pPr>
        <w:pStyle w:val="Odstavecseseznamem"/>
        <w:widowControl/>
        <w:numPr>
          <w:ilvl w:val="0"/>
          <w:numId w:val="22"/>
        </w:numPr>
        <w:ind w:left="357" w:hanging="357"/>
        <w:jc w:val="both"/>
        <w:rPr>
          <w:rFonts w:ascii="Tahoma" w:hAnsi="Tahoma" w:cs="Tahoma"/>
        </w:rPr>
      </w:pPr>
      <w:r w:rsidRPr="00266721">
        <w:rPr>
          <w:rFonts w:ascii="Tahoma" w:hAnsi="Tahoma" w:cs="Tahoma"/>
        </w:rPr>
        <w:t xml:space="preserve">provedení profesních výkonů při nápomoci projednání dokumentace s dotčenými orgány státní správy a vyřízení </w:t>
      </w:r>
      <w:r w:rsidR="00BE3A62">
        <w:rPr>
          <w:rFonts w:ascii="Tahoma" w:hAnsi="Tahoma" w:cs="Tahoma"/>
        </w:rPr>
        <w:t xml:space="preserve">vydání územního rozhodnutí a </w:t>
      </w:r>
      <w:r w:rsidRPr="00266721">
        <w:rPr>
          <w:rFonts w:ascii="Tahoma" w:hAnsi="Tahoma" w:cs="Tahoma"/>
        </w:rPr>
        <w:t>stavebního povolení</w:t>
      </w:r>
      <w:r>
        <w:rPr>
          <w:rFonts w:ascii="Tahoma" w:hAnsi="Tahoma" w:cs="Tahoma"/>
        </w:rPr>
        <w:t>.</w:t>
      </w:r>
    </w:p>
    <w:p w:rsidR="005D4393" w:rsidRDefault="005D4393" w:rsidP="00535EC9">
      <w:pPr>
        <w:pStyle w:val="Zkladntextodsazen21"/>
        <w:tabs>
          <w:tab w:val="left" w:pos="360"/>
          <w:tab w:val="left" w:pos="851"/>
        </w:tabs>
        <w:spacing w:before="80"/>
        <w:rPr>
          <w:rFonts w:ascii="Tahoma" w:hAnsi="Tahoma" w:cs="Tahoma"/>
          <w:b/>
          <w:sz w:val="20"/>
        </w:rPr>
      </w:pPr>
    </w:p>
    <w:p w:rsidR="005F7B7B" w:rsidRDefault="005F7B7B" w:rsidP="001C7A51">
      <w:pPr>
        <w:pStyle w:val="Zkladntextodsazen21"/>
        <w:tabs>
          <w:tab w:val="left" w:pos="360"/>
          <w:tab w:val="left" w:pos="851"/>
        </w:tabs>
        <w:spacing w:before="8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článek III.</w:t>
      </w:r>
    </w:p>
    <w:p w:rsidR="005F7B7B" w:rsidRDefault="005F7B7B" w:rsidP="001C7A51">
      <w:pPr>
        <w:widowControl/>
        <w:spacing w:after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ROZSAH DÍLA</w:t>
      </w:r>
    </w:p>
    <w:p w:rsidR="005F7B7B" w:rsidRPr="00743C83" w:rsidRDefault="005F7B7B" w:rsidP="00743C83">
      <w:pPr>
        <w:pStyle w:val="Odstavecseseznamem"/>
        <w:widowControl/>
        <w:numPr>
          <w:ilvl w:val="0"/>
          <w:numId w:val="23"/>
        </w:numPr>
        <w:spacing w:before="40" w:line="240" w:lineRule="atLeast"/>
        <w:ind w:left="357" w:hanging="357"/>
        <w:jc w:val="both"/>
        <w:rPr>
          <w:rFonts w:ascii="Tahoma" w:hAnsi="Tahoma" w:cs="Tahoma"/>
          <w:iCs/>
        </w:rPr>
      </w:pPr>
      <w:r w:rsidRPr="00743C83">
        <w:rPr>
          <w:rFonts w:ascii="Tahoma" w:hAnsi="Tahoma" w:cs="Tahoma"/>
        </w:rPr>
        <w:t>Dle článku II.</w:t>
      </w:r>
      <w:r w:rsidR="00740CD8" w:rsidRPr="00743C83">
        <w:rPr>
          <w:rFonts w:ascii="Tahoma" w:hAnsi="Tahoma" w:cs="Tahoma"/>
        </w:rPr>
        <w:t>, odstavce 1</w:t>
      </w:r>
      <w:r w:rsidRPr="00743C83">
        <w:rPr>
          <w:rFonts w:ascii="Tahoma" w:hAnsi="Tahoma" w:cs="Tahoma"/>
        </w:rPr>
        <w:t xml:space="preserve"> této </w:t>
      </w:r>
      <w:r w:rsidR="008A6F66" w:rsidRPr="00743C83">
        <w:rPr>
          <w:rFonts w:ascii="Tahoma" w:hAnsi="Tahoma" w:cs="Tahoma"/>
        </w:rPr>
        <w:t>smlouvy zpracuje zhotovitel</w:t>
      </w:r>
      <w:r w:rsidRPr="00743C83">
        <w:rPr>
          <w:rFonts w:ascii="Tahoma" w:hAnsi="Tahoma" w:cs="Tahoma"/>
        </w:rPr>
        <w:t xml:space="preserve"> </w:t>
      </w:r>
      <w:r w:rsidR="005D4393" w:rsidRPr="00743C83">
        <w:rPr>
          <w:rFonts w:ascii="Tahoma" w:hAnsi="Tahoma" w:cs="Tahoma"/>
        </w:rPr>
        <w:t>projektovou dokumentaci v úrovni potřebné pro vydání územního r</w:t>
      </w:r>
      <w:r w:rsidR="00740CD8" w:rsidRPr="00743C83">
        <w:rPr>
          <w:rFonts w:ascii="Tahoma" w:hAnsi="Tahoma" w:cs="Tahoma"/>
        </w:rPr>
        <w:t xml:space="preserve">ozhodnutí a stavebního povolení </w:t>
      </w:r>
      <w:r w:rsidRPr="00743C83">
        <w:rPr>
          <w:rFonts w:ascii="Tahoma" w:hAnsi="Tahoma" w:cs="Tahoma"/>
          <w:iCs/>
        </w:rPr>
        <w:t xml:space="preserve">s průběžnou konzultací s dotčenými orgány státní správy.  </w:t>
      </w:r>
    </w:p>
    <w:p w:rsidR="00266721" w:rsidRPr="00743C83" w:rsidRDefault="00266721" w:rsidP="00743C83">
      <w:pPr>
        <w:pStyle w:val="Odstavecseseznamem"/>
        <w:widowControl/>
        <w:numPr>
          <w:ilvl w:val="0"/>
          <w:numId w:val="23"/>
        </w:numPr>
        <w:spacing w:before="60" w:line="240" w:lineRule="atLeast"/>
        <w:ind w:left="357" w:hanging="357"/>
        <w:jc w:val="both"/>
        <w:rPr>
          <w:rFonts w:ascii="Tahoma" w:hAnsi="Tahoma" w:cs="Tahoma"/>
        </w:rPr>
      </w:pPr>
      <w:r w:rsidRPr="00743C83">
        <w:rPr>
          <w:rFonts w:ascii="Tahoma" w:hAnsi="Tahoma" w:cs="Tahoma"/>
        </w:rPr>
        <w:t xml:space="preserve">Dle článku II. odstavce </w:t>
      </w:r>
      <w:r w:rsidR="00740CD8" w:rsidRPr="00743C83">
        <w:rPr>
          <w:rFonts w:ascii="Tahoma" w:hAnsi="Tahoma" w:cs="Tahoma"/>
        </w:rPr>
        <w:t>2</w:t>
      </w:r>
      <w:r w:rsidRPr="00743C83">
        <w:rPr>
          <w:rFonts w:ascii="Tahoma" w:hAnsi="Tahoma" w:cs="Tahoma"/>
        </w:rPr>
        <w:t xml:space="preserve"> této </w:t>
      </w:r>
      <w:r w:rsidR="00740CD8" w:rsidRPr="00743C83">
        <w:rPr>
          <w:rFonts w:ascii="Tahoma" w:hAnsi="Tahoma" w:cs="Tahoma"/>
        </w:rPr>
        <w:t>smlouvy</w:t>
      </w:r>
      <w:r w:rsidRPr="00743C83">
        <w:rPr>
          <w:rFonts w:ascii="Tahoma" w:hAnsi="Tahoma" w:cs="Tahoma"/>
        </w:rPr>
        <w:t xml:space="preserve"> zhotovitel zpracuje zadávací dokumentaci potřebnou pro realizaci stavby a zpracuje zadávací dokumentaci pro výběr dodavatele – tj. oceněný a slepý položkový rozpočet založený na zpracované projektové dokumentaci (i v digitální podobě).</w:t>
      </w:r>
    </w:p>
    <w:p w:rsidR="00266721" w:rsidRPr="00743C83" w:rsidRDefault="00266721" w:rsidP="00743C83">
      <w:pPr>
        <w:pStyle w:val="Odstavecseseznamem"/>
        <w:widowControl/>
        <w:numPr>
          <w:ilvl w:val="0"/>
          <w:numId w:val="23"/>
        </w:numPr>
        <w:spacing w:before="60" w:line="240" w:lineRule="atLeast"/>
        <w:ind w:left="357" w:hanging="357"/>
        <w:jc w:val="both"/>
        <w:rPr>
          <w:rFonts w:ascii="Tahoma" w:hAnsi="Tahoma" w:cs="Tahoma"/>
        </w:rPr>
      </w:pPr>
      <w:r w:rsidRPr="00743C83">
        <w:rPr>
          <w:rFonts w:ascii="Tahoma" w:hAnsi="Tahoma" w:cs="Tahoma"/>
        </w:rPr>
        <w:t xml:space="preserve">Dle článku II. odstavce </w:t>
      </w:r>
      <w:r w:rsidR="00740CD8" w:rsidRPr="00743C83">
        <w:rPr>
          <w:rFonts w:ascii="Tahoma" w:hAnsi="Tahoma" w:cs="Tahoma"/>
        </w:rPr>
        <w:t>3</w:t>
      </w:r>
      <w:r w:rsidRPr="00743C83">
        <w:rPr>
          <w:rFonts w:ascii="Tahoma" w:hAnsi="Tahoma" w:cs="Tahoma"/>
        </w:rPr>
        <w:t xml:space="preserve"> této </w:t>
      </w:r>
      <w:r w:rsidR="00740CD8" w:rsidRPr="00743C83">
        <w:rPr>
          <w:rFonts w:ascii="Tahoma" w:hAnsi="Tahoma" w:cs="Tahoma"/>
        </w:rPr>
        <w:t>smlouvy zhotovitel bude nápomocen při</w:t>
      </w:r>
      <w:r w:rsidRPr="00743C83">
        <w:rPr>
          <w:rFonts w:ascii="Tahoma" w:hAnsi="Tahoma" w:cs="Tahoma"/>
        </w:rPr>
        <w:t xml:space="preserve"> projednávání projektové dokumentace s dotčenými orgány státní správy</w:t>
      </w:r>
      <w:r w:rsidR="00740CD8" w:rsidRPr="00743C83">
        <w:rPr>
          <w:rFonts w:ascii="Tahoma" w:hAnsi="Tahoma" w:cs="Tahoma"/>
        </w:rPr>
        <w:t>.</w:t>
      </w:r>
      <w:r w:rsidRPr="00743C83">
        <w:rPr>
          <w:rFonts w:ascii="Tahoma" w:hAnsi="Tahoma" w:cs="Tahoma"/>
        </w:rPr>
        <w:t xml:space="preserve">  </w:t>
      </w:r>
    </w:p>
    <w:p w:rsidR="005D4393" w:rsidRDefault="005D4393" w:rsidP="00535EC9">
      <w:pPr>
        <w:widowControl/>
        <w:spacing w:before="8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8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IV.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ZPŮSOB PŘEDÁNÍ</w:t>
      </w:r>
    </w:p>
    <w:p w:rsidR="005F7B7B" w:rsidRDefault="005F7B7B">
      <w:pPr>
        <w:pStyle w:val="WW-BodyText212345"/>
        <w:tabs>
          <w:tab w:val="clear" w:pos="851"/>
          <w:tab w:val="left" w:pos="0"/>
        </w:tabs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se zavazuje zaji</w:t>
      </w:r>
      <w:r w:rsidR="005D4393">
        <w:rPr>
          <w:rFonts w:ascii="Tahoma" w:hAnsi="Tahoma" w:cs="Tahoma"/>
          <w:sz w:val="20"/>
        </w:rPr>
        <w:t>stit dokumentaci dle článku II. v </w:t>
      </w:r>
      <w:r w:rsidR="004E76B3">
        <w:rPr>
          <w:rFonts w:ascii="Tahoma" w:hAnsi="Tahoma" w:cs="Tahoma"/>
          <w:sz w:val="20"/>
        </w:rPr>
        <w:t>6</w:t>
      </w:r>
      <w:r w:rsidR="005D43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vyhotoveních. Současně zhotovitel předá objednateli veškeré podklady </w:t>
      </w:r>
      <w:r w:rsidR="005D4393">
        <w:rPr>
          <w:rFonts w:ascii="Tahoma" w:hAnsi="Tahoma" w:cs="Tahoma"/>
          <w:sz w:val="20"/>
        </w:rPr>
        <w:t>elektronicky</w:t>
      </w:r>
      <w:r>
        <w:rPr>
          <w:rFonts w:ascii="Tahoma" w:hAnsi="Tahoma" w:cs="Tahoma"/>
          <w:sz w:val="20"/>
        </w:rPr>
        <w:t>. Součástí předávacího protokolu bude také souhlasné vyjádření zadavatele s PD. Další eventuální více-paré bude předmětem zvláštní objednávky.</w:t>
      </w:r>
    </w:p>
    <w:p w:rsidR="005D4393" w:rsidRDefault="005D4393">
      <w:pPr>
        <w:widowControl/>
        <w:spacing w:before="6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SOUČINNOST OBJEDNATELE  A  ZHOTOVITELE</w:t>
      </w:r>
    </w:p>
    <w:p w:rsidR="005D4393" w:rsidRDefault="005D4393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poskytne zhotoviteli studii ke stavbě.</w:t>
      </w:r>
    </w:p>
    <w:p w:rsidR="005F7B7B" w:rsidRPr="00EB4670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 w:rsidRPr="00EB4670">
        <w:rPr>
          <w:rFonts w:ascii="Tahoma" w:hAnsi="Tahoma" w:cs="Tahoma"/>
        </w:rPr>
        <w:t xml:space="preserve">Objednatel zpřístupní objekt zhotoviteli i spolupracovníkům zhotovitele na základě dohody obou stran a na výzvu ze strany zhotovitele. </w:t>
      </w:r>
    </w:p>
    <w:p w:rsidR="005F7B7B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Výchozí podklady a materiály získané zhotovitelem od objednatele mají důvěrný charakter a smějí být použity pouze pro plnění ve smyslu této smlouvy.</w:t>
      </w:r>
    </w:p>
    <w:p w:rsidR="005F7B7B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zhotoví dílo svým jménem a na vlastní zodpovědnost. Zhotovitel může pověřit provedením části díla třetí osobu. Za výsledek těchto činností však odpovídá objednateli stejně</w:t>
      </w:r>
      <w:r w:rsidR="005D439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jako by je provedl sám.</w:t>
      </w:r>
    </w:p>
    <w:p w:rsidR="005D4393" w:rsidRDefault="005D4393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PLNĚNÍ</w:t>
      </w:r>
    </w:p>
    <w:p w:rsidR="005F7B7B" w:rsidRDefault="005F7B7B" w:rsidP="005D4393">
      <w:pPr>
        <w:widowControl/>
        <w:numPr>
          <w:ilvl w:val="0"/>
          <w:numId w:val="11"/>
        </w:numPr>
        <w:tabs>
          <w:tab w:val="clear" w:pos="720"/>
          <w:tab w:val="num" w:pos="567"/>
        </w:tabs>
        <w:spacing w:before="60" w:line="240" w:lineRule="atLeast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Dílo bude zhotoveno a předáno objednateli</w:t>
      </w:r>
      <w:r w:rsidR="005D4393">
        <w:rPr>
          <w:rFonts w:ascii="Tahoma" w:hAnsi="Tahoma" w:cs="Tahoma"/>
        </w:rPr>
        <w:t xml:space="preserve"> nejpozději</w:t>
      </w:r>
      <w:r>
        <w:rPr>
          <w:rFonts w:ascii="Tahoma" w:hAnsi="Tahoma" w:cs="Tahoma"/>
        </w:rPr>
        <w:t xml:space="preserve"> </w:t>
      </w:r>
      <w:r w:rsidR="005D4393">
        <w:rPr>
          <w:rFonts w:ascii="Tahoma" w:hAnsi="Tahoma" w:cs="Tahoma"/>
        </w:rPr>
        <w:t>do</w:t>
      </w:r>
      <w:r w:rsidR="00740CD8">
        <w:rPr>
          <w:rFonts w:ascii="Tahoma" w:hAnsi="Tahoma" w:cs="Tahoma"/>
        </w:rPr>
        <w:t xml:space="preserve"> </w:t>
      </w:r>
      <w:r w:rsidR="00350497">
        <w:rPr>
          <w:rFonts w:ascii="Tahoma" w:hAnsi="Tahoma" w:cs="Tahoma"/>
        </w:rPr>
        <w:t>30.10.</w:t>
      </w:r>
      <w:r w:rsidR="00DF4E3F">
        <w:rPr>
          <w:rFonts w:ascii="Tahoma" w:hAnsi="Tahoma" w:cs="Tahoma"/>
        </w:rPr>
        <w:t>2018.</w:t>
      </w:r>
    </w:p>
    <w:p w:rsidR="00535EC9" w:rsidRPr="009944E3" w:rsidRDefault="005F7B7B" w:rsidP="009944E3">
      <w:pPr>
        <w:widowControl/>
        <w:numPr>
          <w:ilvl w:val="0"/>
          <w:numId w:val="11"/>
        </w:numPr>
        <w:tabs>
          <w:tab w:val="clear" w:pos="720"/>
          <w:tab w:val="num" w:pos="567"/>
        </w:tabs>
        <w:spacing w:before="40" w:line="240" w:lineRule="atLeast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Místem předání a převzetí se rozumí</w:t>
      </w:r>
      <w:r w:rsidR="001E4DB5">
        <w:rPr>
          <w:rFonts w:ascii="Tahoma" w:hAnsi="Tahoma" w:cs="Tahoma"/>
        </w:rPr>
        <w:t xml:space="preserve"> </w:t>
      </w:r>
      <w:r w:rsidR="005D4393">
        <w:rPr>
          <w:rFonts w:ascii="Tahoma" w:hAnsi="Tahoma" w:cs="Tahoma"/>
        </w:rPr>
        <w:t xml:space="preserve">Dům dětí a mládeže hlavního města Prahy, Karlínské náměstí 7, </w:t>
      </w:r>
      <w:r w:rsidR="005D4393">
        <w:rPr>
          <w:rFonts w:ascii="Tahoma" w:hAnsi="Tahoma" w:cs="Tahoma"/>
        </w:rPr>
        <w:br/>
        <w:t>Praha 8.</w:t>
      </w:r>
    </w:p>
    <w:p w:rsidR="001E4DB5" w:rsidRDefault="001E4DB5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VII.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DÍLA A PLATEBNÍ PODMÍNKY</w:t>
      </w:r>
    </w:p>
    <w:p w:rsidR="005F7B7B" w:rsidRDefault="005F7B7B">
      <w:pPr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 xml:space="preserve">Cena za dílo v rozsahu čl. II. této smlouvy je smluvní a je stanovena jako cena pevná nejvýše přípustná, objednavatel nestanovil žádné podmínky k možnosti jejího překročení. </w:t>
      </w:r>
    </w:p>
    <w:p w:rsidR="00DF4E3F" w:rsidRDefault="00DF4E3F">
      <w:pPr>
        <w:spacing w:before="60"/>
        <w:rPr>
          <w:rFonts w:ascii="Tahoma" w:hAnsi="Tahoma" w:cs="Tahoma"/>
        </w:rPr>
      </w:pPr>
    </w:p>
    <w:p w:rsidR="00DF4E3F" w:rsidRDefault="00DF4E3F">
      <w:pPr>
        <w:spacing w:before="60"/>
        <w:rPr>
          <w:rFonts w:ascii="Tahoma" w:hAnsi="Tahoma" w:cs="Tahoma"/>
        </w:rPr>
      </w:pPr>
    </w:p>
    <w:p w:rsidR="005F7B7B" w:rsidRDefault="005F7B7B" w:rsidP="000443FA">
      <w:pPr>
        <w:spacing w:before="120"/>
        <w:ind w:firstLine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Cena za celkové dílo činí: </w:t>
      </w:r>
    </w:p>
    <w:p w:rsidR="005F7B7B" w:rsidRDefault="001C7A51" w:rsidP="000443FA">
      <w:pPr>
        <w:tabs>
          <w:tab w:val="right" w:pos="5529"/>
        </w:tabs>
        <w:spacing w:before="80"/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bez DPH</w:t>
      </w:r>
      <w:r w:rsidR="005F7B7B">
        <w:rPr>
          <w:rFonts w:ascii="Tahoma" w:hAnsi="Tahoma" w:cs="Tahoma"/>
          <w:b/>
        </w:rPr>
        <w:t xml:space="preserve"> </w:t>
      </w:r>
      <w:r w:rsidR="005F7B7B">
        <w:rPr>
          <w:rFonts w:ascii="Tahoma" w:hAnsi="Tahoma" w:cs="Tahoma"/>
          <w:b/>
        </w:rPr>
        <w:tab/>
        <w:t xml:space="preserve"> </w:t>
      </w:r>
      <w:r w:rsidR="00DF4E3F">
        <w:rPr>
          <w:rFonts w:ascii="Tahoma" w:hAnsi="Tahoma" w:cs="Tahoma"/>
          <w:b/>
        </w:rPr>
        <w:t>432 000</w:t>
      </w:r>
      <w:r w:rsidR="005F7B7B">
        <w:rPr>
          <w:rFonts w:ascii="Tahoma" w:hAnsi="Tahoma" w:cs="Tahoma"/>
          <w:b/>
        </w:rPr>
        <w:t>,00 Kč</w:t>
      </w:r>
    </w:p>
    <w:p w:rsidR="005F7B7B" w:rsidRDefault="005F7B7B" w:rsidP="000443FA">
      <w:pPr>
        <w:tabs>
          <w:tab w:val="right" w:pos="5529"/>
        </w:tabs>
        <w:spacing w:before="60" w:after="60"/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DPH 2</w:t>
      </w:r>
      <w:r w:rsidR="005D4393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%</w:t>
      </w:r>
      <w:r>
        <w:rPr>
          <w:rFonts w:ascii="Tahoma" w:hAnsi="Tahoma" w:cs="Tahoma"/>
          <w:b/>
        </w:rPr>
        <w:tab/>
        <w:t xml:space="preserve"> </w:t>
      </w:r>
      <w:r w:rsidR="00DF4E3F">
        <w:rPr>
          <w:rFonts w:ascii="Tahoma" w:hAnsi="Tahoma" w:cs="Tahoma"/>
          <w:b/>
        </w:rPr>
        <w:t>90 720</w:t>
      </w:r>
      <w:r>
        <w:rPr>
          <w:rFonts w:ascii="Tahoma" w:hAnsi="Tahoma" w:cs="Tahoma"/>
          <w:b/>
        </w:rPr>
        <w:t>,00 Kč</w:t>
      </w:r>
    </w:p>
    <w:p w:rsidR="005F7B7B" w:rsidRPr="00AF60B2" w:rsidRDefault="005F7B7B" w:rsidP="000443FA">
      <w:pPr>
        <w:tabs>
          <w:tab w:val="right" w:pos="5529"/>
        </w:tabs>
        <w:ind w:firstLine="426"/>
        <w:rPr>
          <w:rFonts w:ascii="Tahoma" w:hAnsi="Tahoma" w:cs="Tahoma"/>
          <w:b/>
          <w:bCs/>
        </w:rPr>
      </w:pPr>
      <w:r w:rsidRPr="00AF60B2">
        <w:rPr>
          <w:rFonts w:ascii="Tahoma" w:hAnsi="Tahoma" w:cs="Tahoma"/>
          <w:b/>
          <w:bCs/>
        </w:rPr>
        <w:t xml:space="preserve">cena celkem včetně DPH          </w:t>
      </w:r>
      <w:r w:rsidRPr="00AF60B2">
        <w:rPr>
          <w:rFonts w:ascii="Tahoma" w:hAnsi="Tahoma" w:cs="Tahoma"/>
          <w:b/>
          <w:bCs/>
        </w:rPr>
        <w:tab/>
      </w:r>
      <w:r w:rsidR="00DF4E3F">
        <w:rPr>
          <w:rFonts w:ascii="Tahoma" w:hAnsi="Tahoma" w:cs="Tahoma"/>
          <w:b/>
          <w:bCs/>
        </w:rPr>
        <w:t>522 720</w:t>
      </w:r>
      <w:r w:rsidRPr="00AF60B2">
        <w:rPr>
          <w:rFonts w:ascii="Tahoma" w:hAnsi="Tahoma" w:cs="Tahoma"/>
          <w:b/>
          <w:bCs/>
        </w:rPr>
        <w:t xml:space="preserve">,00 Kč </w:t>
      </w:r>
    </w:p>
    <w:p w:rsidR="005F7B7B" w:rsidRDefault="005F7B7B">
      <w:pPr>
        <w:numPr>
          <w:ilvl w:val="0"/>
          <w:numId w:val="3"/>
        </w:numPr>
        <w:tabs>
          <w:tab w:val="left" w:pos="426"/>
        </w:tabs>
        <w:spacing w:before="60"/>
        <w:ind w:left="425" w:hanging="425"/>
        <w:rPr>
          <w:rFonts w:ascii="Tahoma" w:hAnsi="Tahoma" w:cs="Tahoma"/>
        </w:rPr>
      </w:pPr>
      <w:r>
        <w:rPr>
          <w:rFonts w:ascii="Tahoma" w:hAnsi="Tahoma" w:cs="Tahoma"/>
        </w:rPr>
        <w:t>Datem pro vystavení faktury za jednotlivé stupně plnění je d</w:t>
      </w:r>
      <w:r w:rsidR="005D4393">
        <w:rPr>
          <w:rFonts w:ascii="Tahoma" w:hAnsi="Tahoma" w:cs="Tahoma"/>
        </w:rPr>
        <w:t>en předání díla</w:t>
      </w:r>
      <w:r>
        <w:rPr>
          <w:rFonts w:ascii="Tahoma" w:hAnsi="Tahoma" w:cs="Tahoma"/>
        </w:rPr>
        <w:t xml:space="preserve"> objednateli. </w:t>
      </w:r>
    </w:p>
    <w:p w:rsidR="005F7B7B" w:rsidRDefault="005F7B7B">
      <w:pPr>
        <w:widowControl/>
        <w:numPr>
          <w:ilvl w:val="0"/>
          <w:numId w:val="3"/>
        </w:numPr>
        <w:tabs>
          <w:tab w:val="left" w:pos="426"/>
        </w:tabs>
        <w:spacing w:before="60" w:line="240" w:lineRule="atLeast"/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Oprávněně vystavená faktura - daňový doklad - musí obsahovat náležitosti daňového dokladu včetně těchto údajů: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údaje zhotovitele, obchodní jméno, sídlo, IČO, DIČ, bankovní spojení, registrační číslo v obchodním rejstříku (číslo vložky, oddíl) a údaj osvědčení o registraci k DPH 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smlouvy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číslo a název stavby </w:t>
      </w:r>
      <w:r>
        <w:rPr>
          <w:rFonts w:ascii="Tahoma" w:hAnsi="Tahoma" w:cs="Tahoma"/>
          <w:b/>
        </w:rPr>
        <w:t>(ORG)</w:t>
      </w:r>
      <w:r>
        <w:rPr>
          <w:rFonts w:ascii="Tahoma" w:hAnsi="Tahoma" w:cs="Tahoma"/>
        </w:rPr>
        <w:t>, popř. číslo a název etapy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předmět díla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faktury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fakturovanou částku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 zdanitelného plnění za fakturovanou částku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razítko a podpis oprávněné osoby, stvrzující oprávněnost, formální a věcnou správnost faktury</w:t>
      </w:r>
    </w:p>
    <w:p w:rsidR="005F7B7B" w:rsidRDefault="005F7B7B">
      <w:pPr>
        <w:pStyle w:val="WW-BodyText21"/>
        <w:numPr>
          <w:ilvl w:val="0"/>
          <w:numId w:val="3"/>
        </w:numPr>
        <w:tabs>
          <w:tab w:val="clear" w:pos="567"/>
          <w:tab w:val="left" w:pos="426"/>
        </w:tabs>
        <w:spacing w:before="60" w:line="240" w:lineRule="atLeast"/>
        <w:ind w:left="425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případě, že faktura nebude obsahovat náležitosti daňového dokladu a údaje uvedené v bodě </w:t>
      </w:r>
      <w:r w:rsidR="005D4393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tohoto článku, je objednatel oprávněn vrátit ji zhotoviteli k odstranění vad nebo k doplnění. V takovém případě se přeruší plynutí lhůty splatnosti a nová lhůta splatnosti začne plynout doručením opravené faktury objednateli</w:t>
      </w:r>
    </w:p>
    <w:p w:rsidR="005F7B7B" w:rsidRDefault="005F7B7B">
      <w:pPr>
        <w:pStyle w:val="WW-BodyText21"/>
        <w:numPr>
          <w:ilvl w:val="0"/>
          <w:numId w:val="3"/>
        </w:numPr>
        <w:tabs>
          <w:tab w:val="clear" w:pos="567"/>
          <w:tab w:val="left" w:pos="426"/>
        </w:tabs>
        <w:spacing w:before="60" w:line="240" w:lineRule="atLeast"/>
        <w:ind w:left="425" w:hanging="357"/>
      </w:pPr>
      <w:r>
        <w:rPr>
          <w:rFonts w:ascii="Tahoma" w:hAnsi="Tahoma" w:cs="Tahoma"/>
          <w:sz w:val="20"/>
        </w:rPr>
        <w:t xml:space="preserve">Smluvní strany vzájemně dohodly lhůtu splatnosti jednotlivých faktur a to </w:t>
      </w:r>
      <w:r w:rsidR="005D4393">
        <w:rPr>
          <w:rFonts w:ascii="Tahoma" w:hAnsi="Tahoma" w:cs="Tahoma"/>
          <w:b/>
          <w:bCs/>
          <w:sz w:val="20"/>
        </w:rPr>
        <w:t>14</w:t>
      </w:r>
      <w:r>
        <w:rPr>
          <w:rFonts w:ascii="Tahoma" w:hAnsi="Tahoma" w:cs="Tahoma"/>
          <w:b/>
          <w:bCs/>
          <w:sz w:val="20"/>
        </w:rPr>
        <w:t xml:space="preserve"> dní </w:t>
      </w:r>
      <w:r w:rsidR="005D4393">
        <w:rPr>
          <w:rFonts w:ascii="Tahoma" w:hAnsi="Tahoma" w:cs="Tahoma"/>
          <w:sz w:val="20"/>
        </w:rPr>
        <w:t>od doručení objednateli. Faktura bude</w:t>
      </w:r>
      <w:r>
        <w:rPr>
          <w:rFonts w:ascii="Tahoma" w:hAnsi="Tahoma" w:cs="Tahoma"/>
          <w:sz w:val="20"/>
        </w:rPr>
        <w:t xml:space="preserve"> zasílán</w:t>
      </w:r>
      <w:r w:rsidR="005D4393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na adresu objednatele</w:t>
      </w:r>
      <w:r w:rsidR="005D4393">
        <w:rPr>
          <w:rFonts w:ascii="Tahoma" w:hAnsi="Tahoma" w:cs="Tahoma"/>
          <w:sz w:val="20"/>
        </w:rPr>
        <w:t>.</w:t>
      </w:r>
      <w:r>
        <w:t xml:space="preserve"> </w:t>
      </w:r>
    </w:p>
    <w:p w:rsidR="000E7A72" w:rsidRDefault="000E7A72" w:rsidP="00535EC9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VIII.</w:t>
      </w:r>
    </w:p>
    <w:p w:rsidR="005F7B7B" w:rsidRDefault="005F7B7B" w:rsidP="001C7A51">
      <w:pPr>
        <w:widowControl/>
        <w:spacing w:after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ODPOVĚDNOST ZA VADY</w:t>
      </w:r>
    </w:p>
    <w:p w:rsidR="005F7B7B" w:rsidRDefault="005F7B7B" w:rsidP="000E7A72">
      <w:pPr>
        <w:numPr>
          <w:ilvl w:val="0"/>
          <w:numId w:val="15"/>
        </w:numPr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 zodpovídá za vady dle </w:t>
      </w:r>
      <w:r w:rsidRPr="00AF60B2">
        <w:rPr>
          <w:rFonts w:ascii="Tahoma" w:hAnsi="Tahoma" w:cs="Tahoma"/>
        </w:rPr>
        <w:t>§ 2605 občanského zákoníku</w:t>
      </w:r>
      <w:r>
        <w:rPr>
          <w:rFonts w:ascii="Tahoma" w:hAnsi="Tahoma" w:cs="Tahoma"/>
        </w:rPr>
        <w:t>, jež má dílo v době předání a za vady vzniklé po předání.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neodpovídá za vady díla, které byly způsobené použitím podkladů poskytnutých objednatelem a zhotovitel při vynaložení veškerého úsilí nemohl zjistit jejich nevhodnost a nebo na ně upozornil objednatele a ten na jejich použití trval.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dohodly pro případ oprávněných vad díla, že zhotovitel je povinen vady díla bezplatně odstranit a to do 14</w:t>
      </w:r>
      <w:r w:rsidR="000E7A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dnů od uplatnění oprávněné písemné reklamace objednatelem.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Případnou reklamaci oprávněných vad díla uplatní objednatel bezodkladně po jejich zjištění písemnou formou.</w:t>
      </w:r>
    </w:p>
    <w:p w:rsidR="000E7A72" w:rsidRDefault="000E7A72">
      <w:pPr>
        <w:widowControl/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IX.</w:t>
      </w:r>
    </w:p>
    <w:p w:rsidR="005F7B7B" w:rsidRDefault="005F7B7B" w:rsidP="001C7A51">
      <w:pPr>
        <w:pStyle w:val="Nadpis5"/>
        <w:tabs>
          <w:tab w:val="clear" w:pos="426"/>
        </w:tabs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POKUTY</w:t>
      </w:r>
    </w:p>
    <w:p w:rsidR="005F7B7B" w:rsidRDefault="005F7B7B" w:rsidP="000E7A72">
      <w:pPr>
        <w:widowControl/>
        <w:numPr>
          <w:ilvl w:val="0"/>
          <w:numId w:val="9"/>
        </w:numPr>
        <w:tabs>
          <w:tab w:val="left" w:pos="360"/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Nesplní-li zhotovitel dílčí plnění předmětu smlouvy v dohodnutém termínu, zaplatí smluvní pokutu ve výši 0,05%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za každý den prodlení jednotlivého samostatně fakturovaného dílčího plnění.</w:t>
      </w:r>
    </w:p>
    <w:p w:rsidR="005F7B7B" w:rsidRDefault="005F7B7B" w:rsidP="000E7A72">
      <w:pPr>
        <w:widowControl/>
        <w:numPr>
          <w:ilvl w:val="0"/>
          <w:numId w:val="9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Neodstraní-li zhotovitel vady do 14 dnů od oprávněné reklamace, zaplatí smluvní pokutu ve výši 0,05% z ceny vadného samostatně fakturovaného dílčího plnění za každý den prodlení.</w:t>
      </w:r>
    </w:p>
    <w:p w:rsidR="005F7B7B" w:rsidRDefault="007B300E" w:rsidP="000E7A72">
      <w:pPr>
        <w:widowControl/>
        <w:numPr>
          <w:ilvl w:val="0"/>
          <w:numId w:val="9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Nedodrží-li objednatel lhůtu splatnosti dílčího plnění, je zhotovitel oprávněn účtovat smluvní pokutu ve výši 0,01% z fakturované částky dílčího plnění a to za každý den prodlení. </w:t>
      </w:r>
    </w:p>
    <w:p w:rsidR="009944E3" w:rsidRPr="000E7A72" w:rsidRDefault="005F7B7B" w:rsidP="000E7A72">
      <w:pPr>
        <w:widowControl/>
        <w:numPr>
          <w:ilvl w:val="0"/>
          <w:numId w:val="9"/>
        </w:numPr>
        <w:tabs>
          <w:tab w:val="left" w:pos="360"/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je oprávněn smluvní pokutu, případně náhradu škody, na které mu v důsledku porušení závazku zhotovitele vznikl nárok, započíst do kterékoliv úhrady, která přísluší zhotoviteli dle příslušných ustanovení smlouvy.</w:t>
      </w:r>
    </w:p>
    <w:p w:rsidR="000E7A72" w:rsidRDefault="000E7A72">
      <w:pPr>
        <w:widowControl/>
        <w:tabs>
          <w:tab w:val="left" w:pos="426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426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X.</w:t>
      </w:r>
    </w:p>
    <w:p w:rsidR="005F7B7B" w:rsidRDefault="005F7B7B" w:rsidP="001C7A51">
      <w:pPr>
        <w:pStyle w:val="Nadpis5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ZÁRUKA</w:t>
      </w:r>
    </w:p>
    <w:p w:rsidR="005F7B7B" w:rsidRDefault="005F7B7B">
      <w:pPr>
        <w:widowControl/>
        <w:numPr>
          <w:ilvl w:val="3"/>
          <w:numId w:val="9"/>
        </w:numPr>
        <w:tabs>
          <w:tab w:val="left" w:pos="426"/>
          <w:tab w:val="left" w:pos="2520"/>
        </w:tabs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Záruční doba na provedenou projektovou dokumentaci je 36 měsíců. Záruka začíná běžet dnem předáním díla zhotovitele objednateli.</w:t>
      </w:r>
    </w:p>
    <w:p w:rsidR="005F7B7B" w:rsidRDefault="005F7B7B">
      <w:pPr>
        <w:pStyle w:val="WW-BodyTextIndent21"/>
        <w:tabs>
          <w:tab w:val="left" w:pos="252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   Pro záruku za dílo dále platí příslušné ustanovení občanského zákoníku. </w:t>
      </w:r>
    </w:p>
    <w:p w:rsidR="000E7A72" w:rsidRDefault="000E7A72">
      <w:pPr>
        <w:widowControl/>
        <w:tabs>
          <w:tab w:val="left" w:pos="426"/>
        </w:tabs>
        <w:spacing w:before="120"/>
        <w:ind w:left="567" w:hanging="567"/>
        <w:rPr>
          <w:rFonts w:ascii="Tahoma" w:hAnsi="Tahoma" w:cs="Tahoma"/>
          <w:b/>
        </w:rPr>
      </w:pPr>
    </w:p>
    <w:p w:rsidR="00DF4E3F" w:rsidRDefault="00DF4E3F">
      <w:pPr>
        <w:widowControl/>
        <w:tabs>
          <w:tab w:val="left" w:pos="426"/>
        </w:tabs>
        <w:spacing w:before="120"/>
        <w:ind w:left="567" w:hanging="567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426"/>
        </w:tabs>
        <w:spacing w:before="120"/>
        <w:ind w:left="567" w:hanging="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článek XI.</w:t>
      </w:r>
    </w:p>
    <w:p w:rsidR="005F7B7B" w:rsidRDefault="005F7B7B" w:rsidP="001C7A51">
      <w:pPr>
        <w:pStyle w:val="Nadpis3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VYŠŠÍ MOC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osvobozují od odpovědnosti za částečné nebo úplné nesplnění smluvních závazků, jestliže se tak stalo v důsledku vyšší moci. 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Nastanou-li okolnosti vyšší moci dle odst. 1., prodlužuje se doba plnění o dobu, po kterou budou okolnosti vyšší moci působit.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doba bude vzájemně odsouhlasena dodatkem k této smlouvě, nebude-li dohodnuto jinak.</w:t>
      </w: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XII.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ODSTOUPENÍ OD SMLOUVY</w:t>
      </w:r>
    </w:p>
    <w:p w:rsidR="005F7B7B" w:rsidRDefault="005F7B7B">
      <w:pPr>
        <w:pStyle w:val="WW-BodyTextIndent3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Práce zhotovitele, které vykazují již v průběhu provádění prokazatelné nedostatky nebo jsou prováděny v rozporu s touto smlouvou, je zhotovitel povinen nahradit bezvadným plněním. Pokud zhotovitel ve lhůtě, dohodnuté s objednatelem, takto zjištěné oprávněné nedostatky neodstraní, může objednatel od smlouvy odstoupit. Vznikne-li z těchto důvodů objednateli škoda, je zhotovitel průkazně vyčíslenou škodu povinen uhradit.</w:t>
      </w:r>
    </w:p>
    <w:p w:rsidR="005F7B7B" w:rsidRDefault="007B300E">
      <w:pPr>
        <w:pStyle w:val="WW-BodyTextIndent21"/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Jestliže objednatel v průběhu plnění předmětu smlouvy zjistí, že prokazatelně dochází k prodlení se zahájením nebo prováděním prací oproti smluvnímu ujednání z důvodů na straně zhotovitele, stanoví zhotoviteli lhůtu, do kdy má nedostatky odstranit. </w:t>
      </w:r>
      <w:r w:rsidR="005F7B7B">
        <w:rPr>
          <w:rFonts w:ascii="Tahoma" w:hAnsi="Tahoma" w:cs="Tahoma"/>
          <w:sz w:val="20"/>
        </w:rPr>
        <w:t xml:space="preserve">V případě, že zhotovitel prokazatelně neodstraní nedostatky ve stanovené lhůtě, může objednatel od smlouvy odstoupit. Prokazatelnou škodu, která objednateli z těchto důvodů </w:t>
      </w:r>
      <w:r>
        <w:rPr>
          <w:rFonts w:ascii="Tahoma" w:hAnsi="Tahoma" w:cs="Tahoma"/>
          <w:sz w:val="20"/>
        </w:rPr>
        <w:t>vznikne, je</w:t>
      </w:r>
      <w:r w:rsidR="005F7B7B">
        <w:rPr>
          <w:rFonts w:ascii="Tahoma" w:hAnsi="Tahoma" w:cs="Tahoma"/>
          <w:sz w:val="20"/>
        </w:rPr>
        <w:t xml:space="preserve"> zhotovitel povinen uhradit.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Bude-li zhotovitel nucen z důvodů na straně objednatele přerušit práce na díle po dobu delší jak jeden měsíc, může od smlouvy odstoupit, nebude-li dohodnuto jinak.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případě odstoupení od smlouvy jednou ze smluvních stran, bude k datu účinnosti odstoupení vyhotoven protokol o předání nedokončeného díla.</w:t>
      </w:r>
    </w:p>
    <w:p w:rsidR="005F7B7B" w:rsidRDefault="005F7B7B">
      <w:pPr>
        <w:pStyle w:val="WW-BodyTextIndent21"/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dalším se v případě odstoupení od smlouvy postupuje dle příslušných ustanovení obchodního zákoníku v platném znění.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odstoupení od smlouvy je </w:t>
      </w:r>
      <w:r w:rsidR="000E7A72">
        <w:rPr>
          <w:rFonts w:ascii="Tahoma" w:hAnsi="Tahoma" w:cs="Tahoma"/>
        </w:rPr>
        <w:t>objednat</w:t>
      </w:r>
      <w:r>
        <w:rPr>
          <w:rFonts w:ascii="Tahoma" w:hAnsi="Tahoma" w:cs="Tahoma"/>
        </w:rPr>
        <w:t>el povinen nahradit zhotovenou část PD v ceně odpovídající rozsahu částečného provedení díla.</w:t>
      </w: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XIII.</w:t>
      </w:r>
    </w:p>
    <w:p w:rsidR="005F7B7B" w:rsidRDefault="005F7B7B" w:rsidP="001C7A51">
      <w:pPr>
        <w:pStyle w:val="Nadpis2"/>
        <w:tabs>
          <w:tab w:val="clear" w:pos="426"/>
          <w:tab w:val="left" w:pos="0"/>
        </w:tabs>
        <w:spacing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ZVLÁŠTNÍ UJEDNÁNÍ</w:t>
      </w:r>
    </w:p>
    <w:p w:rsidR="005F7B7B" w:rsidRDefault="005F7B7B">
      <w:pPr>
        <w:widowControl/>
        <w:numPr>
          <w:ilvl w:val="3"/>
          <w:numId w:val="12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Koncepční změny vzniklé zapracováním podmínek stavebního řízení dle výsledků jednání s orgány státní správy a organizacemi pověřenými výkonem státní správy, které budou opomenuty v dokumentaci jednotlivých částí</w:t>
      </w:r>
      <w:r w:rsidR="000E7A7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půjdou k tíži zhotovitele (bez smluvních doplňků).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díla (PD) pro všechny stupně projektové přípravy stavby nezahrnuje vedlejší náklady a odměny za výkony nepříslušející zhotoviteli PD (např. geodetické zaměření, průzkumy, mapové podklady apod.) 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díla zahrnuje i správní poplatky spojené s případným stavebním řízením. 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Zhotovitel může zpracovat a předat jednotlivé části díla před dohodnutým termínem. </w:t>
      </w:r>
    </w:p>
    <w:p w:rsidR="000E7A72" w:rsidRDefault="000E7A72">
      <w:pPr>
        <w:widowControl/>
        <w:tabs>
          <w:tab w:val="left" w:pos="0"/>
        </w:tabs>
        <w:spacing w:before="6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XIV.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OSTATNÍ UJEDNÁNÍ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umožní zhotoviteli přístup na stavební pozemky a do stavebních objektů za účelem plnění předmětu smlouvy.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bude provádět dílo v souladu s platnými ČSN, příp. jejich novelizacemi a v souladu se zákonem č. 183/2006 Sb., o územním plánování a stavebním řádu (stavební zákon) a předpisy souvisejícími. Zhotovitel se bude řídit výchozími podklady objednatele, jeho pokyny, zápisy, dohodami oprávněných pracovníků smluvních stran.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dílo se v plné výši vztahují ustanovení Autorského zákona. </w:t>
      </w:r>
    </w:p>
    <w:p w:rsidR="005F7B7B" w:rsidRDefault="000E7A72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Dílo</w:t>
      </w:r>
      <w:r w:rsidR="005F7B7B">
        <w:rPr>
          <w:rFonts w:ascii="Tahoma" w:hAnsi="Tahoma" w:cs="Tahoma"/>
        </w:rPr>
        <w:t xml:space="preserve"> se stáv</w:t>
      </w:r>
      <w:r>
        <w:rPr>
          <w:rFonts w:ascii="Tahoma" w:hAnsi="Tahoma" w:cs="Tahoma"/>
        </w:rPr>
        <w:t>á</w:t>
      </w:r>
      <w:r w:rsidR="005F7B7B">
        <w:rPr>
          <w:rFonts w:ascii="Tahoma" w:hAnsi="Tahoma" w:cs="Tahoma"/>
        </w:rPr>
        <w:t xml:space="preserve"> vlastnictvím objednatele po uhrazení faktur</w:t>
      </w:r>
      <w:r>
        <w:rPr>
          <w:rFonts w:ascii="Tahoma" w:hAnsi="Tahoma" w:cs="Tahoma"/>
        </w:rPr>
        <w:t>y.</w:t>
      </w:r>
    </w:p>
    <w:p w:rsidR="005F7B7B" w:rsidRDefault="005F7B7B">
      <w:pPr>
        <w:pStyle w:val="Seznamsodrkami1"/>
      </w:pPr>
      <w:r>
        <w:lastRenderedPageBreak/>
        <w:t xml:space="preserve">Strany této smlouvy mají povinnost pokusit se o smírné řešení vzájemnou dohodou jakéhokoli sporu, který vyvstane v souvislosti s touto smlouvou. Spor, který nebude vyřešen dohodou během 60 dnů, bude předložen ke konečnému rozhodnutí Rozhodčímu soudu při Hospodářské komoře České republiky a Agrární komoře České republiky v souladu s pravidly rozhodčího řízení uvedeného rozhodčího soudu. Rozhodčí senát se bude skládat </w:t>
      </w:r>
      <w:r w:rsidR="007B300E">
        <w:t>z</w:t>
      </w:r>
      <w:r>
        <w:t xml:space="preserve"> 3 rozhodců jmenovaných v souladu s pravidly rozhodčího řízení uvedeného rozhodčího soudu. Výrok tohoto Rozhodčího soudu bude konečný a závazný pro obě strany a nebude možné se proti němu odvolat. Rozhodčí řízení bude vedeno v českém jazyce a bude se konat v Praze.</w:t>
      </w:r>
    </w:p>
    <w:p w:rsidR="000E7A72" w:rsidRDefault="005F7B7B" w:rsidP="00740CD8">
      <w:pPr>
        <w:pStyle w:val="Seznamsodrkami1"/>
      </w:pPr>
      <w:r>
        <w:t>V případě, že se v průběhu získání stanovisek vyskytnou zjištění, která zhotovitel nemohl, ani při vynaložení veškeré dobré vůle, předvídat, nemají tyto skutečnosti vliv na předchozí plnění ze strany objednatele ani zhotovitele.</w:t>
      </w:r>
    </w:p>
    <w:p w:rsidR="00740CD8" w:rsidRPr="00740CD8" w:rsidRDefault="00740CD8" w:rsidP="00740CD8">
      <w:pPr>
        <w:pStyle w:val="Seznamsodrkami1"/>
        <w:numPr>
          <w:ilvl w:val="0"/>
          <w:numId w:val="0"/>
        </w:numPr>
        <w:tabs>
          <w:tab w:val="left" w:pos="0"/>
        </w:tabs>
        <w:ind w:left="426"/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XV.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PROVÁDĚNÍ DÍLA</w:t>
      </w:r>
    </w:p>
    <w:p w:rsidR="005F7B7B" w:rsidRDefault="005F7B7B">
      <w:pPr>
        <w:pStyle w:val="WW-BodyTextIndent3"/>
        <w:numPr>
          <w:ilvl w:val="3"/>
          <w:numId w:val="2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je oprávněn kontrolovat provádění díla prostřednictvím oprávněných osob určených touto smlouvou. 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Oprávněné osoby objednatele:</w:t>
      </w:r>
    </w:p>
    <w:p w:rsidR="005F7B7B" w:rsidRDefault="005F7B7B">
      <w:pPr>
        <w:pStyle w:val="WW-BodyTextIndent3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ve věcech smluvních a technických: </w:t>
      </w:r>
      <w:r w:rsidR="00535EC9">
        <w:rPr>
          <w:rFonts w:ascii="Tahoma" w:hAnsi="Tahoma" w:cs="Tahoma"/>
          <w:sz w:val="20"/>
        </w:rPr>
        <w:t xml:space="preserve">Ing. Mgr. </w:t>
      </w:r>
      <w:r w:rsidR="000E7A72">
        <w:rPr>
          <w:rFonts w:ascii="Tahoma" w:hAnsi="Tahoma" w:cs="Tahoma"/>
          <w:sz w:val="20"/>
        </w:rPr>
        <w:t>Libor Bezděk</w:t>
      </w:r>
      <w:r w:rsidR="00535EC9">
        <w:rPr>
          <w:rFonts w:ascii="Tahoma" w:hAnsi="Tahoma" w:cs="Tahoma"/>
          <w:sz w:val="20"/>
        </w:rPr>
        <w:t xml:space="preserve">, </w:t>
      </w:r>
      <w:r w:rsidR="000E7A72">
        <w:rPr>
          <w:rFonts w:ascii="Tahoma" w:hAnsi="Tahoma" w:cs="Tahoma"/>
          <w:sz w:val="20"/>
        </w:rPr>
        <w:t>ředitel</w:t>
      </w:r>
      <w:r>
        <w:rPr>
          <w:rFonts w:ascii="Tahoma" w:hAnsi="Tahoma" w:cs="Tahoma"/>
          <w:sz w:val="20"/>
        </w:rPr>
        <w:t xml:space="preserve">                          </w:t>
      </w:r>
      <w:r w:rsidR="000E7A72">
        <w:rPr>
          <w:rFonts w:ascii="Tahoma" w:hAnsi="Tahoma" w:cs="Tahoma"/>
          <w:sz w:val="20"/>
        </w:rPr>
        <w:t xml:space="preserve"> 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Zhotovitele při jednání s objednatelem jsou oprávněni zastupovat oprávněné osoby.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Oprávněné osoby zhotovitele:</w:t>
      </w:r>
    </w:p>
    <w:p w:rsidR="001C7A51" w:rsidRDefault="001C7A51">
      <w:pPr>
        <w:widowControl/>
        <w:tabs>
          <w:tab w:val="left" w:pos="426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7B7B">
        <w:rPr>
          <w:rFonts w:ascii="Tahoma" w:hAnsi="Tahoma" w:cs="Tahoma"/>
        </w:rPr>
        <w:t xml:space="preserve">ve </w:t>
      </w:r>
      <w:r w:rsidR="000E7A72">
        <w:rPr>
          <w:rFonts w:ascii="Tahoma" w:hAnsi="Tahoma" w:cs="Tahoma"/>
        </w:rPr>
        <w:t>věcech smluvních a technických:</w:t>
      </w:r>
      <w:r w:rsidR="00DF4E3F">
        <w:rPr>
          <w:rFonts w:ascii="Tahoma" w:hAnsi="Tahoma" w:cs="Tahoma"/>
        </w:rPr>
        <w:t xml:space="preserve"> Ing. Antonín Parma, jednatel</w:t>
      </w:r>
      <w:r w:rsidR="000E7A72">
        <w:rPr>
          <w:rFonts w:ascii="Tahoma" w:hAnsi="Tahoma" w:cs="Tahoma"/>
        </w:rPr>
        <w:t xml:space="preserve"> </w:t>
      </w:r>
      <w:r w:rsidR="005F7B7B">
        <w:rPr>
          <w:rFonts w:ascii="Tahoma" w:hAnsi="Tahoma" w:cs="Tahoma"/>
        </w:rPr>
        <w:tab/>
      </w:r>
    </w:p>
    <w:p w:rsidR="001C7A51" w:rsidRDefault="001C7A51">
      <w:pPr>
        <w:widowControl/>
        <w:tabs>
          <w:tab w:val="left" w:pos="426"/>
        </w:tabs>
        <w:rPr>
          <w:rFonts w:ascii="Tahoma" w:hAnsi="Tahoma" w:cs="Tahoma"/>
        </w:rPr>
      </w:pPr>
    </w:p>
    <w:p w:rsidR="005F7B7B" w:rsidRDefault="005F7B7B">
      <w:pPr>
        <w:widowControl/>
        <w:tabs>
          <w:tab w:val="left" w:pos="426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F7B7B" w:rsidRDefault="005F7B7B" w:rsidP="001C7A51">
      <w:pPr>
        <w:widowControl/>
        <w:tabs>
          <w:tab w:val="left" w:pos="426"/>
        </w:tabs>
        <w:spacing w:before="120"/>
        <w:ind w:left="425" w:hanging="42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XVI.</w:t>
      </w:r>
    </w:p>
    <w:p w:rsidR="005F7B7B" w:rsidRDefault="005F7B7B" w:rsidP="001C7A51">
      <w:pPr>
        <w:pStyle w:val="Nadpis5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ZÁVĚREČNÁ USTANOVENÍ</w:t>
      </w:r>
    </w:p>
    <w:p w:rsidR="005F7B7B" w:rsidRDefault="005F7B7B" w:rsidP="000E7A72">
      <w:pPr>
        <w:widowControl/>
        <w:numPr>
          <w:ilvl w:val="3"/>
          <w:numId w:val="10"/>
        </w:numPr>
        <w:tabs>
          <w:tab w:val="left" w:pos="567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Veškeré změny a doplňky smlouvy mohou být provedeny jen formou písemných dodatků, které se stávají po podpisu oběma smluvními stranami nedílnou součástí této smlouvy.</w:t>
      </w:r>
    </w:p>
    <w:p w:rsidR="005F7B7B" w:rsidRDefault="005F7B7B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Vztahy mezi smluvními stranami neupravené touto smlouvou se řídí příslušnými ustanoveními občanského zákoníku a obecně platnými právními předpisy.</w:t>
      </w:r>
    </w:p>
    <w:p w:rsidR="000E7A72" w:rsidRDefault="005F7B7B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je vyhotovena ve </w:t>
      </w:r>
      <w:r w:rsidR="000E7A72">
        <w:rPr>
          <w:rFonts w:ascii="Tahoma" w:hAnsi="Tahoma" w:cs="Tahoma"/>
        </w:rPr>
        <w:t>dvou</w:t>
      </w:r>
      <w:r>
        <w:rPr>
          <w:rFonts w:ascii="Tahoma" w:hAnsi="Tahoma" w:cs="Tahoma"/>
        </w:rPr>
        <w:t xml:space="preserve"> stejnopisech s platností originálu, z nichž </w:t>
      </w:r>
      <w:r w:rsidR="000E7A72">
        <w:rPr>
          <w:rFonts w:ascii="Tahoma" w:hAnsi="Tahoma" w:cs="Tahoma"/>
        </w:rPr>
        <w:t>každá ze smluvních stran</w:t>
      </w:r>
      <w:r>
        <w:rPr>
          <w:rFonts w:ascii="Tahoma" w:hAnsi="Tahoma" w:cs="Tahoma"/>
        </w:rPr>
        <w:t xml:space="preserve"> obdrží </w:t>
      </w:r>
      <w:r w:rsidR="000E7A72">
        <w:rPr>
          <w:rFonts w:ascii="Tahoma" w:hAnsi="Tahoma" w:cs="Tahoma"/>
        </w:rPr>
        <w:t>po jednom</w:t>
      </w:r>
      <w:r>
        <w:rPr>
          <w:rFonts w:ascii="Tahoma" w:hAnsi="Tahoma" w:cs="Tahoma"/>
        </w:rPr>
        <w:t xml:space="preserve"> vyhotovení</w:t>
      </w:r>
      <w:r w:rsidR="000E7A72">
        <w:rPr>
          <w:rFonts w:ascii="Tahoma" w:hAnsi="Tahoma" w:cs="Tahoma"/>
        </w:rPr>
        <w:t>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Text této smlouvy bude uveřejněn ve </w:t>
      </w:r>
      <w:r w:rsidRPr="005C6607">
        <w:rPr>
          <w:rFonts w:ascii="Tahoma" w:hAnsi="Tahoma" w:cs="Tahoma"/>
        </w:rPr>
        <w:t>veřejně přístupné elektronické databázi smluv</w:t>
      </w:r>
      <w:r>
        <w:rPr>
          <w:rFonts w:ascii="Tahoma" w:hAnsi="Tahoma" w:cs="Tahoma"/>
        </w:rPr>
        <w:t>.</w:t>
      </w:r>
    </w:p>
    <w:p w:rsidR="005C6607" w:rsidRDefault="000E7A72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nabývá platnosti a účinnosti dnem podpisu smluvními stranami a dnem </w:t>
      </w:r>
      <w:r w:rsidR="005C6607">
        <w:rPr>
          <w:rFonts w:ascii="Tahoma" w:hAnsi="Tahoma" w:cs="Tahoma"/>
        </w:rPr>
        <w:t>z</w:t>
      </w:r>
      <w:r>
        <w:rPr>
          <w:rFonts w:ascii="Tahoma" w:hAnsi="Tahoma" w:cs="Tahoma"/>
        </w:rPr>
        <w:t>veřejnění ve ve</w:t>
      </w:r>
      <w:r w:rsidR="005C6607">
        <w:rPr>
          <w:rFonts w:ascii="Tahoma" w:hAnsi="Tahoma" w:cs="Tahoma"/>
        </w:rPr>
        <w:t>řejně přístupné</w:t>
      </w:r>
      <w:r>
        <w:rPr>
          <w:rFonts w:ascii="Tahoma" w:hAnsi="Tahoma" w:cs="Tahoma"/>
        </w:rPr>
        <w:t> </w:t>
      </w:r>
      <w:r w:rsidR="005C6607">
        <w:rPr>
          <w:rFonts w:ascii="Tahoma" w:hAnsi="Tahoma" w:cs="Tahoma"/>
        </w:rPr>
        <w:t>elektronické databázi smluv.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Plnění předmětu této smlouvy před účinností této smlouvy se považuje za plnění podle této smlouvy a práva a povinnosti z něj vzniklé se řídí touto smlouvou.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prohlašují, </w:t>
      </w:r>
      <w:r w:rsidRPr="005C6607">
        <w:rPr>
          <w:rFonts w:ascii="Tahoma" w:hAnsi="Tahoma" w:cs="Tahoma"/>
        </w:rPr>
        <w:t>že se s obsahem této smlouvy včetně jejích příloh řádně seznámily, s jejím obsahem souhlasí, a že smlouvu uzavírají svobodně, nikoliv v tísni, či za nevýhodných podmínek. Na důkaz připojují své podpisy</w:t>
      </w:r>
      <w:r>
        <w:rPr>
          <w:rFonts w:ascii="Tahoma" w:hAnsi="Tahoma" w:cs="Tahoma"/>
        </w:rPr>
        <w:t>.</w:t>
      </w:r>
    </w:p>
    <w:p w:rsidR="005F7B7B" w:rsidRDefault="005F7B7B">
      <w:pPr>
        <w:widowControl/>
        <w:ind w:left="349" w:hanging="349"/>
        <w:rPr>
          <w:rFonts w:ascii="Tahoma" w:hAnsi="Tahoma" w:cs="Tahoma"/>
        </w:rPr>
      </w:pPr>
    </w:p>
    <w:p w:rsidR="005F7B7B" w:rsidRDefault="005C6607">
      <w:pPr>
        <w:widowControl/>
        <w:ind w:left="349" w:hanging="349"/>
        <w:rPr>
          <w:rFonts w:ascii="Tahoma" w:hAnsi="Tahoma" w:cs="Tahoma"/>
        </w:rPr>
      </w:pPr>
      <w:r>
        <w:rPr>
          <w:rFonts w:ascii="Tahoma" w:hAnsi="Tahoma" w:cs="Tahoma"/>
        </w:rPr>
        <w:t>V Praze dne:</w:t>
      </w:r>
      <w:r>
        <w:rPr>
          <w:rFonts w:ascii="Tahoma" w:hAnsi="Tahoma" w:cs="Tahoma"/>
        </w:rPr>
        <w:tab/>
      </w:r>
      <w:r w:rsidR="0043373A">
        <w:rPr>
          <w:rFonts w:ascii="Tahoma" w:hAnsi="Tahoma" w:cs="Tahoma"/>
        </w:rPr>
        <w:t>18. 1. 2018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Praze dn</w:t>
      </w:r>
      <w:r w:rsidR="001C7A51">
        <w:rPr>
          <w:rFonts w:ascii="Tahoma" w:hAnsi="Tahoma" w:cs="Tahoma"/>
        </w:rPr>
        <w:t>e:</w:t>
      </w:r>
      <w:r w:rsidR="005F7B7B">
        <w:rPr>
          <w:rFonts w:ascii="Tahoma" w:hAnsi="Tahoma" w:cs="Tahoma"/>
        </w:rPr>
        <w:t xml:space="preserve"> </w:t>
      </w:r>
      <w:r w:rsidR="005F7B7B">
        <w:rPr>
          <w:rFonts w:ascii="Tahoma" w:hAnsi="Tahoma" w:cs="Tahoma"/>
        </w:rPr>
        <w:tab/>
      </w:r>
      <w:r w:rsidR="0043373A">
        <w:rPr>
          <w:rFonts w:ascii="Tahoma" w:hAnsi="Tahoma" w:cs="Tahoma"/>
        </w:rPr>
        <w:t>18. 1. 2018</w:t>
      </w: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za objednatele:                                              </w:t>
      </w:r>
      <w:r w:rsidR="001C7A51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 xml:space="preserve">     za zhotovitele: </w:t>
      </w: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C6607" w:rsidRDefault="0043373A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Libor Bezděk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Parma</w:t>
      </w:r>
    </w:p>
    <w:p w:rsidR="005C6607" w:rsidRDefault="005C6607">
      <w:pPr>
        <w:widowControl/>
        <w:rPr>
          <w:rFonts w:ascii="Tahoma" w:hAnsi="Tahoma" w:cs="Tahoma"/>
        </w:rPr>
      </w:pPr>
    </w:p>
    <w:p w:rsidR="005F7B7B" w:rsidRDefault="005C6607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C7A5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……………………………………………………</w:t>
      </w:r>
    </w:p>
    <w:p w:rsidR="009944E3" w:rsidRDefault="005C6607" w:rsidP="005C6607">
      <w:pPr>
        <w:widowControl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Ing. Mgr. Libor Bezděk</w:t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  <w:t>Ing. Antonín Parma</w:t>
      </w:r>
    </w:p>
    <w:p w:rsidR="005F7B7B" w:rsidRDefault="005C6607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0497">
        <w:rPr>
          <w:rFonts w:ascii="Tahoma" w:hAnsi="Tahoma" w:cs="Tahoma"/>
        </w:rPr>
        <w:t>ř</w:t>
      </w:r>
      <w:r>
        <w:rPr>
          <w:rFonts w:ascii="Tahoma" w:hAnsi="Tahoma" w:cs="Tahoma"/>
        </w:rPr>
        <w:t>editel</w:t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</w:r>
      <w:r w:rsidR="00DF4E3F">
        <w:rPr>
          <w:rFonts w:ascii="Tahoma" w:hAnsi="Tahoma" w:cs="Tahoma"/>
        </w:rPr>
        <w:tab/>
        <w:t xml:space="preserve">      jednatel</w:t>
      </w:r>
    </w:p>
    <w:p w:rsidR="005F7B7B" w:rsidRDefault="005F7B7B">
      <w:pPr>
        <w:widowControl/>
      </w:pPr>
    </w:p>
    <w:sectPr w:rsidR="005F7B7B" w:rsidSect="0072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0" w:bottom="794" w:left="85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37" w:rsidRDefault="009A6937">
      <w:r>
        <w:separator/>
      </w:r>
    </w:p>
  </w:endnote>
  <w:endnote w:type="continuationSeparator" w:id="1">
    <w:p w:rsidR="009A6937" w:rsidRDefault="009A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BB" w:rsidRDefault="009E55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7B" w:rsidRDefault="00871E18">
    <w:pPr>
      <w:pStyle w:val="Zpat"/>
      <w:jc w:val="center"/>
    </w:pPr>
    <w:r>
      <w:rPr>
        <w:rStyle w:val="slostrnky"/>
      </w:rPr>
      <w:fldChar w:fldCharType="begin"/>
    </w:r>
    <w:r w:rsidR="005F7B7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373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BB" w:rsidRDefault="009E55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37" w:rsidRDefault="009A6937">
      <w:r>
        <w:separator/>
      </w:r>
    </w:p>
  </w:footnote>
  <w:footnote w:type="continuationSeparator" w:id="1">
    <w:p w:rsidR="009A6937" w:rsidRDefault="009A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BB" w:rsidRDefault="009E55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50" w:rsidRPr="007B300E" w:rsidRDefault="005F7B7B" w:rsidP="008A6F66">
    <w:pPr>
      <w:pStyle w:val="Zhlav"/>
      <w:ind w:left="8508"/>
      <w:rPr>
        <w:rStyle w:val="slostrnky"/>
        <w:rFonts w:ascii="Tahoma" w:hAnsi="Tahoma" w:cs="Tahoma"/>
        <w:b/>
      </w:rPr>
    </w:pPr>
    <w:r w:rsidRPr="008A6F66">
      <w:rPr>
        <w:rStyle w:val="slostrnky"/>
        <w:rFonts w:ascii="Tahoma" w:hAnsi="Tahoma" w:cs="Tahoma"/>
        <w:sz w:val="16"/>
        <w:szCs w:val="16"/>
      </w:rPr>
      <w:tab/>
    </w:r>
    <w:r w:rsidRPr="008A6F66">
      <w:rPr>
        <w:rStyle w:val="slostrnky"/>
        <w:rFonts w:ascii="Tahoma" w:hAnsi="Tahoma" w:cs="Tahoma"/>
        <w:sz w:val="24"/>
        <w:szCs w:val="24"/>
      </w:rPr>
      <w:t xml:space="preserve">                                                                                                                                                                      </w:t>
    </w:r>
    <w:r w:rsidRPr="007B300E">
      <w:rPr>
        <w:rStyle w:val="slostrnky"/>
        <w:rFonts w:ascii="Tahoma" w:hAnsi="Tahoma" w:cs="Tahoma"/>
        <w:b/>
      </w:rPr>
      <w:t xml:space="preserve">stejnopis č.: </w:t>
    </w:r>
    <w:r w:rsidR="009E55BB">
      <w:rPr>
        <w:rStyle w:val="slostrnky"/>
        <w:rFonts w:ascii="Tahoma" w:hAnsi="Tahoma" w:cs="Tahoma"/>
        <w:b/>
      </w:rPr>
      <w:t>2</w:t>
    </w:r>
    <w:r w:rsidRPr="007B300E">
      <w:rPr>
        <w:rStyle w:val="slostrnky"/>
        <w:rFonts w:ascii="Tahoma" w:hAnsi="Tahoma" w:cs="Tahoma"/>
        <w:b/>
      </w:rPr>
      <w:t xml:space="preserve">       </w:t>
    </w:r>
  </w:p>
  <w:p w:rsidR="005F7B7B" w:rsidRPr="008A6F66" w:rsidRDefault="005F7B7B" w:rsidP="001E7372">
    <w:pPr>
      <w:pStyle w:val="Zhlav"/>
      <w:rPr>
        <w:rFonts w:ascii="Tahoma" w:hAnsi="Tahoma" w:cs="Tahoma"/>
        <w:b/>
        <w:sz w:val="24"/>
        <w:szCs w:val="24"/>
      </w:rPr>
    </w:pPr>
    <w:r w:rsidRPr="008A6F66">
      <w:rPr>
        <w:rStyle w:val="slostrnky"/>
        <w:rFonts w:ascii="Tahoma" w:hAnsi="Tahoma" w:cs="Tahoma"/>
        <w:b/>
        <w:sz w:val="24"/>
        <w:szCs w:val="24"/>
      </w:rPr>
      <w:t xml:space="preserve"> </w:t>
    </w:r>
  </w:p>
  <w:p w:rsidR="005F7B7B" w:rsidRPr="008A6F66" w:rsidRDefault="005F7B7B" w:rsidP="001E7372">
    <w:pPr>
      <w:pStyle w:val="Zhlav"/>
      <w:widowControl/>
      <w:rPr>
        <w:rFonts w:ascii="Tahoma" w:hAnsi="Tahoma" w:cs="Tahoma"/>
        <w:sz w:val="24"/>
        <w:szCs w:val="24"/>
      </w:rPr>
    </w:pPr>
    <w:r w:rsidRPr="008A6F66">
      <w:rPr>
        <w:rStyle w:val="slostrnky"/>
        <w:rFonts w:ascii="Tahoma" w:hAnsi="Tahoma" w:cs="Tahoma"/>
        <w:sz w:val="24"/>
        <w:szCs w:val="24"/>
      </w:rPr>
      <w:tab/>
    </w:r>
    <w:r w:rsidRPr="008A6F66">
      <w:rPr>
        <w:rFonts w:ascii="Tahoma" w:hAnsi="Tahoma" w:cs="Tahoma"/>
        <w:sz w:val="24"/>
        <w:szCs w:val="24"/>
      </w:rPr>
      <w:t xml:space="preserve">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BB" w:rsidRDefault="009E55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"/>
      <w:lvlJc w:val="left"/>
      <w:pPr>
        <w:tabs>
          <w:tab w:val="num" w:pos="0"/>
        </w:tabs>
        <w:ind w:left="555" w:hanging="555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5"/>
      <w:numFmt w:val="decimal"/>
      <w:pStyle w:val="Nadpis7"/>
      <w:lvlText w:val="%7"/>
      <w:lvlJc w:val="left"/>
      <w:pPr>
        <w:tabs>
          <w:tab w:val="num" w:pos="0"/>
        </w:tabs>
        <w:ind w:left="555" w:hanging="555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pStyle w:val="Seznamsodrkami1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6">
    <w:nsid w:val="00000007"/>
    <w:multiLevelType w:val="multilevel"/>
    <w:tmpl w:val="98CC42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3">
    <w:nsid w:val="0000000E"/>
    <w:multiLevelType w:val="multi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5">
    <w:nsid w:val="0ED41642"/>
    <w:multiLevelType w:val="hybridMultilevel"/>
    <w:tmpl w:val="FCD4F89E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A41427"/>
    <w:multiLevelType w:val="hybridMultilevel"/>
    <w:tmpl w:val="BFFE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E16D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8">
    <w:nsid w:val="35292B7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9">
    <w:nsid w:val="355F4084"/>
    <w:multiLevelType w:val="multilevel"/>
    <w:tmpl w:val="F4ACF2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20">
    <w:nsid w:val="3D3979F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1">
    <w:nsid w:val="673948D5"/>
    <w:multiLevelType w:val="multilevel"/>
    <w:tmpl w:val="2098A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2">
    <w:nsid w:val="759D540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9"/>
  </w:num>
  <w:num w:numId="18">
    <w:abstractNumId w:val="15"/>
  </w:num>
  <w:num w:numId="19">
    <w:abstractNumId w:val="18"/>
  </w:num>
  <w:num w:numId="20">
    <w:abstractNumId w:val="16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55822"/>
    <w:rsid w:val="000443FA"/>
    <w:rsid w:val="000D7149"/>
    <w:rsid w:val="000E7A72"/>
    <w:rsid w:val="00101D85"/>
    <w:rsid w:val="001A51C7"/>
    <w:rsid w:val="001C5A72"/>
    <w:rsid w:val="001C7A51"/>
    <w:rsid w:val="001E4DB5"/>
    <w:rsid w:val="001E7372"/>
    <w:rsid w:val="00266721"/>
    <w:rsid w:val="002B45E6"/>
    <w:rsid w:val="00350497"/>
    <w:rsid w:val="00354B61"/>
    <w:rsid w:val="0035736C"/>
    <w:rsid w:val="003A546F"/>
    <w:rsid w:val="003B6C65"/>
    <w:rsid w:val="003C7D3C"/>
    <w:rsid w:val="003D06D8"/>
    <w:rsid w:val="00433528"/>
    <w:rsid w:val="0043373A"/>
    <w:rsid w:val="00472954"/>
    <w:rsid w:val="004B6ECC"/>
    <w:rsid w:val="004E76B3"/>
    <w:rsid w:val="005112BF"/>
    <w:rsid w:val="00535EC9"/>
    <w:rsid w:val="00580DA7"/>
    <w:rsid w:val="005C6607"/>
    <w:rsid w:val="005D4393"/>
    <w:rsid w:val="005F5AEB"/>
    <w:rsid w:val="005F7B7B"/>
    <w:rsid w:val="0061506F"/>
    <w:rsid w:val="00645D4E"/>
    <w:rsid w:val="0067609B"/>
    <w:rsid w:val="006A39DA"/>
    <w:rsid w:val="00727BF7"/>
    <w:rsid w:val="007375DC"/>
    <w:rsid w:val="00740CD8"/>
    <w:rsid w:val="00740F19"/>
    <w:rsid w:val="00743C83"/>
    <w:rsid w:val="00751C12"/>
    <w:rsid w:val="00755822"/>
    <w:rsid w:val="00781B18"/>
    <w:rsid w:val="0079419A"/>
    <w:rsid w:val="007B300E"/>
    <w:rsid w:val="007C77DA"/>
    <w:rsid w:val="007D0C83"/>
    <w:rsid w:val="0082233C"/>
    <w:rsid w:val="0082503A"/>
    <w:rsid w:val="00867637"/>
    <w:rsid w:val="00871E18"/>
    <w:rsid w:val="00881E0A"/>
    <w:rsid w:val="008A6F66"/>
    <w:rsid w:val="008D4EC8"/>
    <w:rsid w:val="008F09F8"/>
    <w:rsid w:val="0097200A"/>
    <w:rsid w:val="009910AB"/>
    <w:rsid w:val="009944E3"/>
    <w:rsid w:val="009A6937"/>
    <w:rsid w:val="009B209F"/>
    <w:rsid w:val="009E55BB"/>
    <w:rsid w:val="00A62D3A"/>
    <w:rsid w:val="00AA25FC"/>
    <w:rsid w:val="00AC2978"/>
    <w:rsid w:val="00AF60B2"/>
    <w:rsid w:val="00B0540C"/>
    <w:rsid w:val="00B43A31"/>
    <w:rsid w:val="00B562C4"/>
    <w:rsid w:val="00BA08E1"/>
    <w:rsid w:val="00BA5473"/>
    <w:rsid w:val="00BC3F50"/>
    <w:rsid w:val="00BE347A"/>
    <w:rsid w:val="00BE3A62"/>
    <w:rsid w:val="00BE4588"/>
    <w:rsid w:val="00C43424"/>
    <w:rsid w:val="00C449DF"/>
    <w:rsid w:val="00CA52B2"/>
    <w:rsid w:val="00D3325E"/>
    <w:rsid w:val="00D4602E"/>
    <w:rsid w:val="00D73DBC"/>
    <w:rsid w:val="00D8480A"/>
    <w:rsid w:val="00DF20F8"/>
    <w:rsid w:val="00DF4E3F"/>
    <w:rsid w:val="00DF6832"/>
    <w:rsid w:val="00E005D4"/>
    <w:rsid w:val="00E212A8"/>
    <w:rsid w:val="00E567B2"/>
    <w:rsid w:val="00E56E6D"/>
    <w:rsid w:val="00EA4EB3"/>
    <w:rsid w:val="00EB4670"/>
    <w:rsid w:val="00EC0834"/>
    <w:rsid w:val="00EF7A22"/>
    <w:rsid w:val="00F67A1D"/>
    <w:rsid w:val="00FA357E"/>
    <w:rsid w:val="00F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27BF7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27BF7"/>
    <w:pPr>
      <w:keepNext/>
      <w:widowControl/>
      <w:spacing w:before="60" w:line="240" w:lineRule="atLeast"/>
      <w:ind w:left="59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27BF7"/>
    <w:pPr>
      <w:keepNext/>
      <w:widowControl/>
      <w:tabs>
        <w:tab w:val="left" w:pos="426"/>
      </w:tabs>
      <w:ind w:left="90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27BF7"/>
    <w:pPr>
      <w:keepNext/>
      <w:widowControl/>
      <w:tabs>
        <w:tab w:val="left" w:pos="426"/>
      </w:tabs>
      <w:spacing w:after="180"/>
      <w:ind w:left="567" w:hanging="567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27BF7"/>
    <w:pPr>
      <w:keepNext/>
      <w:widowControl/>
      <w:tabs>
        <w:tab w:val="left" w:pos="426"/>
      </w:tabs>
      <w:spacing w:before="100" w:after="120"/>
      <w:ind w:left="902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27BF7"/>
    <w:pPr>
      <w:keepNext/>
      <w:widowControl/>
      <w:tabs>
        <w:tab w:val="left" w:pos="426"/>
      </w:tabs>
      <w:spacing w:after="120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27BF7"/>
    <w:pPr>
      <w:keepNext/>
      <w:widowControl/>
      <w:tabs>
        <w:tab w:val="left" w:pos="426"/>
      </w:tabs>
      <w:ind w:left="426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727BF7"/>
    <w:pPr>
      <w:keepNext/>
      <w:widowControl/>
      <w:numPr>
        <w:ilvl w:val="6"/>
        <w:numId w:val="1"/>
      </w:numPr>
      <w:tabs>
        <w:tab w:val="left" w:pos="851"/>
        <w:tab w:val="left" w:pos="930"/>
      </w:tabs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727BF7"/>
    <w:pPr>
      <w:keepNext/>
      <w:widowControl/>
      <w:ind w:left="709" w:hanging="349"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link w:val="Nadpis9Char"/>
    <w:uiPriority w:val="99"/>
    <w:qFormat/>
    <w:rsid w:val="00727BF7"/>
    <w:pPr>
      <w:keepNext/>
      <w:widowControl/>
      <w:spacing w:after="100" w:line="240" w:lineRule="atLeas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054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6305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6305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6305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63054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uiPriority w:val="9"/>
    <w:semiHidden/>
    <w:rsid w:val="0063054C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link w:val="Nadpis7"/>
    <w:uiPriority w:val="9"/>
    <w:semiHidden/>
    <w:rsid w:val="0063054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"/>
    <w:semiHidden/>
    <w:rsid w:val="0063054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63054C"/>
    <w:rPr>
      <w:rFonts w:ascii="Cambria" w:eastAsia="Times New Roman" w:hAnsi="Cambria" w:cs="Times New Roman"/>
      <w:lang w:eastAsia="ar-SA"/>
    </w:rPr>
  </w:style>
  <w:style w:type="character" w:customStyle="1" w:styleId="WW8Num2z0">
    <w:name w:val="WW8Num2z0"/>
    <w:uiPriority w:val="99"/>
    <w:rsid w:val="00727BF7"/>
    <w:rPr>
      <w:sz w:val="24"/>
    </w:rPr>
  </w:style>
  <w:style w:type="character" w:customStyle="1" w:styleId="WW8Num4z0">
    <w:name w:val="WW8Num4z0"/>
    <w:uiPriority w:val="99"/>
    <w:rsid w:val="00727BF7"/>
  </w:style>
  <w:style w:type="character" w:customStyle="1" w:styleId="WW8Num5z0">
    <w:name w:val="WW8Num5z0"/>
    <w:uiPriority w:val="99"/>
    <w:rsid w:val="00727BF7"/>
    <w:rPr>
      <w:rFonts w:ascii="Symbol" w:hAnsi="Symbol"/>
    </w:rPr>
  </w:style>
  <w:style w:type="character" w:customStyle="1" w:styleId="WW8Num5z1">
    <w:name w:val="WW8Num5z1"/>
    <w:uiPriority w:val="99"/>
    <w:rsid w:val="00727BF7"/>
    <w:rPr>
      <w:rFonts w:ascii="Courier New" w:hAnsi="Courier New"/>
    </w:rPr>
  </w:style>
  <w:style w:type="character" w:customStyle="1" w:styleId="WW8Num5z2">
    <w:name w:val="WW8Num5z2"/>
    <w:uiPriority w:val="99"/>
    <w:rsid w:val="00727BF7"/>
    <w:rPr>
      <w:rFonts w:ascii="Wingdings" w:hAnsi="Wingdings"/>
    </w:rPr>
  </w:style>
  <w:style w:type="character" w:customStyle="1" w:styleId="WW8Num6z0">
    <w:name w:val="WW8Num6z0"/>
    <w:uiPriority w:val="99"/>
    <w:rsid w:val="00727BF7"/>
    <w:rPr>
      <w:rFonts w:ascii="Symbol" w:hAnsi="Symbol"/>
    </w:rPr>
  </w:style>
  <w:style w:type="character" w:customStyle="1" w:styleId="WW8Num6z1">
    <w:name w:val="WW8Num6z1"/>
    <w:uiPriority w:val="99"/>
    <w:rsid w:val="00727BF7"/>
    <w:rPr>
      <w:rFonts w:ascii="Courier New" w:hAnsi="Courier New"/>
    </w:rPr>
  </w:style>
  <w:style w:type="character" w:customStyle="1" w:styleId="WW8Num6z2">
    <w:name w:val="WW8Num6z2"/>
    <w:uiPriority w:val="99"/>
    <w:rsid w:val="00727BF7"/>
    <w:rPr>
      <w:rFonts w:ascii="Wingdings" w:hAnsi="Wingdings"/>
    </w:rPr>
  </w:style>
  <w:style w:type="character" w:customStyle="1" w:styleId="WW8Num13z0">
    <w:name w:val="WW8Num13z0"/>
    <w:uiPriority w:val="99"/>
    <w:rsid w:val="00727BF7"/>
    <w:rPr>
      <w:rFonts w:ascii="Symbol" w:hAnsi="Symbol"/>
    </w:rPr>
  </w:style>
  <w:style w:type="character" w:customStyle="1" w:styleId="WW8Num13z1">
    <w:name w:val="WW8Num13z1"/>
    <w:uiPriority w:val="99"/>
    <w:rsid w:val="00727BF7"/>
    <w:rPr>
      <w:rFonts w:ascii="Courier New" w:hAnsi="Courier New"/>
    </w:rPr>
  </w:style>
  <w:style w:type="character" w:customStyle="1" w:styleId="WW8Num13z2">
    <w:name w:val="WW8Num13z2"/>
    <w:uiPriority w:val="99"/>
    <w:rsid w:val="00727BF7"/>
    <w:rPr>
      <w:rFonts w:ascii="Wingdings" w:hAnsi="Wingdings"/>
    </w:rPr>
  </w:style>
  <w:style w:type="character" w:customStyle="1" w:styleId="WW8Num15z0">
    <w:name w:val="WW8Num15z0"/>
    <w:uiPriority w:val="99"/>
    <w:rsid w:val="00727BF7"/>
    <w:rPr>
      <w:b/>
    </w:rPr>
  </w:style>
  <w:style w:type="character" w:customStyle="1" w:styleId="WW8Num16z3">
    <w:name w:val="WW8Num16z3"/>
    <w:uiPriority w:val="99"/>
    <w:rsid w:val="00727BF7"/>
  </w:style>
  <w:style w:type="character" w:customStyle="1" w:styleId="WW8Num20z0">
    <w:name w:val="WW8Num20z0"/>
    <w:uiPriority w:val="99"/>
    <w:rsid w:val="00727BF7"/>
  </w:style>
  <w:style w:type="character" w:customStyle="1" w:styleId="WW8Num25z0">
    <w:name w:val="WW8Num25z0"/>
    <w:uiPriority w:val="99"/>
    <w:rsid w:val="00727BF7"/>
  </w:style>
  <w:style w:type="character" w:customStyle="1" w:styleId="WW8Num26z0">
    <w:name w:val="WW8Num26z0"/>
    <w:uiPriority w:val="99"/>
    <w:rsid w:val="00727BF7"/>
  </w:style>
  <w:style w:type="character" w:customStyle="1" w:styleId="WW8Num28z0">
    <w:name w:val="WW8Num28z0"/>
    <w:uiPriority w:val="99"/>
    <w:rsid w:val="00727BF7"/>
    <w:rPr>
      <w:rFonts w:ascii="Arial" w:hAnsi="Arial"/>
    </w:rPr>
  </w:style>
  <w:style w:type="character" w:customStyle="1" w:styleId="WW8Num28z1">
    <w:name w:val="WW8Num28z1"/>
    <w:uiPriority w:val="99"/>
    <w:rsid w:val="00727BF7"/>
    <w:rPr>
      <w:rFonts w:ascii="Courier New" w:hAnsi="Courier New"/>
    </w:rPr>
  </w:style>
  <w:style w:type="character" w:customStyle="1" w:styleId="WW8Num28z2">
    <w:name w:val="WW8Num28z2"/>
    <w:uiPriority w:val="99"/>
    <w:rsid w:val="00727BF7"/>
    <w:rPr>
      <w:rFonts w:ascii="Wingdings" w:hAnsi="Wingdings"/>
    </w:rPr>
  </w:style>
  <w:style w:type="character" w:customStyle="1" w:styleId="WW8Num28z3">
    <w:name w:val="WW8Num28z3"/>
    <w:uiPriority w:val="99"/>
    <w:rsid w:val="00727BF7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27BF7"/>
  </w:style>
  <w:style w:type="character" w:styleId="slostrnky">
    <w:name w:val="page number"/>
    <w:uiPriority w:val="99"/>
    <w:rsid w:val="00727BF7"/>
    <w:rPr>
      <w:rFonts w:cs="Times New Roman"/>
      <w:sz w:val="20"/>
    </w:rPr>
  </w:style>
  <w:style w:type="paragraph" w:customStyle="1" w:styleId="Nadpis">
    <w:name w:val="Nadpis"/>
    <w:basedOn w:val="Normln"/>
    <w:next w:val="Zkladntext"/>
    <w:uiPriority w:val="99"/>
    <w:rsid w:val="00727B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7BF7"/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63054C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727BF7"/>
    <w:rPr>
      <w:rFonts w:ascii="Arial" w:hAnsi="Arial" w:cs="Mangal"/>
    </w:rPr>
  </w:style>
  <w:style w:type="paragraph" w:customStyle="1" w:styleId="Popisek">
    <w:name w:val="Popisek"/>
    <w:basedOn w:val="Normln"/>
    <w:uiPriority w:val="99"/>
    <w:rsid w:val="00727BF7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727BF7"/>
    <w:pPr>
      <w:suppressLineNumbers/>
    </w:pPr>
    <w:rPr>
      <w:rFonts w:ascii="Arial" w:hAnsi="Arial" w:cs="Mangal"/>
      <w:sz w:val="24"/>
    </w:rPr>
  </w:style>
  <w:style w:type="paragraph" w:styleId="Zhlav">
    <w:name w:val="header"/>
    <w:basedOn w:val="Normln"/>
    <w:link w:val="ZhlavChar"/>
    <w:uiPriority w:val="99"/>
    <w:rsid w:val="00727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3054C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727B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3054C"/>
    <w:rPr>
      <w:sz w:val="20"/>
      <w:szCs w:val="20"/>
      <w:lang w:eastAsia="ar-SA"/>
    </w:rPr>
  </w:style>
  <w:style w:type="paragraph" w:customStyle="1" w:styleId="Podod1">
    <w:name w:val="Podod1"/>
    <w:basedOn w:val="Normln"/>
    <w:uiPriority w:val="99"/>
    <w:rsid w:val="00727BF7"/>
    <w:pPr>
      <w:spacing w:after="60"/>
      <w:ind w:left="709" w:hanging="709"/>
      <w:jc w:val="both"/>
    </w:pPr>
    <w:rPr>
      <w:rFonts w:ascii="Arial" w:hAnsi="Arial"/>
      <w:sz w:val="22"/>
    </w:rPr>
  </w:style>
  <w:style w:type="paragraph" w:styleId="Nzev">
    <w:name w:val="Title"/>
    <w:basedOn w:val="Normln"/>
    <w:next w:val="Podtitul"/>
    <w:link w:val="NzevChar"/>
    <w:uiPriority w:val="99"/>
    <w:qFormat/>
    <w:rsid w:val="00727BF7"/>
    <w:pPr>
      <w:widowControl/>
      <w:spacing w:line="240" w:lineRule="atLeast"/>
      <w:jc w:val="center"/>
    </w:pPr>
    <w:rPr>
      <w:b/>
      <w:sz w:val="36"/>
    </w:rPr>
  </w:style>
  <w:style w:type="character" w:customStyle="1" w:styleId="NzevChar">
    <w:name w:val="Název Char"/>
    <w:link w:val="Nzev"/>
    <w:uiPriority w:val="10"/>
    <w:rsid w:val="0063054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27BF7"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11"/>
    <w:rsid w:val="0063054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rsid w:val="00727BF7"/>
    <w:pPr>
      <w:widowControl/>
      <w:spacing w:before="60" w:line="240" w:lineRule="atLeast"/>
      <w:ind w:left="1985" w:hanging="1559"/>
      <w:jc w:val="both"/>
    </w:pPr>
    <w:rPr>
      <w:sz w:val="24"/>
    </w:rPr>
  </w:style>
  <w:style w:type="paragraph" w:customStyle="1" w:styleId="WW-BodyText2">
    <w:name w:val="WW-Body Text 2"/>
    <w:basedOn w:val="Normln"/>
    <w:uiPriority w:val="99"/>
    <w:rsid w:val="00727BF7"/>
    <w:pPr>
      <w:widowControl/>
      <w:spacing w:before="60" w:line="240" w:lineRule="atLeast"/>
      <w:ind w:left="426" w:hanging="426"/>
      <w:jc w:val="both"/>
    </w:pPr>
    <w:rPr>
      <w:sz w:val="24"/>
    </w:rPr>
  </w:style>
  <w:style w:type="paragraph" w:customStyle="1" w:styleId="WW-BodyText21">
    <w:name w:val="WW-Body Text 21"/>
    <w:basedOn w:val="Normln"/>
    <w:uiPriority w:val="99"/>
    <w:rsid w:val="00727BF7"/>
    <w:pPr>
      <w:widowControl/>
      <w:tabs>
        <w:tab w:val="left" w:pos="567"/>
      </w:tabs>
      <w:jc w:val="both"/>
    </w:pPr>
    <w:rPr>
      <w:sz w:val="24"/>
    </w:rPr>
  </w:style>
  <w:style w:type="paragraph" w:customStyle="1" w:styleId="WW-BodyText212">
    <w:name w:val="WW-Body Text 212"/>
    <w:basedOn w:val="Normln"/>
    <w:uiPriority w:val="99"/>
    <w:rsid w:val="00727BF7"/>
    <w:pPr>
      <w:spacing w:before="120" w:line="240" w:lineRule="atLeast"/>
      <w:ind w:left="425" w:hanging="425"/>
    </w:pPr>
    <w:rPr>
      <w:sz w:val="24"/>
    </w:rPr>
  </w:style>
  <w:style w:type="paragraph" w:customStyle="1" w:styleId="Zkladntextodsazen21">
    <w:name w:val="Základní text odsazený 21"/>
    <w:basedOn w:val="Normln"/>
    <w:uiPriority w:val="99"/>
    <w:rsid w:val="00727BF7"/>
    <w:pPr>
      <w:widowControl/>
      <w:spacing w:before="60" w:line="240" w:lineRule="atLeast"/>
      <w:ind w:left="567" w:hanging="567"/>
      <w:jc w:val="both"/>
    </w:pPr>
    <w:rPr>
      <w:sz w:val="24"/>
    </w:rPr>
  </w:style>
  <w:style w:type="paragraph" w:customStyle="1" w:styleId="WW-BodyText2123">
    <w:name w:val="WW-Body Text 2123"/>
    <w:basedOn w:val="Normln"/>
    <w:uiPriority w:val="99"/>
    <w:rsid w:val="00727BF7"/>
    <w:pPr>
      <w:widowControl/>
      <w:ind w:left="426" w:hanging="426"/>
      <w:jc w:val="center"/>
    </w:pPr>
    <w:rPr>
      <w:sz w:val="24"/>
    </w:rPr>
  </w:style>
  <w:style w:type="paragraph" w:customStyle="1" w:styleId="WW-BodyTextIndent2">
    <w:name w:val="WW-Body Text Indent 2"/>
    <w:basedOn w:val="Normln"/>
    <w:uiPriority w:val="99"/>
    <w:rsid w:val="00727BF7"/>
    <w:pPr>
      <w:widowControl/>
      <w:tabs>
        <w:tab w:val="left" w:pos="360"/>
        <w:tab w:val="left" w:pos="567"/>
      </w:tabs>
      <w:spacing w:line="240" w:lineRule="atLeast"/>
      <w:ind w:left="851" w:hanging="851"/>
      <w:jc w:val="both"/>
    </w:pPr>
    <w:rPr>
      <w:sz w:val="24"/>
    </w:rPr>
  </w:style>
  <w:style w:type="paragraph" w:customStyle="1" w:styleId="Zkladntextodsazen31">
    <w:name w:val="Základní text odsazený 31"/>
    <w:basedOn w:val="Normln"/>
    <w:uiPriority w:val="99"/>
    <w:rsid w:val="00727BF7"/>
    <w:pPr>
      <w:widowControl/>
      <w:tabs>
        <w:tab w:val="left" w:pos="709"/>
      </w:tabs>
      <w:ind w:left="709" w:hanging="709"/>
      <w:jc w:val="both"/>
    </w:pPr>
    <w:rPr>
      <w:sz w:val="24"/>
    </w:rPr>
  </w:style>
  <w:style w:type="paragraph" w:customStyle="1" w:styleId="WW-BodyText21234">
    <w:name w:val="WW-Body Text 21234"/>
    <w:basedOn w:val="Normln"/>
    <w:uiPriority w:val="99"/>
    <w:rsid w:val="00727BF7"/>
    <w:pPr>
      <w:widowControl/>
      <w:tabs>
        <w:tab w:val="left" w:pos="426"/>
      </w:tabs>
      <w:ind w:left="1800"/>
    </w:pPr>
    <w:rPr>
      <w:sz w:val="24"/>
    </w:rPr>
  </w:style>
  <w:style w:type="paragraph" w:customStyle="1" w:styleId="WW-BodyTextIndent21">
    <w:name w:val="WW-Body Text Indent 21"/>
    <w:basedOn w:val="Normln"/>
    <w:uiPriority w:val="99"/>
    <w:rsid w:val="00727BF7"/>
    <w:pPr>
      <w:widowControl/>
      <w:tabs>
        <w:tab w:val="left" w:pos="426"/>
      </w:tabs>
      <w:ind w:left="426" w:hanging="426"/>
    </w:pPr>
    <w:rPr>
      <w:sz w:val="24"/>
    </w:rPr>
  </w:style>
  <w:style w:type="paragraph" w:customStyle="1" w:styleId="WW-BodyTextIndent3">
    <w:name w:val="WW-Body Text Indent 3"/>
    <w:basedOn w:val="Normln"/>
    <w:uiPriority w:val="99"/>
    <w:rsid w:val="00727BF7"/>
    <w:pPr>
      <w:widowControl/>
      <w:tabs>
        <w:tab w:val="left" w:pos="426"/>
      </w:tabs>
      <w:ind w:left="900" w:hanging="900"/>
    </w:pPr>
    <w:rPr>
      <w:sz w:val="24"/>
    </w:rPr>
  </w:style>
  <w:style w:type="paragraph" w:customStyle="1" w:styleId="WW-BodyText212345">
    <w:name w:val="WW-Body Text 212345"/>
    <w:basedOn w:val="Normln"/>
    <w:uiPriority w:val="99"/>
    <w:rsid w:val="00727BF7"/>
    <w:pPr>
      <w:widowControl/>
      <w:tabs>
        <w:tab w:val="left" w:pos="851"/>
      </w:tabs>
      <w:ind w:left="851"/>
      <w:jc w:val="both"/>
    </w:pPr>
    <w:rPr>
      <w:sz w:val="24"/>
    </w:rPr>
  </w:style>
  <w:style w:type="paragraph" w:customStyle="1" w:styleId="WW-BodyTextIndent212">
    <w:name w:val="WW-Body Text Indent 212"/>
    <w:basedOn w:val="Normln"/>
    <w:uiPriority w:val="99"/>
    <w:rsid w:val="00727BF7"/>
    <w:pPr>
      <w:widowControl/>
      <w:spacing w:before="180" w:line="240" w:lineRule="atLeast"/>
      <w:ind w:left="360"/>
      <w:jc w:val="both"/>
    </w:pPr>
    <w:rPr>
      <w:sz w:val="24"/>
    </w:rPr>
  </w:style>
  <w:style w:type="paragraph" w:customStyle="1" w:styleId="WW-BodyText2123456">
    <w:name w:val="WW-Body Text 2123456"/>
    <w:basedOn w:val="Normln"/>
    <w:uiPriority w:val="99"/>
    <w:rsid w:val="00727BF7"/>
    <w:pPr>
      <w:widowControl/>
      <w:spacing w:line="240" w:lineRule="atLeast"/>
      <w:ind w:left="426"/>
    </w:pPr>
    <w:rPr>
      <w:sz w:val="24"/>
    </w:rPr>
  </w:style>
  <w:style w:type="paragraph" w:customStyle="1" w:styleId="Zkladntext31">
    <w:name w:val="Základní text 31"/>
    <w:basedOn w:val="Normln"/>
    <w:uiPriority w:val="99"/>
    <w:rsid w:val="00727BF7"/>
    <w:pPr>
      <w:widowControl/>
      <w:tabs>
        <w:tab w:val="left" w:pos="6663"/>
      </w:tabs>
      <w:spacing w:before="120" w:line="240" w:lineRule="atLeast"/>
      <w:jc w:val="both"/>
    </w:pPr>
    <w:rPr>
      <w:b/>
      <w:i/>
      <w:sz w:val="24"/>
    </w:rPr>
  </w:style>
  <w:style w:type="paragraph" w:customStyle="1" w:styleId="Seznamsodrkami1">
    <w:name w:val="Seznam s odrážkami1"/>
    <w:basedOn w:val="Normln"/>
    <w:uiPriority w:val="99"/>
    <w:rsid w:val="00727BF7"/>
    <w:pPr>
      <w:widowControl/>
      <w:numPr>
        <w:numId w:val="2"/>
      </w:numPr>
      <w:overflowPunct/>
      <w:autoSpaceDE/>
      <w:ind w:left="426" w:hanging="426"/>
      <w:jc w:val="both"/>
      <w:textAlignment w:val="auto"/>
    </w:pPr>
    <w:rPr>
      <w:rFonts w:ascii="Tahoma" w:hAnsi="Tahoma" w:cs="Tahoma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27BF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3054C"/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3DBC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66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1924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</vt:lpstr>
    </vt:vector>
  </TitlesOfParts>
  <Company>outlaws</Company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creator>Ing.Jaroslav Knotek</dc:creator>
  <cp:lastModifiedBy>JežkováVěra</cp:lastModifiedBy>
  <cp:revision>8</cp:revision>
  <cp:lastPrinted>2018-01-17T11:00:00Z</cp:lastPrinted>
  <dcterms:created xsi:type="dcterms:W3CDTF">2018-01-04T08:28:00Z</dcterms:created>
  <dcterms:modified xsi:type="dcterms:W3CDTF">2018-01-18T16:01:00Z</dcterms:modified>
</cp:coreProperties>
</file>