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83"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4600"/>
        <w:gridCol w:w="4383"/>
      </w:tblGrid>
      <w:tr w:rsidR="007F31E6" w:rsidRPr="001731B7" w14:paraId="438C6910" w14:textId="77777777" w:rsidTr="00180981">
        <w:trPr>
          <w:jc w:val="center"/>
        </w:trPr>
        <w:tc>
          <w:tcPr>
            <w:tcW w:w="4600" w:type="dxa"/>
            <w:shd w:val="clear" w:color="auto" w:fill="auto"/>
          </w:tcPr>
          <w:p w14:paraId="0718E7E5" w14:textId="77777777" w:rsidR="007F31E6" w:rsidRPr="0069426A" w:rsidRDefault="007F31E6" w:rsidP="008D498C">
            <w:pPr>
              <w:pStyle w:val="Retrait1"/>
              <w:tabs>
                <w:tab w:val="left" w:pos="2235"/>
                <w:tab w:val="center" w:pos="2443"/>
              </w:tabs>
              <w:ind w:left="0"/>
              <w:rPr>
                <w:b/>
                <w:sz w:val="32"/>
                <w:szCs w:val="32"/>
              </w:rPr>
            </w:pPr>
          </w:p>
        </w:tc>
        <w:tc>
          <w:tcPr>
            <w:tcW w:w="4383" w:type="dxa"/>
          </w:tcPr>
          <w:p w14:paraId="6184ED31" w14:textId="77777777" w:rsidR="007F31E6" w:rsidRPr="00FD4738" w:rsidRDefault="007F31E6" w:rsidP="00C90671">
            <w:pPr>
              <w:pStyle w:val="Retrait1"/>
              <w:tabs>
                <w:tab w:val="left" w:pos="2235"/>
                <w:tab w:val="center" w:pos="2443"/>
              </w:tabs>
              <w:ind w:left="0"/>
              <w:rPr>
                <w:b/>
                <w:sz w:val="32"/>
                <w:szCs w:val="32"/>
                <w:lang w:val="cs-CZ"/>
              </w:rPr>
            </w:pPr>
          </w:p>
        </w:tc>
      </w:tr>
      <w:tr w:rsidR="007F31E6" w:rsidRPr="00862938" w14:paraId="326E0334" w14:textId="77777777" w:rsidTr="00180981">
        <w:trPr>
          <w:jc w:val="center"/>
        </w:trPr>
        <w:tc>
          <w:tcPr>
            <w:tcW w:w="4600" w:type="dxa"/>
            <w:shd w:val="clear" w:color="auto" w:fill="auto"/>
          </w:tcPr>
          <w:p w14:paraId="7CA752BE" w14:textId="77777777" w:rsidR="007F31E6" w:rsidRPr="00862938" w:rsidRDefault="007F31E6" w:rsidP="008D498C">
            <w:pPr>
              <w:pStyle w:val="Retrait1"/>
              <w:ind w:left="0"/>
              <w:jc w:val="center"/>
              <w:rPr>
                <w:b/>
                <w:sz w:val="32"/>
                <w:szCs w:val="32"/>
              </w:rPr>
            </w:pPr>
            <w:r w:rsidRPr="00862938">
              <w:rPr>
                <w:b/>
                <w:bCs/>
                <w:sz w:val="32"/>
                <w:szCs w:val="32"/>
              </w:rPr>
              <w:t>AMENDMENT NO. 1</w:t>
            </w:r>
          </w:p>
        </w:tc>
        <w:tc>
          <w:tcPr>
            <w:tcW w:w="4383" w:type="dxa"/>
          </w:tcPr>
          <w:p w14:paraId="3A1E2B40" w14:textId="77777777" w:rsidR="007F31E6" w:rsidRPr="00862938" w:rsidRDefault="007F31E6" w:rsidP="007F31E6">
            <w:pPr>
              <w:pStyle w:val="Retrait1"/>
              <w:ind w:left="0"/>
              <w:jc w:val="center"/>
              <w:rPr>
                <w:b/>
                <w:sz w:val="32"/>
                <w:szCs w:val="32"/>
                <w:lang w:val="cs-CZ"/>
              </w:rPr>
            </w:pPr>
            <w:r w:rsidRPr="00862938">
              <w:rPr>
                <w:b/>
                <w:bCs/>
                <w:sz w:val="32"/>
                <w:szCs w:val="32"/>
                <w:lang w:val="cs-CZ"/>
              </w:rPr>
              <w:t>DODATEK Č. 1</w:t>
            </w:r>
          </w:p>
        </w:tc>
      </w:tr>
      <w:tr w:rsidR="007F31E6" w:rsidRPr="00862938" w14:paraId="6E94A12C" w14:textId="77777777" w:rsidTr="00180981">
        <w:trPr>
          <w:jc w:val="center"/>
        </w:trPr>
        <w:tc>
          <w:tcPr>
            <w:tcW w:w="4600" w:type="dxa"/>
            <w:shd w:val="clear" w:color="auto" w:fill="auto"/>
          </w:tcPr>
          <w:p w14:paraId="417DAA46" w14:textId="77777777" w:rsidR="007F31E6" w:rsidRPr="00862938" w:rsidRDefault="007F31E6" w:rsidP="008D498C">
            <w:pPr>
              <w:pStyle w:val="Retrait1"/>
              <w:ind w:left="0"/>
              <w:jc w:val="center"/>
              <w:rPr>
                <w:sz w:val="32"/>
                <w:szCs w:val="32"/>
              </w:rPr>
            </w:pPr>
            <w:r w:rsidRPr="00862938">
              <w:rPr>
                <w:bCs/>
                <w:sz w:val="32"/>
                <w:szCs w:val="32"/>
              </w:rPr>
              <w:t>to</w:t>
            </w:r>
          </w:p>
        </w:tc>
        <w:tc>
          <w:tcPr>
            <w:tcW w:w="4383" w:type="dxa"/>
          </w:tcPr>
          <w:p w14:paraId="0CFA04BE" w14:textId="77777777" w:rsidR="007F31E6" w:rsidRPr="00862938" w:rsidRDefault="00FD4738" w:rsidP="00FD4738">
            <w:pPr>
              <w:pStyle w:val="Retrait1"/>
              <w:ind w:left="0"/>
              <w:jc w:val="center"/>
              <w:rPr>
                <w:sz w:val="32"/>
                <w:szCs w:val="32"/>
                <w:lang w:val="cs-CZ"/>
              </w:rPr>
            </w:pPr>
            <w:r w:rsidRPr="00862938">
              <w:rPr>
                <w:bCs/>
                <w:sz w:val="32"/>
                <w:szCs w:val="32"/>
                <w:lang w:val="cs-CZ"/>
              </w:rPr>
              <w:t>k</w:t>
            </w:r>
            <w:r w:rsidR="00175424" w:rsidRPr="00862938">
              <w:rPr>
                <w:bCs/>
                <w:sz w:val="32"/>
                <w:szCs w:val="32"/>
                <w:lang w:val="cs-CZ"/>
              </w:rPr>
              <w:t>e</w:t>
            </w:r>
          </w:p>
        </w:tc>
      </w:tr>
      <w:tr w:rsidR="007F31E6" w:rsidRPr="00862938" w14:paraId="03AA0FCD" w14:textId="77777777" w:rsidTr="00180981">
        <w:trPr>
          <w:jc w:val="center"/>
        </w:trPr>
        <w:tc>
          <w:tcPr>
            <w:tcW w:w="4600" w:type="dxa"/>
            <w:shd w:val="clear" w:color="auto" w:fill="auto"/>
            <w:vAlign w:val="center"/>
          </w:tcPr>
          <w:p w14:paraId="56F7FF02" w14:textId="77777777" w:rsidR="007F31E6" w:rsidRPr="00862938" w:rsidRDefault="007F31E6" w:rsidP="008D498C">
            <w:pPr>
              <w:pStyle w:val="Retrait1"/>
              <w:ind w:left="0"/>
              <w:jc w:val="center"/>
              <w:rPr>
                <w:sz w:val="32"/>
                <w:szCs w:val="32"/>
              </w:rPr>
            </w:pPr>
            <w:r w:rsidRPr="00862938">
              <w:rPr>
                <w:b/>
                <w:bCs/>
                <w:sz w:val="32"/>
                <w:szCs w:val="32"/>
              </w:rPr>
              <w:t>Clinical Site Agreement</w:t>
            </w:r>
          </w:p>
        </w:tc>
        <w:tc>
          <w:tcPr>
            <w:tcW w:w="4383" w:type="dxa"/>
            <w:vAlign w:val="center"/>
          </w:tcPr>
          <w:p w14:paraId="02FECA78" w14:textId="77777777" w:rsidR="007F31E6" w:rsidRPr="00862938" w:rsidRDefault="00175424" w:rsidP="00175424">
            <w:pPr>
              <w:pStyle w:val="Retrait1"/>
              <w:ind w:left="0"/>
              <w:jc w:val="center"/>
              <w:rPr>
                <w:sz w:val="32"/>
                <w:szCs w:val="32"/>
                <w:lang w:val="cs-CZ"/>
              </w:rPr>
            </w:pPr>
            <w:r w:rsidRPr="00862938">
              <w:rPr>
                <w:b/>
                <w:bCs/>
                <w:sz w:val="32"/>
                <w:szCs w:val="32"/>
                <w:lang w:val="cs-CZ"/>
              </w:rPr>
              <w:t>s</w:t>
            </w:r>
            <w:r w:rsidR="00FD4738" w:rsidRPr="00862938">
              <w:rPr>
                <w:b/>
                <w:bCs/>
                <w:sz w:val="32"/>
                <w:szCs w:val="32"/>
                <w:lang w:val="cs-CZ"/>
              </w:rPr>
              <w:t>mlouv</w:t>
            </w:r>
            <w:r w:rsidRPr="00862938">
              <w:rPr>
                <w:b/>
                <w:bCs/>
                <w:sz w:val="32"/>
                <w:szCs w:val="32"/>
                <w:lang w:val="cs-CZ"/>
              </w:rPr>
              <w:t>ě</w:t>
            </w:r>
            <w:r w:rsidR="00FD4738" w:rsidRPr="00862938">
              <w:rPr>
                <w:b/>
                <w:bCs/>
                <w:sz w:val="32"/>
                <w:szCs w:val="32"/>
                <w:lang w:val="cs-CZ"/>
              </w:rPr>
              <w:t xml:space="preserve"> pro k</w:t>
            </w:r>
            <w:r w:rsidR="007F31E6" w:rsidRPr="00862938">
              <w:rPr>
                <w:b/>
                <w:bCs/>
                <w:sz w:val="32"/>
                <w:szCs w:val="32"/>
                <w:lang w:val="cs-CZ"/>
              </w:rPr>
              <w:t>linic</w:t>
            </w:r>
            <w:r w:rsidR="00FD4738" w:rsidRPr="00862938">
              <w:rPr>
                <w:b/>
                <w:bCs/>
                <w:sz w:val="32"/>
                <w:szCs w:val="32"/>
                <w:lang w:val="cs-CZ"/>
              </w:rPr>
              <w:t>ké pracoviště</w:t>
            </w:r>
          </w:p>
        </w:tc>
      </w:tr>
      <w:tr w:rsidR="007F31E6" w:rsidRPr="00862938" w14:paraId="7B0C69D3" w14:textId="77777777" w:rsidTr="00180981">
        <w:trPr>
          <w:jc w:val="center"/>
        </w:trPr>
        <w:tc>
          <w:tcPr>
            <w:tcW w:w="4600" w:type="dxa"/>
            <w:shd w:val="clear" w:color="auto" w:fill="auto"/>
          </w:tcPr>
          <w:p w14:paraId="2E2CD36A" w14:textId="77777777" w:rsidR="007F31E6" w:rsidRPr="00862938" w:rsidRDefault="007F31E6" w:rsidP="008D498C">
            <w:pPr>
              <w:pStyle w:val="Retrait1"/>
              <w:ind w:left="0"/>
              <w:rPr>
                <w:sz w:val="22"/>
                <w:szCs w:val="22"/>
              </w:rPr>
            </w:pPr>
          </w:p>
        </w:tc>
        <w:tc>
          <w:tcPr>
            <w:tcW w:w="4383" w:type="dxa"/>
          </w:tcPr>
          <w:p w14:paraId="08B74CDD" w14:textId="77777777" w:rsidR="007F31E6" w:rsidRPr="00862938" w:rsidRDefault="007F31E6" w:rsidP="00C90671">
            <w:pPr>
              <w:pStyle w:val="Retrait1"/>
              <w:ind w:left="0"/>
              <w:rPr>
                <w:sz w:val="22"/>
                <w:szCs w:val="22"/>
                <w:lang w:val="cs-CZ"/>
              </w:rPr>
            </w:pPr>
          </w:p>
        </w:tc>
      </w:tr>
      <w:tr w:rsidR="007F31E6" w:rsidRPr="00862938" w14:paraId="21BFB5B3" w14:textId="77777777" w:rsidTr="00180981">
        <w:trPr>
          <w:jc w:val="center"/>
        </w:trPr>
        <w:tc>
          <w:tcPr>
            <w:tcW w:w="4600" w:type="dxa"/>
            <w:shd w:val="clear" w:color="auto" w:fill="auto"/>
          </w:tcPr>
          <w:p w14:paraId="2644BA4E" w14:textId="77777777" w:rsidR="007F31E6" w:rsidRPr="00862938" w:rsidRDefault="007F31E6" w:rsidP="008D498C">
            <w:pPr>
              <w:pStyle w:val="BodyTextIndent2"/>
              <w:tabs>
                <w:tab w:val="clear" w:pos="1116"/>
                <w:tab w:val="left" w:pos="0"/>
              </w:tabs>
              <w:spacing w:line="240" w:lineRule="auto"/>
              <w:ind w:left="0" w:firstLine="0"/>
              <w:jc w:val="center"/>
              <w:rPr>
                <w:i w:val="0"/>
                <w:sz w:val="22"/>
                <w:szCs w:val="22"/>
              </w:rPr>
            </w:pPr>
            <w:r w:rsidRPr="00862938">
              <w:rPr>
                <w:i w:val="0"/>
                <w:sz w:val="22"/>
                <w:szCs w:val="22"/>
              </w:rPr>
              <w:t>dated 2</w:t>
            </w:r>
            <w:r w:rsidR="004805FA" w:rsidRPr="00862938">
              <w:rPr>
                <w:i w:val="0"/>
                <w:sz w:val="22"/>
                <w:szCs w:val="22"/>
                <w:vertAlign w:val="superscript"/>
              </w:rPr>
              <w:t>nd</w:t>
            </w:r>
            <w:r w:rsidR="004805FA" w:rsidRPr="00862938">
              <w:rPr>
                <w:i w:val="0"/>
                <w:sz w:val="22"/>
                <w:szCs w:val="22"/>
              </w:rPr>
              <w:t xml:space="preserve"> </w:t>
            </w:r>
            <w:r w:rsidRPr="00862938">
              <w:rPr>
                <w:i w:val="0"/>
                <w:sz w:val="22"/>
                <w:szCs w:val="22"/>
              </w:rPr>
              <w:t>Jun</w:t>
            </w:r>
            <w:r w:rsidR="004805FA" w:rsidRPr="00862938">
              <w:rPr>
                <w:i w:val="0"/>
                <w:sz w:val="22"/>
                <w:szCs w:val="22"/>
              </w:rPr>
              <w:t xml:space="preserve">e </w:t>
            </w:r>
            <w:r w:rsidRPr="00862938">
              <w:rPr>
                <w:i w:val="0"/>
                <w:sz w:val="22"/>
                <w:szCs w:val="22"/>
              </w:rPr>
              <w:t>2016</w:t>
            </w:r>
          </w:p>
        </w:tc>
        <w:tc>
          <w:tcPr>
            <w:tcW w:w="4383" w:type="dxa"/>
          </w:tcPr>
          <w:p w14:paraId="35ABFAC2" w14:textId="77777777" w:rsidR="007F31E6" w:rsidRPr="00862938" w:rsidRDefault="007F31E6" w:rsidP="008D498C">
            <w:pPr>
              <w:pStyle w:val="BodyTextIndent2"/>
              <w:spacing w:line="240" w:lineRule="auto"/>
              <w:jc w:val="center"/>
              <w:rPr>
                <w:i w:val="0"/>
                <w:sz w:val="22"/>
                <w:szCs w:val="22"/>
                <w:lang w:val="cs-CZ"/>
              </w:rPr>
            </w:pPr>
            <w:r w:rsidRPr="00862938">
              <w:rPr>
                <w:i w:val="0"/>
                <w:sz w:val="22"/>
                <w:szCs w:val="22"/>
                <w:lang w:val="cs-CZ"/>
              </w:rPr>
              <w:t>dat</w:t>
            </w:r>
            <w:r w:rsidR="00FD4738" w:rsidRPr="00862938">
              <w:rPr>
                <w:i w:val="0"/>
                <w:sz w:val="22"/>
                <w:szCs w:val="22"/>
                <w:lang w:val="cs-CZ"/>
              </w:rPr>
              <w:t>um</w:t>
            </w:r>
            <w:r w:rsidRPr="00862938">
              <w:rPr>
                <w:i w:val="0"/>
                <w:sz w:val="22"/>
                <w:szCs w:val="22"/>
                <w:lang w:val="cs-CZ"/>
              </w:rPr>
              <w:t xml:space="preserve"> 2</w:t>
            </w:r>
            <w:r w:rsidR="00175424" w:rsidRPr="00862938">
              <w:rPr>
                <w:i w:val="0"/>
                <w:sz w:val="22"/>
                <w:szCs w:val="22"/>
                <w:lang w:val="cs-CZ"/>
              </w:rPr>
              <w:t>.</w:t>
            </w:r>
            <w:r w:rsidR="00FD4738" w:rsidRPr="00862938">
              <w:rPr>
                <w:i w:val="0"/>
                <w:sz w:val="22"/>
                <w:szCs w:val="22"/>
                <w:lang w:val="cs-CZ"/>
              </w:rPr>
              <w:t xml:space="preserve"> června </w:t>
            </w:r>
            <w:r w:rsidRPr="00862938">
              <w:rPr>
                <w:i w:val="0"/>
                <w:sz w:val="22"/>
                <w:szCs w:val="22"/>
                <w:lang w:val="cs-CZ"/>
              </w:rPr>
              <w:t>2016</w:t>
            </w:r>
          </w:p>
        </w:tc>
      </w:tr>
      <w:tr w:rsidR="007F31E6" w:rsidRPr="00862938" w14:paraId="51C373B2" w14:textId="77777777" w:rsidTr="00180981">
        <w:trPr>
          <w:jc w:val="center"/>
        </w:trPr>
        <w:tc>
          <w:tcPr>
            <w:tcW w:w="4600" w:type="dxa"/>
            <w:shd w:val="clear" w:color="auto" w:fill="auto"/>
          </w:tcPr>
          <w:p w14:paraId="52AA69F8" w14:textId="77777777" w:rsidR="007F31E6" w:rsidRPr="00862938" w:rsidRDefault="007F31E6" w:rsidP="008D498C">
            <w:pPr>
              <w:pStyle w:val="Retrait1"/>
              <w:ind w:left="0"/>
              <w:rPr>
                <w:sz w:val="22"/>
                <w:szCs w:val="22"/>
              </w:rPr>
            </w:pPr>
          </w:p>
          <w:p w14:paraId="6EB0360B" w14:textId="77777777" w:rsidR="007F31E6" w:rsidRPr="00862938" w:rsidRDefault="007F31E6" w:rsidP="008D498C">
            <w:pPr>
              <w:pStyle w:val="Retrait1"/>
              <w:ind w:left="0"/>
              <w:rPr>
                <w:sz w:val="22"/>
                <w:szCs w:val="22"/>
              </w:rPr>
            </w:pPr>
          </w:p>
        </w:tc>
        <w:tc>
          <w:tcPr>
            <w:tcW w:w="4383" w:type="dxa"/>
          </w:tcPr>
          <w:p w14:paraId="791633DC" w14:textId="77777777" w:rsidR="007F31E6" w:rsidRPr="00862938" w:rsidRDefault="007F31E6" w:rsidP="00C90671">
            <w:pPr>
              <w:pStyle w:val="Retrait1"/>
              <w:ind w:left="0"/>
              <w:rPr>
                <w:sz w:val="22"/>
                <w:szCs w:val="22"/>
                <w:lang w:val="cs-CZ"/>
              </w:rPr>
            </w:pPr>
          </w:p>
          <w:p w14:paraId="63D08677" w14:textId="77777777" w:rsidR="007F31E6" w:rsidRPr="00862938" w:rsidRDefault="007F31E6" w:rsidP="00C90671">
            <w:pPr>
              <w:pStyle w:val="Retrait1"/>
              <w:ind w:left="0"/>
              <w:rPr>
                <w:sz w:val="22"/>
                <w:szCs w:val="22"/>
                <w:lang w:val="cs-CZ"/>
              </w:rPr>
            </w:pPr>
          </w:p>
        </w:tc>
      </w:tr>
      <w:tr w:rsidR="007F31E6" w:rsidRPr="00862938" w14:paraId="0190BA31" w14:textId="77777777" w:rsidTr="00180981">
        <w:trPr>
          <w:jc w:val="center"/>
        </w:trPr>
        <w:tc>
          <w:tcPr>
            <w:tcW w:w="4600" w:type="dxa"/>
            <w:shd w:val="clear" w:color="auto" w:fill="auto"/>
          </w:tcPr>
          <w:p w14:paraId="523A6627" w14:textId="24F25301" w:rsidR="007F31E6" w:rsidRPr="00862938" w:rsidRDefault="007F31E6" w:rsidP="002D555E">
            <w:pPr>
              <w:pStyle w:val="Retrait1"/>
              <w:ind w:left="0"/>
              <w:rPr>
                <w:sz w:val="22"/>
                <w:szCs w:val="22"/>
              </w:rPr>
            </w:pPr>
            <w:r w:rsidRPr="00862938">
              <w:rPr>
                <w:sz w:val="22"/>
                <w:szCs w:val="22"/>
              </w:rPr>
              <w:t xml:space="preserve">Study Protocol: </w:t>
            </w:r>
            <w:r w:rsidR="002D555E" w:rsidRPr="00862938">
              <w:rPr>
                <w:b/>
                <w:sz w:val="22"/>
                <w:szCs w:val="22"/>
                <w:lang w:val="en-GB"/>
              </w:rPr>
              <w:t>XXX</w:t>
            </w:r>
          </w:p>
        </w:tc>
        <w:tc>
          <w:tcPr>
            <w:tcW w:w="4383" w:type="dxa"/>
          </w:tcPr>
          <w:p w14:paraId="256DD4FD" w14:textId="75BB5FDF" w:rsidR="007F31E6" w:rsidRPr="00862938" w:rsidRDefault="00FD4738" w:rsidP="002D555E">
            <w:pPr>
              <w:pStyle w:val="Retrait1"/>
              <w:ind w:left="0"/>
              <w:rPr>
                <w:sz w:val="22"/>
                <w:szCs w:val="22"/>
                <w:lang w:val="cs-CZ"/>
              </w:rPr>
            </w:pPr>
            <w:r w:rsidRPr="00862938">
              <w:rPr>
                <w:sz w:val="22"/>
                <w:szCs w:val="22"/>
                <w:lang w:val="cs-CZ"/>
              </w:rPr>
              <w:t>P</w:t>
            </w:r>
            <w:r w:rsidR="007F31E6" w:rsidRPr="00862938">
              <w:rPr>
                <w:sz w:val="22"/>
                <w:szCs w:val="22"/>
                <w:lang w:val="cs-CZ"/>
              </w:rPr>
              <w:t>roto</w:t>
            </w:r>
            <w:r w:rsidRPr="00862938">
              <w:rPr>
                <w:sz w:val="22"/>
                <w:szCs w:val="22"/>
                <w:lang w:val="cs-CZ"/>
              </w:rPr>
              <w:t>k</w:t>
            </w:r>
            <w:r w:rsidR="007F31E6" w:rsidRPr="00862938">
              <w:rPr>
                <w:sz w:val="22"/>
                <w:szCs w:val="22"/>
                <w:lang w:val="cs-CZ"/>
              </w:rPr>
              <w:t>ol</w:t>
            </w:r>
            <w:r w:rsidRPr="00862938">
              <w:rPr>
                <w:sz w:val="22"/>
                <w:szCs w:val="22"/>
                <w:lang w:val="cs-CZ"/>
              </w:rPr>
              <w:t xml:space="preserve"> studie</w:t>
            </w:r>
            <w:r w:rsidR="007F31E6" w:rsidRPr="00862938">
              <w:rPr>
                <w:sz w:val="22"/>
                <w:szCs w:val="22"/>
                <w:lang w:val="cs-CZ"/>
              </w:rPr>
              <w:t xml:space="preserve">: </w:t>
            </w:r>
            <w:r w:rsidR="002D555E" w:rsidRPr="00862938">
              <w:rPr>
                <w:b/>
                <w:sz w:val="22"/>
                <w:szCs w:val="22"/>
                <w:lang w:val="cs-CZ"/>
              </w:rPr>
              <w:t>XXX</w:t>
            </w:r>
          </w:p>
        </w:tc>
      </w:tr>
      <w:tr w:rsidR="007F31E6" w:rsidRPr="00862938" w14:paraId="168281D8" w14:textId="77777777" w:rsidTr="00180981">
        <w:trPr>
          <w:jc w:val="center"/>
        </w:trPr>
        <w:tc>
          <w:tcPr>
            <w:tcW w:w="4600" w:type="dxa"/>
            <w:shd w:val="clear" w:color="auto" w:fill="auto"/>
          </w:tcPr>
          <w:p w14:paraId="284399D5" w14:textId="77777777" w:rsidR="007F31E6" w:rsidRPr="00862938" w:rsidRDefault="007F31E6" w:rsidP="008D498C">
            <w:pPr>
              <w:pStyle w:val="Retrait1"/>
              <w:ind w:left="0"/>
              <w:rPr>
                <w:sz w:val="22"/>
                <w:szCs w:val="22"/>
              </w:rPr>
            </w:pPr>
          </w:p>
          <w:p w14:paraId="4471446A" w14:textId="77777777" w:rsidR="007F31E6" w:rsidRPr="00862938" w:rsidRDefault="007F31E6" w:rsidP="008D498C">
            <w:pPr>
              <w:pStyle w:val="Retrait1"/>
              <w:ind w:left="0"/>
              <w:rPr>
                <w:sz w:val="22"/>
                <w:szCs w:val="22"/>
              </w:rPr>
            </w:pPr>
          </w:p>
        </w:tc>
        <w:tc>
          <w:tcPr>
            <w:tcW w:w="4383" w:type="dxa"/>
          </w:tcPr>
          <w:p w14:paraId="485A7927" w14:textId="77777777" w:rsidR="007F31E6" w:rsidRPr="00862938" w:rsidRDefault="007F31E6" w:rsidP="00C90671">
            <w:pPr>
              <w:pStyle w:val="Retrait1"/>
              <w:ind w:left="0"/>
              <w:rPr>
                <w:sz w:val="22"/>
                <w:szCs w:val="22"/>
                <w:lang w:val="cs-CZ"/>
              </w:rPr>
            </w:pPr>
          </w:p>
          <w:p w14:paraId="51E698D8" w14:textId="77777777" w:rsidR="007F31E6" w:rsidRPr="00862938" w:rsidRDefault="007F31E6" w:rsidP="00C90671">
            <w:pPr>
              <w:pStyle w:val="Retrait1"/>
              <w:ind w:left="0"/>
              <w:rPr>
                <w:sz w:val="22"/>
                <w:szCs w:val="22"/>
                <w:lang w:val="cs-CZ"/>
              </w:rPr>
            </w:pPr>
          </w:p>
        </w:tc>
      </w:tr>
      <w:tr w:rsidR="007F31E6" w:rsidRPr="00862938" w14:paraId="77557496" w14:textId="77777777" w:rsidTr="00180981">
        <w:trPr>
          <w:jc w:val="center"/>
        </w:trPr>
        <w:tc>
          <w:tcPr>
            <w:tcW w:w="4600" w:type="dxa"/>
            <w:shd w:val="clear" w:color="auto" w:fill="auto"/>
          </w:tcPr>
          <w:p w14:paraId="27BBFA1C" w14:textId="77777777" w:rsidR="007F31E6" w:rsidRPr="00862938" w:rsidRDefault="007F31E6" w:rsidP="008D498C">
            <w:pPr>
              <w:jc w:val="both"/>
              <w:rPr>
                <w:b/>
                <w:sz w:val="22"/>
                <w:szCs w:val="22"/>
                <w:lang w:val="en-US"/>
              </w:rPr>
            </w:pPr>
            <w:r w:rsidRPr="00862938">
              <w:rPr>
                <w:b/>
                <w:bCs/>
                <w:sz w:val="22"/>
                <w:szCs w:val="22"/>
                <w:lang w:val="en-US"/>
              </w:rPr>
              <w:t>This Amendment No. 1 is made  on [__________] ("Effective Date") by and between:</w:t>
            </w:r>
          </w:p>
        </w:tc>
        <w:tc>
          <w:tcPr>
            <w:tcW w:w="4383" w:type="dxa"/>
          </w:tcPr>
          <w:p w14:paraId="7176D850" w14:textId="77777777" w:rsidR="007F31E6" w:rsidRPr="00862938" w:rsidRDefault="007F31E6" w:rsidP="00FD4738">
            <w:pPr>
              <w:jc w:val="both"/>
              <w:rPr>
                <w:b/>
                <w:sz w:val="22"/>
                <w:szCs w:val="22"/>
                <w:lang w:val="cs-CZ"/>
              </w:rPr>
            </w:pPr>
            <w:r w:rsidRPr="00862938">
              <w:rPr>
                <w:b/>
                <w:bCs/>
                <w:sz w:val="22"/>
                <w:szCs w:val="22"/>
                <w:lang w:val="cs-CZ"/>
              </w:rPr>
              <w:t>T</w:t>
            </w:r>
            <w:r w:rsidR="00FD4738" w:rsidRPr="00862938">
              <w:rPr>
                <w:b/>
                <w:bCs/>
                <w:sz w:val="22"/>
                <w:szCs w:val="22"/>
                <w:lang w:val="cs-CZ"/>
              </w:rPr>
              <w:t>ento dodatek</w:t>
            </w:r>
            <w:r w:rsidRPr="00862938">
              <w:rPr>
                <w:b/>
                <w:bCs/>
                <w:sz w:val="22"/>
                <w:szCs w:val="22"/>
                <w:lang w:val="cs-CZ"/>
              </w:rPr>
              <w:t xml:space="preserve"> </w:t>
            </w:r>
            <w:r w:rsidR="00FD4738" w:rsidRPr="00862938">
              <w:rPr>
                <w:b/>
                <w:bCs/>
                <w:sz w:val="22"/>
                <w:szCs w:val="22"/>
                <w:lang w:val="cs-CZ"/>
              </w:rPr>
              <w:t>č</w:t>
            </w:r>
            <w:r w:rsidRPr="00862938">
              <w:rPr>
                <w:b/>
                <w:bCs/>
                <w:sz w:val="22"/>
                <w:szCs w:val="22"/>
                <w:lang w:val="cs-CZ"/>
              </w:rPr>
              <w:t xml:space="preserve">. 1 </w:t>
            </w:r>
            <w:r w:rsidR="00FD4738" w:rsidRPr="00862938">
              <w:rPr>
                <w:b/>
                <w:bCs/>
                <w:sz w:val="22"/>
                <w:szCs w:val="22"/>
                <w:lang w:val="cs-CZ"/>
              </w:rPr>
              <w:t>se uzavírá dne</w:t>
            </w:r>
            <w:r w:rsidRPr="00862938">
              <w:rPr>
                <w:b/>
                <w:bCs/>
                <w:sz w:val="22"/>
                <w:szCs w:val="22"/>
                <w:lang w:val="cs-CZ"/>
              </w:rPr>
              <w:t xml:space="preserve"> [__________] (</w:t>
            </w:r>
            <w:r w:rsidR="00FD4738" w:rsidRPr="00862938">
              <w:rPr>
                <w:b/>
                <w:bCs/>
                <w:sz w:val="22"/>
                <w:szCs w:val="22"/>
                <w:lang w:val="cs-CZ"/>
              </w:rPr>
              <w:t>„datum účinnosti“</w:t>
            </w:r>
            <w:r w:rsidRPr="00862938">
              <w:rPr>
                <w:b/>
                <w:bCs/>
                <w:sz w:val="22"/>
                <w:szCs w:val="22"/>
                <w:lang w:val="cs-CZ"/>
              </w:rPr>
              <w:t xml:space="preserve">) </w:t>
            </w:r>
            <w:r w:rsidR="00FD4738" w:rsidRPr="00862938">
              <w:rPr>
                <w:b/>
                <w:bCs/>
                <w:sz w:val="22"/>
                <w:szCs w:val="22"/>
                <w:lang w:val="cs-CZ"/>
              </w:rPr>
              <w:t>mezi těmito stranami</w:t>
            </w:r>
            <w:r w:rsidRPr="00862938">
              <w:rPr>
                <w:b/>
                <w:bCs/>
                <w:sz w:val="22"/>
                <w:szCs w:val="22"/>
                <w:lang w:val="cs-CZ"/>
              </w:rPr>
              <w:t>:</w:t>
            </w:r>
          </w:p>
        </w:tc>
      </w:tr>
      <w:tr w:rsidR="007F31E6" w:rsidRPr="00862938" w14:paraId="16C519BE" w14:textId="77777777" w:rsidTr="00180981">
        <w:trPr>
          <w:jc w:val="center"/>
        </w:trPr>
        <w:tc>
          <w:tcPr>
            <w:tcW w:w="4600" w:type="dxa"/>
            <w:shd w:val="clear" w:color="auto" w:fill="auto"/>
          </w:tcPr>
          <w:p w14:paraId="2466A4B1" w14:textId="77777777" w:rsidR="007F31E6" w:rsidRPr="00862938" w:rsidRDefault="007F31E6" w:rsidP="008D498C">
            <w:pPr>
              <w:pStyle w:val="Retrait1"/>
              <w:ind w:left="0"/>
              <w:rPr>
                <w:sz w:val="22"/>
                <w:szCs w:val="22"/>
                <w:lang w:val="pl-PL"/>
              </w:rPr>
            </w:pPr>
          </w:p>
          <w:p w14:paraId="10C8DA11" w14:textId="77777777" w:rsidR="007F31E6" w:rsidRPr="00862938" w:rsidRDefault="007F31E6" w:rsidP="008D498C">
            <w:pPr>
              <w:pStyle w:val="Retrait1"/>
              <w:ind w:left="0"/>
              <w:rPr>
                <w:sz w:val="22"/>
                <w:szCs w:val="22"/>
                <w:lang w:val="pl-PL"/>
              </w:rPr>
            </w:pPr>
          </w:p>
        </w:tc>
        <w:tc>
          <w:tcPr>
            <w:tcW w:w="4383" w:type="dxa"/>
          </w:tcPr>
          <w:p w14:paraId="046287C2" w14:textId="77777777" w:rsidR="007F31E6" w:rsidRPr="00862938" w:rsidRDefault="007F31E6" w:rsidP="00C90671">
            <w:pPr>
              <w:pStyle w:val="Retrait1"/>
              <w:ind w:left="0"/>
              <w:rPr>
                <w:sz w:val="22"/>
                <w:szCs w:val="22"/>
                <w:lang w:val="cs-CZ"/>
              </w:rPr>
            </w:pPr>
          </w:p>
          <w:p w14:paraId="52FEDF30" w14:textId="77777777" w:rsidR="007F31E6" w:rsidRPr="00862938" w:rsidRDefault="007F31E6" w:rsidP="00C90671">
            <w:pPr>
              <w:pStyle w:val="Retrait1"/>
              <w:ind w:left="0"/>
              <w:rPr>
                <w:sz w:val="22"/>
                <w:szCs w:val="22"/>
                <w:lang w:val="cs-CZ"/>
              </w:rPr>
            </w:pPr>
          </w:p>
        </w:tc>
      </w:tr>
      <w:tr w:rsidR="007F31E6" w:rsidRPr="00862938" w14:paraId="4C4EEA02" w14:textId="77777777" w:rsidTr="00180981">
        <w:trPr>
          <w:jc w:val="center"/>
        </w:trPr>
        <w:tc>
          <w:tcPr>
            <w:tcW w:w="4600" w:type="dxa"/>
            <w:shd w:val="clear" w:color="auto" w:fill="auto"/>
          </w:tcPr>
          <w:p w14:paraId="227957AE" w14:textId="5DAC4D42" w:rsidR="007F31E6" w:rsidRPr="00862938" w:rsidRDefault="007F31E6" w:rsidP="002D555E">
            <w:pPr>
              <w:ind w:left="297" w:hanging="297"/>
              <w:jc w:val="both"/>
              <w:rPr>
                <w:rFonts w:eastAsia="Arial"/>
                <w:sz w:val="22"/>
                <w:szCs w:val="22"/>
                <w:lang w:val="en-US"/>
              </w:rPr>
            </w:pPr>
            <w:r w:rsidRPr="00862938">
              <w:rPr>
                <w:b/>
                <w:bCs/>
                <w:sz w:val="22"/>
                <w:szCs w:val="22"/>
                <w:lang w:val="en-US"/>
              </w:rPr>
              <w:t>-</w:t>
            </w:r>
            <w:r w:rsidRPr="00862938">
              <w:rPr>
                <w:b/>
                <w:bCs/>
                <w:sz w:val="22"/>
                <w:szCs w:val="22"/>
                <w:lang w:val="en-US"/>
              </w:rPr>
              <w:tab/>
            </w:r>
            <w:r w:rsidRPr="00862938">
              <w:rPr>
                <w:rFonts w:cs="Arial"/>
                <w:b/>
                <w:sz w:val="22"/>
                <w:szCs w:val="22"/>
                <w:lang w:val="sk-SK"/>
              </w:rPr>
              <w:t>TFS Trial Form Support, s.r.o.,</w:t>
            </w:r>
            <w:r w:rsidRPr="00862938">
              <w:rPr>
                <w:rFonts w:cs="Arial"/>
                <w:sz w:val="22"/>
                <w:szCs w:val="22"/>
                <w:lang w:val="sk-SK"/>
              </w:rPr>
              <w:t xml:space="preserve"> with registered office </w:t>
            </w:r>
            <w:r w:rsidR="002D555E" w:rsidRPr="00862938">
              <w:rPr>
                <w:rFonts w:cs="Arial"/>
                <w:sz w:val="22"/>
                <w:szCs w:val="22"/>
                <w:lang w:val="sk-SK"/>
              </w:rPr>
              <w:t>XXX</w:t>
            </w:r>
            <w:r w:rsidRPr="00862938">
              <w:rPr>
                <w:rFonts w:cs="Arial"/>
                <w:sz w:val="22"/>
                <w:szCs w:val="22"/>
                <w:lang w:val="sk-SK"/>
              </w:rPr>
              <w:t xml:space="preserve"> </w:t>
            </w:r>
            <w:r w:rsidR="00FD4738" w:rsidRPr="00862938">
              <w:rPr>
                <w:rFonts w:cs="Arial"/>
                <w:sz w:val="22"/>
                <w:szCs w:val="22"/>
                <w:lang w:val="sk-SK"/>
              </w:rPr>
              <w:t>Česká republika</w:t>
            </w:r>
            <w:r w:rsidRPr="00862938">
              <w:rPr>
                <w:rFonts w:cs="Arial"/>
                <w:sz w:val="22"/>
                <w:szCs w:val="22"/>
                <w:lang w:val="sk-SK"/>
              </w:rPr>
              <w:t xml:space="preserve">, ID: </w:t>
            </w:r>
            <w:r w:rsidRPr="00862938">
              <w:rPr>
                <w:rFonts w:cs="Arial"/>
                <w:color w:val="000000"/>
                <w:sz w:val="22"/>
                <w:szCs w:val="22"/>
                <w:shd w:val="clear" w:color="auto" w:fill="FFFFFF"/>
                <w:lang w:val="sk-SK"/>
              </w:rPr>
              <w:t>27876756, VAT: CZ27876756</w:t>
            </w:r>
            <w:r w:rsidRPr="00862938">
              <w:rPr>
                <w:rFonts w:cs="Arial"/>
                <w:sz w:val="22"/>
                <w:szCs w:val="22"/>
                <w:lang w:val="en-GB"/>
              </w:rPr>
              <w:t>, hereinafter referred to as “</w:t>
            </w:r>
            <w:r w:rsidRPr="00862938">
              <w:rPr>
                <w:rFonts w:cs="Arial"/>
                <w:b/>
                <w:sz w:val="22"/>
                <w:szCs w:val="22"/>
                <w:lang w:val="en-GB"/>
              </w:rPr>
              <w:t>TFS</w:t>
            </w:r>
            <w:r w:rsidRPr="00862938">
              <w:rPr>
                <w:rFonts w:cs="Arial"/>
                <w:sz w:val="22"/>
                <w:szCs w:val="22"/>
                <w:lang w:val="en-GB"/>
              </w:rPr>
              <w:t>”</w:t>
            </w:r>
          </w:p>
        </w:tc>
        <w:tc>
          <w:tcPr>
            <w:tcW w:w="4383" w:type="dxa"/>
          </w:tcPr>
          <w:p w14:paraId="242576E5" w14:textId="296D43A9" w:rsidR="007F31E6" w:rsidRPr="00862938" w:rsidRDefault="007F31E6" w:rsidP="002D555E">
            <w:pPr>
              <w:numPr>
                <w:ilvl w:val="0"/>
                <w:numId w:val="19"/>
              </w:numPr>
              <w:ind w:left="287" w:hanging="287"/>
              <w:jc w:val="both"/>
              <w:rPr>
                <w:rFonts w:eastAsia="Arial"/>
                <w:sz w:val="22"/>
                <w:szCs w:val="22"/>
                <w:lang w:val="cs-CZ"/>
              </w:rPr>
            </w:pPr>
            <w:r w:rsidRPr="00862938">
              <w:rPr>
                <w:rFonts w:cs="Arial"/>
                <w:b/>
                <w:sz w:val="22"/>
                <w:szCs w:val="22"/>
                <w:lang w:val="cs-CZ"/>
              </w:rPr>
              <w:t>TFS Trial Form Support, s.r.o.,</w:t>
            </w:r>
            <w:r w:rsidRPr="00862938">
              <w:rPr>
                <w:rFonts w:cs="Arial"/>
                <w:sz w:val="22"/>
                <w:szCs w:val="22"/>
                <w:lang w:val="cs-CZ"/>
              </w:rPr>
              <w:t xml:space="preserve"> </w:t>
            </w:r>
            <w:r w:rsidR="00FD4738" w:rsidRPr="00862938">
              <w:rPr>
                <w:rFonts w:cs="Arial"/>
                <w:sz w:val="22"/>
                <w:szCs w:val="22"/>
                <w:lang w:val="cs-CZ"/>
              </w:rPr>
              <w:t xml:space="preserve">se sídlem na </w:t>
            </w:r>
            <w:r w:rsidR="002D555E" w:rsidRPr="00862938">
              <w:rPr>
                <w:rFonts w:cs="Arial"/>
                <w:sz w:val="22"/>
                <w:szCs w:val="22"/>
                <w:lang w:val="cs-CZ"/>
              </w:rPr>
              <w:t>XXX</w:t>
            </w:r>
            <w:r w:rsidRPr="00862938">
              <w:rPr>
                <w:rFonts w:cs="Arial"/>
                <w:sz w:val="22"/>
                <w:szCs w:val="22"/>
                <w:lang w:val="cs-CZ"/>
              </w:rPr>
              <w:t xml:space="preserve"> </w:t>
            </w:r>
            <w:r w:rsidR="00FD4738" w:rsidRPr="00862938">
              <w:rPr>
                <w:rFonts w:cs="Arial"/>
                <w:sz w:val="22"/>
                <w:szCs w:val="22"/>
                <w:lang w:val="cs-CZ"/>
              </w:rPr>
              <w:t>Česká republika</w:t>
            </w:r>
            <w:r w:rsidRPr="00862938">
              <w:rPr>
                <w:rFonts w:cs="Arial"/>
                <w:sz w:val="22"/>
                <w:szCs w:val="22"/>
                <w:lang w:val="cs-CZ"/>
              </w:rPr>
              <w:t>, I</w:t>
            </w:r>
            <w:r w:rsidR="00FD4738" w:rsidRPr="00862938">
              <w:rPr>
                <w:rFonts w:cs="Arial"/>
                <w:sz w:val="22"/>
                <w:szCs w:val="22"/>
                <w:lang w:val="cs-CZ"/>
              </w:rPr>
              <w:t>ČO</w:t>
            </w:r>
            <w:r w:rsidRPr="00862938">
              <w:rPr>
                <w:rFonts w:cs="Arial"/>
                <w:sz w:val="22"/>
                <w:szCs w:val="22"/>
                <w:lang w:val="cs-CZ"/>
              </w:rPr>
              <w:t xml:space="preserve">: </w:t>
            </w:r>
            <w:r w:rsidRPr="00862938">
              <w:rPr>
                <w:rFonts w:cs="Arial"/>
                <w:color w:val="000000"/>
                <w:sz w:val="22"/>
                <w:szCs w:val="22"/>
                <w:shd w:val="clear" w:color="auto" w:fill="FFFFFF"/>
                <w:lang w:val="cs-CZ"/>
              </w:rPr>
              <w:t xml:space="preserve">27876756, </w:t>
            </w:r>
            <w:r w:rsidR="00FD4738" w:rsidRPr="00862938">
              <w:rPr>
                <w:rFonts w:cs="Arial"/>
                <w:color w:val="000000"/>
                <w:sz w:val="22"/>
                <w:szCs w:val="22"/>
                <w:shd w:val="clear" w:color="auto" w:fill="FFFFFF"/>
                <w:lang w:val="cs-CZ"/>
              </w:rPr>
              <w:t>DIČ</w:t>
            </w:r>
            <w:r w:rsidRPr="00862938">
              <w:rPr>
                <w:rFonts w:cs="Arial"/>
                <w:color w:val="000000"/>
                <w:sz w:val="22"/>
                <w:szCs w:val="22"/>
                <w:shd w:val="clear" w:color="auto" w:fill="FFFFFF"/>
                <w:lang w:val="cs-CZ"/>
              </w:rPr>
              <w:t>: CZ27876756</w:t>
            </w:r>
            <w:r w:rsidRPr="00862938">
              <w:rPr>
                <w:rFonts w:cs="Arial"/>
                <w:sz w:val="22"/>
                <w:szCs w:val="22"/>
                <w:lang w:val="cs-CZ"/>
              </w:rPr>
              <w:t xml:space="preserve">, </w:t>
            </w:r>
            <w:r w:rsidR="00FD4738" w:rsidRPr="00862938">
              <w:rPr>
                <w:rFonts w:cs="Arial"/>
                <w:sz w:val="22"/>
                <w:szCs w:val="22"/>
                <w:lang w:val="cs-CZ"/>
              </w:rPr>
              <w:t>dále jen</w:t>
            </w:r>
            <w:r w:rsidRPr="00862938">
              <w:rPr>
                <w:rFonts w:cs="Arial"/>
                <w:sz w:val="22"/>
                <w:szCs w:val="22"/>
                <w:lang w:val="cs-CZ"/>
              </w:rPr>
              <w:t xml:space="preserve"> </w:t>
            </w:r>
            <w:r w:rsidR="00FD4738" w:rsidRPr="00862938">
              <w:rPr>
                <w:rFonts w:cs="Arial"/>
                <w:sz w:val="22"/>
                <w:szCs w:val="22"/>
                <w:lang w:val="cs-CZ"/>
              </w:rPr>
              <w:t>„</w:t>
            </w:r>
            <w:r w:rsidRPr="00862938">
              <w:rPr>
                <w:rFonts w:cs="Arial"/>
                <w:b/>
                <w:sz w:val="22"/>
                <w:szCs w:val="22"/>
                <w:lang w:val="cs-CZ"/>
              </w:rPr>
              <w:t>TFS</w:t>
            </w:r>
            <w:r w:rsidR="00FD4738" w:rsidRPr="00862938">
              <w:rPr>
                <w:rFonts w:cs="Arial"/>
                <w:sz w:val="22"/>
                <w:szCs w:val="22"/>
                <w:lang w:val="cs-CZ"/>
              </w:rPr>
              <w:t>“</w:t>
            </w:r>
          </w:p>
        </w:tc>
      </w:tr>
      <w:tr w:rsidR="007F31E6" w:rsidRPr="00862938" w14:paraId="0EF4F4D0" w14:textId="77777777" w:rsidTr="00180981">
        <w:trPr>
          <w:jc w:val="center"/>
        </w:trPr>
        <w:tc>
          <w:tcPr>
            <w:tcW w:w="4600" w:type="dxa"/>
            <w:shd w:val="clear" w:color="auto" w:fill="auto"/>
          </w:tcPr>
          <w:p w14:paraId="0A743F1F" w14:textId="77777777" w:rsidR="007F31E6" w:rsidRPr="00862938" w:rsidRDefault="007F31E6" w:rsidP="008D498C">
            <w:pPr>
              <w:pStyle w:val="Retrait1"/>
              <w:ind w:left="0"/>
              <w:rPr>
                <w:sz w:val="22"/>
                <w:szCs w:val="22"/>
                <w:lang w:val="en-US"/>
              </w:rPr>
            </w:pPr>
          </w:p>
        </w:tc>
        <w:tc>
          <w:tcPr>
            <w:tcW w:w="4383" w:type="dxa"/>
          </w:tcPr>
          <w:p w14:paraId="28A64D6C" w14:textId="77777777" w:rsidR="007F31E6" w:rsidRPr="00862938" w:rsidRDefault="007F31E6" w:rsidP="00C90671">
            <w:pPr>
              <w:pStyle w:val="Retrait1"/>
              <w:ind w:left="310" w:hanging="310"/>
              <w:rPr>
                <w:sz w:val="22"/>
                <w:szCs w:val="22"/>
                <w:lang w:val="cs-CZ"/>
              </w:rPr>
            </w:pPr>
          </w:p>
        </w:tc>
      </w:tr>
      <w:tr w:rsidR="007F31E6" w:rsidRPr="00862938" w14:paraId="5C7AAA15" w14:textId="77777777" w:rsidTr="00180981">
        <w:trPr>
          <w:jc w:val="center"/>
        </w:trPr>
        <w:tc>
          <w:tcPr>
            <w:tcW w:w="4600" w:type="dxa"/>
            <w:shd w:val="clear" w:color="auto" w:fill="auto"/>
          </w:tcPr>
          <w:p w14:paraId="66609B76" w14:textId="77777777" w:rsidR="007F31E6" w:rsidRPr="00862938" w:rsidRDefault="007F31E6" w:rsidP="008D498C">
            <w:pPr>
              <w:pStyle w:val="Retrait1"/>
              <w:ind w:left="0"/>
              <w:rPr>
                <w:sz w:val="22"/>
                <w:szCs w:val="22"/>
              </w:rPr>
            </w:pPr>
            <w:r w:rsidRPr="00862938">
              <w:rPr>
                <w:sz w:val="22"/>
                <w:szCs w:val="22"/>
              </w:rPr>
              <w:t>and</w:t>
            </w:r>
          </w:p>
        </w:tc>
        <w:tc>
          <w:tcPr>
            <w:tcW w:w="4383" w:type="dxa"/>
          </w:tcPr>
          <w:p w14:paraId="2338FE26" w14:textId="77777777" w:rsidR="007F31E6" w:rsidRPr="00862938" w:rsidRDefault="007F31E6" w:rsidP="00FD4738">
            <w:pPr>
              <w:pStyle w:val="Retrait1"/>
              <w:ind w:left="310" w:hanging="310"/>
              <w:rPr>
                <w:sz w:val="22"/>
                <w:szCs w:val="22"/>
                <w:lang w:val="cs-CZ"/>
              </w:rPr>
            </w:pPr>
            <w:r w:rsidRPr="00862938">
              <w:rPr>
                <w:sz w:val="22"/>
                <w:szCs w:val="22"/>
                <w:lang w:val="cs-CZ"/>
              </w:rPr>
              <w:t>a</w:t>
            </w:r>
          </w:p>
        </w:tc>
      </w:tr>
      <w:tr w:rsidR="007F31E6" w:rsidRPr="00862938" w14:paraId="51F5D0C3" w14:textId="77777777" w:rsidTr="00180981">
        <w:trPr>
          <w:jc w:val="center"/>
        </w:trPr>
        <w:tc>
          <w:tcPr>
            <w:tcW w:w="4600" w:type="dxa"/>
            <w:shd w:val="clear" w:color="auto" w:fill="auto"/>
          </w:tcPr>
          <w:p w14:paraId="68DBBCE5" w14:textId="77777777" w:rsidR="007F31E6" w:rsidRPr="00862938" w:rsidRDefault="007F31E6" w:rsidP="008D498C">
            <w:pPr>
              <w:pStyle w:val="Retrait1"/>
              <w:ind w:left="0"/>
              <w:rPr>
                <w:sz w:val="22"/>
                <w:szCs w:val="22"/>
              </w:rPr>
            </w:pPr>
          </w:p>
        </w:tc>
        <w:tc>
          <w:tcPr>
            <w:tcW w:w="4383" w:type="dxa"/>
          </w:tcPr>
          <w:p w14:paraId="50EA9227" w14:textId="77777777" w:rsidR="007F31E6" w:rsidRPr="00862938" w:rsidRDefault="007F31E6" w:rsidP="00C90671">
            <w:pPr>
              <w:pStyle w:val="Retrait1"/>
              <w:ind w:left="310" w:hanging="310"/>
              <w:rPr>
                <w:sz w:val="22"/>
                <w:szCs w:val="22"/>
                <w:lang w:val="cs-CZ"/>
              </w:rPr>
            </w:pPr>
          </w:p>
        </w:tc>
      </w:tr>
      <w:tr w:rsidR="007F31E6" w:rsidRPr="00862938" w14:paraId="0A143FCF" w14:textId="77777777" w:rsidTr="00180981">
        <w:trPr>
          <w:jc w:val="center"/>
        </w:trPr>
        <w:tc>
          <w:tcPr>
            <w:tcW w:w="4600" w:type="dxa"/>
            <w:shd w:val="clear" w:color="auto" w:fill="auto"/>
          </w:tcPr>
          <w:p w14:paraId="5E56A693" w14:textId="77777777" w:rsidR="007F31E6" w:rsidRPr="00862938" w:rsidRDefault="007F31E6" w:rsidP="005B5506">
            <w:pPr>
              <w:numPr>
                <w:ilvl w:val="0"/>
                <w:numId w:val="13"/>
              </w:numPr>
              <w:ind w:left="297" w:hanging="297"/>
              <w:jc w:val="both"/>
              <w:rPr>
                <w:b/>
                <w:sz w:val="22"/>
                <w:szCs w:val="22"/>
              </w:rPr>
            </w:pPr>
            <w:r w:rsidRPr="00862938">
              <w:rPr>
                <w:rFonts w:cs="Arial"/>
                <w:b/>
                <w:sz w:val="22"/>
                <w:szCs w:val="22"/>
              </w:rPr>
              <w:t>Fakultní nemocnice Olomouc</w:t>
            </w:r>
            <w:r w:rsidRPr="00862938">
              <w:rPr>
                <w:rFonts w:cs="Arial"/>
                <w:sz w:val="22"/>
                <w:szCs w:val="22"/>
              </w:rPr>
              <w:t xml:space="preserve">, a corporation with its principal place of business at I.P. Pavlova 185/6, 779 00 Olomouc, </w:t>
            </w:r>
            <w:r w:rsidR="005B5506" w:rsidRPr="00862938">
              <w:rPr>
                <w:rFonts w:cs="Arial"/>
                <w:sz w:val="22"/>
                <w:szCs w:val="22"/>
              </w:rPr>
              <w:t>Czech Republic</w:t>
            </w:r>
            <w:r w:rsidRPr="00862938">
              <w:rPr>
                <w:rFonts w:cs="Arial"/>
                <w:sz w:val="22"/>
                <w:szCs w:val="22"/>
              </w:rPr>
              <w:t xml:space="preserve">, IN: </w:t>
            </w:r>
            <w:r w:rsidRPr="00862938">
              <w:rPr>
                <w:rFonts w:cs="Arial"/>
                <w:sz w:val="22"/>
                <w:szCs w:val="22"/>
                <w:shd w:val="clear" w:color="auto" w:fill="FFFFFF"/>
              </w:rPr>
              <w:t>00098892,</w:t>
            </w:r>
            <w:r w:rsidRPr="00862938">
              <w:rPr>
                <w:rFonts w:cs="Arial"/>
                <w:sz w:val="22"/>
                <w:szCs w:val="22"/>
              </w:rPr>
              <w:t xml:space="preserve"> </w:t>
            </w:r>
            <w:r w:rsidRPr="00862938">
              <w:rPr>
                <w:rFonts w:cs="Arial"/>
                <w:sz w:val="22"/>
                <w:szCs w:val="22"/>
                <w:shd w:val="clear" w:color="auto" w:fill="FFFFFF"/>
              </w:rPr>
              <w:t>VAT: CZ00098892</w:t>
            </w:r>
            <w:r w:rsidRPr="00862938">
              <w:rPr>
                <w:rFonts w:cs="Arial"/>
                <w:sz w:val="22"/>
                <w:szCs w:val="22"/>
              </w:rPr>
              <w:t>, hereinafter referred to as the “</w:t>
            </w:r>
            <w:r w:rsidRPr="00862938">
              <w:rPr>
                <w:rFonts w:cs="Arial"/>
                <w:b/>
                <w:sz w:val="22"/>
                <w:szCs w:val="22"/>
              </w:rPr>
              <w:t>Institution</w:t>
            </w:r>
            <w:r w:rsidRPr="00862938">
              <w:rPr>
                <w:rFonts w:cs="Arial"/>
                <w:sz w:val="22"/>
                <w:szCs w:val="22"/>
              </w:rPr>
              <w:t>”</w:t>
            </w:r>
          </w:p>
        </w:tc>
        <w:tc>
          <w:tcPr>
            <w:tcW w:w="4383" w:type="dxa"/>
          </w:tcPr>
          <w:p w14:paraId="3D413829" w14:textId="77777777" w:rsidR="007F31E6" w:rsidRPr="00862938" w:rsidRDefault="007F31E6" w:rsidP="00DB11C7">
            <w:pPr>
              <w:numPr>
                <w:ilvl w:val="0"/>
                <w:numId w:val="13"/>
              </w:numPr>
              <w:ind w:left="310" w:hanging="310"/>
              <w:jc w:val="both"/>
              <w:rPr>
                <w:b/>
                <w:sz w:val="22"/>
                <w:szCs w:val="22"/>
                <w:lang w:val="cs-CZ"/>
              </w:rPr>
            </w:pPr>
            <w:r w:rsidRPr="00862938">
              <w:rPr>
                <w:rFonts w:cs="Arial"/>
                <w:b/>
                <w:sz w:val="22"/>
                <w:szCs w:val="22"/>
                <w:lang w:val="cs-CZ"/>
              </w:rPr>
              <w:t>Fakultní nemocnice Olomouc</w:t>
            </w:r>
            <w:r w:rsidRPr="00862938">
              <w:rPr>
                <w:rFonts w:cs="Arial"/>
                <w:sz w:val="22"/>
                <w:szCs w:val="22"/>
                <w:lang w:val="cs-CZ"/>
              </w:rPr>
              <w:t xml:space="preserve">, </w:t>
            </w:r>
            <w:r w:rsidR="00DB11C7" w:rsidRPr="00862938">
              <w:rPr>
                <w:rFonts w:cs="Arial"/>
                <w:sz w:val="22"/>
                <w:szCs w:val="22"/>
                <w:lang w:val="cs-CZ"/>
              </w:rPr>
              <w:t>společnost se sídlem na adrese</w:t>
            </w:r>
            <w:r w:rsidRPr="00862938">
              <w:rPr>
                <w:rFonts w:cs="Arial"/>
                <w:sz w:val="22"/>
                <w:szCs w:val="22"/>
                <w:lang w:val="cs-CZ"/>
              </w:rPr>
              <w:t xml:space="preserve"> I.P. Pavlova 185/6, 779 00 Olomouc, </w:t>
            </w:r>
            <w:r w:rsidR="00FD4738" w:rsidRPr="00862938">
              <w:rPr>
                <w:rFonts w:cs="Arial"/>
                <w:sz w:val="22"/>
                <w:szCs w:val="22"/>
                <w:lang w:val="cs-CZ"/>
              </w:rPr>
              <w:t>Česká republika</w:t>
            </w:r>
            <w:r w:rsidRPr="00862938">
              <w:rPr>
                <w:rFonts w:cs="Arial"/>
                <w:sz w:val="22"/>
                <w:szCs w:val="22"/>
                <w:lang w:val="cs-CZ"/>
              </w:rPr>
              <w:t>, I</w:t>
            </w:r>
            <w:r w:rsidR="00DB11C7" w:rsidRPr="00862938">
              <w:rPr>
                <w:rFonts w:cs="Arial"/>
                <w:sz w:val="22"/>
                <w:szCs w:val="22"/>
                <w:lang w:val="cs-CZ"/>
              </w:rPr>
              <w:t>ČO</w:t>
            </w:r>
            <w:r w:rsidRPr="00862938">
              <w:rPr>
                <w:rFonts w:cs="Arial"/>
                <w:sz w:val="22"/>
                <w:szCs w:val="22"/>
                <w:lang w:val="cs-CZ"/>
              </w:rPr>
              <w:t xml:space="preserve">: </w:t>
            </w:r>
            <w:r w:rsidRPr="00862938">
              <w:rPr>
                <w:rFonts w:cs="Arial"/>
                <w:sz w:val="22"/>
                <w:szCs w:val="22"/>
                <w:shd w:val="clear" w:color="auto" w:fill="FFFFFF"/>
                <w:lang w:val="cs-CZ"/>
              </w:rPr>
              <w:t>00098892,</w:t>
            </w:r>
            <w:r w:rsidRPr="00862938">
              <w:rPr>
                <w:rFonts w:cs="Arial"/>
                <w:sz w:val="22"/>
                <w:szCs w:val="22"/>
                <w:lang w:val="cs-CZ"/>
              </w:rPr>
              <w:t xml:space="preserve"> </w:t>
            </w:r>
            <w:r w:rsidR="00DB11C7" w:rsidRPr="00862938">
              <w:rPr>
                <w:rFonts w:cs="Arial"/>
                <w:sz w:val="22"/>
                <w:szCs w:val="22"/>
                <w:lang w:val="cs-CZ"/>
              </w:rPr>
              <w:t>DIČ</w:t>
            </w:r>
            <w:r w:rsidRPr="00862938">
              <w:rPr>
                <w:rFonts w:cs="Arial"/>
                <w:sz w:val="22"/>
                <w:szCs w:val="22"/>
                <w:shd w:val="clear" w:color="auto" w:fill="FFFFFF"/>
                <w:lang w:val="cs-CZ"/>
              </w:rPr>
              <w:t>: CZ00098892</w:t>
            </w:r>
            <w:r w:rsidRPr="00862938">
              <w:rPr>
                <w:rFonts w:cs="Arial"/>
                <w:sz w:val="22"/>
                <w:szCs w:val="22"/>
                <w:lang w:val="cs-CZ"/>
              </w:rPr>
              <w:t xml:space="preserve">, </w:t>
            </w:r>
            <w:r w:rsidR="00DB11C7" w:rsidRPr="00862938">
              <w:rPr>
                <w:rFonts w:cs="Arial"/>
                <w:sz w:val="22"/>
                <w:szCs w:val="22"/>
                <w:lang w:val="cs-CZ"/>
              </w:rPr>
              <w:t>dále jen</w:t>
            </w:r>
            <w:r w:rsidRPr="00862938">
              <w:rPr>
                <w:rFonts w:cs="Arial"/>
                <w:sz w:val="22"/>
                <w:szCs w:val="22"/>
                <w:lang w:val="cs-CZ"/>
              </w:rPr>
              <w:t xml:space="preserve"> </w:t>
            </w:r>
            <w:r w:rsidR="00DB11C7" w:rsidRPr="00862938">
              <w:rPr>
                <w:rFonts w:cs="Arial"/>
                <w:sz w:val="22"/>
                <w:szCs w:val="22"/>
                <w:lang w:val="cs-CZ"/>
              </w:rPr>
              <w:t>„</w:t>
            </w:r>
            <w:r w:rsidR="00DB11C7" w:rsidRPr="00862938">
              <w:rPr>
                <w:rFonts w:cs="Arial"/>
                <w:b/>
                <w:sz w:val="22"/>
                <w:szCs w:val="22"/>
                <w:lang w:val="cs-CZ"/>
              </w:rPr>
              <w:t>i</w:t>
            </w:r>
            <w:r w:rsidRPr="00862938">
              <w:rPr>
                <w:rFonts w:cs="Arial"/>
                <w:b/>
                <w:sz w:val="22"/>
                <w:szCs w:val="22"/>
                <w:lang w:val="cs-CZ"/>
              </w:rPr>
              <w:t>nstitu</w:t>
            </w:r>
            <w:r w:rsidR="00DB11C7" w:rsidRPr="00862938">
              <w:rPr>
                <w:rFonts w:cs="Arial"/>
                <w:b/>
                <w:sz w:val="22"/>
                <w:szCs w:val="22"/>
                <w:lang w:val="cs-CZ"/>
              </w:rPr>
              <w:t>ce</w:t>
            </w:r>
            <w:r w:rsidR="00DB11C7" w:rsidRPr="00862938">
              <w:rPr>
                <w:rFonts w:cs="Arial"/>
                <w:sz w:val="22"/>
                <w:szCs w:val="22"/>
                <w:lang w:val="cs-CZ"/>
              </w:rPr>
              <w:t>“</w:t>
            </w:r>
          </w:p>
        </w:tc>
      </w:tr>
      <w:tr w:rsidR="007F31E6" w:rsidRPr="00862938" w14:paraId="4811EF3A" w14:textId="77777777" w:rsidTr="00180981">
        <w:trPr>
          <w:jc w:val="center"/>
        </w:trPr>
        <w:tc>
          <w:tcPr>
            <w:tcW w:w="4600" w:type="dxa"/>
            <w:shd w:val="clear" w:color="auto" w:fill="auto"/>
          </w:tcPr>
          <w:p w14:paraId="45E0A38B" w14:textId="77777777" w:rsidR="007F31E6" w:rsidRPr="00862938" w:rsidRDefault="007F31E6" w:rsidP="008D498C">
            <w:pPr>
              <w:pStyle w:val="Retrait1"/>
              <w:ind w:left="0"/>
              <w:rPr>
                <w:sz w:val="22"/>
                <w:szCs w:val="22"/>
              </w:rPr>
            </w:pPr>
          </w:p>
        </w:tc>
        <w:tc>
          <w:tcPr>
            <w:tcW w:w="4383" w:type="dxa"/>
          </w:tcPr>
          <w:p w14:paraId="55EEDFF0" w14:textId="77777777" w:rsidR="007F31E6" w:rsidRPr="00862938" w:rsidRDefault="007F31E6" w:rsidP="00C90671">
            <w:pPr>
              <w:pStyle w:val="Retrait1"/>
              <w:ind w:left="0"/>
              <w:rPr>
                <w:sz w:val="22"/>
                <w:szCs w:val="22"/>
                <w:lang w:val="cs-CZ"/>
              </w:rPr>
            </w:pPr>
          </w:p>
        </w:tc>
      </w:tr>
      <w:tr w:rsidR="007F31E6" w:rsidRPr="00862938" w14:paraId="6F269157" w14:textId="77777777" w:rsidTr="00180981">
        <w:trPr>
          <w:jc w:val="center"/>
        </w:trPr>
        <w:tc>
          <w:tcPr>
            <w:tcW w:w="4600" w:type="dxa"/>
            <w:shd w:val="clear" w:color="auto" w:fill="auto"/>
          </w:tcPr>
          <w:p w14:paraId="73135344" w14:textId="77777777" w:rsidR="007F31E6" w:rsidRPr="00862938" w:rsidRDefault="007F31E6" w:rsidP="008D498C">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Verdana" w:eastAsia="Arial" w:hAnsi="Verdana"/>
                <w:sz w:val="22"/>
                <w:szCs w:val="22"/>
              </w:rPr>
            </w:pPr>
            <w:r w:rsidRPr="00862938">
              <w:rPr>
                <w:rFonts w:ascii="Verdana" w:eastAsia="Arial" w:hAnsi="Verdana"/>
                <w:sz w:val="22"/>
                <w:szCs w:val="22"/>
              </w:rPr>
              <w:t>hereinafter jointly the “Parties”.</w:t>
            </w:r>
          </w:p>
        </w:tc>
        <w:tc>
          <w:tcPr>
            <w:tcW w:w="4383" w:type="dxa"/>
          </w:tcPr>
          <w:p w14:paraId="476E57AE" w14:textId="77777777" w:rsidR="007F31E6" w:rsidRPr="00862938" w:rsidRDefault="00DB11C7" w:rsidP="00DB11C7">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Verdana" w:eastAsia="Arial" w:hAnsi="Verdana"/>
                <w:sz w:val="22"/>
                <w:szCs w:val="22"/>
                <w:lang w:val="cs-CZ"/>
              </w:rPr>
            </w:pPr>
            <w:r w:rsidRPr="00862938">
              <w:rPr>
                <w:rFonts w:ascii="Verdana" w:eastAsia="Arial" w:hAnsi="Verdana"/>
                <w:sz w:val="22"/>
                <w:szCs w:val="22"/>
                <w:lang w:val="cs-CZ"/>
              </w:rPr>
              <w:t>společně dále jen „strany“</w:t>
            </w:r>
            <w:r w:rsidR="007F31E6" w:rsidRPr="00862938">
              <w:rPr>
                <w:rFonts w:ascii="Verdana" w:eastAsia="Arial" w:hAnsi="Verdana"/>
                <w:sz w:val="22"/>
                <w:szCs w:val="22"/>
                <w:lang w:val="cs-CZ"/>
              </w:rPr>
              <w:t>.</w:t>
            </w:r>
          </w:p>
        </w:tc>
      </w:tr>
      <w:tr w:rsidR="007F31E6" w:rsidRPr="00862938" w14:paraId="321BC1D9" w14:textId="77777777" w:rsidTr="00180981">
        <w:trPr>
          <w:jc w:val="center"/>
        </w:trPr>
        <w:tc>
          <w:tcPr>
            <w:tcW w:w="4600" w:type="dxa"/>
            <w:shd w:val="clear" w:color="auto" w:fill="auto"/>
          </w:tcPr>
          <w:p w14:paraId="35A29C5C" w14:textId="77777777" w:rsidR="007F31E6" w:rsidRPr="00862938" w:rsidRDefault="007F31E6" w:rsidP="008D498C">
            <w:pPr>
              <w:pStyle w:val="Retrait1"/>
              <w:ind w:left="0"/>
              <w:rPr>
                <w:sz w:val="22"/>
                <w:szCs w:val="22"/>
              </w:rPr>
            </w:pPr>
          </w:p>
          <w:p w14:paraId="3A5542AC" w14:textId="77777777" w:rsidR="007F31E6" w:rsidRPr="00862938" w:rsidRDefault="007F31E6" w:rsidP="008D498C">
            <w:pPr>
              <w:pStyle w:val="Retrait1"/>
              <w:ind w:left="0"/>
              <w:rPr>
                <w:sz w:val="22"/>
                <w:szCs w:val="22"/>
              </w:rPr>
            </w:pPr>
          </w:p>
        </w:tc>
        <w:tc>
          <w:tcPr>
            <w:tcW w:w="4383" w:type="dxa"/>
          </w:tcPr>
          <w:p w14:paraId="73EBA4BC" w14:textId="77777777" w:rsidR="007F31E6" w:rsidRPr="00862938" w:rsidRDefault="007F31E6" w:rsidP="00451AD5">
            <w:pPr>
              <w:pStyle w:val="Retrait1"/>
              <w:ind w:left="0"/>
              <w:rPr>
                <w:sz w:val="22"/>
                <w:szCs w:val="22"/>
                <w:lang w:val="cs-CZ"/>
              </w:rPr>
            </w:pPr>
          </w:p>
        </w:tc>
      </w:tr>
      <w:tr w:rsidR="007F31E6" w:rsidRPr="00862938" w14:paraId="52400BA4" w14:textId="77777777" w:rsidTr="00180981">
        <w:trPr>
          <w:jc w:val="center"/>
        </w:trPr>
        <w:tc>
          <w:tcPr>
            <w:tcW w:w="4600" w:type="dxa"/>
            <w:shd w:val="clear" w:color="auto" w:fill="auto"/>
          </w:tcPr>
          <w:p w14:paraId="6DE87DEB" w14:textId="77777777" w:rsidR="007F31E6" w:rsidRPr="00862938" w:rsidRDefault="007F31E6" w:rsidP="008D498C">
            <w:pPr>
              <w:pStyle w:val="Retrait1"/>
              <w:numPr>
                <w:ilvl w:val="0"/>
                <w:numId w:val="14"/>
              </w:numPr>
              <w:ind w:left="0" w:firstLine="0"/>
              <w:rPr>
                <w:b/>
                <w:sz w:val="22"/>
                <w:szCs w:val="22"/>
                <w:u w:val="single"/>
              </w:rPr>
            </w:pPr>
            <w:r w:rsidRPr="00862938">
              <w:rPr>
                <w:b/>
                <w:bCs/>
                <w:sz w:val="22"/>
                <w:szCs w:val="22"/>
                <w:u w:val="single"/>
              </w:rPr>
              <w:t>BACKGROUND</w:t>
            </w:r>
          </w:p>
        </w:tc>
        <w:tc>
          <w:tcPr>
            <w:tcW w:w="4383" w:type="dxa"/>
          </w:tcPr>
          <w:p w14:paraId="0B338348" w14:textId="77777777" w:rsidR="007F31E6" w:rsidRPr="00862938" w:rsidRDefault="00DB11C7" w:rsidP="00DB11C7">
            <w:pPr>
              <w:pStyle w:val="Retrait1"/>
              <w:numPr>
                <w:ilvl w:val="0"/>
                <w:numId w:val="20"/>
              </w:numPr>
              <w:ind w:left="531" w:hanging="531"/>
              <w:rPr>
                <w:b/>
                <w:sz w:val="22"/>
                <w:szCs w:val="22"/>
                <w:u w:val="single"/>
                <w:lang w:val="cs-CZ"/>
              </w:rPr>
            </w:pPr>
            <w:r w:rsidRPr="00862938">
              <w:rPr>
                <w:b/>
                <w:bCs/>
                <w:sz w:val="22"/>
                <w:szCs w:val="22"/>
                <w:u w:val="single"/>
                <w:lang w:val="cs-CZ"/>
              </w:rPr>
              <w:t>ZÁKLADNÍ INFORMACE</w:t>
            </w:r>
          </w:p>
        </w:tc>
      </w:tr>
      <w:tr w:rsidR="007F31E6" w:rsidRPr="00862938" w14:paraId="0F4C9A83" w14:textId="77777777" w:rsidTr="00180981">
        <w:trPr>
          <w:jc w:val="center"/>
        </w:trPr>
        <w:tc>
          <w:tcPr>
            <w:tcW w:w="4600" w:type="dxa"/>
            <w:shd w:val="clear" w:color="auto" w:fill="auto"/>
          </w:tcPr>
          <w:p w14:paraId="7E0B6C0A" w14:textId="77777777" w:rsidR="007F31E6" w:rsidRPr="00862938" w:rsidRDefault="007F31E6" w:rsidP="008D498C">
            <w:pPr>
              <w:pStyle w:val="Retrait1"/>
              <w:ind w:left="0"/>
              <w:rPr>
                <w:sz w:val="22"/>
                <w:szCs w:val="22"/>
              </w:rPr>
            </w:pPr>
          </w:p>
        </w:tc>
        <w:tc>
          <w:tcPr>
            <w:tcW w:w="4383" w:type="dxa"/>
          </w:tcPr>
          <w:p w14:paraId="173CB731" w14:textId="77777777" w:rsidR="007F31E6" w:rsidRPr="00862938" w:rsidRDefault="007F31E6" w:rsidP="00451AD5">
            <w:pPr>
              <w:pStyle w:val="Retrait1"/>
              <w:ind w:left="0"/>
              <w:rPr>
                <w:sz w:val="22"/>
                <w:szCs w:val="22"/>
                <w:lang w:val="cs-CZ"/>
              </w:rPr>
            </w:pPr>
          </w:p>
        </w:tc>
      </w:tr>
      <w:tr w:rsidR="007F31E6" w:rsidRPr="00862938" w14:paraId="6694E9BB" w14:textId="77777777" w:rsidTr="00180981">
        <w:trPr>
          <w:jc w:val="center"/>
        </w:trPr>
        <w:tc>
          <w:tcPr>
            <w:tcW w:w="4600" w:type="dxa"/>
            <w:shd w:val="clear" w:color="auto" w:fill="auto"/>
          </w:tcPr>
          <w:p w14:paraId="08D0408D" w14:textId="77777777" w:rsidR="007F31E6" w:rsidRPr="00862938" w:rsidRDefault="007F31E6" w:rsidP="008D498C">
            <w:pPr>
              <w:tabs>
                <w:tab w:val="left" w:pos="567"/>
              </w:tabs>
              <w:ind w:left="567" w:hanging="567"/>
              <w:jc w:val="both"/>
              <w:rPr>
                <w:sz w:val="22"/>
                <w:szCs w:val="22"/>
                <w:lang w:val="en-US"/>
              </w:rPr>
            </w:pPr>
            <w:r w:rsidRPr="00862938">
              <w:rPr>
                <w:sz w:val="22"/>
                <w:szCs w:val="22"/>
                <w:lang w:val="en-US"/>
              </w:rPr>
              <w:t>1.1.</w:t>
            </w:r>
            <w:r w:rsidRPr="00862938">
              <w:rPr>
                <w:sz w:val="22"/>
                <w:szCs w:val="22"/>
                <w:lang w:val="en-US"/>
              </w:rPr>
              <w:tab/>
              <w:t>The Parties entered into a Clinical Site Agreement on 2</w:t>
            </w:r>
            <w:r w:rsidR="004805FA" w:rsidRPr="00862938">
              <w:rPr>
                <w:sz w:val="22"/>
                <w:szCs w:val="22"/>
                <w:vertAlign w:val="superscript"/>
                <w:lang w:val="en-US"/>
              </w:rPr>
              <w:t>nd</w:t>
            </w:r>
            <w:r w:rsidR="004805FA" w:rsidRPr="00862938">
              <w:rPr>
                <w:sz w:val="22"/>
                <w:szCs w:val="22"/>
                <w:lang w:val="en-US"/>
              </w:rPr>
              <w:t xml:space="preserve"> </w:t>
            </w:r>
            <w:r w:rsidRPr="00862938">
              <w:rPr>
                <w:sz w:val="22"/>
                <w:szCs w:val="22"/>
                <w:lang w:val="en-US"/>
              </w:rPr>
              <w:t>Jun</w:t>
            </w:r>
            <w:r w:rsidR="004805FA" w:rsidRPr="00862938">
              <w:rPr>
                <w:sz w:val="22"/>
                <w:szCs w:val="22"/>
                <w:lang w:val="en-US"/>
              </w:rPr>
              <w:t xml:space="preserve">e </w:t>
            </w:r>
            <w:r w:rsidRPr="00862938">
              <w:rPr>
                <w:sz w:val="22"/>
                <w:szCs w:val="22"/>
                <w:lang w:val="en-US"/>
              </w:rPr>
              <w:t xml:space="preserve">2016 (the "Agreement”), which the Parties desire to amend as set out in Section 2 below. </w:t>
            </w:r>
          </w:p>
        </w:tc>
        <w:tc>
          <w:tcPr>
            <w:tcW w:w="4383" w:type="dxa"/>
          </w:tcPr>
          <w:p w14:paraId="3849141A" w14:textId="77777777" w:rsidR="007F31E6" w:rsidRPr="00862938" w:rsidRDefault="007F31E6" w:rsidP="005131FE">
            <w:pPr>
              <w:tabs>
                <w:tab w:val="left" w:pos="567"/>
              </w:tabs>
              <w:ind w:left="567" w:hanging="567"/>
              <w:jc w:val="both"/>
              <w:rPr>
                <w:sz w:val="22"/>
                <w:szCs w:val="22"/>
                <w:lang w:val="cs-CZ"/>
              </w:rPr>
            </w:pPr>
            <w:r w:rsidRPr="00862938">
              <w:rPr>
                <w:sz w:val="22"/>
                <w:szCs w:val="22"/>
                <w:lang w:val="cs-CZ"/>
              </w:rPr>
              <w:t>1.1</w:t>
            </w:r>
            <w:r w:rsidR="008D498C" w:rsidRPr="00862938">
              <w:rPr>
                <w:sz w:val="22"/>
                <w:szCs w:val="22"/>
                <w:lang w:val="cs-CZ"/>
              </w:rPr>
              <w:t>.</w:t>
            </w:r>
            <w:r w:rsidRPr="00862938">
              <w:rPr>
                <w:sz w:val="22"/>
                <w:szCs w:val="22"/>
                <w:lang w:val="cs-CZ"/>
              </w:rPr>
              <w:t xml:space="preserve"> </w:t>
            </w:r>
            <w:r w:rsidR="00175424" w:rsidRPr="00862938">
              <w:rPr>
                <w:sz w:val="22"/>
                <w:szCs w:val="22"/>
                <w:lang w:val="cs-CZ"/>
              </w:rPr>
              <w:tab/>
              <w:t>D</w:t>
            </w:r>
            <w:r w:rsidR="00DB11C7" w:rsidRPr="00862938">
              <w:rPr>
                <w:sz w:val="22"/>
                <w:szCs w:val="22"/>
                <w:lang w:val="cs-CZ"/>
              </w:rPr>
              <w:t xml:space="preserve">ne 2. 6. 2016 </w:t>
            </w:r>
            <w:r w:rsidR="00175424" w:rsidRPr="00862938">
              <w:rPr>
                <w:sz w:val="22"/>
                <w:szCs w:val="22"/>
                <w:lang w:val="cs-CZ"/>
              </w:rPr>
              <w:t xml:space="preserve">smluvní strany </w:t>
            </w:r>
            <w:r w:rsidR="00DB11C7" w:rsidRPr="00862938">
              <w:rPr>
                <w:sz w:val="22"/>
                <w:szCs w:val="22"/>
                <w:lang w:val="cs-CZ"/>
              </w:rPr>
              <w:t xml:space="preserve">uzavřely smlouvu pro klinické pracoviště </w:t>
            </w:r>
            <w:r w:rsidRPr="00862938">
              <w:rPr>
                <w:sz w:val="22"/>
                <w:szCs w:val="22"/>
                <w:lang w:val="cs-CZ"/>
              </w:rPr>
              <w:t>(</w:t>
            </w:r>
            <w:r w:rsidR="00DB11C7" w:rsidRPr="00862938">
              <w:rPr>
                <w:sz w:val="22"/>
                <w:szCs w:val="22"/>
                <w:lang w:val="cs-CZ"/>
              </w:rPr>
              <w:t>„smlouva“</w:t>
            </w:r>
            <w:r w:rsidRPr="00862938">
              <w:rPr>
                <w:sz w:val="22"/>
                <w:szCs w:val="22"/>
                <w:lang w:val="cs-CZ"/>
              </w:rPr>
              <w:t xml:space="preserve">), </w:t>
            </w:r>
            <w:r w:rsidR="005131FE" w:rsidRPr="00862938">
              <w:rPr>
                <w:sz w:val="22"/>
                <w:szCs w:val="22"/>
                <w:lang w:val="cs-CZ"/>
              </w:rPr>
              <w:t>již</w:t>
            </w:r>
            <w:r w:rsidR="00DB11C7" w:rsidRPr="00862938">
              <w:rPr>
                <w:sz w:val="22"/>
                <w:szCs w:val="22"/>
                <w:lang w:val="cs-CZ"/>
              </w:rPr>
              <w:t xml:space="preserve"> chtějí</w:t>
            </w:r>
            <w:r w:rsidRPr="00862938">
              <w:rPr>
                <w:sz w:val="22"/>
                <w:szCs w:val="22"/>
                <w:lang w:val="cs-CZ"/>
              </w:rPr>
              <w:t xml:space="preserve"> </w:t>
            </w:r>
            <w:r w:rsidR="00175424" w:rsidRPr="00862938">
              <w:rPr>
                <w:sz w:val="22"/>
                <w:szCs w:val="22"/>
                <w:lang w:val="cs-CZ"/>
              </w:rPr>
              <w:t>změnit způsobem, který je uvedený v</w:t>
            </w:r>
            <w:r w:rsidR="00DB11C7" w:rsidRPr="00862938">
              <w:rPr>
                <w:sz w:val="22"/>
                <w:szCs w:val="22"/>
                <w:lang w:val="cs-CZ"/>
              </w:rPr>
              <w:t> článku 2</w:t>
            </w:r>
            <w:r w:rsidRPr="00862938">
              <w:rPr>
                <w:sz w:val="22"/>
                <w:szCs w:val="22"/>
                <w:lang w:val="cs-CZ"/>
              </w:rPr>
              <w:t xml:space="preserve"> </w:t>
            </w:r>
            <w:r w:rsidR="00DB11C7" w:rsidRPr="00862938">
              <w:rPr>
                <w:sz w:val="22"/>
                <w:szCs w:val="22"/>
                <w:lang w:val="cs-CZ"/>
              </w:rPr>
              <w:t>níže</w:t>
            </w:r>
            <w:r w:rsidRPr="00862938">
              <w:rPr>
                <w:sz w:val="22"/>
                <w:szCs w:val="22"/>
                <w:lang w:val="cs-CZ"/>
              </w:rPr>
              <w:t>.</w:t>
            </w:r>
          </w:p>
        </w:tc>
      </w:tr>
      <w:tr w:rsidR="007F31E6" w:rsidRPr="00862938" w14:paraId="7E2B7EE1" w14:textId="77777777" w:rsidTr="00180981">
        <w:trPr>
          <w:jc w:val="center"/>
        </w:trPr>
        <w:tc>
          <w:tcPr>
            <w:tcW w:w="4600" w:type="dxa"/>
            <w:shd w:val="clear" w:color="auto" w:fill="auto"/>
          </w:tcPr>
          <w:p w14:paraId="79D7A54A" w14:textId="77777777" w:rsidR="007F31E6" w:rsidRPr="00862938" w:rsidRDefault="007F31E6" w:rsidP="008D498C">
            <w:pPr>
              <w:pStyle w:val="Retrait1"/>
              <w:ind w:left="0"/>
              <w:rPr>
                <w:sz w:val="22"/>
                <w:szCs w:val="22"/>
              </w:rPr>
            </w:pPr>
          </w:p>
        </w:tc>
        <w:tc>
          <w:tcPr>
            <w:tcW w:w="4383" w:type="dxa"/>
          </w:tcPr>
          <w:p w14:paraId="60ECF979" w14:textId="77777777" w:rsidR="007F31E6" w:rsidRPr="00862938" w:rsidRDefault="007F31E6" w:rsidP="00451AD5">
            <w:pPr>
              <w:pStyle w:val="Retrait1"/>
              <w:ind w:left="0"/>
              <w:rPr>
                <w:sz w:val="22"/>
                <w:szCs w:val="22"/>
                <w:lang w:val="cs-CZ"/>
              </w:rPr>
            </w:pPr>
          </w:p>
        </w:tc>
      </w:tr>
      <w:tr w:rsidR="007F31E6" w:rsidRPr="00862938" w14:paraId="315A7572" w14:textId="77777777" w:rsidTr="00180981">
        <w:trPr>
          <w:jc w:val="center"/>
        </w:trPr>
        <w:tc>
          <w:tcPr>
            <w:tcW w:w="4600" w:type="dxa"/>
            <w:shd w:val="clear" w:color="auto" w:fill="auto"/>
          </w:tcPr>
          <w:p w14:paraId="65AF7B77" w14:textId="77777777" w:rsidR="007F31E6" w:rsidRPr="00862938" w:rsidRDefault="007F31E6" w:rsidP="008D498C">
            <w:pPr>
              <w:ind w:left="567" w:hanging="567"/>
              <w:jc w:val="both"/>
              <w:rPr>
                <w:sz w:val="22"/>
                <w:szCs w:val="22"/>
                <w:lang w:val="en-US"/>
              </w:rPr>
            </w:pPr>
            <w:r w:rsidRPr="00862938">
              <w:rPr>
                <w:sz w:val="22"/>
                <w:szCs w:val="22"/>
                <w:lang w:val="en-US"/>
              </w:rPr>
              <w:t>1.2.</w:t>
            </w:r>
            <w:r w:rsidRPr="00862938">
              <w:rPr>
                <w:sz w:val="22"/>
                <w:szCs w:val="22"/>
                <w:lang w:val="en-US"/>
              </w:rPr>
              <w:tab/>
              <w:t xml:space="preserve">Therefore, the Parties agree to enter into this Amendment No. 1 </w:t>
            </w:r>
            <w:r w:rsidRPr="00862938">
              <w:rPr>
                <w:sz w:val="22"/>
                <w:szCs w:val="22"/>
                <w:lang w:val="en-US"/>
              </w:rPr>
              <w:lastRenderedPageBreak/>
              <w:t>to the Agreement (the "Amendment”), which shall become an integral part of the Agreement, and the contents hereof have been discussed and understood by the Parties as part of their understanding. Capitalised terms in this Amendment shall bear the same meaning as they do in the Agreement, unless otherwise indicated herein</w:t>
            </w:r>
            <w:r w:rsidRPr="00862938">
              <w:rPr>
                <w:sz w:val="22"/>
                <w:szCs w:val="22"/>
              </w:rPr>
              <w:fldChar w:fldCharType="begin"/>
            </w:r>
            <w:r w:rsidRPr="00862938">
              <w:rPr>
                <w:sz w:val="22"/>
                <w:szCs w:val="22"/>
                <w:lang w:val="en-US"/>
              </w:rPr>
              <w:instrText xml:space="preserve">  </w:instrText>
            </w:r>
            <w:r w:rsidRPr="00862938">
              <w:rPr>
                <w:sz w:val="22"/>
                <w:szCs w:val="22"/>
              </w:rPr>
              <w:fldChar w:fldCharType="end"/>
            </w:r>
            <w:r w:rsidRPr="00862938">
              <w:rPr>
                <w:sz w:val="22"/>
                <w:szCs w:val="22"/>
                <w:lang w:val="en-US"/>
              </w:rPr>
              <w:t>.</w:t>
            </w:r>
          </w:p>
        </w:tc>
        <w:tc>
          <w:tcPr>
            <w:tcW w:w="4383" w:type="dxa"/>
          </w:tcPr>
          <w:p w14:paraId="18207CA5" w14:textId="77777777" w:rsidR="007F31E6" w:rsidRPr="00862938" w:rsidRDefault="007F31E6" w:rsidP="008F39B4">
            <w:pPr>
              <w:ind w:left="567" w:hanging="567"/>
              <w:jc w:val="both"/>
              <w:rPr>
                <w:sz w:val="22"/>
                <w:szCs w:val="22"/>
                <w:lang w:val="cs-CZ"/>
              </w:rPr>
            </w:pPr>
            <w:r w:rsidRPr="00862938">
              <w:rPr>
                <w:sz w:val="22"/>
                <w:szCs w:val="22"/>
                <w:lang w:val="cs-CZ"/>
              </w:rPr>
              <w:lastRenderedPageBreak/>
              <w:t>1.2</w:t>
            </w:r>
            <w:r w:rsidR="008D498C" w:rsidRPr="00862938">
              <w:rPr>
                <w:sz w:val="22"/>
                <w:szCs w:val="22"/>
                <w:lang w:val="cs-CZ"/>
              </w:rPr>
              <w:t>.</w:t>
            </w:r>
            <w:r w:rsidR="008D498C" w:rsidRPr="00862938">
              <w:rPr>
                <w:sz w:val="22"/>
                <w:szCs w:val="22"/>
                <w:lang w:val="cs-CZ"/>
              </w:rPr>
              <w:tab/>
            </w:r>
            <w:r w:rsidR="00DB11C7" w:rsidRPr="00862938">
              <w:rPr>
                <w:sz w:val="22"/>
                <w:szCs w:val="22"/>
                <w:lang w:val="cs-CZ"/>
              </w:rPr>
              <w:t>Proto smluvní strany uzavírají tento dodatek</w:t>
            </w:r>
            <w:r w:rsidRPr="00862938">
              <w:rPr>
                <w:sz w:val="22"/>
                <w:szCs w:val="22"/>
                <w:lang w:val="cs-CZ"/>
              </w:rPr>
              <w:t xml:space="preserve"> </w:t>
            </w:r>
            <w:r w:rsidR="00DB11C7" w:rsidRPr="00862938">
              <w:rPr>
                <w:sz w:val="22"/>
                <w:szCs w:val="22"/>
                <w:lang w:val="cs-CZ"/>
              </w:rPr>
              <w:t>č</w:t>
            </w:r>
            <w:r w:rsidRPr="00862938">
              <w:rPr>
                <w:sz w:val="22"/>
                <w:szCs w:val="22"/>
                <w:lang w:val="cs-CZ"/>
              </w:rPr>
              <w:t xml:space="preserve">. 1 </w:t>
            </w:r>
            <w:r w:rsidR="00DB11C7" w:rsidRPr="00862938">
              <w:rPr>
                <w:sz w:val="22"/>
                <w:szCs w:val="22"/>
                <w:lang w:val="cs-CZ"/>
              </w:rPr>
              <w:t xml:space="preserve">uvedené </w:t>
            </w:r>
            <w:r w:rsidR="00DB11C7" w:rsidRPr="00862938">
              <w:rPr>
                <w:sz w:val="22"/>
                <w:szCs w:val="22"/>
                <w:lang w:val="cs-CZ"/>
              </w:rPr>
              <w:lastRenderedPageBreak/>
              <w:t>smlouvy</w:t>
            </w:r>
            <w:r w:rsidRPr="00862938">
              <w:rPr>
                <w:sz w:val="22"/>
                <w:szCs w:val="22"/>
                <w:lang w:val="cs-CZ"/>
              </w:rPr>
              <w:t xml:space="preserve"> (</w:t>
            </w:r>
            <w:r w:rsidR="00DB11C7" w:rsidRPr="00862938">
              <w:rPr>
                <w:sz w:val="22"/>
                <w:szCs w:val="22"/>
                <w:lang w:val="cs-CZ"/>
              </w:rPr>
              <w:t>„dodatek“</w:t>
            </w:r>
            <w:r w:rsidRPr="00862938">
              <w:rPr>
                <w:sz w:val="22"/>
                <w:szCs w:val="22"/>
                <w:lang w:val="cs-CZ"/>
              </w:rPr>
              <w:t xml:space="preserve">), </w:t>
            </w:r>
            <w:r w:rsidR="00DB11C7" w:rsidRPr="00862938">
              <w:rPr>
                <w:sz w:val="22"/>
                <w:szCs w:val="22"/>
                <w:lang w:val="cs-CZ"/>
              </w:rPr>
              <w:t xml:space="preserve">který se stane nedílnou součástí smlouvy </w:t>
            </w:r>
            <w:r w:rsidRPr="00862938">
              <w:rPr>
                <w:sz w:val="22"/>
                <w:szCs w:val="22"/>
                <w:lang w:val="cs-CZ"/>
              </w:rPr>
              <w:t xml:space="preserve">a </w:t>
            </w:r>
            <w:r w:rsidR="00DB11C7" w:rsidRPr="00862938">
              <w:rPr>
                <w:sz w:val="22"/>
                <w:szCs w:val="22"/>
                <w:lang w:val="cs-CZ"/>
              </w:rPr>
              <w:t>jehož obsah smluvní strany projednaly</w:t>
            </w:r>
            <w:r w:rsidRPr="00862938">
              <w:rPr>
                <w:sz w:val="22"/>
                <w:szCs w:val="22"/>
                <w:lang w:val="cs-CZ"/>
              </w:rPr>
              <w:t xml:space="preserve"> a </w:t>
            </w:r>
            <w:r w:rsidR="00DB11C7" w:rsidRPr="00862938">
              <w:rPr>
                <w:sz w:val="22"/>
                <w:szCs w:val="22"/>
                <w:lang w:val="cs-CZ"/>
              </w:rPr>
              <w:t>považují jej za součást jejich ujednání</w:t>
            </w:r>
            <w:r w:rsidRPr="00862938">
              <w:rPr>
                <w:sz w:val="22"/>
                <w:szCs w:val="22"/>
                <w:lang w:val="cs-CZ"/>
              </w:rPr>
              <w:t xml:space="preserve">. </w:t>
            </w:r>
            <w:r w:rsidR="00DB11C7" w:rsidRPr="00862938">
              <w:rPr>
                <w:sz w:val="22"/>
                <w:szCs w:val="22"/>
                <w:lang w:val="cs-CZ"/>
              </w:rPr>
              <w:t xml:space="preserve">Slova uvedená v tomto dodatku s velkým počátečním písmenem mají stejný význam jako ve smlouvě, není-li </w:t>
            </w:r>
            <w:r w:rsidR="00C6427B" w:rsidRPr="00862938">
              <w:rPr>
                <w:sz w:val="22"/>
                <w:szCs w:val="22"/>
                <w:lang w:val="cs-CZ"/>
              </w:rPr>
              <w:t>stanoveno</w:t>
            </w:r>
            <w:r w:rsidR="00DB11C7" w:rsidRPr="00862938">
              <w:rPr>
                <w:sz w:val="22"/>
                <w:szCs w:val="22"/>
                <w:lang w:val="cs-CZ"/>
              </w:rPr>
              <w:t xml:space="preserve"> jinak</w:t>
            </w:r>
            <w:r w:rsidRPr="00862938">
              <w:rPr>
                <w:sz w:val="22"/>
                <w:szCs w:val="22"/>
                <w:lang w:val="cs-CZ"/>
              </w:rPr>
              <w:fldChar w:fldCharType="begin"/>
            </w:r>
            <w:r w:rsidRPr="00862938">
              <w:rPr>
                <w:sz w:val="22"/>
                <w:szCs w:val="22"/>
                <w:lang w:val="cs-CZ"/>
              </w:rPr>
              <w:instrText xml:space="preserve">  </w:instrText>
            </w:r>
            <w:r w:rsidRPr="00862938">
              <w:rPr>
                <w:sz w:val="22"/>
                <w:szCs w:val="22"/>
                <w:lang w:val="cs-CZ"/>
              </w:rPr>
              <w:fldChar w:fldCharType="end"/>
            </w:r>
            <w:r w:rsidRPr="00862938">
              <w:rPr>
                <w:sz w:val="22"/>
                <w:szCs w:val="22"/>
                <w:lang w:val="cs-CZ"/>
              </w:rPr>
              <w:t>.</w:t>
            </w:r>
          </w:p>
        </w:tc>
      </w:tr>
      <w:tr w:rsidR="007F31E6" w:rsidRPr="00862938" w14:paraId="5D9EE57F" w14:textId="77777777" w:rsidTr="008D498C">
        <w:trPr>
          <w:trHeight w:val="302"/>
          <w:jc w:val="center"/>
        </w:trPr>
        <w:tc>
          <w:tcPr>
            <w:tcW w:w="4600" w:type="dxa"/>
            <w:shd w:val="clear" w:color="auto" w:fill="auto"/>
          </w:tcPr>
          <w:p w14:paraId="76587665" w14:textId="77777777" w:rsidR="00D40234" w:rsidRPr="00862938" w:rsidRDefault="00D40234" w:rsidP="008D498C">
            <w:pPr>
              <w:pStyle w:val="Retrait1"/>
              <w:ind w:left="0"/>
              <w:rPr>
                <w:sz w:val="21"/>
                <w:szCs w:val="21"/>
                <w:lang w:val="cs-CZ"/>
              </w:rPr>
            </w:pPr>
          </w:p>
          <w:p w14:paraId="3AC2F4AE" w14:textId="77777777" w:rsidR="007F31E6" w:rsidRPr="00862938" w:rsidRDefault="007F31E6" w:rsidP="008D498C">
            <w:pPr>
              <w:pStyle w:val="Retrait1"/>
              <w:ind w:left="0"/>
              <w:rPr>
                <w:sz w:val="21"/>
                <w:szCs w:val="21"/>
                <w:lang w:val="cs-CZ"/>
              </w:rPr>
            </w:pPr>
          </w:p>
        </w:tc>
        <w:tc>
          <w:tcPr>
            <w:tcW w:w="4383" w:type="dxa"/>
          </w:tcPr>
          <w:p w14:paraId="643197F1" w14:textId="77777777" w:rsidR="007F31E6" w:rsidRPr="00862938" w:rsidRDefault="007F31E6" w:rsidP="00451AD5">
            <w:pPr>
              <w:pStyle w:val="Retrait1"/>
              <w:ind w:left="0"/>
              <w:rPr>
                <w:sz w:val="21"/>
                <w:szCs w:val="21"/>
                <w:lang w:val="cs-CZ"/>
              </w:rPr>
            </w:pPr>
          </w:p>
        </w:tc>
      </w:tr>
      <w:tr w:rsidR="007F31E6" w:rsidRPr="00862938" w14:paraId="20155B43" w14:textId="77777777" w:rsidTr="00180981">
        <w:trPr>
          <w:jc w:val="center"/>
        </w:trPr>
        <w:tc>
          <w:tcPr>
            <w:tcW w:w="4600" w:type="dxa"/>
            <w:shd w:val="clear" w:color="auto" w:fill="auto"/>
          </w:tcPr>
          <w:p w14:paraId="33D71706" w14:textId="77777777" w:rsidR="007F31E6" w:rsidRPr="00862938" w:rsidRDefault="007F31E6" w:rsidP="008D498C">
            <w:pPr>
              <w:pStyle w:val="Retrait1"/>
              <w:numPr>
                <w:ilvl w:val="0"/>
                <w:numId w:val="20"/>
              </w:numPr>
              <w:ind w:left="0" w:firstLine="0"/>
              <w:rPr>
                <w:sz w:val="22"/>
                <w:szCs w:val="22"/>
              </w:rPr>
            </w:pPr>
            <w:r w:rsidRPr="00862938">
              <w:rPr>
                <w:b/>
                <w:bCs/>
                <w:sz w:val="22"/>
                <w:szCs w:val="22"/>
                <w:u w:val="single"/>
              </w:rPr>
              <w:t>AMENDMENTS TO THE AGREEMENT</w:t>
            </w:r>
          </w:p>
        </w:tc>
        <w:tc>
          <w:tcPr>
            <w:tcW w:w="4383" w:type="dxa"/>
          </w:tcPr>
          <w:p w14:paraId="5D9B0B82" w14:textId="77777777" w:rsidR="007F31E6" w:rsidRPr="00862938" w:rsidRDefault="00DB11C7" w:rsidP="00D40234">
            <w:pPr>
              <w:pStyle w:val="Retrait1"/>
              <w:numPr>
                <w:ilvl w:val="0"/>
                <w:numId w:val="14"/>
              </w:numPr>
              <w:ind w:left="607" w:hanging="607"/>
              <w:rPr>
                <w:sz w:val="22"/>
                <w:szCs w:val="22"/>
                <w:lang w:val="cs-CZ"/>
              </w:rPr>
            </w:pPr>
            <w:r w:rsidRPr="00862938">
              <w:rPr>
                <w:b/>
                <w:bCs/>
                <w:sz w:val="22"/>
                <w:szCs w:val="22"/>
                <w:u w:val="single"/>
                <w:lang w:val="cs-CZ"/>
              </w:rPr>
              <w:t>ZMĚNY SMLOUVY</w:t>
            </w:r>
          </w:p>
        </w:tc>
      </w:tr>
      <w:tr w:rsidR="007F31E6" w:rsidRPr="00862938" w14:paraId="72E63B78" w14:textId="77777777" w:rsidTr="00180981">
        <w:trPr>
          <w:jc w:val="center"/>
        </w:trPr>
        <w:tc>
          <w:tcPr>
            <w:tcW w:w="4600" w:type="dxa"/>
            <w:shd w:val="clear" w:color="auto" w:fill="auto"/>
          </w:tcPr>
          <w:p w14:paraId="6E5AD56E" w14:textId="77777777" w:rsidR="007F31E6" w:rsidRPr="00862938" w:rsidRDefault="007F31E6" w:rsidP="008D498C">
            <w:pPr>
              <w:pStyle w:val="Retrait1"/>
              <w:ind w:left="0"/>
              <w:rPr>
                <w:sz w:val="22"/>
                <w:szCs w:val="22"/>
              </w:rPr>
            </w:pPr>
          </w:p>
        </w:tc>
        <w:tc>
          <w:tcPr>
            <w:tcW w:w="4383" w:type="dxa"/>
          </w:tcPr>
          <w:p w14:paraId="2DBAD0BA" w14:textId="77777777" w:rsidR="007F31E6" w:rsidRPr="00862938" w:rsidRDefault="007F31E6" w:rsidP="00451AD5">
            <w:pPr>
              <w:pStyle w:val="Retrait1"/>
              <w:ind w:left="0"/>
              <w:rPr>
                <w:sz w:val="22"/>
                <w:szCs w:val="22"/>
                <w:lang w:val="cs-CZ"/>
              </w:rPr>
            </w:pPr>
          </w:p>
        </w:tc>
      </w:tr>
      <w:tr w:rsidR="007F31E6" w:rsidRPr="00862938" w14:paraId="061F6CF1" w14:textId="77777777" w:rsidTr="00180981">
        <w:trPr>
          <w:jc w:val="center"/>
        </w:trPr>
        <w:tc>
          <w:tcPr>
            <w:tcW w:w="4600" w:type="dxa"/>
            <w:shd w:val="clear" w:color="auto" w:fill="auto"/>
          </w:tcPr>
          <w:p w14:paraId="05846AE0" w14:textId="77777777" w:rsidR="007F31E6" w:rsidRPr="00862938" w:rsidRDefault="007F31E6" w:rsidP="008D498C">
            <w:pPr>
              <w:keepNext/>
              <w:jc w:val="both"/>
              <w:rPr>
                <w:sz w:val="22"/>
                <w:szCs w:val="22"/>
                <w:lang w:val="en-US"/>
              </w:rPr>
            </w:pPr>
            <w:r w:rsidRPr="00862938">
              <w:rPr>
                <w:sz w:val="22"/>
                <w:szCs w:val="22"/>
                <w:lang w:val="en-US"/>
              </w:rPr>
              <w:t>The Parties hereby agree to amend the terms of the Agreement as of the Effective Date as provided below.</w:t>
            </w:r>
          </w:p>
        </w:tc>
        <w:tc>
          <w:tcPr>
            <w:tcW w:w="4383" w:type="dxa"/>
          </w:tcPr>
          <w:p w14:paraId="4404C5A7" w14:textId="77777777" w:rsidR="007F31E6" w:rsidRPr="00862938" w:rsidRDefault="00DB11C7" w:rsidP="00E02747">
            <w:pPr>
              <w:keepNext/>
              <w:jc w:val="both"/>
              <w:rPr>
                <w:sz w:val="22"/>
                <w:szCs w:val="22"/>
                <w:lang w:val="cs-CZ"/>
              </w:rPr>
            </w:pPr>
            <w:r w:rsidRPr="00862938">
              <w:rPr>
                <w:sz w:val="22"/>
                <w:szCs w:val="22"/>
                <w:lang w:val="cs-CZ"/>
              </w:rPr>
              <w:t>Smluvní strany souhlasí</w:t>
            </w:r>
            <w:r w:rsidR="00D4485A" w:rsidRPr="00862938">
              <w:rPr>
                <w:sz w:val="22"/>
                <w:szCs w:val="22"/>
                <w:lang w:val="cs-CZ"/>
              </w:rPr>
              <w:t xml:space="preserve"> s tím, že </w:t>
            </w:r>
            <w:r w:rsidR="00E02747" w:rsidRPr="00862938">
              <w:rPr>
                <w:sz w:val="22"/>
                <w:szCs w:val="22"/>
                <w:lang w:val="cs-CZ"/>
              </w:rPr>
              <w:t xml:space="preserve">k datu účinnosti </w:t>
            </w:r>
            <w:r w:rsidR="00D4485A" w:rsidRPr="00862938">
              <w:rPr>
                <w:sz w:val="22"/>
                <w:szCs w:val="22"/>
                <w:lang w:val="cs-CZ"/>
              </w:rPr>
              <w:t>změní podmínky smlouvy</w:t>
            </w:r>
            <w:r w:rsidR="00E02747" w:rsidRPr="00862938">
              <w:rPr>
                <w:sz w:val="22"/>
                <w:szCs w:val="22"/>
                <w:lang w:val="cs-CZ"/>
              </w:rPr>
              <w:t xml:space="preserve"> způsobem, který </w:t>
            </w:r>
            <w:r w:rsidR="00D4485A" w:rsidRPr="00862938">
              <w:rPr>
                <w:sz w:val="22"/>
                <w:szCs w:val="22"/>
                <w:lang w:val="cs-CZ"/>
              </w:rPr>
              <w:t>je uveden</w:t>
            </w:r>
            <w:r w:rsidR="00E02747" w:rsidRPr="00862938">
              <w:rPr>
                <w:sz w:val="22"/>
                <w:szCs w:val="22"/>
                <w:lang w:val="cs-CZ"/>
              </w:rPr>
              <w:t>ý</w:t>
            </w:r>
            <w:r w:rsidR="00D4485A" w:rsidRPr="00862938">
              <w:rPr>
                <w:sz w:val="22"/>
                <w:szCs w:val="22"/>
                <w:lang w:val="cs-CZ"/>
              </w:rPr>
              <w:t xml:space="preserve"> níže</w:t>
            </w:r>
            <w:r w:rsidR="007F31E6" w:rsidRPr="00862938">
              <w:rPr>
                <w:sz w:val="22"/>
                <w:szCs w:val="22"/>
                <w:lang w:val="cs-CZ"/>
              </w:rPr>
              <w:t>.</w:t>
            </w:r>
          </w:p>
        </w:tc>
      </w:tr>
      <w:tr w:rsidR="00A3676D" w:rsidRPr="00862938" w14:paraId="626EE6C5" w14:textId="77777777" w:rsidTr="00B807C0">
        <w:trPr>
          <w:jc w:val="center"/>
        </w:trPr>
        <w:tc>
          <w:tcPr>
            <w:tcW w:w="4600" w:type="dxa"/>
            <w:shd w:val="clear" w:color="auto" w:fill="auto"/>
          </w:tcPr>
          <w:p w14:paraId="7EA301C9" w14:textId="77777777" w:rsidR="00A3676D" w:rsidRPr="00862938" w:rsidRDefault="00A3676D" w:rsidP="00B807C0">
            <w:pPr>
              <w:pStyle w:val="Retrait1"/>
              <w:ind w:left="0"/>
              <w:rPr>
                <w:sz w:val="22"/>
                <w:szCs w:val="22"/>
              </w:rPr>
            </w:pPr>
          </w:p>
        </w:tc>
        <w:tc>
          <w:tcPr>
            <w:tcW w:w="4383" w:type="dxa"/>
          </w:tcPr>
          <w:p w14:paraId="4E886A9D" w14:textId="77777777" w:rsidR="00A3676D" w:rsidRPr="00862938" w:rsidRDefault="00A3676D" w:rsidP="00B807C0">
            <w:pPr>
              <w:pStyle w:val="Retrait1"/>
              <w:ind w:left="0"/>
              <w:rPr>
                <w:sz w:val="22"/>
                <w:szCs w:val="22"/>
                <w:lang w:val="cs-CZ"/>
              </w:rPr>
            </w:pPr>
          </w:p>
        </w:tc>
      </w:tr>
      <w:tr w:rsidR="003021C7" w:rsidRPr="00862938" w14:paraId="0DB6F486" w14:textId="77777777" w:rsidTr="00721EBE">
        <w:trPr>
          <w:jc w:val="center"/>
        </w:trPr>
        <w:tc>
          <w:tcPr>
            <w:tcW w:w="4600" w:type="dxa"/>
            <w:shd w:val="clear" w:color="auto" w:fill="auto"/>
          </w:tcPr>
          <w:p w14:paraId="5397F652" w14:textId="77777777" w:rsidR="003021C7" w:rsidRPr="00862938" w:rsidRDefault="003021C7" w:rsidP="003021C7">
            <w:pPr>
              <w:pStyle w:val="Retrait1"/>
              <w:ind w:left="570" w:hanging="570"/>
              <w:jc w:val="both"/>
              <w:rPr>
                <w:sz w:val="22"/>
                <w:szCs w:val="22"/>
              </w:rPr>
            </w:pPr>
            <w:r w:rsidRPr="00862938">
              <w:rPr>
                <w:rFonts w:cs="Helvetica"/>
                <w:color w:val="333333"/>
                <w:sz w:val="22"/>
                <w:szCs w:val="22"/>
                <w:shd w:val="clear" w:color="auto" w:fill="FFFFFF"/>
              </w:rPr>
              <w:t>2.1. Article 1.1 in the Agreement has been changed and shall be read as follows:</w:t>
            </w:r>
          </w:p>
        </w:tc>
        <w:tc>
          <w:tcPr>
            <w:tcW w:w="4383" w:type="dxa"/>
          </w:tcPr>
          <w:p w14:paraId="07D19111" w14:textId="77777777" w:rsidR="003021C7" w:rsidRPr="00862938" w:rsidRDefault="003021C7" w:rsidP="00004E19">
            <w:pPr>
              <w:pStyle w:val="Retrait1"/>
              <w:ind w:left="556" w:hanging="556"/>
              <w:jc w:val="both"/>
              <w:rPr>
                <w:sz w:val="22"/>
                <w:szCs w:val="22"/>
                <w:lang w:val="cs-CZ"/>
              </w:rPr>
            </w:pPr>
            <w:r w:rsidRPr="00862938">
              <w:rPr>
                <w:rFonts w:cs="Helvetica"/>
                <w:color w:val="333333"/>
                <w:sz w:val="22"/>
                <w:szCs w:val="22"/>
                <w:shd w:val="clear" w:color="auto" w:fill="FFFFFF"/>
              </w:rPr>
              <w:t>2.1. Článek 1.1 smlouvy byl změněn následovně:</w:t>
            </w:r>
          </w:p>
        </w:tc>
      </w:tr>
      <w:tr w:rsidR="003021C7" w:rsidRPr="00862938" w14:paraId="3F943827" w14:textId="77777777" w:rsidTr="00B807C0">
        <w:trPr>
          <w:jc w:val="center"/>
        </w:trPr>
        <w:tc>
          <w:tcPr>
            <w:tcW w:w="4600" w:type="dxa"/>
            <w:shd w:val="clear" w:color="auto" w:fill="auto"/>
          </w:tcPr>
          <w:p w14:paraId="3ECF66C3" w14:textId="77777777" w:rsidR="003021C7" w:rsidRPr="00862938" w:rsidRDefault="003021C7" w:rsidP="003021C7">
            <w:pPr>
              <w:pStyle w:val="Retrait1"/>
              <w:ind w:left="0"/>
              <w:rPr>
                <w:sz w:val="22"/>
                <w:szCs w:val="22"/>
              </w:rPr>
            </w:pPr>
          </w:p>
        </w:tc>
        <w:tc>
          <w:tcPr>
            <w:tcW w:w="4383" w:type="dxa"/>
          </w:tcPr>
          <w:p w14:paraId="35A61584" w14:textId="77777777" w:rsidR="003021C7" w:rsidRPr="00862938" w:rsidRDefault="003021C7" w:rsidP="003021C7">
            <w:pPr>
              <w:pStyle w:val="Retrait1"/>
              <w:ind w:left="0"/>
              <w:rPr>
                <w:sz w:val="22"/>
                <w:szCs w:val="22"/>
                <w:lang w:val="cs-CZ"/>
              </w:rPr>
            </w:pPr>
          </w:p>
        </w:tc>
      </w:tr>
      <w:tr w:rsidR="003021C7" w:rsidRPr="00862938" w14:paraId="48E70D08" w14:textId="77777777" w:rsidTr="00180981">
        <w:trPr>
          <w:jc w:val="center"/>
        </w:trPr>
        <w:tc>
          <w:tcPr>
            <w:tcW w:w="4600" w:type="dxa"/>
            <w:shd w:val="clear" w:color="auto" w:fill="auto"/>
          </w:tcPr>
          <w:p w14:paraId="343B09C9" w14:textId="77777777" w:rsidR="003021C7" w:rsidRPr="00862938" w:rsidRDefault="003021C7" w:rsidP="003021C7">
            <w:pPr>
              <w:ind w:left="570" w:hanging="90"/>
              <w:jc w:val="both"/>
              <w:rPr>
                <w:sz w:val="22"/>
                <w:szCs w:val="22"/>
                <w:lang w:val="en-US"/>
              </w:rPr>
            </w:pPr>
            <w:r w:rsidRPr="00862938">
              <w:rPr>
                <w:sz w:val="22"/>
                <w:szCs w:val="22"/>
                <w:lang w:val="en-US"/>
              </w:rPr>
              <w:t xml:space="preserve">”The total duration for recruited patients in the trial are 18 months. The recruitment end is now estimated to </w:t>
            </w:r>
            <w:r w:rsidR="00E43285" w:rsidRPr="00862938">
              <w:rPr>
                <w:sz w:val="22"/>
                <w:szCs w:val="22"/>
                <w:lang w:val="en-US"/>
              </w:rPr>
              <w:t xml:space="preserve">December </w:t>
            </w:r>
            <w:r w:rsidRPr="00862938">
              <w:rPr>
                <w:sz w:val="22"/>
                <w:szCs w:val="22"/>
                <w:lang w:val="en-US"/>
              </w:rPr>
              <w:t xml:space="preserve">2017. Considering data base lock and close-out activities, the end of study is estimated to be </w:t>
            </w:r>
            <w:r w:rsidR="00E43285" w:rsidRPr="00862938">
              <w:rPr>
                <w:sz w:val="22"/>
                <w:szCs w:val="22"/>
                <w:lang w:val="en-US"/>
              </w:rPr>
              <w:t xml:space="preserve">December </w:t>
            </w:r>
            <w:r w:rsidRPr="00862938">
              <w:rPr>
                <w:sz w:val="22"/>
                <w:szCs w:val="22"/>
                <w:lang w:val="en-US"/>
              </w:rPr>
              <w:t>2019.”</w:t>
            </w:r>
          </w:p>
          <w:p w14:paraId="57F320C9" w14:textId="77777777" w:rsidR="003021C7" w:rsidRPr="00862938" w:rsidRDefault="003021C7" w:rsidP="00004E19">
            <w:pPr>
              <w:ind w:left="567"/>
              <w:jc w:val="both"/>
              <w:rPr>
                <w:sz w:val="22"/>
                <w:szCs w:val="22"/>
              </w:rPr>
            </w:pPr>
          </w:p>
        </w:tc>
        <w:tc>
          <w:tcPr>
            <w:tcW w:w="4383" w:type="dxa"/>
          </w:tcPr>
          <w:p w14:paraId="253DA4C6" w14:textId="77777777" w:rsidR="003021C7" w:rsidRPr="00862938" w:rsidRDefault="003021C7" w:rsidP="00E43285">
            <w:pPr>
              <w:ind w:left="646" w:hanging="90"/>
              <w:jc w:val="both"/>
              <w:rPr>
                <w:sz w:val="22"/>
                <w:szCs w:val="22"/>
                <w:lang w:val="cs-CZ"/>
              </w:rPr>
            </w:pPr>
            <w:r w:rsidRPr="00862938">
              <w:rPr>
                <w:sz w:val="22"/>
                <w:szCs w:val="22"/>
                <w:lang w:val="cs-CZ"/>
              </w:rPr>
              <w:t xml:space="preserve">„Celková doba trvání účasti zařazeného pacienta je 18 měsíců. Konec období zařazování je nyní odhadován na </w:t>
            </w:r>
            <w:r w:rsidR="00E43285" w:rsidRPr="00862938">
              <w:rPr>
                <w:sz w:val="22"/>
                <w:szCs w:val="22"/>
                <w:lang w:val="cs-CZ"/>
              </w:rPr>
              <w:t xml:space="preserve">prosinec </w:t>
            </w:r>
            <w:r w:rsidRPr="00862938">
              <w:rPr>
                <w:sz w:val="22"/>
                <w:szCs w:val="22"/>
                <w:lang w:val="cs-CZ"/>
              </w:rPr>
              <w:t>2017. Z důvodu uzavírání databáze a závěrečných aktivit spojených s Hodnocením se očekává konec v </w:t>
            </w:r>
            <w:r w:rsidR="00E43285" w:rsidRPr="00862938">
              <w:rPr>
                <w:sz w:val="22"/>
                <w:szCs w:val="22"/>
                <w:lang w:val="cs-CZ"/>
              </w:rPr>
              <w:t xml:space="preserve">prosinec </w:t>
            </w:r>
            <w:r w:rsidRPr="00862938">
              <w:rPr>
                <w:sz w:val="22"/>
                <w:szCs w:val="22"/>
                <w:lang w:val="cs-CZ"/>
              </w:rPr>
              <w:t>2019.</w:t>
            </w:r>
            <w:r w:rsidR="000F54A2" w:rsidRPr="00862938">
              <w:rPr>
                <w:sz w:val="22"/>
                <w:szCs w:val="22"/>
                <w:lang w:val="cs-CZ"/>
              </w:rPr>
              <w:t>“</w:t>
            </w:r>
          </w:p>
        </w:tc>
      </w:tr>
      <w:tr w:rsidR="003021C7" w:rsidRPr="00862938" w14:paraId="178461FB" w14:textId="77777777" w:rsidTr="00721EBE">
        <w:trPr>
          <w:jc w:val="center"/>
        </w:trPr>
        <w:tc>
          <w:tcPr>
            <w:tcW w:w="4600" w:type="dxa"/>
            <w:shd w:val="clear" w:color="auto" w:fill="auto"/>
          </w:tcPr>
          <w:p w14:paraId="62EBC239" w14:textId="77777777" w:rsidR="003021C7" w:rsidRPr="00862938" w:rsidRDefault="003021C7" w:rsidP="00004E19">
            <w:pPr>
              <w:jc w:val="both"/>
              <w:rPr>
                <w:sz w:val="22"/>
                <w:szCs w:val="22"/>
              </w:rPr>
            </w:pPr>
          </w:p>
        </w:tc>
        <w:tc>
          <w:tcPr>
            <w:tcW w:w="4383" w:type="dxa"/>
          </w:tcPr>
          <w:p w14:paraId="0986E824" w14:textId="77777777" w:rsidR="003021C7" w:rsidRPr="00862938" w:rsidRDefault="003021C7" w:rsidP="003021C7">
            <w:pPr>
              <w:pStyle w:val="Retrait1"/>
              <w:ind w:left="0"/>
              <w:rPr>
                <w:sz w:val="22"/>
                <w:szCs w:val="22"/>
                <w:lang w:val="cs-CZ"/>
              </w:rPr>
            </w:pPr>
          </w:p>
        </w:tc>
      </w:tr>
      <w:tr w:rsidR="003021C7" w:rsidRPr="00862938" w14:paraId="3CF040A4" w14:textId="77777777" w:rsidTr="00721EBE">
        <w:trPr>
          <w:jc w:val="center"/>
        </w:trPr>
        <w:tc>
          <w:tcPr>
            <w:tcW w:w="4600" w:type="dxa"/>
            <w:shd w:val="clear" w:color="auto" w:fill="auto"/>
          </w:tcPr>
          <w:p w14:paraId="4CAF96CD" w14:textId="77777777" w:rsidR="003021C7" w:rsidRPr="00862938" w:rsidRDefault="003021C7" w:rsidP="003021C7">
            <w:pPr>
              <w:ind w:left="570" w:hanging="540"/>
              <w:jc w:val="both"/>
              <w:rPr>
                <w:sz w:val="22"/>
                <w:szCs w:val="22"/>
              </w:rPr>
            </w:pPr>
            <w:r w:rsidRPr="00862938">
              <w:rPr>
                <w:rFonts w:cs="Helvetica"/>
                <w:color w:val="333333"/>
                <w:sz w:val="22"/>
                <w:szCs w:val="22"/>
                <w:shd w:val="clear" w:color="auto" w:fill="FFFFFF"/>
              </w:rPr>
              <w:t xml:space="preserve">2.2. The Institution agrees to perform additional medical procedures as follows: </w:t>
            </w:r>
          </w:p>
        </w:tc>
        <w:tc>
          <w:tcPr>
            <w:tcW w:w="4383" w:type="dxa"/>
          </w:tcPr>
          <w:p w14:paraId="07390E4B" w14:textId="77777777" w:rsidR="003021C7" w:rsidRPr="00862938" w:rsidRDefault="003021C7" w:rsidP="003021C7">
            <w:pPr>
              <w:ind w:left="567" w:hanging="567"/>
              <w:jc w:val="both"/>
              <w:rPr>
                <w:sz w:val="22"/>
                <w:szCs w:val="22"/>
                <w:lang w:val="cs-CZ"/>
              </w:rPr>
            </w:pPr>
            <w:r w:rsidRPr="00862938">
              <w:rPr>
                <w:sz w:val="22"/>
                <w:szCs w:val="22"/>
                <w:lang w:val="cs-CZ"/>
              </w:rPr>
              <w:t xml:space="preserve">2.2. </w:t>
            </w:r>
            <w:r w:rsidRPr="00862938">
              <w:rPr>
                <w:sz w:val="22"/>
                <w:szCs w:val="22"/>
                <w:lang w:val="cs-CZ"/>
              </w:rPr>
              <w:tab/>
              <w:t>Instituce souhlasí s provedením dodatečných lékařských vyšetření:</w:t>
            </w:r>
          </w:p>
          <w:p w14:paraId="32E6023A" w14:textId="77777777" w:rsidR="003021C7" w:rsidRPr="00862938" w:rsidRDefault="003021C7" w:rsidP="003021C7">
            <w:pPr>
              <w:pStyle w:val="BalloonText"/>
              <w:rPr>
                <w:sz w:val="22"/>
                <w:szCs w:val="22"/>
                <w:lang w:val="cs-CZ"/>
              </w:rPr>
            </w:pPr>
          </w:p>
        </w:tc>
      </w:tr>
      <w:tr w:rsidR="003021C7" w:rsidRPr="00862938" w14:paraId="712BAEA8" w14:textId="77777777" w:rsidTr="00721EBE">
        <w:trPr>
          <w:jc w:val="center"/>
        </w:trPr>
        <w:tc>
          <w:tcPr>
            <w:tcW w:w="4600" w:type="dxa"/>
            <w:shd w:val="clear" w:color="auto" w:fill="auto"/>
          </w:tcPr>
          <w:p w14:paraId="67EC97B0" w14:textId="77777777" w:rsidR="003021C7" w:rsidRPr="00862938" w:rsidRDefault="003021C7" w:rsidP="003021C7">
            <w:pPr>
              <w:numPr>
                <w:ilvl w:val="0"/>
                <w:numId w:val="24"/>
              </w:numPr>
              <w:ind w:left="930"/>
              <w:jc w:val="both"/>
              <w:rPr>
                <w:sz w:val="22"/>
                <w:szCs w:val="22"/>
              </w:rPr>
            </w:pPr>
            <w:r w:rsidRPr="00862938">
              <w:rPr>
                <w:sz w:val="22"/>
                <w:szCs w:val="22"/>
              </w:rPr>
              <w:t>One (1) CT brain on the following visits: Screening</w:t>
            </w:r>
          </w:p>
          <w:p w14:paraId="7A84190B" w14:textId="77777777" w:rsidR="003021C7" w:rsidRPr="00862938" w:rsidRDefault="003021C7" w:rsidP="003021C7">
            <w:pPr>
              <w:pStyle w:val="BalloonText"/>
              <w:ind w:left="717"/>
              <w:rPr>
                <w:lang w:val="fr-FR"/>
              </w:rPr>
            </w:pPr>
          </w:p>
          <w:p w14:paraId="38C1C098" w14:textId="77777777" w:rsidR="003021C7" w:rsidRPr="00862938" w:rsidRDefault="003021C7" w:rsidP="003021C7">
            <w:pPr>
              <w:pStyle w:val="BalloonText"/>
              <w:ind w:left="717"/>
              <w:rPr>
                <w:lang w:val="fr-FR"/>
              </w:rPr>
            </w:pPr>
          </w:p>
          <w:p w14:paraId="7C065BF6" w14:textId="77777777" w:rsidR="003021C7" w:rsidRPr="00862938" w:rsidRDefault="003021C7" w:rsidP="003021C7">
            <w:pPr>
              <w:pStyle w:val="BalloonText"/>
              <w:ind w:left="717"/>
              <w:rPr>
                <w:lang w:val="fr-FR"/>
              </w:rPr>
            </w:pPr>
          </w:p>
          <w:p w14:paraId="1B02D6EB" w14:textId="77777777" w:rsidR="003021C7" w:rsidRPr="00862938" w:rsidRDefault="003021C7" w:rsidP="003021C7">
            <w:pPr>
              <w:numPr>
                <w:ilvl w:val="0"/>
                <w:numId w:val="24"/>
              </w:numPr>
              <w:ind w:left="930"/>
              <w:jc w:val="both"/>
              <w:rPr>
                <w:sz w:val="22"/>
                <w:szCs w:val="22"/>
              </w:rPr>
            </w:pPr>
            <w:r w:rsidRPr="00862938">
              <w:rPr>
                <w:sz w:val="22"/>
                <w:szCs w:val="22"/>
              </w:rPr>
              <w:t xml:space="preserve">Survival follow-up data to be collected up to five years after study end, for all patients alive at study end. </w:t>
            </w:r>
          </w:p>
        </w:tc>
        <w:tc>
          <w:tcPr>
            <w:tcW w:w="4383" w:type="dxa"/>
          </w:tcPr>
          <w:p w14:paraId="56FBB43C" w14:textId="77777777" w:rsidR="003021C7" w:rsidRPr="00862938" w:rsidRDefault="003021C7" w:rsidP="003021C7">
            <w:pPr>
              <w:pStyle w:val="BalloonText"/>
              <w:numPr>
                <w:ilvl w:val="0"/>
                <w:numId w:val="24"/>
              </w:numPr>
              <w:ind w:left="916"/>
              <w:jc w:val="both"/>
              <w:rPr>
                <w:sz w:val="22"/>
                <w:szCs w:val="22"/>
                <w:lang w:val="fr-FR"/>
              </w:rPr>
            </w:pPr>
            <w:r w:rsidRPr="00862938">
              <w:rPr>
                <w:sz w:val="22"/>
                <w:szCs w:val="22"/>
                <w:lang w:val="fr-FR"/>
              </w:rPr>
              <w:t>Jedno (1) vyšetření CT mozku při následujících studijních návštěvách:</w:t>
            </w:r>
            <w:r w:rsidRPr="00862938">
              <w:rPr>
                <w:lang w:val="cs-CZ"/>
              </w:rPr>
              <w:t xml:space="preserve"> </w:t>
            </w:r>
            <w:r w:rsidRPr="00862938">
              <w:rPr>
                <w:sz w:val="22"/>
                <w:szCs w:val="22"/>
                <w:lang w:val="fr-FR"/>
              </w:rPr>
              <w:t>skreening</w:t>
            </w:r>
          </w:p>
          <w:p w14:paraId="113E4AD9" w14:textId="77777777" w:rsidR="003021C7" w:rsidRPr="00862938" w:rsidRDefault="003021C7" w:rsidP="003021C7">
            <w:pPr>
              <w:pStyle w:val="BalloonText"/>
              <w:ind w:left="720"/>
              <w:rPr>
                <w:lang w:val="cs-CZ"/>
              </w:rPr>
            </w:pPr>
          </w:p>
          <w:p w14:paraId="1DCA33A3" w14:textId="77777777" w:rsidR="003021C7" w:rsidRPr="00862938" w:rsidRDefault="003021C7" w:rsidP="003021C7">
            <w:pPr>
              <w:pStyle w:val="Retrait1"/>
              <w:numPr>
                <w:ilvl w:val="0"/>
                <w:numId w:val="29"/>
              </w:numPr>
              <w:ind w:left="916"/>
              <w:jc w:val="both"/>
              <w:rPr>
                <w:sz w:val="22"/>
                <w:szCs w:val="22"/>
                <w:lang w:val="cs-CZ"/>
              </w:rPr>
            </w:pPr>
            <w:r w:rsidRPr="00862938">
              <w:rPr>
                <w:sz w:val="22"/>
                <w:szCs w:val="22"/>
              </w:rPr>
              <w:t>Údaje o přežití budou shromažďovány až pět let po ukončení studie, pro všechny pacienty přeživší při ukončení studie.</w:t>
            </w:r>
          </w:p>
        </w:tc>
      </w:tr>
      <w:tr w:rsidR="003021C7" w:rsidRPr="00862938" w14:paraId="5CA8CCC9" w14:textId="77777777" w:rsidTr="00721EBE">
        <w:trPr>
          <w:jc w:val="center"/>
        </w:trPr>
        <w:tc>
          <w:tcPr>
            <w:tcW w:w="4600" w:type="dxa"/>
            <w:shd w:val="clear" w:color="auto" w:fill="auto"/>
          </w:tcPr>
          <w:p w14:paraId="33D856F2" w14:textId="77777777" w:rsidR="003021C7" w:rsidRPr="00862938" w:rsidRDefault="003021C7" w:rsidP="003021C7">
            <w:pPr>
              <w:pStyle w:val="Retrait1"/>
              <w:ind w:left="0"/>
              <w:rPr>
                <w:sz w:val="22"/>
                <w:szCs w:val="22"/>
              </w:rPr>
            </w:pPr>
          </w:p>
        </w:tc>
        <w:tc>
          <w:tcPr>
            <w:tcW w:w="4383" w:type="dxa"/>
          </w:tcPr>
          <w:p w14:paraId="0D8C5BC2" w14:textId="77777777" w:rsidR="003021C7" w:rsidRPr="00862938" w:rsidRDefault="003021C7" w:rsidP="003021C7">
            <w:pPr>
              <w:pStyle w:val="Retrait1"/>
              <w:ind w:left="0"/>
              <w:rPr>
                <w:sz w:val="22"/>
                <w:szCs w:val="22"/>
                <w:lang w:val="cs-CZ"/>
              </w:rPr>
            </w:pPr>
          </w:p>
        </w:tc>
      </w:tr>
      <w:tr w:rsidR="003021C7" w:rsidRPr="00862938" w14:paraId="211F8E5C" w14:textId="77777777" w:rsidTr="00721EBE">
        <w:trPr>
          <w:jc w:val="center"/>
        </w:trPr>
        <w:tc>
          <w:tcPr>
            <w:tcW w:w="4600" w:type="dxa"/>
            <w:shd w:val="clear" w:color="auto" w:fill="auto"/>
          </w:tcPr>
          <w:p w14:paraId="52C51468" w14:textId="77777777" w:rsidR="003021C7" w:rsidRPr="00862938" w:rsidRDefault="003021C7" w:rsidP="003021C7">
            <w:pPr>
              <w:numPr>
                <w:ilvl w:val="1"/>
                <w:numId w:val="20"/>
              </w:numPr>
              <w:ind w:left="570" w:hanging="540"/>
              <w:jc w:val="both"/>
              <w:rPr>
                <w:rFonts w:cs="Helvetica"/>
                <w:sz w:val="22"/>
                <w:szCs w:val="22"/>
                <w:shd w:val="clear" w:color="auto" w:fill="FFFFFF"/>
                <w:lang w:val="en-US"/>
              </w:rPr>
            </w:pPr>
            <w:r w:rsidRPr="00862938">
              <w:rPr>
                <w:rFonts w:cs="Helvetica"/>
                <w:color w:val="333333"/>
                <w:sz w:val="22"/>
                <w:szCs w:val="22"/>
                <w:shd w:val="clear" w:color="auto" w:fill="FFFFFF"/>
              </w:rPr>
              <w:t>Section A (Payee Details) in Appendix A (Budget &amp; Payment Schedule) to the Agreement has been changed and shall be read as follows:</w:t>
            </w:r>
          </w:p>
          <w:p w14:paraId="6DACCE5E" w14:textId="77777777" w:rsidR="003021C7" w:rsidRPr="00862938" w:rsidRDefault="003021C7" w:rsidP="003021C7">
            <w:pPr>
              <w:ind w:left="570"/>
              <w:jc w:val="both"/>
              <w:rPr>
                <w:rFonts w:cs="Helvetica"/>
                <w:sz w:val="22"/>
                <w:szCs w:val="22"/>
                <w:shd w:val="clear" w:color="auto" w:fill="FFFFFF"/>
                <w:lang w:val="en-US"/>
              </w:rPr>
            </w:pPr>
          </w:p>
          <w:p w14:paraId="1975DE44" w14:textId="333B7EF1" w:rsidR="003021C7" w:rsidRPr="00862938" w:rsidRDefault="003021C7" w:rsidP="003021C7">
            <w:pPr>
              <w:ind w:left="570" w:hanging="90"/>
              <w:jc w:val="both"/>
              <w:rPr>
                <w:rFonts w:cs="Helvetica"/>
                <w:sz w:val="22"/>
                <w:szCs w:val="22"/>
                <w:shd w:val="clear" w:color="auto" w:fill="FFFFFF"/>
                <w:lang w:val="en-US"/>
              </w:rPr>
            </w:pPr>
            <w:r w:rsidRPr="00862938">
              <w:rPr>
                <w:sz w:val="22"/>
                <w:szCs w:val="22"/>
                <w:lang w:val="en-US"/>
              </w:rPr>
              <w:t>”</w:t>
            </w:r>
            <w:r w:rsidRPr="00862938">
              <w:rPr>
                <w:rFonts w:cs="Helvetica"/>
                <w:color w:val="333333"/>
                <w:sz w:val="22"/>
                <w:szCs w:val="22"/>
                <w:shd w:val="clear" w:color="auto" w:fill="FFFFFF"/>
              </w:rPr>
              <w:t xml:space="preserve">Institution </w:t>
            </w:r>
            <w:r w:rsidR="009A58C4" w:rsidRPr="00862938">
              <w:rPr>
                <w:rFonts w:cs="Arial"/>
                <w:color w:val="212121"/>
                <w:sz w:val="22"/>
                <w:szCs w:val="22"/>
                <w:shd w:val="clear" w:color="auto" w:fill="FFFFFF"/>
              </w:rPr>
              <w:t>will pay compensation to the subjects of the clinical trial.</w:t>
            </w:r>
            <w:r w:rsidR="000F6D1A" w:rsidRPr="00862938">
              <w:rPr>
                <w:rFonts w:cs="Arial"/>
                <w:color w:val="212121"/>
                <w:sz w:val="22"/>
                <w:szCs w:val="22"/>
                <w:shd w:val="clear" w:color="auto" w:fill="FFFFFF"/>
              </w:rPr>
              <w:t xml:space="preserve"> </w:t>
            </w:r>
            <w:r w:rsidRPr="00862938">
              <w:rPr>
                <w:rFonts w:cs="Helvetica"/>
                <w:sz w:val="22"/>
                <w:szCs w:val="22"/>
                <w:shd w:val="clear" w:color="auto" w:fill="FFFFFF"/>
                <w:lang w:val="en-US"/>
              </w:rPr>
              <w:t>According to the Informed Consent Form</w:t>
            </w:r>
            <w:r w:rsidR="00BB25CB" w:rsidRPr="00862938">
              <w:rPr>
                <w:rFonts w:cs="Helvetica"/>
                <w:sz w:val="22"/>
                <w:szCs w:val="22"/>
                <w:shd w:val="clear" w:color="auto" w:fill="FFFFFF"/>
                <w:lang w:val="en-US"/>
              </w:rPr>
              <w:t>,</w:t>
            </w:r>
            <w:r w:rsidRPr="00862938">
              <w:rPr>
                <w:rFonts w:cs="Helvetica"/>
                <w:sz w:val="22"/>
                <w:szCs w:val="22"/>
                <w:shd w:val="clear" w:color="auto" w:fill="FFFFFF"/>
                <w:lang w:val="en-US"/>
              </w:rPr>
              <w:t xml:space="preserve"> Clinical Trial Subjects will be reimbursed as follows.</w:t>
            </w:r>
          </w:p>
          <w:p w14:paraId="59DCA2C1" w14:textId="77777777" w:rsidR="003021C7" w:rsidRPr="00862938" w:rsidRDefault="003021C7" w:rsidP="003021C7">
            <w:pPr>
              <w:pStyle w:val="BalloonText"/>
              <w:rPr>
                <w:sz w:val="22"/>
                <w:szCs w:val="22"/>
                <w:lang w:val="en-US"/>
              </w:rPr>
            </w:pPr>
          </w:p>
          <w:p w14:paraId="005CADF8" w14:textId="77777777" w:rsidR="000F6D1A" w:rsidRPr="00862938" w:rsidRDefault="000F6D1A" w:rsidP="003021C7">
            <w:pPr>
              <w:pStyle w:val="BalloonText"/>
              <w:rPr>
                <w:sz w:val="22"/>
                <w:szCs w:val="22"/>
                <w:lang w:val="en-US"/>
              </w:rPr>
            </w:pPr>
          </w:p>
          <w:p w14:paraId="7E8AAD20" w14:textId="7F671AC3" w:rsidR="003021C7" w:rsidRPr="00862938" w:rsidRDefault="003021C7" w:rsidP="003021C7">
            <w:pPr>
              <w:pStyle w:val="Retrait1"/>
              <w:tabs>
                <w:tab w:val="left" w:pos="6600"/>
              </w:tabs>
              <w:ind w:left="580"/>
              <w:jc w:val="both"/>
              <w:rPr>
                <w:rFonts w:cs="Helvetica"/>
                <w:sz w:val="22"/>
                <w:szCs w:val="22"/>
                <w:shd w:val="clear" w:color="auto" w:fill="FFFFFF"/>
                <w:lang w:val="en-US"/>
              </w:rPr>
            </w:pPr>
            <w:r w:rsidRPr="00862938">
              <w:rPr>
                <w:rFonts w:cs="Helvetica"/>
                <w:sz w:val="22"/>
                <w:szCs w:val="22"/>
                <w:shd w:val="clear" w:color="auto" w:fill="FFFFFF"/>
                <w:lang w:val="en-US"/>
              </w:rPr>
              <w:t xml:space="preserve">Clinical </w:t>
            </w:r>
            <w:r w:rsidR="00BB25CB" w:rsidRPr="00862938">
              <w:rPr>
                <w:rFonts w:cs="Helvetica"/>
                <w:sz w:val="22"/>
                <w:szCs w:val="22"/>
                <w:shd w:val="clear" w:color="auto" w:fill="FFFFFF"/>
                <w:lang w:val="en-US"/>
              </w:rPr>
              <w:t xml:space="preserve">Trial </w:t>
            </w:r>
            <w:r w:rsidRPr="00862938">
              <w:rPr>
                <w:rFonts w:cs="Helvetica"/>
                <w:sz w:val="22"/>
                <w:szCs w:val="22"/>
                <w:shd w:val="clear" w:color="auto" w:fill="FFFFFF"/>
                <w:lang w:val="en-US"/>
              </w:rPr>
              <w:t xml:space="preserve">Subjects will be reimbursed for travel costs to and from the Institution with a lump sum for a single return trip for a Study visit. </w:t>
            </w:r>
          </w:p>
          <w:p w14:paraId="2920A102" w14:textId="77777777" w:rsidR="003021C7" w:rsidRPr="00862938" w:rsidRDefault="003021C7" w:rsidP="003021C7">
            <w:pPr>
              <w:pStyle w:val="Retrait1"/>
              <w:tabs>
                <w:tab w:val="left" w:pos="6600"/>
              </w:tabs>
              <w:ind w:left="580"/>
              <w:jc w:val="both"/>
              <w:rPr>
                <w:rFonts w:cs="Helvetica"/>
                <w:sz w:val="22"/>
                <w:szCs w:val="22"/>
                <w:shd w:val="clear" w:color="auto" w:fill="FFFFFF"/>
                <w:lang w:val="en-US"/>
              </w:rPr>
            </w:pPr>
          </w:p>
          <w:p w14:paraId="63CD9FAB" w14:textId="77777777" w:rsidR="003021C7" w:rsidRPr="00862938" w:rsidRDefault="003021C7" w:rsidP="003021C7">
            <w:pPr>
              <w:pStyle w:val="Retrait1"/>
              <w:tabs>
                <w:tab w:val="left" w:pos="6600"/>
              </w:tabs>
              <w:ind w:left="580"/>
              <w:jc w:val="both"/>
              <w:rPr>
                <w:rFonts w:cs="Helvetica"/>
                <w:sz w:val="22"/>
                <w:szCs w:val="22"/>
                <w:shd w:val="clear" w:color="auto" w:fill="FFFFFF"/>
                <w:lang w:val="en-US"/>
              </w:rPr>
            </w:pPr>
          </w:p>
          <w:p w14:paraId="62734A12" w14:textId="47E70EDA" w:rsidR="003021C7" w:rsidRPr="00862938" w:rsidRDefault="003021C7" w:rsidP="003021C7">
            <w:pPr>
              <w:pStyle w:val="Retrait1"/>
              <w:tabs>
                <w:tab w:val="left" w:pos="6600"/>
              </w:tabs>
              <w:ind w:left="580"/>
              <w:jc w:val="both"/>
              <w:rPr>
                <w:rFonts w:cs="Helvetica"/>
                <w:sz w:val="22"/>
                <w:szCs w:val="22"/>
                <w:shd w:val="clear" w:color="auto" w:fill="FFFFFF"/>
                <w:lang w:val="en-US"/>
              </w:rPr>
            </w:pPr>
            <w:r w:rsidRPr="00862938">
              <w:rPr>
                <w:rFonts w:cs="Helvetica"/>
                <w:sz w:val="22"/>
                <w:szCs w:val="22"/>
                <w:shd w:val="clear" w:color="auto" w:fill="FFFFFF"/>
                <w:lang w:val="en-US"/>
              </w:rPr>
              <w:t xml:space="preserve">Lump sum will be determined according to the following table based on address of Clinical </w:t>
            </w:r>
            <w:r w:rsidR="00BB25CB" w:rsidRPr="00862938">
              <w:rPr>
                <w:rFonts w:cs="Helvetica"/>
                <w:sz w:val="22"/>
                <w:szCs w:val="22"/>
                <w:shd w:val="clear" w:color="auto" w:fill="FFFFFF"/>
                <w:lang w:val="en-US"/>
              </w:rPr>
              <w:t xml:space="preserve">Trial </w:t>
            </w:r>
            <w:r w:rsidRPr="00862938">
              <w:rPr>
                <w:rFonts w:cs="Helvetica"/>
                <w:sz w:val="22"/>
                <w:szCs w:val="22"/>
                <w:shd w:val="clear" w:color="auto" w:fill="FFFFFF"/>
                <w:lang w:val="en-US"/>
              </w:rPr>
              <w:t xml:space="preserve">Subject’s current place of residence listed in Clinical </w:t>
            </w:r>
            <w:r w:rsidR="00BB25CB" w:rsidRPr="00862938">
              <w:rPr>
                <w:rFonts w:cs="Helvetica"/>
                <w:sz w:val="22"/>
                <w:szCs w:val="22"/>
                <w:shd w:val="clear" w:color="auto" w:fill="FFFFFF"/>
                <w:lang w:val="en-US"/>
              </w:rPr>
              <w:t xml:space="preserve">Trial </w:t>
            </w:r>
            <w:r w:rsidRPr="00862938">
              <w:rPr>
                <w:rFonts w:cs="Helvetica"/>
                <w:sz w:val="22"/>
                <w:szCs w:val="22"/>
                <w:shd w:val="clear" w:color="auto" w:fill="FFFFFF"/>
                <w:lang w:val="en-US"/>
              </w:rPr>
              <w:t>Subject’s medical records.</w:t>
            </w:r>
          </w:p>
          <w:p w14:paraId="7BED8467" w14:textId="77777777" w:rsidR="003021C7" w:rsidRPr="00862938" w:rsidRDefault="003021C7" w:rsidP="003021C7">
            <w:pPr>
              <w:pStyle w:val="Retrait1"/>
              <w:tabs>
                <w:tab w:val="left" w:pos="6600"/>
              </w:tabs>
              <w:ind w:left="580"/>
              <w:jc w:val="both"/>
              <w:rPr>
                <w:rFonts w:cs="Helvetica"/>
                <w:sz w:val="22"/>
                <w:szCs w:val="22"/>
                <w:shd w:val="clear" w:color="auto" w:fill="FFFFFF"/>
                <w:lang w:val="en-US"/>
              </w:rPr>
            </w:pPr>
          </w:p>
          <w:p w14:paraId="61FD6AE3" w14:textId="77777777" w:rsidR="003021C7" w:rsidRPr="00862938" w:rsidRDefault="003021C7" w:rsidP="003021C7">
            <w:pPr>
              <w:pStyle w:val="Retrait1"/>
              <w:tabs>
                <w:tab w:val="left" w:pos="6600"/>
              </w:tabs>
              <w:ind w:left="580"/>
              <w:jc w:val="both"/>
              <w:rPr>
                <w:rFonts w:cs="Helvetica"/>
                <w:sz w:val="22"/>
                <w:szCs w:val="22"/>
                <w:shd w:val="clear" w:color="auto" w:fill="FFFFFF"/>
                <w:lang w:val="en-US"/>
              </w:rPr>
            </w:pPr>
          </w:p>
          <w:tbl>
            <w:tblPr>
              <w:tblW w:w="3765" w:type="dxa"/>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1954"/>
            </w:tblGrid>
            <w:tr w:rsidR="003021C7" w:rsidRPr="00862938" w14:paraId="4199374D" w14:textId="77777777" w:rsidTr="00004E19">
              <w:tc>
                <w:tcPr>
                  <w:tcW w:w="1811" w:type="dxa"/>
                  <w:shd w:val="clear" w:color="auto" w:fill="auto"/>
                </w:tcPr>
                <w:p w14:paraId="51FA6FE3" w14:textId="77777777" w:rsidR="003021C7" w:rsidRPr="00862938" w:rsidRDefault="003021C7" w:rsidP="003021C7">
                  <w:pPr>
                    <w:pStyle w:val="Retrait1"/>
                    <w:ind w:left="0"/>
                    <w:jc w:val="center"/>
                    <w:rPr>
                      <w:rFonts w:cs="Helvetica"/>
                      <w:sz w:val="22"/>
                      <w:szCs w:val="22"/>
                      <w:shd w:val="clear" w:color="auto" w:fill="FFFFFF"/>
                      <w:lang w:val="en-US"/>
                    </w:rPr>
                  </w:pPr>
                  <w:r w:rsidRPr="00862938">
                    <w:rPr>
                      <w:rFonts w:cs="Helvetica"/>
                      <w:sz w:val="22"/>
                      <w:szCs w:val="22"/>
                      <w:shd w:val="clear" w:color="auto" w:fill="FFFFFF"/>
                      <w:lang w:val="en-US"/>
                    </w:rPr>
                    <w:t>The distance from the place of residence (in one direction)</w:t>
                  </w:r>
                </w:p>
              </w:tc>
              <w:tc>
                <w:tcPr>
                  <w:tcW w:w="1954" w:type="dxa"/>
                  <w:shd w:val="clear" w:color="auto" w:fill="auto"/>
                </w:tcPr>
                <w:p w14:paraId="0FA3471C" w14:textId="77777777" w:rsidR="003021C7" w:rsidRPr="00862938" w:rsidRDefault="003021C7" w:rsidP="003021C7">
                  <w:pPr>
                    <w:pStyle w:val="Retrait1"/>
                    <w:ind w:left="0"/>
                    <w:jc w:val="center"/>
                    <w:rPr>
                      <w:rFonts w:cs="Helvetica"/>
                      <w:sz w:val="22"/>
                      <w:szCs w:val="22"/>
                      <w:shd w:val="clear" w:color="auto" w:fill="FFFFFF"/>
                      <w:lang w:val="en-US"/>
                    </w:rPr>
                  </w:pPr>
                  <w:r w:rsidRPr="00862938">
                    <w:rPr>
                      <w:rFonts w:cs="Helvetica"/>
                      <w:sz w:val="22"/>
                      <w:szCs w:val="22"/>
                      <w:shd w:val="clear" w:color="auto" w:fill="FFFFFF"/>
                      <w:lang w:val="en-US"/>
                    </w:rPr>
                    <w:t>The total lump</w:t>
                  </w:r>
                </w:p>
                <w:p w14:paraId="05EBC961" w14:textId="77777777" w:rsidR="003021C7" w:rsidRPr="00862938" w:rsidRDefault="003021C7" w:rsidP="00004E19">
                  <w:pPr>
                    <w:pStyle w:val="Retrait1"/>
                    <w:ind w:left="0" w:right="421"/>
                    <w:jc w:val="center"/>
                    <w:rPr>
                      <w:rFonts w:cs="Helvetica"/>
                      <w:sz w:val="22"/>
                      <w:szCs w:val="22"/>
                      <w:shd w:val="clear" w:color="auto" w:fill="FFFFFF"/>
                      <w:lang w:val="en-US"/>
                    </w:rPr>
                  </w:pPr>
                  <w:r w:rsidRPr="00862938">
                    <w:rPr>
                      <w:rFonts w:cs="Helvetica"/>
                      <w:sz w:val="22"/>
                      <w:szCs w:val="22"/>
                      <w:shd w:val="clear" w:color="auto" w:fill="FFFFFF"/>
                      <w:lang w:val="en-US"/>
                    </w:rPr>
                    <w:t xml:space="preserve"> sum for single return trip</w:t>
                  </w:r>
                </w:p>
              </w:tc>
            </w:tr>
            <w:tr w:rsidR="003021C7" w:rsidRPr="00862938" w14:paraId="4CE7EFFD" w14:textId="77777777" w:rsidTr="00004E19">
              <w:tc>
                <w:tcPr>
                  <w:tcW w:w="1811" w:type="dxa"/>
                  <w:shd w:val="clear" w:color="auto" w:fill="auto"/>
                </w:tcPr>
                <w:p w14:paraId="2DEB4D21" w14:textId="77777777" w:rsidR="003021C7" w:rsidRPr="00862938" w:rsidRDefault="003021C7" w:rsidP="003021C7">
                  <w:pPr>
                    <w:pStyle w:val="Retrait1"/>
                    <w:ind w:left="0"/>
                    <w:jc w:val="both"/>
                    <w:rPr>
                      <w:rFonts w:cs="Helvetica"/>
                      <w:sz w:val="22"/>
                      <w:szCs w:val="22"/>
                      <w:shd w:val="clear" w:color="auto" w:fill="FFFFFF"/>
                      <w:lang w:val="en-US"/>
                    </w:rPr>
                  </w:pPr>
                  <w:r w:rsidRPr="00862938">
                    <w:rPr>
                      <w:rFonts w:cs="Helvetica"/>
                      <w:sz w:val="22"/>
                      <w:szCs w:val="22"/>
                      <w:shd w:val="clear" w:color="auto" w:fill="FFFFFF"/>
                      <w:lang w:val="en-US"/>
                    </w:rPr>
                    <w:t>to 10km</w:t>
                  </w:r>
                </w:p>
              </w:tc>
              <w:tc>
                <w:tcPr>
                  <w:tcW w:w="1954" w:type="dxa"/>
                  <w:shd w:val="clear" w:color="auto" w:fill="auto"/>
                </w:tcPr>
                <w:p w14:paraId="36FAC1C2" w14:textId="797F91FC" w:rsidR="003021C7" w:rsidRPr="00862938" w:rsidRDefault="002D555E" w:rsidP="003021C7">
                  <w:pPr>
                    <w:pStyle w:val="Retrait1"/>
                    <w:ind w:left="0"/>
                    <w:jc w:val="both"/>
                    <w:rPr>
                      <w:rFonts w:cs="Helvetica"/>
                      <w:sz w:val="22"/>
                      <w:szCs w:val="22"/>
                      <w:shd w:val="clear" w:color="auto" w:fill="FFFFFF"/>
                      <w:lang w:val="en-US"/>
                    </w:rPr>
                  </w:pPr>
                  <w:r w:rsidRPr="00862938">
                    <w:rPr>
                      <w:rFonts w:cs="Helvetica"/>
                      <w:sz w:val="22"/>
                      <w:szCs w:val="22"/>
                      <w:shd w:val="clear" w:color="auto" w:fill="FFFFFF"/>
                      <w:lang w:val="en-US"/>
                    </w:rPr>
                    <w:t>XXX</w:t>
                  </w:r>
                </w:p>
              </w:tc>
            </w:tr>
            <w:tr w:rsidR="003021C7" w:rsidRPr="00862938" w14:paraId="3CFDCDB9" w14:textId="77777777" w:rsidTr="00004E19">
              <w:tc>
                <w:tcPr>
                  <w:tcW w:w="1811" w:type="dxa"/>
                  <w:shd w:val="clear" w:color="auto" w:fill="auto"/>
                </w:tcPr>
                <w:p w14:paraId="78EEA5CE" w14:textId="77777777" w:rsidR="003021C7" w:rsidRPr="00862938" w:rsidRDefault="003021C7" w:rsidP="003021C7">
                  <w:pPr>
                    <w:pStyle w:val="Retrait1"/>
                    <w:ind w:left="0"/>
                    <w:jc w:val="both"/>
                    <w:rPr>
                      <w:rFonts w:cs="Helvetica"/>
                      <w:sz w:val="22"/>
                      <w:szCs w:val="22"/>
                      <w:shd w:val="clear" w:color="auto" w:fill="FFFFFF"/>
                      <w:lang w:val="en-US"/>
                    </w:rPr>
                  </w:pPr>
                  <w:r w:rsidRPr="00862938">
                    <w:rPr>
                      <w:rFonts w:cs="Helvetica"/>
                      <w:sz w:val="22"/>
                      <w:szCs w:val="22"/>
                      <w:shd w:val="clear" w:color="auto" w:fill="FFFFFF"/>
                      <w:lang w:val="en-US"/>
                    </w:rPr>
                    <w:t>to 20km</w:t>
                  </w:r>
                </w:p>
              </w:tc>
              <w:tc>
                <w:tcPr>
                  <w:tcW w:w="1954" w:type="dxa"/>
                  <w:shd w:val="clear" w:color="auto" w:fill="auto"/>
                </w:tcPr>
                <w:p w14:paraId="765BDB6D" w14:textId="4A33CE0C" w:rsidR="003021C7" w:rsidRPr="00862938" w:rsidRDefault="002D555E" w:rsidP="003021C7">
                  <w:pPr>
                    <w:pStyle w:val="Retrait1"/>
                    <w:ind w:left="0"/>
                    <w:jc w:val="both"/>
                    <w:rPr>
                      <w:rFonts w:cs="Helvetica"/>
                      <w:sz w:val="22"/>
                      <w:szCs w:val="22"/>
                      <w:shd w:val="clear" w:color="auto" w:fill="FFFFFF"/>
                      <w:lang w:val="en-US"/>
                    </w:rPr>
                  </w:pPr>
                  <w:r w:rsidRPr="00862938">
                    <w:rPr>
                      <w:rFonts w:cs="Helvetica"/>
                      <w:sz w:val="22"/>
                      <w:szCs w:val="22"/>
                      <w:shd w:val="clear" w:color="auto" w:fill="FFFFFF"/>
                      <w:lang w:val="en-US"/>
                    </w:rPr>
                    <w:t>XXX</w:t>
                  </w:r>
                </w:p>
              </w:tc>
            </w:tr>
            <w:tr w:rsidR="003021C7" w:rsidRPr="00862938" w14:paraId="094FC732" w14:textId="77777777" w:rsidTr="00004E19">
              <w:tc>
                <w:tcPr>
                  <w:tcW w:w="1811" w:type="dxa"/>
                  <w:shd w:val="clear" w:color="auto" w:fill="auto"/>
                </w:tcPr>
                <w:p w14:paraId="6FCA060D" w14:textId="77777777" w:rsidR="003021C7" w:rsidRPr="00862938" w:rsidRDefault="003021C7" w:rsidP="003021C7">
                  <w:pPr>
                    <w:pStyle w:val="Retrait1"/>
                    <w:ind w:left="0"/>
                    <w:jc w:val="both"/>
                    <w:rPr>
                      <w:rFonts w:cs="Helvetica"/>
                      <w:sz w:val="22"/>
                      <w:szCs w:val="22"/>
                      <w:shd w:val="clear" w:color="auto" w:fill="FFFFFF"/>
                      <w:lang w:val="en-US"/>
                    </w:rPr>
                  </w:pPr>
                  <w:r w:rsidRPr="00862938">
                    <w:rPr>
                      <w:rFonts w:cs="Helvetica"/>
                      <w:sz w:val="22"/>
                      <w:szCs w:val="22"/>
                      <w:shd w:val="clear" w:color="auto" w:fill="FFFFFF"/>
                      <w:lang w:val="en-US"/>
                    </w:rPr>
                    <w:t>to 30km</w:t>
                  </w:r>
                </w:p>
              </w:tc>
              <w:tc>
                <w:tcPr>
                  <w:tcW w:w="1954" w:type="dxa"/>
                  <w:shd w:val="clear" w:color="auto" w:fill="auto"/>
                </w:tcPr>
                <w:p w14:paraId="34570461" w14:textId="265EE3F5" w:rsidR="003021C7" w:rsidRPr="00862938" w:rsidRDefault="002D555E" w:rsidP="003021C7">
                  <w:pPr>
                    <w:pStyle w:val="Retrait1"/>
                    <w:ind w:left="0"/>
                    <w:jc w:val="both"/>
                    <w:rPr>
                      <w:rFonts w:cs="Helvetica"/>
                      <w:sz w:val="22"/>
                      <w:szCs w:val="22"/>
                      <w:shd w:val="clear" w:color="auto" w:fill="FFFFFF"/>
                      <w:lang w:val="en-US"/>
                    </w:rPr>
                  </w:pPr>
                  <w:r w:rsidRPr="00862938">
                    <w:rPr>
                      <w:rFonts w:cs="Helvetica"/>
                      <w:sz w:val="22"/>
                      <w:szCs w:val="22"/>
                      <w:shd w:val="clear" w:color="auto" w:fill="FFFFFF"/>
                      <w:lang w:val="en-US"/>
                    </w:rPr>
                    <w:t>XXX</w:t>
                  </w:r>
                  <w:r w:rsidR="003021C7" w:rsidRPr="00862938">
                    <w:rPr>
                      <w:rStyle w:val="apple-converted-space"/>
                      <w:rFonts w:cs="Helvetica"/>
                      <w:sz w:val="22"/>
                      <w:szCs w:val="22"/>
                      <w:shd w:val="clear" w:color="auto" w:fill="FFFFFF"/>
                      <w:lang w:val="en-US"/>
                    </w:rPr>
                    <w:t> </w:t>
                  </w:r>
                </w:p>
              </w:tc>
            </w:tr>
            <w:tr w:rsidR="003021C7" w:rsidRPr="00862938" w14:paraId="5F0DA401" w14:textId="77777777" w:rsidTr="00004E19">
              <w:tc>
                <w:tcPr>
                  <w:tcW w:w="1811" w:type="dxa"/>
                  <w:shd w:val="clear" w:color="auto" w:fill="auto"/>
                </w:tcPr>
                <w:p w14:paraId="5499875B" w14:textId="77777777" w:rsidR="003021C7" w:rsidRPr="00862938" w:rsidRDefault="003021C7" w:rsidP="003021C7">
                  <w:pPr>
                    <w:pStyle w:val="Retrait1"/>
                    <w:ind w:left="0"/>
                    <w:jc w:val="both"/>
                    <w:rPr>
                      <w:rFonts w:cs="Helvetica"/>
                      <w:sz w:val="22"/>
                      <w:szCs w:val="22"/>
                      <w:shd w:val="clear" w:color="auto" w:fill="FFFFFF"/>
                      <w:lang w:val="en-US"/>
                    </w:rPr>
                  </w:pPr>
                  <w:r w:rsidRPr="00862938">
                    <w:rPr>
                      <w:rFonts w:cs="Helvetica"/>
                      <w:sz w:val="22"/>
                      <w:szCs w:val="22"/>
                      <w:shd w:val="clear" w:color="auto" w:fill="FFFFFF"/>
                      <w:lang w:val="en-US"/>
                    </w:rPr>
                    <w:t>to 49km</w:t>
                  </w:r>
                </w:p>
              </w:tc>
              <w:tc>
                <w:tcPr>
                  <w:tcW w:w="1954" w:type="dxa"/>
                  <w:shd w:val="clear" w:color="auto" w:fill="auto"/>
                </w:tcPr>
                <w:p w14:paraId="20EA7EC2" w14:textId="48D52CB8" w:rsidR="003021C7" w:rsidRPr="00862938" w:rsidRDefault="002D555E" w:rsidP="003021C7">
                  <w:pPr>
                    <w:pStyle w:val="Retrait1"/>
                    <w:ind w:left="0"/>
                    <w:jc w:val="both"/>
                    <w:rPr>
                      <w:rFonts w:cs="Helvetica"/>
                      <w:sz w:val="22"/>
                      <w:szCs w:val="22"/>
                      <w:shd w:val="clear" w:color="auto" w:fill="FFFFFF"/>
                      <w:lang w:val="en-US"/>
                    </w:rPr>
                  </w:pPr>
                  <w:r w:rsidRPr="00862938">
                    <w:rPr>
                      <w:rFonts w:cs="Helvetica"/>
                      <w:sz w:val="22"/>
                      <w:szCs w:val="22"/>
                      <w:shd w:val="clear" w:color="auto" w:fill="FFFFFF"/>
                      <w:lang w:val="en-US"/>
                    </w:rPr>
                    <w:t>XXX</w:t>
                  </w:r>
                  <w:r w:rsidR="003021C7" w:rsidRPr="00862938">
                    <w:rPr>
                      <w:rStyle w:val="apple-converted-space"/>
                      <w:rFonts w:cs="Helvetica"/>
                      <w:sz w:val="22"/>
                      <w:szCs w:val="22"/>
                      <w:shd w:val="clear" w:color="auto" w:fill="FFFFFF"/>
                      <w:lang w:val="en-US"/>
                    </w:rPr>
                    <w:t> </w:t>
                  </w:r>
                </w:p>
              </w:tc>
            </w:tr>
            <w:tr w:rsidR="003021C7" w:rsidRPr="00862938" w14:paraId="55E0CA6C" w14:textId="77777777" w:rsidTr="000F6D1A">
              <w:trPr>
                <w:trHeight w:val="355"/>
              </w:trPr>
              <w:tc>
                <w:tcPr>
                  <w:tcW w:w="1811" w:type="dxa"/>
                  <w:shd w:val="clear" w:color="auto" w:fill="auto"/>
                </w:tcPr>
                <w:p w14:paraId="295997CD" w14:textId="77777777" w:rsidR="003021C7" w:rsidRPr="00862938" w:rsidRDefault="003021C7" w:rsidP="003021C7">
                  <w:pPr>
                    <w:pStyle w:val="Retrait1"/>
                    <w:ind w:left="0"/>
                    <w:jc w:val="both"/>
                    <w:rPr>
                      <w:rFonts w:cs="Helvetica"/>
                      <w:sz w:val="22"/>
                      <w:szCs w:val="22"/>
                      <w:shd w:val="clear" w:color="auto" w:fill="FFFFFF"/>
                      <w:lang w:val="en-US"/>
                    </w:rPr>
                  </w:pPr>
                  <w:r w:rsidRPr="00862938">
                    <w:rPr>
                      <w:rFonts w:cs="Helvetica"/>
                      <w:sz w:val="22"/>
                      <w:szCs w:val="22"/>
                      <w:shd w:val="clear" w:color="auto" w:fill="FFFFFF"/>
                      <w:lang w:val="en-US"/>
                    </w:rPr>
                    <w:t>50 km or more</w:t>
                  </w:r>
                </w:p>
              </w:tc>
              <w:tc>
                <w:tcPr>
                  <w:tcW w:w="1954" w:type="dxa"/>
                  <w:shd w:val="clear" w:color="auto" w:fill="auto"/>
                </w:tcPr>
                <w:p w14:paraId="6D215A5A" w14:textId="5AF9A860" w:rsidR="003021C7" w:rsidRPr="00862938" w:rsidRDefault="002D555E" w:rsidP="003021C7">
                  <w:pPr>
                    <w:pStyle w:val="Retrait1"/>
                    <w:ind w:left="0"/>
                    <w:jc w:val="both"/>
                    <w:rPr>
                      <w:rStyle w:val="apple-converted-space"/>
                      <w:rFonts w:cs="Helvetica"/>
                      <w:sz w:val="22"/>
                      <w:szCs w:val="22"/>
                      <w:shd w:val="clear" w:color="auto" w:fill="FFFFFF"/>
                      <w:lang w:val="en-US"/>
                    </w:rPr>
                  </w:pPr>
                  <w:r w:rsidRPr="00862938">
                    <w:rPr>
                      <w:rFonts w:cs="Helvetica"/>
                      <w:sz w:val="22"/>
                      <w:szCs w:val="22"/>
                      <w:shd w:val="clear" w:color="auto" w:fill="FFFFFF"/>
                      <w:lang w:val="en-US"/>
                    </w:rPr>
                    <w:t>XXX</w:t>
                  </w:r>
                </w:p>
                <w:p w14:paraId="33942874" w14:textId="77777777" w:rsidR="003021C7" w:rsidRPr="00862938" w:rsidRDefault="003021C7" w:rsidP="003021C7">
                  <w:pPr>
                    <w:pStyle w:val="Retrait1"/>
                    <w:ind w:left="0"/>
                    <w:jc w:val="both"/>
                    <w:rPr>
                      <w:rFonts w:cs="Helvetica"/>
                      <w:sz w:val="22"/>
                      <w:szCs w:val="22"/>
                      <w:shd w:val="clear" w:color="auto" w:fill="FFFFFF"/>
                      <w:lang w:val="en-US"/>
                    </w:rPr>
                  </w:pPr>
                </w:p>
              </w:tc>
            </w:tr>
          </w:tbl>
          <w:p w14:paraId="2BC27ABC" w14:textId="77777777" w:rsidR="003021C7" w:rsidRPr="00862938" w:rsidRDefault="003021C7" w:rsidP="003021C7">
            <w:pPr>
              <w:pStyle w:val="Retrait1"/>
              <w:tabs>
                <w:tab w:val="left" w:pos="6600"/>
              </w:tabs>
              <w:ind w:left="580"/>
              <w:jc w:val="both"/>
              <w:rPr>
                <w:rFonts w:cs="Helvetica"/>
                <w:sz w:val="22"/>
                <w:szCs w:val="22"/>
                <w:shd w:val="clear" w:color="auto" w:fill="FFFFFF"/>
                <w:lang w:val="en-US"/>
              </w:rPr>
            </w:pPr>
          </w:p>
          <w:p w14:paraId="5EEB4E8B" w14:textId="73C24BA6" w:rsidR="003021C7" w:rsidRPr="00862938" w:rsidRDefault="003021C7" w:rsidP="000F6D1A">
            <w:pPr>
              <w:pStyle w:val="Retrait1"/>
              <w:tabs>
                <w:tab w:val="left" w:pos="6600"/>
              </w:tabs>
              <w:ind w:left="580"/>
              <w:jc w:val="both"/>
              <w:rPr>
                <w:rFonts w:cs="Helvetica"/>
                <w:sz w:val="22"/>
                <w:szCs w:val="22"/>
                <w:shd w:val="clear" w:color="auto" w:fill="FFFFFF"/>
                <w:lang w:val="en-US"/>
              </w:rPr>
            </w:pPr>
            <w:r w:rsidRPr="00862938">
              <w:rPr>
                <w:rFonts w:cs="Helvetica"/>
                <w:sz w:val="22"/>
                <w:szCs w:val="22"/>
                <w:shd w:val="clear" w:color="auto" w:fill="FFFFFF"/>
                <w:lang w:val="en-US"/>
              </w:rPr>
              <w:t xml:space="preserve">In addition Clinical </w:t>
            </w:r>
            <w:r w:rsidR="00BB25CB" w:rsidRPr="00862938">
              <w:rPr>
                <w:rFonts w:cs="Helvetica"/>
                <w:sz w:val="22"/>
                <w:szCs w:val="22"/>
                <w:shd w:val="clear" w:color="auto" w:fill="FFFFFF"/>
                <w:lang w:val="en-US"/>
              </w:rPr>
              <w:t xml:space="preserve">Trial </w:t>
            </w:r>
            <w:r w:rsidRPr="00862938">
              <w:rPr>
                <w:rFonts w:cs="Helvetica"/>
                <w:sz w:val="22"/>
                <w:szCs w:val="22"/>
                <w:shd w:val="clear" w:color="auto" w:fill="FFFFFF"/>
                <w:lang w:val="en-US"/>
              </w:rPr>
              <w:t xml:space="preserve">Subjects will receive a reimbursement for meal costs and for loss of time in amount equal to </w:t>
            </w:r>
            <w:r w:rsidR="002D555E" w:rsidRPr="00862938">
              <w:rPr>
                <w:rFonts w:cs="Helvetica"/>
                <w:sz w:val="22"/>
                <w:szCs w:val="22"/>
                <w:shd w:val="clear" w:color="auto" w:fill="FFFFFF"/>
                <w:lang w:val="en-US"/>
              </w:rPr>
              <w:t xml:space="preserve">XXX </w:t>
            </w:r>
            <w:r w:rsidRPr="00862938">
              <w:rPr>
                <w:rFonts w:cs="Helvetica"/>
                <w:sz w:val="22"/>
                <w:szCs w:val="22"/>
                <w:shd w:val="clear" w:color="auto" w:fill="FFFFFF"/>
                <w:lang w:val="en-US"/>
              </w:rPr>
              <w:t>CZK for each visit.</w:t>
            </w:r>
          </w:p>
          <w:p w14:paraId="043118F2" w14:textId="77777777" w:rsidR="003021C7" w:rsidRPr="00862938" w:rsidRDefault="003021C7" w:rsidP="000F6D1A">
            <w:pPr>
              <w:pStyle w:val="Retrait1"/>
              <w:tabs>
                <w:tab w:val="left" w:pos="6600"/>
              </w:tabs>
              <w:ind w:left="580"/>
              <w:jc w:val="both"/>
              <w:rPr>
                <w:rFonts w:cs="Helvetica"/>
                <w:sz w:val="22"/>
                <w:szCs w:val="22"/>
                <w:shd w:val="clear" w:color="auto" w:fill="FFFFFF"/>
                <w:lang w:val="en-US"/>
              </w:rPr>
            </w:pPr>
          </w:p>
          <w:p w14:paraId="6A96A559" w14:textId="3BCFB31B" w:rsidR="00721364" w:rsidRPr="00862938" w:rsidRDefault="003021C7" w:rsidP="000F6D1A">
            <w:pPr>
              <w:pStyle w:val="CommentText"/>
              <w:ind w:left="580"/>
              <w:jc w:val="both"/>
              <w:rPr>
                <w:rFonts w:ascii="Verdana" w:hAnsi="Verdana"/>
                <w:sz w:val="22"/>
                <w:szCs w:val="22"/>
                <w:lang w:val="en-US"/>
              </w:rPr>
            </w:pPr>
            <w:r w:rsidRPr="00862938">
              <w:rPr>
                <w:rFonts w:ascii="Verdana" w:hAnsi="Verdana" w:cs="Helvetica"/>
                <w:sz w:val="22"/>
                <w:szCs w:val="22"/>
                <w:shd w:val="clear" w:color="auto" w:fill="FFFFFF"/>
                <w:lang w:val="en-US"/>
              </w:rPr>
              <w:t xml:space="preserve">For each application of Study Drug to the tumor Clinical Trial Subject will be reimbursed for inconvenience or pain, in amount equal to </w:t>
            </w:r>
            <w:r w:rsidR="002D555E" w:rsidRPr="00862938">
              <w:rPr>
                <w:rFonts w:ascii="Verdana" w:hAnsi="Verdana" w:cs="Helvetica"/>
                <w:sz w:val="22"/>
                <w:szCs w:val="22"/>
                <w:shd w:val="clear" w:color="auto" w:fill="FFFFFF"/>
                <w:lang w:val="en-US"/>
              </w:rPr>
              <w:t>XXX</w:t>
            </w:r>
            <w:r w:rsidRPr="00862938">
              <w:rPr>
                <w:rFonts w:ascii="Verdana" w:hAnsi="Verdana" w:cs="Helvetica"/>
                <w:sz w:val="22"/>
                <w:szCs w:val="22"/>
                <w:shd w:val="clear" w:color="auto" w:fill="FFFFFF"/>
                <w:lang w:val="en-US"/>
              </w:rPr>
              <w:t xml:space="preserve"> CZK and </w:t>
            </w:r>
            <w:r w:rsidR="002D555E" w:rsidRPr="00862938">
              <w:rPr>
                <w:rFonts w:ascii="Verdana" w:hAnsi="Verdana" w:cs="Helvetica"/>
                <w:sz w:val="22"/>
                <w:szCs w:val="22"/>
                <w:shd w:val="clear" w:color="auto" w:fill="FFFFFF"/>
                <w:lang w:val="en-US"/>
              </w:rPr>
              <w:t>XXX</w:t>
            </w:r>
            <w:r w:rsidRPr="00862938">
              <w:rPr>
                <w:rFonts w:ascii="Verdana" w:hAnsi="Verdana" w:cs="Helvetica"/>
                <w:sz w:val="22"/>
                <w:szCs w:val="22"/>
                <w:shd w:val="clear" w:color="auto" w:fill="FFFFFF"/>
                <w:lang w:val="en-US"/>
              </w:rPr>
              <w:t xml:space="preserve"> CZK for each day of hospitalization related to this procedure.</w:t>
            </w:r>
            <w:r w:rsidR="000F6D1A" w:rsidRPr="00862938">
              <w:rPr>
                <w:rFonts w:ascii="Verdana" w:hAnsi="Verdana"/>
                <w:sz w:val="22"/>
                <w:szCs w:val="22"/>
                <w:lang w:val="en-US"/>
              </w:rPr>
              <w:t xml:space="preserve"> </w:t>
            </w:r>
            <w:r w:rsidR="00721364" w:rsidRPr="00862938">
              <w:rPr>
                <w:rFonts w:ascii="Verdana" w:hAnsi="Verdana" w:cs="Arial"/>
                <w:color w:val="212121"/>
                <w:sz w:val="22"/>
                <w:szCs w:val="22"/>
                <w:shd w:val="clear" w:color="auto" w:fill="FFFFFF"/>
              </w:rPr>
              <w:t>The institution will pay compensation to the subjects of the clinical trial after receipt of funds from TFS.</w:t>
            </w:r>
            <w:r w:rsidR="000F6D1A" w:rsidRPr="00862938">
              <w:rPr>
                <w:rFonts w:ascii="Verdana" w:hAnsi="Verdana" w:cs="Arial"/>
                <w:color w:val="212121"/>
                <w:sz w:val="22"/>
                <w:szCs w:val="22"/>
                <w:shd w:val="clear" w:color="auto" w:fill="FFFFFF"/>
                <w:lang w:val="en-US"/>
              </w:rPr>
              <w:t>”</w:t>
            </w:r>
          </w:p>
          <w:p w14:paraId="30523255" w14:textId="77777777" w:rsidR="003021C7" w:rsidRPr="00862938" w:rsidRDefault="003021C7" w:rsidP="003021C7">
            <w:pPr>
              <w:pStyle w:val="BalloonText"/>
              <w:rPr>
                <w:sz w:val="22"/>
                <w:szCs w:val="22"/>
                <w:lang w:val="fr-FR"/>
              </w:rPr>
            </w:pPr>
          </w:p>
        </w:tc>
        <w:tc>
          <w:tcPr>
            <w:tcW w:w="4383" w:type="dxa"/>
          </w:tcPr>
          <w:p w14:paraId="5C61A90A" w14:textId="77777777" w:rsidR="003021C7" w:rsidRPr="00862938" w:rsidRDefault="003021C7" w:rsidP="003021C7">
            <w:pPr>
              <w:pStyle w:val="Retrait1"/>
              <w:ind w:left="580" w:hanging="564"/>
              <w:jc w:val="both"/>
              <w:rPr>
                <w:sz w:val="22"/>
                <w:szCs w:val="22"/>
                <w:lang w:val="cs-CZ"/>
              </w:rPr>
            </w:pPr>
            <w:r w:rsidRPr="00862938">
              <w:rPr>
                <w:sz w:val="22"/>
                <w:szCs w:val="22"/>
                <w:lang w:val="cs-CZ"/>
              </w:rPr>
              <w:t xml:space="preserve">2.3. </w:t>
            </w:r>
            <w:r w:rsidRPr="00862938">
              <w:rPr>
                <w:sz w:val="22"/>
                <w:szCs w:val="22"/>
                <w:lang w:val="cs-CZ"/>
              </w:rPr>
              <w:tab/>
              <w:t>Příloha A (Detaily platby) v Příloze A (Rozpočet a harmonogram plateb) smlouvy se tímto mění doplněním tohoto dodatečného textu:</w:t>
            </w:r>
          </w:p>
          <w:p w14:paraId="299ECD62" w14:textId="77777777" w:rsidR="003021C7" w:rsidRPr="00862938" w:rsidRDefault="003021C7" w:rsidP="000F6D1A">
            <w:pPr>
              <w:pStyle w:val="Retrait1"/>
              <w:ind w:left="580"/>
              <w:jc w:val="both"/>
              <w:rPr>
                <w:sz w:val="22"/>
                <w:szCs w:val="22"/>
                <w:lang w:val="cs-CZ"/>
              </w:rPr>
            </w:pPr>
          </w:p>
          <w:p w14:paraId="4C39FFE5" w14:textId="77777777" w:rsidR="003021C7" w:rsidRPr="00862938" w:rsidRDefault="003021C7" w:rsidP="000F6D1A">
            <w:pPr>
              <w:pStyle w:val="CommentText"/>
              <w:ind w:left="580" w:hanging="69"/>
              <w:jc w:val="both"/>
              <w:rPr>
                <w:rStyle w:val="apple-converted-space"/>
                <w:rFonts w:ascii="Verdana" w:hAnsi="Verdana"/>
                <w:sz w:val="22"/>
                <w:szCs w:val="22"/>
                <w:lang w:val="cs-CZ"/>
              </w:rPr>
            </w:pPr>
            <w:r w:rsidRPr="00862938">
              <w:rPr>
                <w:rFonts w:ascii="Verdana" w:hAnsi="Verdana"/>
                <w:sz w:val="22"/>
                <w:szCs w:val="22"/>
                <w:lang w:val="cs-CZ"/>
              </w:rPr>
              <w:t>„</w:t>
            </w:r>
            <w:r w:rsidRPr="00862938">
              <w:rPr>
                <w:rFonts w:ascii="Verdana" w:hAnsi="Verdana" w:cs="Helvetica"/>
                <w:sz w:val="22"/>
                <w:szCs w:val="22"/>
                <w:shd w:val="clear" w:color="auto" w:fill="FFFFFF"/>
                <w:lang w:val="cs-CZ"/>
              </w:rPr>
              <w:t xml:space="preserve">Instituce </w:t>
            </w:r>
            <w:r w:rsidR="009A58C4" w:rsidRPr="00862938">
              <w:rPr>
                <w:rFonts w:ascii="Verdana" w:hAnsi="Verdana"/>
                <w:sz w:val="22"/>
                <w:szCs w:val="22"/>
                <w:lang w:val="cs-CZ"/>
              </w:rPr>
              <w:t>bude vyplácet náhrady subjektům klinického hodnocení.</w:t>
            </w:r>
            <w:r w:rsidR="000F6D1A" w:rsidRPr="00862938">
              <w:rPr>
                <w:rFonts w:ascii="Verdana" w:hAnsi="Verdana"/>
                <w:sz w:val="22"/>
                <w:szCs w:val="22"/>
                <w:lang w:val="cs-CZ"/>
              </w:rPr>
              <w:t xml:space="preserve"> </w:t>
            </w:r>
            <w:r w:rsidRPr="00862938">
              <w:rPr>
                <w:rFonts w:ascii="Verdana" w:hAnsi="Verdana" w:cs="Helvetica"/>
                <w:sz w:val="22"/>
                <w:szCs w:val="22"/>
                <w:shd w:val="clear" w:color="auto" w:fill="FFFFFF"/>
                <w:lang w:val="cs-CZ"/>
              </w:rPr>
              <w:t>Podle formuláře informovaného souhlasu budou subjektům hodnocení uhrazeny následující výdaje</w:t>
            </w:r>
            <w:r w:rsidRPr="00862938">
              <w:rPr>
                <w:rStyle w:val="apple-converted-space"/>
                <w:rFonts w:ascii="Verdana" w:hAnsi="Verdana"/>
                <w:sz w:val="22"/>
                <w:szCs w:val="22"/>
                <w:lang w:val="cs-CZ"/>
              </w:rPr>
              <w:t>.</w:t>
            </w:r>
          </w:p>
          <w:p w14:paraId="681ABF1E" w14:textId="77777777" w:rsidR="003021C7" w:rsidRPr="00862938" w:rsidRDefault="003021C7" w:rsidP="000F6D1A">
            <w:pPr>
              <w:pStyle w:val="BalloonText"/>
              <w:ind w:left="580"/>
              <w:rPr>
                <w:sz w:val="22"/>
                <w:szCs w:val="22"/>
                <w:lang w:val="cs-CZ"/>
              </w:rPr>
            </w:pPr>
          </w:p>
          <w:p w14:paraId="6522D450" w14:textId="77777777" w:rsidR="003021C7" w:rsidRPr="00862938" w:rsidRDefault="003021C7" w:rsidP="000F6D1A">
            <w:pPr>
              <w:pStyle w:val="BalloonText"/>
              <w:ind w:left="580" w:hanging="16"/>
              <w:jc w:val="both"/>
              <w:rPr>
                <w:rFonts w:cs="Helvetica"/>
                <w:sz w:val="22"/>
                <w:szCs w:val="22"/>
                <w:shd w:val="clear" w:color="auto" w:fill="FFFFFF"/>
                <w:lang w:val="cs-CZ"/>
              </w:rPr>
            </w:pPr>
            <w:r w:rsidRPr="00862938">
              <w:rPr>
                <w:rFonts w:cs="Helvetica"/>
                <w:sz w:val="22"/>
                <w:szCs w:val="22"/>
                <w:shd w:val="clear" w:color="auto" w:fill="FFFFFF"/>
                <w:lang w:val="cs-CZ"/>
              </w:rPr>
              <w:t>Subjektům hodnocení bude uhrazeno cestovné do instituce a zpět jednorázovou částkou za jednu zpáteční cestu v souvislosti s návštěvou v rámci studie.</w:t>
            </w:r>
          </w:p>
          <w:p w14:paraId="0437E8EB" w14:textId="77777777" w:rsidR="003021C7" w:rsidRPr="00862938" w:rsidRDefault="003021C7" w:rsidP="003021C7">
            <w:pPr>
              <w:pStyle w:val="BalloonText"/>
              <w:ind w:left="556" w:hanging="16"/>
              <w:jc w:val="both"/>
              <w:rPr>
                <w:rFonts w:cs="Helvetica"/>
                <w:sz w:val="22"/>
                <w:szCs w:val="22"/>
                <w:shd w:val="clear" w:color="auto" w:fill="FFFFFF"/>
                <w:lang w:val="cs-CZ"/>
              </w:rPr>
            </w:pPr>
          </w:p>
          <w:p w14:paraId="6FEF2967" w14:textId="77777777" w:rsidR="003021C7" w:rsidRPr="00862938" w:rsidRDefault="003021C7" w:rsidP="003021C7">
            <w:pPr>
              <w:pStyle w:val="BalloonText"/>
              <w:ind w:left="556"/>
              <w:jc w:val="both"/>
              <w:rPr>
                <w:sz w:val="22"/>
                <w:szCs w:val="22"/>
                <w:lang w:val="cs-CZ"/>
              </w:rPr>
            </w:pPr>
            <w:r w:rsidRPr="00862938">
              <w:rPr>
                <w:rFonts w:cs="Helvetica"/>
                <w:sz w:val="22"/>
                <w:szCs w:val="22"/>
                <w:shd w:val="clear" w:color="auto" w:fill="FFFFFF"/>
                <w:lang w:val="cs-CZ"/>
              </w:rPr>
              <w:t>Tato jednorázová částka bude určena podle následující tabulky na základě adresy současného bydliště subjektu hodnocení, která je uvedena ve zdravotnické dokumentaci subjektu hodnocení.</w:t>
            </w:r>
          </w:p>
          <w:p w14:paraId="451450CD" w14:textId="77777777" w:rsidR="003021C7" w:rsidRPr="00862938" w:rsidRDefault="003021C7" w:rsidP="003021C7">
            <w:pPr>
              <w:pStyle w:val="BalloonText"/>
              <w:rPr>
                <w:sz w:val="22"/>
                <w:szCs w:val="22"/>
                <w:lang w:val="cs-CZ"/>
              </w:rPr>
            </w:pPr>
          </w:p>
          <w:tbl>
            <w:tblPr>
              <w:tblW w:w="364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935"/>
            </w:tblGrid>
            <w:tr w:rsidR="003021C7" w:rsidRPr="00862938" w14:paraId="150933E6" w14:textId="77777777" w:rsidTr="00000918">
              <w:trPr>
                <w:trHeight w:val="1023"/>
              </w:trPr>
              <w:tc>
                <w:tcPr>
                  <w:tcW w:w="1710" w:type="dxa"/>
                  <w:shd w:val="clear" w:color="auto" w:fill="auto"/>
                </w:tcPr>
                <w:p w14:paraId="376C9008" w14:textId="77777777" w:rsidR="003021C7" w:rsidRPr="00862938" w:rsidRDefault="003021C7" w:rsidP="003021C7">
                  <w:pPr>
                    <w:pStyle w:val="Retrait1"/>
                    <w:ind w:left="0"/>
                    <w:rPr>
                      <w:rFonts w:cs="Helvetica"/>
                      <w:sz w:val="22"/>
                      <w:szCs w:val="22"/>
                      <w:shd w:val="clear" w:color="auto" w:fill="FFFFFF"/>
                      <w:lang w:val="cs-CZ"/>
                    </w:rPr>
                  </w:pPr>
                  <w:r w:rsidRPr="00862938">
                    <w:rPr>
                      <w:rFonts w:cs="Helvetica"/>
                      <w:sz w:val="22"/>
                      <w:szCs w:val="22"/>
                      <w:shd w:val="clear" w:color="auto" w:fill="FFFFFF"/>
                      <w:lang w:val="cs-CZ"/>
                    </w:rPr>
                    <w:t>Vzdálenost z místa bydliště (jedním směrem)</w:t>
                  </w:r>
                </w:p>
              </w:tc>
              <w:tc>
                <w:tcPr>
                  <w:tcW w:w="1935" w:type="dxa"/>
                  <w:shd w:val="clear" w:color="auto" w:fill="auto"/>
                </w:tcPr>
                <w:p w14:paraId="5ADE484A" w14:textId="77777777" w:rsidR="003021C7" w:rsidRPr="00862938" w:rsidRDefault="003021C7" w:rsidP="003021C7">
                  <w:pPr>
                    <w:pStyle w:val="Retrait1"/>
                    <w:ind w:left="0"/>
                    <w:rPr>
                      <w:rFonts w:cs="Helvetica"/>
                      <w:sz w:val="22"/>
                      <w:szCs w:val="22"/>
                      <w:shd w:val="clear" w:color="auto" w:fill="FFFFFF"/>
                      <w:lang w:val="cs-CZ"/>
                    </w:rPr>
                  </w:pPr>
                  <w:r w:rsidRPr="00862938">
                    <w:rPr>
                      <w:rFonts w:cs="Helvetica"/>
                      <w:sz w:val="22"/>
                      <w:szCs w:val="22"/>
                      <w:shd w:val="clear" w:color="auto" w:fill="FFFFFF"/>
                      <w:lang w:val="cs-CZ"/>
                    </w:rPr>
                    <w:t>Celková</w:t>
                  </w:r>
                </w:p>
                <w:p w14:paraId="1C88205E" w14:textId="77777777" w:rsidR="003021C7" w:rsidRPr="00862938" w:rsidRDefault="003021C7" w:rsidP="003021C7">
                  <w:pPr>
                    <w:pStyle w:val="Retrait1"/>
                    <w:ind w:left="0"/>
                    <w:rPr>
                      <w:rFonts w:cs="Helvetica"/>
                      <w:sz w:val="22"/>
                      <w:szCs w:val="22"/>
                      <w:shd w:val="clear" w:color="auto" w:fill="FFFFFF"/>
                      <w:lang w:val="cs-CZ"/>
                    </w:rPr>
                  </w:pPr>
                  <w:r w:rsidRPr="00862938">
                    <w:rPr>
                      <w:rFonts w:cs="Helvetica"/>
                      <w:sz w:val="22"/>
                      <w:szCs w:val="22"/>
                      <w:shd w:val="clear" w:color="auto" w:fill="FFFFFF"/>
                      <w:lang w:val="cs-CZ"/>
                    </w:rPr>
                    <w:t xml:space="preserve"> jednorázová</w:t>
                  </w:r>
                </w:p>
                <w:p w14:paraId="2D4E75B0" w14:textId="77777777" w:rsidR="003021C7" w:rsidRPr="00862938" w:rsidRDefault="003021C7" w:rsidP="003021C7">
                  <w:pPr>
                    <w:pStyle w:val="Retrait1"/>
                    <w:ind w:left="0"/>
                    <w:rPr>
                      <w:rFonts w:cs="Helvetica"/>
                      <w:sz w:val="22"/>
                      <w:szCs w:val="22"/>
                      <w:shd w:val="clear" w:color="auto" w:fill="FFFFFF"/>
                      <w:lang w:val="cs-CZ"/>
                    </w:rPr>
                  </w:pPr>
                  <w:r w:rsidRPr="00862938">
                    <w:rPr>
                      <w:rFonts w:cs="Helvetica"/>
                      <w:sz w:val="22"/>
                      <w:szCs w:val="22"/>
                      <w:shd w:val="clear" w:color="auto" w:fill="FFFFFF"/>
                      <w:lang w:val="cs-CZ"/>
                    </w:rPr>
                    <w:t xml:space="preserve"> částka za jednu</w:t>
                  </w:r>
                </w:p>
                <w:p w14:paraId="3605BBFA" w14:textId="77777777" w:rsidR="003021C7" w:rsidRPr="00862938" w:rsidRDefault="003021C7" w:rsidP="003021C7">
                  <w:pPr>
                    <w:pStyle w:val="Retrait1"/>
                    <w:ind w:left="0"/>
                    <w:rPr>
                      <w:rFonts w:cs="Helvetica"/>
                      <w:sz w:val="22"/>
                      <w:szCs w:val="22"/>
                      <w:shd w:val="clear" w:color="auto" w:fill="FFFFFF"/>
                      <w:lang w:val="cs-CZ"/>
                    </w:rPr>
                  </w:pPr>
                  <w:r w:rsidRPr="00862938">
                    <w:rPr>
                      <w:rFonts w:cs="Helvetica"/>
                      <w:sz w:val="22"/>
                      <w:szCs w:val="22"/>
                      <w:shd w:val="clear" w:color="auto" w:fill="FFFFFF"/>
                      <w:lang w:val="cs-CZ"/>
                    </w:rPr>
                    <w:t xml:space="preserve"> zpáteční cestu</w:t>
                  </w:r>
                </w:p>
              </w:tc>
            </w:tr>
            <w:tr w:rsidR="003021C7" w:rsidRPr="00862938" w14:paraId="57955211" w14:textId="77777777" w:rsidTr="00000918">
              <w:tc>
                <w:tcPr>
                  <w:tcW w:w="1710" w:type="dxa"/>
                  <w:shd w:val="clear" w:color="auto" w:fill="auto"/>
                </w:tcPr>
                <w:p w14:paraId="1D18BC5F" w14:textId="77777777" w:rsidR="003021C7" w:rsidRPr="00862938" w:rsidRDefault="003021C7" w:rsidP="003021C7">
                  <w:pPr>
                    <w:pStyle w:val="Retrait1"/>
                    <w:ind w:left="0"/>
                    <w:jc w:val="both"/>
                    <w:rPr>
                      <w:rFonts w:cs="Helvetica"/>
                      <w:sz w:val="22"/>
                      <w:szCs w:val="22"/>
                      <w:shd w:val="clear" w:color="auto" w:fill="FFFFFF"/>
                      <w:lang w:val="cs-CZ"/>
                    </w:rPr>
                  </w:pPr>
                  <w:r w:rsidRPr="00862938">
                    <w:rPr>
                      <w:rFonts w:cs="Helvetica"/>
                      <w:sz w:val="22"/>
                      <w:szCs w:val="22"/>
                      <w:shd w:val="clear" w:color="auto" w:fill="FFFFFF"/>
                      <w:lang w:val="cs-CZ"/>
                    </w:rPr>
                    <w:t>do 10 km</w:t>
                  </w:r>
                </w:p>
              </w:tc>
              <w:tc>
                <w:tcPr>
                  <w:tcW w:w="1935" w:type="dxa"/>
                  <w:shd w:val="clear" w:color="auto" w:fill="auto"/>
                </w:tcPr>
                <w:p w14:paraId="58FF5CBB" w14:textId="5F525DF3" w:rsidR="003021C7" w:rsidRPr="00862938" w:rsidRDefault="002D555E" w:rsidP="003021C7">
                  <w:pPr>
                    <w:pStyle w:val="Retrait1"/>
                    <w:ind w:left="0"/>
                    <w:jc w:val="both"/>
                    <w:rPr>
                      <w:rFonts w:cs="Helvetica"/>
                      <w:sz w:val="22"/>
                      <w:szCs w:val="22"/>
                      <w:shd w:val="clear" w:color="auto" w:fill="FFFFFF"/>
                      <w:lang w:val="cs-CZ"/>
                    </w:rPr>
                  </w:pPr>
                  <w:r w:rsidRPr="00862938">
                    <w:rPr>
                      <w:rFonts w:cs="Helvetica"/>
                      <w:sz w:val="22"/>
                      <w:szCs w:val="22"/>
                      <w:shd w:val="clear" w:color="auto" w:fill="FFFFFF"/>
                      <w:lang w:val="cs-CZ"/>
                    </w:rPr>
                    <w:t>XXX</w:t>
                  </w:r>
                  <w:r w:rsidR="003021C7" w:rsidRPr="00862938">
                    <w:rPr>
                      <w:rStyle w:val="apple-converted-space"/>
                      <w:rFonts w:cs="Helvetica"/>
                      <w:sz w:val="22"/>
                      <w:szCs w:val="22"/>
                      <w:shd w:val="clear" w:color="auto" w:fill="FFFFFF"/>
                      <w:lang w:val="cs-CZ"/>
                    </w:rPr>
                    <w:t> </w:t>
                  </w:r>
                </w:p>
              </w:tc>
            </w:tr>
            <w:tr w:rsidR="003021C7" w:rsidRPr="00862938" w14:paraId="0086B781" w14:textId="77777777" w:rsidTr="00000918">
              <w:tc>
                <w:tcPr>
                  <w:tcW w:w="1710" w:type="dxa"/>
                  <w:shd w:val="clear" w:color="auto" w:fill="auto"/>
                </w:tcPr>
                <w:p w14:paraId="167A31BE" w14:textId="77777777" w:rsidR="003021C7" w:rsidRPr="00862938" w:rsidRDefault="003021C7" w:rsidP="003021C7">
                  <w:pPr>
                    <w:pStyle w:val="Retrait1"/>
                    <w:ind w:left="0"/>
                    <w:jc w:val="both"/>
                    <w:rPr>
                      <w:rFonts w:cs="Helvetica"/>
                      <w:sz w:val="22"/>
                      <w:szCs w:val="22"/>
                      <w:shd w:val="clear" w:color="auto" w:fill="FFFFFF"/>
                      <w:lang w:val="cs-CZ"/>
                    </w:rPr>
                  </w:pPr>
                  <w:r w:rsidRPr="00862938">
                    <w:rPr>
                      <w:rFonts w:cs="Helvetica"/>
                      <w:sz w:val="22"/>
                      <w:szCs w:val="22"/>
                      <w:shd w:val="clear" w:color="auto" w:fill="FFFFFF"/>
                      <w:lang w:val="cs-CZ"/>
                    </w:rPr>
                    <w:t>do 20 km</w:t>
                  </w:r>
                </w:p>
              </w:tc>
              <w:tc>
                <w:tcPr>
                  <w:tcW w:w="1935" w:type="dxa"/>
                  <w:shd w:val="clear" w:color="auto" w:fill="auto"/>
                </w:tcPr>
                <w:p w14:paraId="68D2F826" w14:textId="494BF0AC" w:rsidR="003021C7" w:rsidRPr="00862938" w:rsidRDefault="002D555E" w:rsidP="003021C7">
                  <w:pPr>
                    <w:pStyle w:val="Retrait1"/>
                    <w:ind w:left="0"/>
                    <w:jc w:val="both"/>
                    <w:rPr>
                      <w:rFonts w:cs="Helvetica"/>
                      <w:sz w:val="22"/>
                      <w:szCs w:val="22"/>
                      <w:shd w:val="clear" w:color="auto" w:fill="FFFFFF"/>
                      <w:lang w:val="cs-CZ"/>
                    </w:rPr>
                  </w:pPr>
                  <w:r w:rsidRPr="00862938">
                    <w:rPr>
                      <w:rFonts w:cs="Helvetica"/>
                      <w:sz w:val="22"/>
                      <w:szCs w:val="22"/>
                      <w:shd w:val="clear" w:color="auto" w:fill="FFFFFF"/>
                      <w:lang w:val="cs-CZ"/>
                    </w:rPr>
                    <w:t>XXX</w:t>
                  </w:r>
                  <w:r w:rsidR="003021C7" w:rsidRPr="00862938">
                    <w:rPr>
                      <w:rStyle w:val="apple-converted-space"/>
                      <w:rFonts w:cs="Helvetica"/>
                      <w:sz w:val="22"/>
                      <w:szCs w:val="22"/>
                      <w:shd w:val="clear" w:color="auto" w:fill="FFFFFF"/>
                      <w:lang w:val="cs-CZ"/>
                    </w:rPr>
                    <w:t> </w:t>
                  </w:r>
                </w:p>
              </w:tc>
            </w:tr>
            <w:tr w:rsidR="003021C7" w:rsidRPr="00862938" w14:paraId="0FA56706" w14:textId="77777777" w:rsidTr="00000918">
              <w:tc>
                <w:tcPr>
                  <w:tcW w:w="1710" w:type="dxa"/>
                  <w:shd w:val="clear" w:color="auto" w:fill="auto"/>
                </w:tcPr>
                <w:p w14:paraId="4B3A8057" w14:textId="77777777" w:rsidR="003021C7" w:rsidRPr="00862938" w:rsidRDefault="003021C7" w:rsidP="003021C7">
                  <w:pPr>
                    <w:pStyle w:val="Retrait1"/>
                    <w:ind w:left="0"/>
                    <w:jc w:val="both"/>
                    <w:rPr>
                      <w:rFonts w:cs="Helvetica"/>
                      <w:sz w:val="22"/>
                      <w:szCs w:val="22"/>
                      <w:shd w:val="clear" w:color="auto" w:fill="FFFFFF"/>
                      <w:lang w:val="cs-CZ"/>
                    </w:rPr>
                  </w:pPr>
                  <w:r w:rsidRPr="00862938">
                    <w:rPr>
                      <w:rFonts w:cs="Helvetica"/>
                      <w:sz w:val="22"/>
                      <w:szCs w:val="22"/>
                      <w:shd w:val="clear" w:color="auto" w:fill="FFFFFF"/>
                      <w:lang w:val="cs-CZ"/>
                    </w:rPr>
                    <w:t>do 30 km</w:t>
                  </w:r>
                </w:p>
              </w:tc>
              <w:tc>
                <w:tcPr>
                  <w:tcW w:w="1935" w:type="dxa"/>
                  <w:shd w:val="clear" w:color="auto" w:fill="auto"/>
                </w:tcPr>
                <w:p w14:paraId="1E5A7774" w14:textId="343EE23F" w:rsidR="003021C7" w:rsidRPr="00862938" w:rsidRDefault="002D555E" w:rsidP="003021C7">
                  <w:pPr>
                    <w:pStyle w:val="Retrait1"/>
                    <w:ind w:left="0"/>
                    <w:jc w:val="both"/>
                    <w:rPr>
                      <w:rFonts w:cs="Helvetica"/>
                      <w:sz w:val="22"/>
                      <w:szCs w:val="22"/>
                      <w:shd w:val="clear" w:color="auto" w:fill="FFFFFF"/>
                      <w:lang w:val="cs-CZ"/>
                    </w:rPr>
                  </w:pPr>
                  <w:r w:rsidRPr="00862938">
                    <w:rPr>
                      <w:rFonts w:cs="Helvetica"/>
                      <w:sz w:val="22"/>
                      <w:szCs w:val="22"/>
                      <w:shd w:val="clear" w:color="auto" w:fill="FFFFFF"/>
                      <w:lang w:val="cs-CZ"/>
                    </w:rPr>
                    <w:t>XXX</w:t>
                  </w:r>
                  <w:r w:rsidR="003021C7" w:rsidRPr="00862938">
                    <w:rPr>
                      <w:rStyle w:val="apple-converted-space"/>
                      <w:rFonts w:cs="Helvetica"/>
                      <w:sz w:val="22"/>
                      <w:szCs w:val="22"/>
                      <w:shd w:val="clear" w:color="auto" w:fill="FFFFFF"/>
                      <w:lang w:val="cs-CZ"/>
                    </w:rPr>
                    <w:t> </w:t>
                  </w:r>
                </w:p>
              </w:tc>
            </w:tr>
            <w:tr w:rsidR="003021C7" w:rsidRPr="00862938" w14:paraId="7FBEEB4F" w14:textId="77777777" w:rsidTr="00000918">
              <w:tc>
                <w:tcPr>
                  <w:tcW w:w="1710" w:type="dxa"/>
                  <w:shd w:val="clear" w:color="auto" w:fill="auto"/>
                </w:tcPr>
                <w:p w14:paraId="576E0867" w14:textId="77777777" w:rsidR="003021C7" w:rsidRPr="00862938" w:rsidRDefault="003021C7" w:rsidP="003021C7">
                  <w:pPr>
                    <w:pStyle w:val="Retrait1"/>
                    <w:ind w:left="0"/>
                    <w:jc w:val="both"/>
                    <w:rPr>
                      <w:rFonts w:cs="Helvetica"/>
                      <w:sz w:val="22"/>
                      <w:szCs w:val="22"/>
                      <w:shd w:val="clear" w:color="auto" w:fill="FFFFFF"/>
                      <w:lang w:val="cs-CZ"/>
                    </w:rPr>
                  </w:pPr>
                  <w:r w:rsidRPr="00862938">
                    <w:rPr>
                      <w:rFonts w:cs="Helvetica"/>
                      <w:sz w:val="22"/>
                      <w:szCs w:val="22"/>
                      <w:shd w:val="clear" w:color="auto" w:fill="FFFFFF"/>
                      <w:lang w:val="cs-CZ"/>
                    </w:rPr>
                    <w:t>do 49 km</w:t>
                  </w:r>
                </w:p>
              </w:tc>
              <w:tc>
                <w:tcPr>
                  <w:tcW w:w="1935" w:type="dxa"/>
                  <w:shd w:val="clear" w:color="auto" w:fill="auto"/>
                </w:tcPr>
                <w:p w14:paraId="33452C3D" w14:textId="773A7BB7" w:rsidR="003021C7" w:rsidRPr="00862938" w:rsidRDefault="002D555E" w:rsidP="003021C7">
                  <w:pPr>
                    <w:pStyle w:val="Retrait1"/>
                    <w:ind w:left="0"/>
                    <w:jc w:val="both"/>
                    <w:rPr>
                      <w:rFonts w:cs="Helvetica"/>
                      <w:sz w:val="22"/>
                      <w:szCs w:val="22"/>
                      <w:shd w:val="clear" w:color="auto" w:fill="FFFFFF"/>
                      <w:lang w:val="cs-CZ"/>
                    </w:rPr>
                  </w:pPr>
                  <w:r w:rsidRPr="00862938">
                    <w:rPr>
                      <w:rFonts w:cs="Helvetica"/>
                      <w:sz w:val="22"/>
                      <w:szCs w:val="22"/>
                      <w:shd w:val="clear" w:color="auto" w:fill="FFFFFF"/>
                      <w:lang w:val="cs-CZ"/>
                    </w:rPr>
                    <w:t>XXX</w:t>
                  </w:r>
                  <w:r w:rsidR="003021C7" w:rsidRPr="00862938">
                    <w:rPr>
                      <w:rStyle w:val="apple-converted-space"/>
                      <w:rFonts w:cs="Helvetica"/>
                      <w:sz w:val="22"/>
                      <w:szCs w:val="22"/>
                      <w:shd w:val="clear" w:color="auto" w:fill="FFFFFF"/>
                      <w:lang w:val="cs-CZ"/>
                    </w:rPr>
                    <w:t> </w:t>
                  </w:r>
                </w:p>
              </w:tc>
            </w:tr>
            <w:tr w:rsidR="003021C7" w:rsidRPr="00862938" w14:paraId="0FD0759A" w14:textId="77777777" w:rsidTr="00000918">
              <w:trPr>
                <w:trHeight w:val="445"/>
              </w:trPr>
              <w:tc>
                <w:tcPr>
                  <w:tcW w:w="1710" w:type="dxa"/>
                  <w:shd w:val="clear" w:color="auto" w:fill="auto"/>
                </w:tcPr>
                <w:p w14:paraId="5A563D05" w14:textId="77777777" w:rsidR="003021C7" w:rsidRPr="00862938" w:rsidRDefault="003021C7" w:rsidP="003021C7">
                  <w:pPr>
                    <w:pStyle w:val="Retrait1"/>
                    <w:ind w:left="0"/>
                    <w:rPr>
                      <w:rFonts w:cs="Helvetica"/>
                      <w:sz w:val="22"/>
                      <w:szCs w:val="22"/>
                      <w:shd w:val="clear" w:color="auto" w:fill="FFFFFF"/>
                      <w:lang w:val="cs-CZ"/>
                    </w:rPr>
                  </w:pPr>
                  <w:r w:rsidRPr="00862938">
                    <w:rPr>
                      <w:rFonts w:cs="Helvetica"/>
                      <w:sz w:val="22"/>
                      <w:szCs w:val="22"/>
                      <w:shd w:val="clear" w:color="auto" w:fill="FFFFFF"/>
                      <w:lang w:val="cs-CZ"/>
                    </w:rPr>
                    <w:t>50 km nebo více</w:t>
                  </w:r>
                </w:p>
              </w:tc>
              <w:tc>
                <w:tcPr>
                  <w:tcW w:w="1935" w:type="dxa"/>
                  <w:shd w:val="clear" w:color="auto" w:fill="auto"/>
                </w:tcPr>
                <w:p w14:paraId="396FC474" w14:textId="06C85575" w:rsidR="003021C7" w:rsidRPr="00862938" w:rsidRDefault="002D555E" w:rsidP="003021C7">
                  <w:pPr>
                    <w:pStyle w:val="Retrait1"/>
                    <w:ind w:left="0"/>
                    <w:jc w:val="both"/>
                    <w:rPr>
                      <w:rFonts w:cs="Helvetica"/>
                      <w:sz w:val="22"/>
                      <w:szCs w:val="22"/>
                      <w:shd w:val="clear" w:color="auto" w:fill="FFFFFF"/>
                      <w:lang w:val="cs-CZ"/>
                    </w:rPr>
                  </w:pPr>
                  <w:r w:rsidRPr="00862938">
                    <w:rPr>
                      <w:rFonts w:cs="Helvetica"/>
                      <w:sz w:val="22"/>
                      <w:szCs w:val="22"/>
                      <w:shd w:val="clear" w:color="auto" w:fill="FFFFFF"/>
                      <w:lang w:val="cs-CZ"/>
                    </w:rPr>
                    <w:t>XXX</w:t>
                  </w:r>
                </w:p>
              </w:tc>
            </w:tr>
          </w:tbl>
          <w:p w14:paraId="4B3C5828" w14:textId="77777777" w:rsidR="003021C7" w:rsidRPr="00862938" w:rsidRDefault="003021C7" w:rsidP="003021C7">
            <w:pPr>
              <w:pStyle w:val="BalloonText"/>
              <w:ind w:right="-440"/>
              <w:rPr>
                <w:sz w:val="22"/>
                <w:szCs w:val="22"/>
                <w:lang w:val="cs-CZ"/>
              </w:rPr>
            </w:pPr>
          </w:p>
          <w:p w14:paraId="650ECDBF" w14:textId="536CCCEB" w:rsidR="003021C7" w:rsidRPr="00862938" w:rsidRDefault="003021C7" w:rsidP="000F6D1A">
            <w:pPr>
              <w:pStyle w:val="BalloonText"/>
              <w:ind w:left="556"/>
              <w:jc w:val="both"/>
              <w:rPr>
                <w:rFonts w:cs="Helvetica"/>
                <w:sz w:val="22"/>
                <w:szCs w:val="22"/>
                <w:shd w:val="clear" w:color="auto" w:fill="FFFFFF"/>
                <w:lang w:val="cs-CZ"/>
              </w:rPr>
            </w:pPr>
            <w:r w:rsidRPr="00862938">
              <w:rPr>
                <w:rFonts w:cs="Helvetica"/>
                <w:sz w:val="22"/>
                <w:szCs w:val="22"/>
                <w:shd w:val="clear" w:color="auto" w:fill="FFFFFF"/>
                <w:lang w:val="cs-CZ"/>
              </w:rPr>
              <w:t xml:space="preserve">Kromě toho bude subjektům hodnocení poskytnuta náhrada za stravné a ztrátu času ve výši </w:t>
            </w:r>
            <w:r w:rsidR="002D555E" w:rsidRPr="00862938">
              <w:rPr>
                <w:rFonts w:cs="Helvetica"/>
                <w:sz w:val="22"/>
                <w:szCs w:val="22"/>
                <w:shd w:val="clear" w:color="auto" w:fill="FFFFFF"/>
                <w:lang w:val="cs-CZ"/>
              </w:rPr>
              <w:t>XXX</w:t>
            </w:r>
            <w:r w:rsidRPr="00862938">
              <w:rPr>
                <w:rFonts w:cs="Helvetica"/>
                <w:sz w:val="22"/>
                <w:szCs w:val="22"/>
                <w:shd w:val="clear" w:color="auto" w:fill="FFFFFF"/>
                <w:lang w:val="cs-CZ"/>
              </w:rPr>
              <w:t xml:space="preserve"> Kč v souvislosti s každou návštěvou.</w:t>
            </w:r>
          </w:p>
          <w:p w14:paraId="03F802B7" w14:textId="77777777" w:rsidR="003021C7" w:rsidRPr="00862938" w:rsidRDefault="003021C7" w:rsidP="000F6D1A">
            <w:pPr>
              <w:pStyle w:val="BalloonText"/>
              <w:ind w:left="556"/>
              <w:jc w:val="both"/>
              <w:rPr>
                <w:rFonts w:cs="Helvetica"/>
                <w:sz w:val="22"/>
                <w:szCs w:val="22"/>
                <w:shd w:val="clear" w:color="auto" w:fill="FFFFFF"/>
                <w:lang w:val="cs-CZ"/>
              </w:rPr>
            </w:pPr>
          </w:p>
          <w:p w14:paraId="5C8CD04A" w14:textId="49051C26" w:rsidR="003021C7" w:rsidRPr="00862938" w:rsidRDefault="003021C7" w:rsidP="002D555E">
            <w:pPr>
              <w:pStyle w:val="CommentText"/>
              <w:ind w:left="556"/>
              <w:jc w:val="both"/>
            </w:pPr>
            <w:r w:rsidRPr="00862938">
              <w:rPr>
                <w:rFonts w:ascii="Verdana" w:hAnsi="Verdana" w:cs="Helvetica"/>
                <w:sz w:val="22"/>
                <w:szCs w:val="22"/>
                <w:shd w:val="clear" w:color="auto" w:fill="FFFFFF"/>
                <w:lang w:val="cs-CZ"/>
              </w:rPr>
              <w:t xml:space="preserve">Za každou aplikaci hodnoceného přípravku subjektu hodnocení do nádoru bude poskytnuta náhrada za nepohodlí nebo bolest ve výši </w:t>
            </w:r>
            <w:r w:rsidR="002D555E" w:rsidRPr="00862938">
              <w:rPr>
                <w:rFonts w:ascii="Verdana" w:hAnsi="Verdana" w:cs="Helvetica"/>
                <w:sz w:val="22"/>
                <w:szCs w:val="22"/>
                <w:shd w:val="clear" w:color="auto" w:fill="FFFFFF"/>
                <w:lang w:val="cs-CZ"/>
              </w:rPr>
              <w:t>XXX</w:t>
            </w:r>
            <w:r w:rsidRPr="00862938">
              <w:rPr>
                <w:rFonts w:ascii="Verdana" w:hAnsi="Verdana" w:cs="Helvetica"/>
                <w:sz w:val="22"/>
                <w:szCs w:val="22"/>
                <w:shd w:val="clear" w:color="auto" w:fill="FFFFFF"/>
                <w:lang w:val="cs-CZ"/>
              </w:rPr>
              <w:t xml:space="preserve"> Kč a </w:t>
            </w:r>
            <w:r w:rsidR="002D555E" w:rsidRPr="00862938">
              <w:rPr>
                <w:rFonts w:ascii="Verdana" w:hAnsi="Verdana" w:cs="Helvetica"/>
                <w:sz w:val="22"/>
                <w:szCs w:val="22"/>
                <w:shd w:val="clear" w:color="auto" w:fill="FFFFFF"/>
                <w:lang w:val="cs-CZ"/>
              </w:rPr>
              <w:t>XXX</w:t>
            </w:r>
            <w:r w:rsidRPr="00862938">
              <w:rPr>
                <w:rFonts w:ascii="Verdana" w:hAnsi="Verdana" w:cs="Helvetica"/>
                <w:sz w:val="22"/>
                <w:szCs w:val="22"/>
                <w:shd w:val="clear" w:color="auto" w:fill="FFFFFF"/>
                <w:lang w:val="cs-CZ"/>
              </w:rPr>
              <w:t xml:space="preserve"> Kč za každý den hospitalizace v souvislosti s touto procedurou.</w:t>
            </w:r>
            <w:r w:rsidR="000F6D1A" w:rsidRPr="00862938">
              <w:rPr>
                <w:rFonts w:ascii="Verdana" w:hAnsi="Verdana"/>
                <w:sz w:val="22"/>
                <w:szCs w:val="22"/>
                <w:lang w:val="cs-CZ"/>
              </w:rPr>
              <w:t xml:space="preserve"> </w:t>
            </w:r>
            <w:r w:rsidR="00721364" w:rsidRPr="00862938">
              <w:rPr>
                <w:rFonts w:ascii="Verdana" w:hAnsi="Verdana"/>
                <w:sz w:val="22"/>
                <w:szCs w:val="22"/>
                <w:lang w:val="cs-CZ"/>
              </w:rPr>
              <w:t>Instituce bude vyplácet náhrady subjektům klinického hodnocení až po obdržení finančních prostředků od TFS.</w:t>
            </w:r>
            <w:r w:rsidR="000F6D1A" w:rsidRPr="00862938">
              <w:rPr>
                <w:rFonts w:ascii="Verdana" w:hAnsi="Verdana"/>
                <w:sz w:val="22"/>
                <w:szCs w:val="22"/>
                <w:lang w:val="cs-CZ"/>
              </w:rPr>
              <w:t>“</w:t>
            </w:r>
          </w:p>
        </w:tc>
      </w:tr>
      <w:tr w:rsidR="003021C7" w:rsidRPr="00862938" w14:paraId="35174C1E" w14:textId="77777777" w:rsidTr="00721EBE">
        <w:trPr>
          <w:jc w:val="center"/>
        </w:trPr>
        <w:tc>
          <w:tcPr>
            <w:tcW w:w="4600" w:type="dxa"/>
            <w:shd w:val="clear" w:color="auto" w:fill="auto"/>
          </w:tcPr>
          <w:p w14:paraId="52A53357" w14:textId="77777777" w:rsidR="003021C7" w:rsidRPr="00862938" w:rsidRDefault="003021C7" w:rsidP="003021C7">
            <w:pPr>
              <w:pStyle w:val="Retrait1"/>
              <w:ind w:left="0"/>
              <w:rPr>
                <w:sz w:val="22"/>
                <w:szCs w:val="22"/>
              </w:rPr>
            </w:pPr>
          </w:p>
        </w:tc>
        <w:tc>
          <w:tcPr>
            <w:tcW w:w="4383" w:type="dxa"/>
          </w:tcPr>
          <w:p w14:paraId="26AF7B3B" w14:textId="77777777" w:rsidR="003021C7" w:rsidRPr="00862938" w:rsidRDefault="003021C7" w:rsidP="003021C7">
            <w:pPr>
              <w:pStyle w:val="Retrait1"/>
              <w:ind w:left="0"/>
              <w:rPr>
                <w:sz w:val="22"/>
                <w:szCs w:val="22"/>
                <w:lang w:val="cs-CZ"/>
              </w:rPr>
            </w:pPr>
          </w:p>
        </w:tc>
      </w:tr>
      <w:tr w:rsidR="003021C7" w:rsidRPr="00862938" w14:paraId="24E3C397" w14:textId="77777777" w:rsidTr="00721EBE">
        <w:trPr>
          <w:jc w:val="center"/>
        </w:trPr>
        <w:tc>
          <w:tcPr>
            <w:tcW w:w="4600" w:type="dxa"/>
            <w:shd w:val="clear" w:color="auto" w:fill="auto"/>
          </w:tcPr>
          <w:p w14:paraId="59CFF1E4" w14:textId="77777777" w:rsidR="003021C7" w:rsidRPr="00862938" w:rsidRDefault="003021C7" w:rsidP="00992E31">
            <w:pPr>
              <w:pStyle w:val="HTMLPreformatted"/>
              <w:shd w:val="clear" w:color="auto" w:fill="FFFFFF"/>
              <w:ind w:left="600" w:hanging="600"/>
              <w:jc w:val="both"/>
              <w:rPr>
                <w:rFonts w:ascii="Verdana" w:hAnsi="Verdana"/>
                <w:sz w:val="22"/>
                <w:szCs w:val="22"/>
              </w:rPr>
            </w:pPr>
            <w:r w:rsidRPr="00862938">
              <w:rPr>
                <w:rFonts w:ascii="Verdana" w:hAnsi="Verdana" w:cs="Helvetica"/>
                <w:color w:val="333333"/>
                <w:sz w:val="22"/>
                <w:szCs w:val="22"/>
                <w:shd w:val="clear" w:color="auto" w:fill="FFFFFF"/>
                <w:lang w:val="cs-CZ" w:eastAsia="cs-CZ"/>
              </w:rPr>
              <w:t>2.4</w:t>
            </w:r>
            <w:r w:rsidR="00992E31" w:rsidRPr="00862938">
              <w:rPr>
                <w:rFonts w:ascii="Verdana" w:hAnsi="Verdana" w:cs="Helvetica"/>
                <w:color w:val="333333"/>
                <w:sz w:val="22"/>
                <w:szCs w:val="22"/>
                <w:shd w:val="clear" w:color="auto" w:fill="FFFFFF"/>
                <w:lang w:val="cs-CZ" w:eastAsia="cs-CZ"/>
              </w:rPr>
              <w:t>.</w:t>
            </w:r>
            <w:r w:rsidRPr="00862938">
              <w:rPr>
                <w:rFonts w:ascii="Verdana" w:hAnsi="Verdana" w:cs="Helvetica"/>
                <w:color w:val="333333"/>
                <w:sz w:val="22"/>
                <w:szCs w:val="22"/>
                <w:shd w:val="clear" w:color="auto" w:fill="FFFFFF"/>
                <w:lang w:val="cs-CZ" w:eastAsia="cs-CZ"/>
              </w:rPr>
              <w:t xml:space="preserve"> </w:t>
            </w:r>
            <w:r w:rsidRPr="00862938">
              <w:rPr>
                <w:rFonts w:ascii="Verdana" w:hAnsi="Verdana"/>
                <w:sz w:val="22"/>
                <w:szCs w:val="22"/>
                <w:shd w:val="clear" w:color="auto" w:fill="FFFFFF"/>
              </w:rPr>
              <w:t xml:space="preserve">Section B (Payments Terms) in Appendix A (Budget &amp; Payment Schedule) to the Agreement has been changed and shall be read as follows: </w:t>
            </w:r>
          </w:p>
        </w:tc>
        <w:tc>
          <w:tcPr>
            <w:tcW w:w="4383" w:type="dxa"/>
          </w:tcPr>
          <w:p w14:paraId="197F8D40" w14:textId="77777777" w:rsidR="003021C7" w:rsidRPr="00862938" w:rsidRDefault="003021C7" w:rsidP="003021C7">
            <w:pPr>
              <w:ind w:left="567" w:hanging="567"/>
              <w:jc w:val="both"/>
              <w:rPr>
                <w:sz w:val="22"/>
                <w:szCs w:val="22"/>
                <w:lang w:val="cs-CZ"/>
              </w:rPr>
            </w:pPr>
            <w:r w:rsidRPr="00862938">
              <w:rPr>
                <w:sz w:val="22"/>
                <w:szCs w:val="22"/>
                <w:lang w:val="cs-CZ"/>
              </w:rPr>
              <w:t xml:space="preserve">2.4. </w:t>
            </w:r>
            <w:r w:rsidRPr="00862938">
              <w:rPr>
                <w:sz w:val="22"/>
                <w:szCs w:val="22"/>
                <w:lang w:val="cs-CZ"/>
              </w:rPr>
              <w:tab/>
              <w:t xml:space="preserve">Oddíl B (platební podmínky) v příloze A ( rozpočet a platba) ve smlouvě se mění v následující: </w:t>
            </w:r>
          </w:p>
          <w:p w14:paraId="4D5A866C" w14:textId="77777777" w:rsidR="003021C7" w:rsidRPr="00862938" w:rsidRDefault="003021C7" w:rsidP="003021C7">
            <w:pPr>
              <w:pStyle w:val="BalloonText"/>
              <w:rPr>
                <w:sz w:val="22"/>
                <w:szCs w:val="22"/>
                <w:lang w:val="cs-CZ"/>
              </w:rPr>
            </w:pPr>
          </w:p>
        </w:tc>
      </w:tr>
      <w:tr w:rsidR="003021C7" w:rsidRPr="00862938" w14:paraId="6517F8D5" w14:textId="77777777" w:rsidTr="00721EBE">
        <w:trPr>
          <w:jc w:val="center"/>
        </w:trPr>
        <w:tc>
          <w:tcPr>
            <w:tcW w:w="4600" w:type="dxa"/>
            <w:shd w:val="clear" w:color="auto" w:fill="auto"/>
          </w:tcPr>
          <w:p w14:paraId="50D32FFA" w14:textId="77777777" w:rsidR="003021C7" w:rsidRPr="00862938" w:rsidRDefault="003021C7" w:rsidP="003021C7">
            <w:pPr>
              <w:pStyle w:val="Retrait1"/>
              <w:ind w:left="0"/>
              <w:rPr>
                <w:sz w:val="22"/>
                <w:szCs w:val="22"/>
              </w:rPr>
            </w:pPr>
          </w:p>
        </w:tc>
        <w:tc>
          <w:tcPr>
            <w:tcW w:w="4383" w:type="dxa"/>
          </w:tcPr>
          <w:p w14:paraId="50E46588" w14:textId="77777777" w:rsidR="003021C7" w:rsidRPr="00862938" w:rsidRDefault="003021C7" w:rsidP="003021C7">
            <w:pPr>
              <w:pStyle w:val="Retrait1"/>
              <w:ind w:left="0"/>
              <w:rPr>
                <w:sz w:val="22"/>
                <w:szCs w:val="22"/>
                <w:lang w:val="cs-CZ"/>
              </w:rPr>
            </w:pPr>
          </w:p>
        </w:tc>
      </w:tr>
      <w:tr w:rsidR="003021C7" w:rsidRPr="00862938" w14:paraId="0354DB9B" w14:textId="77777777" w:rsidTr="00721EBE">
        <w:trPr>
          <w:jc w:val="center"/>
        </w:trPr>
        <w:tc>
          <w:tcPr>
            <w:tcW w:w="4600" w:type="dxa"/>
            <w:shd w:val="clear" w:color="auto" w:fill="auto"/>
          </w:tcPr>
          <w:p w14:paraId="63B1E8D4" w14:textId="77777777" w:rsidR="003021C7" w:rsidRPr="00862938" w:rsidRDefault="003021C7" w:rsidP="003021C7">
            <w:pPr>
              <w:pStyle w:val="ListParagraph"/>
              <w:ind w:left="570" w:hanging="90"/>
              <w:contextualSpacing/>
              <w:jc w:val="both"/>
              <w:rPr>
                <w:rFonts w:ascii="Verdana" w:hAnsi="Verdana" w:cs="Arial"/>
                <w:b/>
                <w:smallCaps/>
                <w:lang w:val="en-GB"/>
              </w:rPr>
            </w:pPr>
            <w:r w:rsidRPr="00862938">
              <w:rPr>
                <w:rFonts w:ascii="Verdana" w:hAnsi="Verdana"/>
                <w:lang w:val="en-US"/>
              </w:rPr>
              <w:t>”</w:t>
            </w:r>
            <w:r w:rsidRPr="00862938">
              <w:rPr>
                <w:rFonts w:ascii="Verdana" w:hAnsi="Verdana" w:cs="Arial"/>
                <w:b/>
                <w:smallCaps/>
                <w:lang w:val="en-GB"/>
              </w:rPr>
              <w:t>B. Payment Terms</w:t>
            </w:r>
          </w:p>
          <w:p w14:paraId="3B3E0AF8" w14:textId="77777777" w:rsidR="003021C7" w:rsidRPr="00862938" w:rsidRDefault="003021C7" w:rsidP="003021C7">
            <w:pPr>
              <w:ind w:left="570"/>
              <w:jc w:val="both"/>
              <w:rPr>
                <w:rFonts w:cs="Tahoma"/>
                <w:sz w:val="22"/>
                <w:szCs w:val="22"/>
              </w:rPr>
            </w:pPr>
          </w:p>
          <w:p w14:paraId="5637B2E5" w14:textId="77777777" w:rsidR="003021C7" w:rsidRPr="00862938" w:rsidRDefault="003021C7" w:rsidP="003021C7">
            <w:pPr>
              <w:ind w:left="570"/>
              <w:jc w:val="both"/>
              <w:rPr>
                <w:rFonts w:cs="Tahoma"/>
                <w:sz w:val="22"/>
                <w:szCs w:val="22"/>
              </w:rPr>
            </w:pPr>
            <w:r w:rsidRPr="00862938">
              <w:rPr>
                <w:rFonts w:cs="Tahoma"/>
                <w:sz w:val="22"/>
                <w:szCs w:val="22"/>
              </w:rPr>
              <w:t xml:space="preserve">TFS will pay the Payee quarterly, on a completed visit per subject basis in accordance with the attached budget. This Study will be conducted according to normal clinical practice and no extra study specific visits will be scheduled or compensated. Payment will be made based upon prior 3 months’ enrollment data confirmed by subject CRF completed by the Site.  </w:t>
            </w:r>
          </w:p>
          <w:p w14:paraId="31D6DD20" w14:textId="77777777" w:rsidR="003021C7" w:rsidRPr="00862938" w:rsidRDefault="003021C7" w:rsidP="003021C7">
            <w:pPr>
              <w:jc w:val="both"/>
              <w:rPr>
                <w:rFonts w:cs="Tahoma"/>
                <w:sz w:val="22"/>
                <w:szCs w:val="22"/>
              </w:rPr>
            </w:pPr>
          </w:p>
          <w:p w14:paraId="1AEDD79D" w14:textId="77777777" w:rsidR="003021C7" w:rsidRPr="00862938" w:rsidRDefault="003021C7" w:rsidP="003021C7">
            <w:pPr>
              <w:jc w:val="both"/>
              <w:rPr>
                <w:rFonts w:cs="Tahoma"/>
                <w:sz w:val="22"/>
                <w:szCs w:val="22"/>
              </w:rPr>
            </w:pPr>
          </w:p>
          <w:p w14:paraId="31756459" w14:textId="77777777" w:rsidR="003021C7" w:rsidRPr="00862938" w:rsidRDefault="003021C7" w:rsidP="003021C7">
            <w:pPr>
              <w:pStyle w:val="BalloonText"/>
              <w:rPr>
                <w:lang w:val="fr-FR"/>
              </w:rPr>
            </w:pPr>
          </w:p>
          <w:p w14:paraId="7F977AA7" w14:textId="77777777" w:rsidR="003021C7" w:rsidRPr="00862938" w:rsidRDefault="003021C7" w:rsidP="003021C7">
            <w:pPr>
              <w:pStyle w:val="BalloonText"/>
              <w:rPr>
                <w:sz w:val="22"/>
                <w:szCs w:val="22"/>
                <w:lang w:val="fr-FR"/>
              </w:rPr>
            </w:pPr>
          </w:p>
          <w:p w14:paraId="71494E14" w14:textId="77777777" w:rsidR="00992E31" w:rsidRPr="00862938" w:rsidRDefault="00992E31" w:rsidP="003021C7">
            <w:pPr>
              <w:pStyle w:val="BalloonText"/>
              <w:rPr>
                <w:sz w:val="22"/>
                <w:szCs w:val="22"/>
                <w:lang w:val="fr-FR"/>
              </w:rPr>
            </w:pPr>
          </w:p>
          <w:p w14:paraId="24454762" w14:textId="77777777" w:rsidR="003021C7" w:rsidRPr="00862938" w:rsidRDefault="003021C7" w:rsidP="003021C7">
            <w:pPr>
              <w:keepNext/>
              <w:keepLines/>
              <w:ind w:left="570"/>
              <w:jc w:val="both"/>
              <w:rPr>
                <w:rFonts w:cs="Tahoma"/>
                <w:b/>
                <w:sz w:val="22"/>
                <w:szCs w:val="22"/>
              </w:rPr>
            </w:pPr>
            <w:r w:rsidRPr="00862938">
              <w:rPr>
                <w:rFonts w:cs="Tahoma"/>
                <w:sz w:val="22"/>
                <w:szCs w:val="22"/>
              </w:rPr>
              <w:t xml:space="preserve">VAT will be added if and as applicable under applicable laws. </w:t>
            </w:r>
            <w:r w:rsidRPr="00862938">
              <w:rPr>
                <w:rFonts w:cs="Tahoma"/>
                <w:b/>
                <w:sz w:val="22"/>
                <w:szCs w:val="22"/>
              </w:rPr>
              <w:t>Any Protocol violations are not payable under this Agreement.</w:t>
            </w:r>
          </w:p>
          <w:p w14:paraId="10D046A8" w14:textId="77777777" w:rsidR="003021C7" w:rsidRPr="00862938" w:rsidRDefault="003021C7" w:rsidP="003021C7">
            <w:pPr>
              <w:ind w:left="570"/>
              <w:jc w:val="both"/>
              <w:rPr>
                <w:rFonts w:cs="Tahoma"/>
                <w:sz w:val="22"/>
                <w:szCs w:val="22"/>
              </w:rPr>
            </w:pPr>
          </w:p>
          <w:p w14:paraId="21335C85" w14:textId="77777777" w:rsidR="00992E31" w:rsidRPr="00862938" w:rsidRDefault="00992E31" w:rsidP="00992E31">
            <w:pPr>
              <w:pStyle w:val="BalloonText"/>
              <w:rPr>
                <w:sz w:val="22"/>
                <w:szCs w:val="22"/>
                <w:lang w:val="fr-FR"/>
              </w:rPr>
            </w:pPr>
          </w:p>
          <w:p w14:paraId="4A712AB7" w14:textId="77777777" w:rsidR="003021C7" w:rsidRPr="00862938" w:rsidRDefault="003021C7" w:rsidP="003021C7">
            <w:pPr>
              <w:pStyle w:val="BalloonText"/>
              <w:ind w:left="570"/>
              <w:jc w:val="both"/>
              <w:rPr>
                <w:rFonts w:cs="Tahoma"/>
                <w:sz w:val="22"/>
                <w:szCs w:val="22"/>
                <w:lang w:val="en-US"/>
              </w:rPr>
            </w:pPr>
            <w:r w:rsidRPr="00862938">
              <w:rPr>
                <w:rFonts w:cs="Tahoma"/>
                <w:sz w:val="22"/>
                <w:szCs w:val="22"/>
                <w:lang w:val="en-US"/>
              </w:rPr>
              <w:t xml:space="preserve">The payments by TFS will be made within </w:t>
            </w:r>
            <w:r w:rsidR="005B5506" w:rsidRPr="00862938">
              <w:rPr>
                <w:rFonts w:cs="Tahoma"/>
                <w:sz w:val="22"/>
                <w:szCs w:val="22"/>
                <w:lang w:val="en-US"/>
              </w:rPr>
              <w:t>30</w:t>
            </w:r>
            <w:r w:rsidRPr="00862938">
              <w:rPr>
                <w:rFonts w:cs="Tahoma"/>
                <w:sz w:val="22"/>
                <w:szCs w:val="22"/>
                <w:lang w:val="en-US"/>
              </w:rPr>
              <w:t xml:space="preserve"> days from receipt of the invoice.  In the event of late payment Institution will charge interest at the amount defined by law.</w:t>
            </w:r>
          </w:p>
          <w:p w14:paraId="7280847F" w14:textId="77777777" w:rsidR="003021C7" w:rsidRPr="00862938" w:rsidRDefault="003021C7" w:rsidP="003021C7">
            <w:pPr>
              <w:pStyle w:val="BalloonText"/>
              <w:ind w:left="570"/>
              <w:jc w:val="both"/>
              <w:rPr>
                <w:rFonts w:cs="Tahoma"/>
                <w:sz w:val="22"/>
                <w:szCs w:val="22"/>
                <w:lang w:val="en-US"/>
              </w:rPr>
            </w:pPr>
          </w:p>
          <w:p w14:paraId="4767EA0E" w14:textId="77777777" w:rsidR="003021C7" w:rsidRPr="00862938" w:rsidRDefault="003021C7" w:rsidP="003021C7">
            <w:pPr>
              <w:pStyle w:val="BalloonText"/>
              <w:ind w:left="570"/>
              <w:jc w:val="both"/>
              <w:rPr>
                <w:rFonts w:cs="Tahoma"/>
                <w:sz w:val="22"/>
                <w:szCs w:val="22"/>
                <w:lang w:val="en-US"/>
              </w:rPr>
            </w:pPr>
            <w:r w:rsidRPr="00862938">
              <w:rPr>
                <w:rFonts w:cs="Tahoma"/>
                <w:sz w:val="22"/>
                <w:szCs w:val="22"/>
                <w:lang w:val="en-US"/>
              </w:rPr>
              <w:t>The date of taxable supply is the date of issue of the invoice. Documents for invoicing will be provided by sponsor, the correctness will be confirmed by the principal investigator.</w:t>
            </w:r>
          </w:p>
          <w:p w14:paraId="788B06E8" w14:textId="77777777" w:rsidR="003021C7" w:rsidRPr="00862938" w:rsidRDefault="003021C7" w:rsidP="003021C7">
            <w:pPr>
              <w:pStyle w:val="BalloonText"/>
              <w:ind w:left="570"/>
              <w:jc w:val="both"/>
              <w:rPr>
                <w:rFonts w:cs="Tahoma"/>
                <w:sz w:val="22"/>
                <w:szCs w:val="22"/>
                <w:lang w:val="en-US"/>
              </w:rPr>
            </w:pPr>
          </w:p>
          <w:p w14:paraId="0894DABC" w14:textId="77777777" w:rsidR="003021C7" w:rsidRPr="00862938" w:rsidRDefault="003021C7" w:rsidP="003021C7">
            <w:pPr>
              <w:pStyle w:val="BalloonText"/>
              <w:ind w:left="570"/>
              <w:jc w:val="both"/>
              <w:rPr>
                <w:rFonts w:cs="Tahoma"/>
                <w:sz w:val="22"/>
                <w:szCs w:val="22"/>
                <w:lang w:val="en-US"/>
              </w:rPr>
            </w:pPr>
            <w:r w:rsidRPr="00862938">
              <w:rPr>
                <w:rFonts w:cs="Tahoma"/>
                <w:sz w:val="22"/>
                <w:szCs w:val="22"/>
                <w:lang w:val="en-US"/>
              </w:rPr>
              <w:t>Patient travel reimbursement will be paid retrospectively upon receipt of the payment form Sponsor/TFS based on the issued invoice. Withholding will not apply for payments of patient travel reimbursement.</w:t>
            </w:r>
          </w:p>
          <w:p w14:paraId="519819DD" w14:textId="77777777" w:rsidR="003021C7" w:rsidRPr="00862938" w:rsidRDefault="003021C7" w:rsidP="003021C7">
            <w:pPr>
              <w:pStyle w:val="BalloonText"/>
              <w:ind w:left="570"/>
              <w:jc w:val="both"/>
              <w:rPr>
                <w:rFonts w:cs="Tahoma"/>
                <w:sz w:val="22"/>
                <w:szCs w:val="22"/>
                <w:lang w:val="en-US"/>
              </w:rPr>
            </w:pPr>
          </w:p>
          <w:p w14:paraId="53251CA2" w14:textId="77777777" w:rsidR="003021C7" w:rsidRPr="00862938" w:rsidRDefault="003021C7" w:rsidP="003021C7">
            <w:pPr>
              <w:pStyle w:val="Retrait1"/>
              <w:ind w:left="570"/>
              <w:jc w:val="both"/>
              <w:rPr>
                <w:sz w:val="22"/>
                <w:szCs w:val="22"/>
              </w:rPr>
            </w:pPr>
            <w:r w:rsidRPr="00862938">
              <w:rPr>
                <w:rFonts w:cs="Tahoma"/>
                <w:sz w:val="22"/>
                <w:szCs w:val="22"/>
                <w:lang w:val="en-US"/>
              </w:rPr>
              <w:t>If there will be an equipment loaned to the Institution for this clinical trial a handover protocol will be set up and agreed.</w:t>
            </w:r>
            <w:r w:rsidRPr="00862938">
              <w:rPr>
                <w:sz w:val="22"/>
                <w:szCs w:val="22"/>
                <w:lang w:val="en-US"/>
              </w:rPr>
              <w:t>”</w:t>
            </w:r>
          </w:p>
        </w:tc>
        <w:tc>
          <w:tcPr>
            <w:tcW w:w="4383" w:type="dxa"/>
          </w:tcPr>
          <w:p w14:paraId="51C85B87" w14:textId="77777777" w:rsidR="003021C7" w:rsidRPr="00862938" w:rsidRDefault="003021C7" w:rsidP="003021C7">
            <w:pPr>
              <w:pStyle w:val="ListParagraph"/>
              <w:ind w:left="556" w:hanging="90"/>
              <w:contextualSpacing/>
              <w:jc w:val="both"/>
              <w:rPr>
                <w:rFonts w:ascii="Verdana" w:hAnsi="Verdana" w:cs="Arial"/>
                <w:b/>
                <w:smallCaps/>
                <w:lang w:val="fr-FR"/>
              </w:rPr>
            </w:pPr>
            <w:r w:rsidRPr="00862938">
              <w:rPr>
                <w:rFonts w:ascii="Verdana" w:hAnsi="Verdana"/>
                <w:lang w:val="cs-CZ"/>
              </w:rPr>
              <w:t>„</w:t>
            </w:r>
            <w:r w:rsidRPr="00862938">
              <w:rPr>
                <w:rFonts w:ascii="Verdana" w:hAnsi="Verdana" w:cs="Arial"/>
                <w:b/>
                <w:smallCaps/>
                <w:lang w:val="fr-FR"/>
              </w:rPr>
              <w:t>B. Platební podmínky</w:t>
            </w:r>
          </w:p>
          <w:p w14:paraId="0E6C1A5F" w14:textId="77777777" w:rsidR="003021C7" w:rsidRPr="00862938" w:rsidRDefault="003021C7" w:rsidP="003021C7">
            <w:pPr>
              <w:ind w:left="556"/>
              <w:jc w:val="both"/>
              <w:rPr>
                <w:rFonts w:cs="Tahoma"/>
                <w:sz w:val="22"/>
                <w:szCs w:val="22"/>
              </w:rPr>
            </w:pPr>
          </w:p>
          <w:p w14:paraId="643C5732" w14:textId="77777777" w:rsidR="00EE38A8" w:rsidRPr="00862938" w:rsidRDefault="003021C7" w:rsidP="003021C7">
            <w:pPr>
              <w:ind w:left="556"/>
              <w:jc w:val="both"/>
              <w:rPr>
                <w:rFonts w:cs="Tahoma"/>
                <w:sz w:val="22"/>
                <w:szCs w:val="22"/>
              </w:rPr>
            </w:pPr>
            <w:r w:rsidRPr="00862938">
              <w:rPr>
                <w:rFonts w:cs="Tahoma"/>
                <w:sz w:val="22"/>
                <w:szCs w:val="22"/>
              </w:rPr>
              <w:t>Společnost TFS bude Příjemci platit čtvrtletně na základě vykonané návštěvy každého subjektu, podle připojeného rozpočtu. Toto Hodnocení bude prováděno v souladu s běžnou klinickou praxí a nebudou plánovány ani odměňovány žádné mimořádné návštěvy</w:t>
            </w:r>
          </w:p>
          <w:p w14:paraId="79EA0B34" w14:textId="77777777" w:rsidR="003021C7" w:rsidRPr="00862938" w:rsidRDefault="003021C7" w:rsidP="003021C7">
            <w:pPr>
              <w:ind w:left="556"/>
              <w:jc w:val="both"/>
              <w:rPr>
                <w:rFonts w:cs="Tahoma"/>
                <w:sz w:val="22"/>
                <w:szCs w:val="22"/>
              </w:rPr>
            </w:pPr>
            <w:r w:rsidRPr="00862938">
              <w:rPr>
                <w:rFonts w:cs="Tahoma"/>
                <w:sz w:val="22"/>
                <w:szCs w:val="22"/>
              </w:rPr>
              <w:t>specifické pro Hodnocení. Platba bude provedena na základě údajů o zařazení v předchozích 3 měsících potvrzených podle CRF subjektů vyplněných Pracovištěm.</w:t>
            </w:r>
          </w:p>
          <w:p w14:paraId="22BCB544" w14:textId="77777777" w:rsidR="003021C7" w:rsidRPr="00862938" w:rsidRDefault="003021C7" w:rsidP="003021C7">
            <w:pPr>
              <w:ind w:left="556"/>
              <w:jc w:val="both"/>
              <w:rPr>
                <w:rFonts w:cs="Tahoma"/>
                <w:sz w:val="22"/>
                <w:szCs w:val="22"/>
              </w:rPr>
            </w:pPr>
          </w:p>
          <w:p w14:paraId="3C82B06B" w14:textId="77777777" w:rsidR="003021C7" w:rsidRPr="00862938" w:rsidRDefault="003021C7" w:rsidP="003021C7">
            <w:pPr>
              <w:keepNext/>
              <w:keepLines/>
              <w:ind w:left="556"/>
              <w:jc w:val="both"/>
              <w:rPr>
                <w:rFonts w:cs="Tahoma"/>
                <w:b/>
                <w:sz w:val="22"/>
                <w:szCs w:val="22"/>
              </w:rPr>
            </w:pPr>
            <w:r w:rsidRPr="00862938">
              <w:rPr>
                <w:rFonts w:cs="Tahoma"/>
                <w:sz w:val="22"/>
                <w:szCs w:val="22"/>
              </w:rPr>
              <w:t xml:space="preserve">V případě potřeby bude přidána DPH podle platných zákonů. </w:t>
            </w:r>
            <w:r w:rsidRPr="00862938">
              <w:rPr>
                <w:rFonts w:cs="Tahoma"/>
                <w:b/>
                <w:sz w:val="22"/>
                <w:szCs w:val="22"/>
              </w:rPr>
              <w:t>Jakákoli porušení Protokolu nebudou podle této Smlouvy proplácena.</w:t>
            </w:r>
          </w:p>
          <w:p w14:paraId="7CB6D3FB" w14:textId="77777777" w:rsidR="00992E31" w:rsidRPr="00862938" w:rsidRDefault="00992E31" w:rsidP="00992E31">
            <w:pPr>
              <w:pStyle w:val="BalloonText"/>
              <w:rPr>
                <w:sz w:val="22"/>
                <w:szCs w:val="22"/>
                <w:lang w:val="fr-FR"/>
              </w:rPr>
            </w:pPr>
          </w:p>
          <w:p w14:paraId="0CEF3F98" w14:textId="77777777" w:rsidR="003021C7" w:rsidRPr="00862938" w:rsidRDefault="003021C7" w:rsidP="003021C7">
            <w:pPr>
              <w:pStyle w:val="BalloonText"/>
              <w:ind w:left="556"/>
              <w:jc w:val="both"/>
              <w:rPr>
                <w:rFonts w:cs="Tahoma"/>
                <w:sz w:val="22"/>
                <w:szCs w:val="22"/>
                <w:lang w:val="fr-FR"/>
              </w:rPr>
            </w:pPr>
            <w:r w:rsidRPr="00862938">
              <w:rPr>
                <w:rFonts w:cs="Tahoma"/>
                <w:sz w:val="22"/>
                <w:szCs w:val="22"/>
                <w:lang w:val="fr-FR"/>
              </w:rPr>
              <w:t xml:space="preserve">Platby budou společností TFS prováděny do </w:t>
            </w:r>
            <w:r w:rsidR="005B5506" w:rsidRPr="00862938">
              <w:rPr>
                <w:rFonts w:cs="Tahoma"/>
                <w:sz w:val="22"/>
                <w:szCs w:val="22"/>
                <w:lang w:val="fr-FR"/>
              </w:rPr>
              <w:t>30</w:t>
            </w:r>
            <w:r w:rsidRPr="00862938">
              <w:rPr>
                <w:rFonts w:cs="Tahoma"/>
                <w:sz w:val="22"/>
                <w:szCs w:val="22"/>
                <w:lang w:val="fr-FR"/>
              </w:rPr>
              <w:t xml:space="preserve"> dnů po přijetí faktury. V případě pozdní úhrady bude instituce účtovat úrok z prodlení ve výši stanovené zákonem.</w:t>
            </w:r>
          </w:p>
          <w:p w14:paraId="516763FD" w14:textId="77777777" w:rsidR="003021C7" w:rsidRPr="00862938" w:rsidRDefault="003021C7" w:rsidP="003021C7">
            <w:pPr>
              <w:pStyle w:val="BalloonText"/>
              <w:jc w:val="both"/>
              <w:rPr>
                <w:rFonts w:cs="Tahoma"/>
                <w:sz w:val="22"/>
                <w:szCs w:val="22"/>
                <w:lang w:val="fr-FR"/>
              </w:rPr>
            </w:pPr>
          </w:p>
          <w:p w14:paraId="0673BC7A" w14:textId="77777777" w:rsidR="003021C7" w:rsidRPr="00862938" w:rsidRDefault="003021C7" w:rsidP="003021C7">
            <w:pPr>
              <w:pStyle w:val="BalloonText"/>
              <w:ind w:left="556"/>
              <w:jc w:val="both"/>
              <w:rPr>
                <w:rFonts w:cs="Tahoma"/>
                <w:sz w:val="22"/>
                <w:szCs w:val="22"/>
                <w:lang w:val="fr-FR"/>
              </w:rPr>
            </w:pPr>
            <w:r w:rsidRPr="00862938">
              <w:rPr>
                <w:rFonts w:cs="Tahoma"/>
                <w:sz w:val="22"/>
                <w:szCs w:val="22"/>
                <w:lang w:val="fr-FR"/>
              </w:rPr>
              <w:t>Den uskutečnění zdanitelného plnění je den vystavení faktury.Poklady k fakturaci bude zasílat zadavatel, jejich správnost potvrdí hlavní zkoušející.</w:t>
            </w:r>
          </w:p>
          <w:p w14:paraId="21124673" w14:textId="77777777" w:rsidR="003021C7" w:rsidRPr="00862938" w:rsidRDefault="003021C7" w:rsidP="003021C7">
            <w:pPr>
              <w:pStyle w:val="BalloonText"/>
              <w:ind w:left="556"/>
              <w:jc w:val="both"/>
              <w:rPr>
                <w:rFonts w:cs="Tahoma"/>
                <w:sz w:val="22"/>
                <w:szCs w:val="22"/>
                <w:lang w:val="fr-FR"/>
              </w:rPr>
            </w:pPr>
          </w:p>
          <w:p w14:paraId="5525711C" w14:textId="77777777" w:rsidR="003021C7" w:rsidRPr="00862938" w:rsidRDefault="003021C7" w:rsidP="003021C7">
            <w:pPr>
              <w:pStyle w:val="BalloonText"/>
              <w:ind w:left="556"/>
              <w:jc w:val="both"/>
              <w:rPr>
                <w:rFonts w:cs="Tahoma"/>
                <w:sz w:val="22"/>
                <w:szCs w:val="22"/>
                <w:lang w:val="fr-FR"/>
              </w:rPr>
            </w:pPr>
            <w:r w:rsidRPr="00862938">
              <w:rPr>
                <w:rFonts w:cs="Tahoma"/>
                <w:sz w:val="22"/>
                <w:szCs w:val="22"/>
                <w:lang w:val="fr-FR"/>
              </w:rPr>
              <w:t>Cestovní náhrady subjektům hodnocení budou vypláceny zpětně po obdržení finančních prostředků od zadavatele/TFS na základě fakturace. Případné zádržné nebude u náhrad subjektů uplatňováno.</w:t>
            </w:r>
          </w:p>
          <w:p w14:paraId="18711604" w14:textId="77777777" w:rsidR="003021C7" w:rsidRPr="00862938" w:rsidRDefault="003021C7" w:rsidP="003021C7">
            <w:pPr>
              <w:pStyle w:val="BalloonText"/>
              <w:ind w:left="556"/>
              <w:jc w:val="both"/>
              <w:rPr>
                <w:rFonts w:cs="Tahoma"/>
                <w:sz w:val="22"/>
                <w:szCs w:val="22"/>
                <w:lang w:val="fr-FR"/>
              </w:rPr>
            </w:pPr>
          </w:p>
          <w:p w14:paraId="45665EEF" w14:textId="77777777" w:rsidR="003021C7" w:rsidRPr="00862938" w:rsidRDefault="003021C7" w:rsidP="003021C7">
            <w:pPr>
              <w:pStyle w:val="BalloonText"/>
              <w:ind w:left="556"/>
              <w:jc w:val="both"/>
            </w:pPr>
            <w:r w:rsidRPr="00862938">
              <w:rPr>
                <w:rFonts w:cs="Tahoma"/>
                <w:sz w:val="22"/>
                <w:szCs w:val="22"/>
                <w:lang w:val="fr-FR"/>
              </w:rPr>
              <w:t>Pokud bude pro provádění klinického hodnocení zapůjčen majetek, předávací protocol bude vystaven a odsouhlasen.</w:t>
            </w:r>
            <w:r w:rsidRPr="00862938">
              <w:rPr>
                <w:sz w:val="22"/>
                <w:szCs w:val="22"/>
                <w:lang w:val="cs-CZ"/>
              </w:rPr>
              <w:t>“</w:t>
            </w:r>
          </w:p>
        </w:tc>
      </w:tr>
      <w:tr w:rsidR="003021C7" w:rsidRPr="00862938" w14:paraId="7F7DF386" w14:textId="77777777" w:rsidTr="00B807C0">
        <w:trPr>
          <w:jc w:val="center"/>
        </w:trPr>
        <w:tc>
          <w:tcPr>
            <w:tcW w:w="4600" w:type="dxa"/>
            <w:shd w:val="clear" w:color="auto" w:fill="auto"/>
          </w:tcPr>
          <w:p w14:paraId="6979888C" w14:textId="77777777" w:rsidR="003021C7" w:rsidRPr="00862938" w:rsidRDefault="003021C7" w:rsidP="003021C7">
            <w:pPr>
              <w:pStyle w:val="Retrait1"/>
              <w:ind w:left="567" w:hanging="540"/>
              <w:rPr>
                <w:sz w:val="22"/>
                <w:szCs w:val="22"/>
              </w:rPr>
            </w:pPr>
          </w:p>
        </w:tc>
        <w:tc>
          <w:tcPr>
            <w:tcW w:w="4383" w:type="dxa"/>
          </w:tcPr>
          <w:p w14:paraId="76784863" w14:textId="77777777" w:rsidR="003021C7" w:rsidRPr="00862938" w:rsidRDefault="003021C7" w:rsidP="003021C7">
            <w:pPr>
              <w:pStyle w:val="Retrait1"/>
              <w:ind w:left="0"/>
              <w:rPr>
                <w:sz w:val="22"/>
                <w:szCs w:val="22"/>
                <w:lang w:val="cs-CZ"/>
              </w:rPr>
            </w:pPr>
          </w:p>
        </w:tc>
      </w:tr>
      <w:tr w:rsidR="003021C7" w:rsidRPr="00862938" w14:paraId="5D9A9768" w14:textId="77777777" w:rsidTr="00B807C0">
        <w:trPr>
          <w:jc w:val="center"/>
        </w:trPr>
        <w:tc>
          <w:tcPr>
            <w:tcW w:w="4600" w:type="dxa"/>
            <w:shd w:val="clear" w:color="auto" w:fill="auto"/>
          </w:tcPr>
          <w:p w14:paraId="1DF45BBC" w14:textId="77777777" w:rsidR="008F1322" w:rsidRPr="00862938" w:rsidRDefault="003021C7" w:rsidP="00992E31">
            <w:pPr>
              <w:pStyle w:val="Retrait1"/>
              <w:ind w:left="567" w:hanging="540"/>
              <w:jc w:val="both"/>
              <w:rPr>
                <w:sz w:val="22"/>
                <w:szCs w:val="22"/>
                <w:lang w:val="en-US"/>
              </w:rPr>
            </w:pPr>
            <w:r w:rsidRPr="00862938">
              <w:rPr>
                <w:rFonts w:cs="Helvetica"/>
                <w:color w:val="333333"/>
                <w:sz w:val="22"/>
                <w:szCs w:val="22"/>
                <w:shd w:val="clear" w:color="auto" w:fill="FFFFFF"/>
              </w:rPr>
              <w:t>2.5.</w:t>
            </w:r>
            <w:r w:rsidRPr="00862938">
              <w:rPr>
                <w:rFonts w:cs="Helvetica"/>
                <w:color w:val="333333"/>
                <w:sz w:val="22"/>
                <w:szCs w:val="22"/>
                <w:shd w:val="clear" w:color="auto" w:fill="FFFFFF"/>
              </w:rPr>
              <w:tab/>
              <w:t>Section G (Budget Table) in Appendix A (Budget &amp; Payment Schedule) to the Agreement has been changed and its new version is attached hereto.</w:t>
            </w:r>
            <w:r w:rsidR="00992E31" w:rsidRPr="00862938">
              <w:rPr>
                <w:rFonts w:cs="Helvetica"/>
                <w:color w:val="333333"/>
                <w:sz w:val="22"/>
                <w:szCs w:val="22"/>
                <w:shd w:val="clear" w:color="auto" w:fill="FFFFFF"/>
              </w:rPr>
              <w:t xml:space="preserve"> </w:t>
            </w:r>
            <w:r w:rsidR="00992E31" w:rsidRPr="00862938">
              <w:rPr>
                <w:rFonts w:cs="Courier New"/>
                <w:color w:val="212121"/>
                <w:sz w:val="22"/>
                <w:szCs w:val="22"/>
                <w:lang w:val="en" w:eastAsia="cs-CZ"/>
              </w:rPr>
              <w:t>The originally distinguished arms of Intermidiate-Risk Patients and High-Risk Patients are unified into one Payments Table per visit.</w:t>
            </w:r>
          </w:p>
        </w:tc>
        <w:tc>
          <w:tcPr>
            <w:tcW w:w="4383" w:type="dxa"/>
          </w:tcPr>
          <w:p w14:paraId="426FFF1B" w14:textId="77777777" w:rsidR="003021C7" w:rsidRPr="00862938" w:rsidRDefault="003021C7" w:rsidP="00004E19">
            <w:pPr>
              <w:pStyle w:val="Retrait1"/>
              <w:ind w:left="556" w:hanging="556"/>
              <w:jc w:val="both"/>
              <w:rPr>
                <w:sz w:val="22"/>
                <w:szCs w:val="22"/>
                <w:lang w:val="cs-CZ"/>
              </w:rPr>
            </w:pPr>
            <w:r w:rsidRPr="00862938">
              <w:rPr>
                <w:rFonts w:cs="Helvetica"/>
                <w:color w:val="333333"/>
                <w:sz w:val="22"/>
                <w:szCs w:val="22"/>
                <w:shd w:val="clear" w:color="auto" w:fill="FFFFFF"/>
              </w:rPr>
              <w:t>2.5.</w:t>
            </w:r>
            <w:r w:rsidRPr="00862938">
              <w:rPr>
                <w:rFonts w:cs="Helvetica"/>
                <w:color w:val="333333"/>
                <w:sz w:val="22"/>
                <w:szCs w:val="22"/>
                <w:shd w:val="clear" w:color="auto" w:fill="FFFFFF"/>
              </w:rPr>
              <w:tab/>
              <w:t>Oddíl G (Rozpočet, tabulka) v příloze A (Rozpočet &amp; Platba) smlouvy se mění následovně</w:t>
            </w:r>
            <w:r w:rsidR="00004E19" w:rsidRPr="00862938">
              <w:rPr>
                <w:rFonts w:cs="Helvetica"/>
                <w:color w:val="333333"/>
                <w:sz w:val="22"/>
                <w:szCs w:val="22"/>
                <w:shd w:val="clear" w:color="auto" w:fill="FFFFFF"/>
              </w:rPr>
              <w:t>.</w:t>
            </w:r>
            <w:r w:rsidR="00992E31" w:rsidRPr="00862938">
              <w:rPr>
                <w:rFonts w:cs="Helvetica"/>
                <w:color w:val="333333"/>
                <w:sz w:val="22"/>
                <w:szCs w:val="22"/>
                <w:shd w:val="clear" w:color="auto" w:fill="FFFFFF"/>
              </w:rPr>
              <w:t xml:space="preserve"> </w:t>
            </w:r>
            <w:r w:rsidR="00992E31" w:rsidRPr="00862938">
              <w:rPr>
                <w:sz w:val="22"/>
                <w:szCs w:val="22"/>
              </w:rPr>
              <w:t>Původně rozlišovaná ramena Intermidiate-Risk Patients a High-Risk Patients se sjednocují do jedné Tabulky plateb za jednotlivé návštěvy.</w:t>
            </w:r>
          </w:p>
        </w:tc>
      </w:tr>
      <w:tr w:rsidR="003021C7" w:rsidRPr="00862938" w14:paraId="49FE63FD" w14:textId="77777777" w:rsidTr="003F2EB1">
        <w:trPr>
          <w:jc w:val="center"/>
        </w:trPr>
        <w:tc>
          <w:tcPr>
            <w:tcW w:w="4600" w:type="dxa"/>
            <w:shd w:val="clear" w:color="auto" w:fill="auto"/>
          </w:tcPr>
          <w:p w14:paraId="0EAF6081" w14:textId="77777777" w:rsidR="003021C7" w:rsidRPr="00862938" w:rsidRDefault="003021C7" w:rsidP="003021C7">
            <w:pPr>
              <w:pStyle w:val="Retrait1"/>
              <w:ind w:left="0"/>
              <w:rPr>
                <w:sz w:val="22"/>
                <w:szCs w:val="22"/>
              </w:rPr>
            </w:pPr>
          </w:p>
          <w:p w14:paraId="7915E1AB" w14:textId="77777777" w:rsidR="003021C7" w:rsidRPr="00862938" w:rsidRDefault="003021C7" w:rsidP="003021C7">
            <w:pPr>
              <w:pStyle w:val="Retrait1"/>
              <w:ind w:left="0"/>
              <w:rPr>
                <w:sz w:val="22"/>
                <w:szCs w:val="22"/>
              </w:rPr>
            </w:pPr>
          </w:p>
        </w:tc>
        <w:tc>
          <w:tcPr>
            <w:tcW w:w="4383" w:type="dxa"/>
          </w:tcPr>
          <w:p w14:paraId="577F4EC9" w14:textId="77777777" w:rsidR="003021C7" w:rsidRPr="00862938" w:rsidRDefault="003021C7" w:rsidP="003021C7">
            <w:pPr>
              <w:pStyle w:val="Retrait1"/>
              <w:ind w:left="0"/>
              <w:rPr>
                <w:sz w:val="22"/>
                <w:szCs w:val="22"/>
                <w:lang w:val="cs-CZ"/>
              </w:rPr>
            </w:pPr>
          </w:p>
        </w:tc>
      </w:tr>
      <w:tr w:rsidR="003021C7" w:rsidRPr="00862938" w14:paraId="6724FF13" w14:textId="77777777" w:rsidTr="00180981">
        <w:trPr>
          <w:jc w:val="center"/>
        </w:trPr>
        <w:tc>
          <w:tcPr>
            <w:tcW w:w="4600" w:type="dxa"/>
            <w:shd w:val="clear" w:color="auto" w:fill="auto"/>
          </w:tcPr>
          <w:p w14:paraId="3F4EBB20" w14:textId="77777777" w:rsidR="003021C7" w:rsidRPr="00862938" w:rsidRDefault="003021C7" w:rsidP="00BE3889">
            <w:pPr>
              <w:pStyle w:val="Retrait1"/>
              <w:numPr>
                <w:ilvl w:val="0"/>
                <w:numId w:val="20"/>
              </w:numPr>
              <w:ind w:left="600" w:hanging="600"/>
              <w:rPr>
                <w:sz w:val="22"/>
                <w:szCs w:val="22"/>
                <w:u w:val="single"/>
              </w:rPr>
            </w:pPr>
            <w:r w:rsidRPr="00862938">
              <w:rPr>
                <w:b/>
                <w:bCs/>
                <w:caps/>
                <w:sz w:val="22"/>
                <w:szCs w:val="21"/>
                <w:u w:val="single"/>
              </w:rPr>
              <w:t>Miscellaneous and Remainability</w:t>
            </w:r>
          </w:p>
        </w:tc>
        <w:tc>
          <w:tcPr>
            <w:tcW w:w="4383" w:type="dxa"/>
          </w:tcPr>
          <w:p w14:paraId="4A6D88C6" w14:textId="77777777" w:rsidR="003021C7" w:rsidRPr="00862938" w:rsidRDefault="003021C7" w:rsidP="003021C7">
            <w:pPr>
              <w:pStyle w:val="Retrait1"/>
              <w:ind w:left="607" w:hanging="607"/>
              <w:rPr>
                <w:sz w:val="22"/>
                <w:szCs w:val="22"/>
                <w:u w:val="single"/>
                <w:lang w:val="cs-CZ"/>
              </w:rPr>
            </w:pPr>
            <w:r w:rsidRPr="00862938">
              <w:rPr>
                <w:b/>
                <w:bCs/>
                <w:caps/>
                <w:sz w:val="22"/>
                <w:szCs w:val="21"/>
                <w:lang w:val="cs-CZ"/>
              </w:rPr>
              <w:t xml:space="preserve">3. </w:t>
            </w:r>
            <w:r w:rsidRPr="00862938">
              <w:rPr>
                <w:b/>
                <w:bCs/>
                <w:caps/>
                <w:sz w:val="22"/>
                <w:szCs w:val="21"/>
                <w:lang w:val="cs-CZ"/>
              </w:rPr>
              <w:tab/>
            </w:r>
            <w:r w:rsidRPr="00862938">
              <w:rPr>
                <w:b/>
                <w:bCs/>
                <w:caps/>
                <w:sz w:val="22"/>
                <w:szCs w:val="21"/>
                <w:u w:val="single"/>
                <w:lang w:val="cs-CZ"/>
              </w:rPr>
              <w:t>RŮZNÁ USTANOVENÍ a PLATNOST SMLOUVY</w:t>
            </w:r>
          </w:p>
        </w:tc>
      </w:tr>
      <w:tr w:rsidR="003021C7" w:rsidRPr="00862938" w14:paraId="62E32749" w14:textId="77777777" w:rsidTr="00180981">
        <w:trPr>
          <w:jc w:val="center"/>
        </w:trPr>
        <w:tc>
          <w:tcPr>
            <w:tcW w:w="4600" w:type="dxa"/>
            <w:shd w:val="clear" w:color="auto" w:fill="auto"/>
          </w:tcPr>
          <w:p w14:paraId="115A725E" w14:textId="77777777" w:rsidR="003021C7" w:rsidRPr="00862938" w:rsidRDefault="003021C7" w:rsidP="003021C7">
            <w:pPr>
              <w:pStyle w:val="Retrait1"/>
              <w:ind w:left="0"/>
              <w:rPr>
                <w:sz w:val="22"/>
                <w:szCs w:val="22"/>
              </w:rPr>
            </w:pPr>
          </w:p>
        </w:tc>
        <w:tc>
          <w:tcPr>
            <w:tcW w:w="4383" w:type="dxa"/>
          </w:tcPr>
          <w:p w14:paraId="55E23A4B" w14:textId="77777777" w:rsidR="003021C7" w:rsidRPr="00862938" w:rsidRDefault="003021C7" w:rsidP="003021C7">
            <w:pPr>
              <w:pStyle w:val="Retrait1"/>
              <w:ind w:left="0"/>
              <w:rPr>
                <w:sz w:val="22"/>
                <w:szCs w:val="22"/>
                <w:lang w:val="cs-CZ"/>
              </w:rPr>
            </w:pPr>
          </w:p>
        </w:tc>
      </w:tr>
      <w:tr w:rsidR="003021C7" w:rsidRPr="00862938" w14:paraId="52B0B42A" w14:textId="77777777" w:rsidTr="00180981">
        <w:trPr>
          <w:jc w:val="center"/>
        </w:trPr>
        <w:tc>
          <w:tcPr>
            <w:tcW w:w="4600" w:type="dxa"/>
            <w:shd w:val="clear" w:color="auto" w:fill="auto"/>
          </w:tcPr>
          <w:p w14:paraId="3F6705C5" w14:textId="77777777" w:rsidR="003021C7" w:rsidRPr="00862938" w:rsidRDefault="003021C7" w:rsidP="003021C7">
            <w:pPr>
              <w:ind w:left="567" w:hanging="540"/>
              <w:jc w:val="both"/>
              <w:rPr>
                <w:sz w:val="22"/>
                <w:szCs w:val="21"/>
                <w:lang w:val="en-US"/>
              </w:rPr>
            </w:pPr>
            <w:r w:rsidRPr="00862938">
              <w:rPr>
                <w:sz w:val="22"/>
                <w:szCs w:val="21"/>
                <w:lang w:val="en-US"/>
              </w:rPr>
              <w:t>3.1.</w:t>
            </w:r>
            <w:r w:rsidRPr="00862938">
              <w:rPr>
                <w:sz w:val="22"/>
                <w:szCs w:val="21"/>
                <w:lang w:val="en-US"/>
              </w:rPr>
              <w:tab/>
              <w:t>This Amendment amends the terms and conditions of the Agreement with effect as of the Effective Date.</w:t>
            </w:r>
          </w:p>
        </w:tc>
        <w:tc>
          <w:tcPr>
            <w:tcW w:w="4383" w:type="dxa"/>
          </w:tcPr>
          <w:p w14:paraId="6E551FC5" w14:textId="77777777" w:rsidR="003021C7" w:rsidRPr="00862938" w:rsidRDefault="003021C7" w:rsidP="003021C7">
            <w:pPr>
              <w:ind w:left="567" w:hanging="567"/>
              <w:jc w:val="both"/>
              <w:rPr>
                <w:sz w:val="22"/>
                <w:szCs w:val="21"/>
                <w:lang w:val="cs-CZ"/>
              </w:rPr>
            </w:pPr>
            <w:r w:rsidRPr="00862938">
              <w:rPr>
                <w:sz w:val="22"/>
                <w:szCs w:val="21"/>
                <w:lang w:val="cs-CZ"/>
              </w:rPr>
              <w:t>3.1.</w:t>
            </w:r>
            <w:r w:rsidRPr="00862938">
              <w:rPr>
                <w:sz w:val="22"/>
                <w:szCs w:val="21"/>
                <w:lang w:val="cs-CZ"/>
              </w:rPr>
              <w:tab/>
              <w:t>Tento dodatek doplňuje podmínky a pravidla smlouvy s platností k datu účinnosti.</w:t>
            </w:r>
          </w:p>
        </w:tc>
      </w:tr>
      <w:tr w:rsidR="003021C7" w:rsidRPr="00862938" w14:paraId="3BDFE7B0" w14:textId="77777777" w:rsidTr="00180981">
        <w:trPr>
          <w:jc w:val="center"/>
        </w:trPr>
        <w:tc>
          <w:tcPr>
            <w:tcW w:w="4600" w:type="dxa"/>
            <w:shd w:val="clear" w:color="auto" w:fill="auto"/>
          </w:tcPr>
          <w:p w14:paraId="5FFC82CD" w14:textId="77777777" w:rsidR="003021C7" w:rsidRPr="00862938" w:rsidRDefault="003021C7" w:rsidP="003021C7">
            <w:pPr>
              <w:pStyle w:val="Retrait1"/>
              <w:ind w:left="567" w:hanging="540"/>
              <w:rPr>
                <w:sz w:val="22"/>
                <w:szCs w:val="22"/>
                <w:lang w:val="pl-PL"/>
              </w:rPr>
            </w:pPr>
          </w:p>
        </w:tc>
        <w:tc>
          <w:tcPr>
            <w:tcW w:w="4383" w:type="dxa"/>
          </w:tcPr>
          <w:p w14:paraId="7532E09D" w14:textId="77777777" w:rsidR="003021C7" w:rsidRPr="00862938" w:rsidRDefault="003021C7" w:rsidP="003021C7">
            <w:pPr>
              <w:pStyle w:val="Retrait1"/>
              <w:ind w:left="0"/>
              <w:rPr>
                <w:sz w:val="22"/>
                <w:szCs w:val="22"/>
                <w:lang w:val="cs-CZ"/>
              </w:rPr>
            </w:pPr>
          </w:p>
        </w:tc>
      </w:tr>
      <w:tr w:rsidR="003021C7" w:rsidRPr="00862938" w14:paraId="638BB2E6" w14:textId="77777777" w:rsidTr="00180981">
        <w:trPr>
          <w:jc w:val="center"/>
        </w:trPr>
        <w:tc>
          <w:tcPr>
            <w:tcW w:w="4600" w:type="dxa"/>
            <w:shd w:val="clear" w:color="auto" w:fill="auto"/>
          </w:tcPr>
          <w:p w14:paraId="17C82022" w14:textId="77777777" w:rsidR="003021C7" w:rsidRPr="00862938" w:rsidRDefault="003021C7" w:rsidP="003021C7">
            <w:pPr>
              <w:ind w:left="567" w:hanging="540"/>
              <w:jc w:val="both"/>
              <w:rPr>
                <w:sz w:val="22"/>
                <w:szCs w:val="21"/>
                <w:lang w:val="en-US"/>
              </w:rPr>
            </w:pPr>
            <w:r w:rsidRPr="00862938">
              <w:rPr>
                <w:sz w:val="22"/>
                <w:szCs w:val="21"/>
                <w:lang w:val="en-US"/>
              </w:rPr>
              <w:t>3.2.</w:t>
            </w:r>
            <w:r w:rsidRPr="00862938">
              <w:rPr>
                <w:sz w:val="22"/>
                <w:szCs w:val="21"/>
                <w:lang w:val="en-US"/>
              </w:rPr>
              <w:tab/>
              <w:t>Except as expressly provided in Section 2 of this Amendment, all terms of the Agreement shall remain in full force and effect.</w:t>
            </w:r>
          </w:p>
        </w:tc>
        <w:tc>
          <w:tcPr>
            <w:tcW w:w="4383" w:type="dxa"/>
          </w:tcPr>
          <w:p w14:paraId="73857FFB" w14:textId="77777777" w:rsidR="003021C7" w:rsidRPr="00862938" w:rsidRDefault="003021C7" w:rsidP="003021C7">
            <w:pPr>
              <w:ind w:left="567" w:hanging="567"/>
              <w:jc w:val="both"/>
              <w:rPr>
                <w:sz w:val="22"/>
                <w:szCs w:val="21"/>
                <w:lang w:val="cs-CZ"/>
              </w:rPr>
            </w:pPr>
            <w:r w:rsidRPr="00862938">
              <w:rPr>
                <w:sz w:val="22"/>
                <w:szCs w:val="21"/>
                <w:lang w:val="cs-CZ"/>
              </w:rPr>
              <w:t>3.2.</w:t>
            </w:r>
            <w:r w:rsidRPr="00862938">
              <w:rPr>
                <w:sz w:val="22"/>
                <w:szCs w:val="21"/>
                <w:lang w:val="cs-CZ"/>
              </w:rPr>
              <w:tab/>
              <w:t>Není-li v článku 2 tohoto dodatku výslovně uvedeno jinak, všechny podmínky smlouvy zůstávají v plné platnosti a účinnosti.</w:t>
            </w:r>
          </w:p>
        </w:tc>
      </w:tr>
      <w:tr w:rsidR="003021C7" w:rsidRPr="00862938" w14:paraId="2DC2CCFB" w14:textId="77777777" w:rsidTr="00180981">
        <w:trPr>
          <w:jc w:val="center"/>
        </w:trPr>
        <w:tc>
          <w:tcPr>
            <w:tcW w:w="4600" w:type="dxa"/>
            <w:shd w:val="clear" w:color="auto" w:fill="auto"/>
          </w:tcPr>
          <w:p w14:paraId="015AFEFF" w14:textId="77777777" w:rsidR="003021C7" w:rsidRPr="00862938" w:rsidRDefault="003021C7" w:rsidP="003021C7">
            <w:pPr>
              <w:pStyle w:val="Retrait1"/>
              <w:ind w:left="0"/>
              <w:rPr>
                <w:sz w:val="22"/>
                <w:szCs w:val="22"/>
                <w:lang w:val="en-US"/>
              </w:rPr>
            </w:pPr>
          </w:p>
          <w:p w14:paraId="1AF51D28" w14:textId="77777777" w:rsidR="003021C7" w:rsidRPr="00862938" w:rsidRDefault="003021C7" w:rsidP="003021C7">
            <w:pPr>
              <w:pStyle w:val="Retrait1"/>
              <w:ind w:left="0"/>
              <w:rPr>
                <w:sz w:val="22"/>
                <w:szCs w:val="22"/>
                <w:lang w:val="en-US"/>
              </w:rPr>
            </w:pPr>
          </w:p>
          <w:p w14:paraId="486C5AED" w14:textId="77777777" w:rsidR="00004E19" w:rsidRPr="00862938" w:rsidRDefault="00004E19" w:rsidP="003021C7">
            <w:pPr>
              <w:pStyle w:val="Retrait1"/>
              <w:ind w:left="0"/>
              <w:rPr>
                <w:sz w:val="22"/>
                <w:szCs w:val="22"/>
                <w:lang w:val="en-US"/>
              </w:rPr>
            </w:pPr>
          </w:p>
        </w:tc>
        <w:tc>
          <w:tcPr>
            <w:tcW w:w="4383" w:type="dxa"/>
          </w:tcPr>
          <w:p w14:paraId="7FE921CE" w14:textId="77777777" w:rsidR="003021C7" w:rsidRPr="00862938" w:rsidRDefault="003021C7" w:rsidP="003021C7">
            <w:pPr>
              <w:pStyle w:val="Retrait1"/>
              <w:ind w:left="0"/>
              <w:rPr>
                <w:sz w:val="22"/>
                <w:szCs w:val="22"/>
                <w:lang w:val="cs-CZ"/>
              </w:rPr>
            </w:pPr>
          </w:p>
        </w:tc>
      </w:tr>
      <w:tr w:rsidR="003021C7" w:rsidRPr="00862938" w14:paraId="10C332D3" w14:textId="77777777" w:rsidTr="00180981">
        <w:trPr>
          <w:jc w:val="center"/>
        </w:trPr>
        <w:tc>
          <w:tcPr>
            <w:tcW w:w="4600" w:type="dxa"/>
            <w:shd w:val="clear" w:color="auto" w:fill="auto"/>
          </w:tcPr>
          <w:p w14:paraId="253E7773" w14:textId="77777777" w:rsidR="003021C7" w:rsidRPr="00862938" w:rsidRDefault="003021C7" w:rsidP="003021C7">
            <w:pPr>
              <w:tabs>
                <w:tab w:val="left" w:pos="3261"/>
                <w:tab w:val="left" w:pos="4253"/>
              </w:tabs>
              <w:jc w:val="both"/>
              <w:rPr>
                <w:sz w:val="22"/>
                <w:szCs w:val="22"/>
                <w:lang w:val="en-US"/>
              </w:rPr>
            </w:pPr>
            <w:r w:rsidRPr="00862938">
              <w:rPr>
                <w:sz w:val="22"/>
                <w:szCs w:val="22"/>
                <w:lang w:val="en-US"/>
              </w:rPr>
              <w:t>In witness whereof, the Parties hereto have caused this Amendment to be executed by their duly authorized officers on the dates shown below.</w:t>
            </w:r>
          </w:p>
        </w:tc>
        <w:tc>
          <w:tcPr>
            <w:tcW w:w="4383" w:type="dxa"/>
          </w:tcPr>
          <w:p w14:paraId="68794E71" w14:textId="77777777" w:rsidR="003021C7" w:rsidRPr="00862938" w:rsidRDefault="003021C7" w:rsidP="003021C7">
            <w:pPr>
              <w:tabs>
                <w:tab w:val="left" w:pos="3261"/>
                <w:tab w:val="left" w:pos="4253"/>
              </w:tabs>
              <w:jc w:val="both"/>
              <w:rPr>
                <w:sz w:val="22"/>
                <w:szCs w:val="22"/>
                <w:lang w:val="cs-CZ"/>
              </w:rPr>
            </w:pPr>
            <w:r w:rsidRPr="00862938">
              <w:rPr>
                <w:sz w:val="22"/>
                <w:szCs w:val="22"/>
                <w:lang w:val="cs-CZ"/>
              </w:rPr>
              <w:t>Na důkaz čehož smluvní strany tuto smlouvu podepsaly prostřednictvím svých řádně oprávněných zástupců k níže uvedeným datům.</w:t>
            </w:r>
          </w:p>
        </w:tc>
      </w:tr>
      <w:tr w:rsidR="003021C7" w:rsidRPr="00862938" w14:paraId="64C3BFA7" w14:textId="77777777" w:rsidTr="00180981">
        <w:trPr>
          <w:jc w:val="center"/>
        </w:trPr>
        <w:tc>
          <w:tcPr>
            <w:tcW w:w="4600" w:type="dxa"/>
            <w:shd w:val="clear" w:color="auto" w:fill="auto"/>
          </w:tcPr>
          <w:p w14:paraId="2B81801A" w14:textId="77777777" w:rsidR="003021C7" w:rsidRPr="00862938" w:rsidRDefault="003021C7" w:rsidP="003021C7">
            <w:pPr>
              <w:pStyle w:val="BalloonText"/>
              <w:rPr>
                <w:sz w:val="21"/>
                <w:szCs w:val="21"/>
                <w:lang w:val="en-US"/>
              </w:rPr>
            </w:pPr>
          </w:p>
          <w:p w14:paraId="221C28CF" w14:textId="77777777" w:rsidR="003021C7" w:rsidRPr="00862938" w:rsidRDefault="003021C7" w:rsidP="003021C7">
            <w:pPr>
              <w:pStyle w:val="BalloonText"/>
              <w:rPr>
                <w:sz w:val="21"/>
                <w:szCs w:val="21"/>
                <w:lang w:val="en-US"/>
              </w:rPr>
            </w:pPr>
          </w:p>
          <w:p w14:paraId="2D564BFE" w14:textId="77777777" w:rsidR="003021C7" w:rsidRPr="00862938" w:rsidRDefault="003021C7" w:rsidP="003021C7">
            <w:pPr>
              <w:pStyle w:val="BalloonText"/>
              <w:rPr>
                <w:sz w:val="21"/>
                <w:szCs w:val="21"/>
                <w:lang w:val="en-US"/>
              </w:rPr>
            </w:pPr>
          </w:p>
          <w:p w14:paraId="62AE0AFD" w14:textId="77777777" w:rsidR="003021C7" w:rsidRPr="00862938" w:rsidRDefault="003021C7" w:rsidP="003021C7">
            <w:pPr>
              <w:pStyle w:val="BalloonText"/>
              <w:rPr>
                <w:sz w:val="21"/>
                <w:szCs w:val="21"/>
                <w:lang w:val="en-US"/>
              </w:rPr>
            </w:pPr>
          </w:p>
          <w:p w14:paraId="49E88332" w14:textId="77777777" w:rsidR="003021C7" w:rsidRPr="00862938" w:rsidRDefault="003021C7" w:rsidP="003021C7">
            <w:pPr>
              <w:pStyle w:val="BalloonText"/>
              <w:rPr>
                <w:sz w:val="21"/>
                <w:szCs w:val="21"/>
                <w:lang w:val="en-US"/>
              </w:rPr>
            </w:pPr>
          </w:p>
        </w:tc>
        <w:tc>
          <w:tcPr>
            <w:tcW w:w="4383" w:type="dxa"/>
          </w:tcPr>
          <w:p w14:paraId="77FDF598" w14:textId="77777777" w:rsidR="003021C7" w:rsidRPr="00862938" w:rsidRDefault="003021C7" w:rsidP="003021C7">
            <w:pPr>
              <w:pStyle w:val="BalloonText"/>
              <w:rPr>
                <w:sz w:val="21"/>
                <w:szCs w:val="21"/>
                <w:lang w:val="cs-CZ"/>
              </w:rPr>
            </w:pPr>
          </w:p>
        </w:tc>
      </w:tr>
      <w:tr w:rsidR="003021C7" w:rsidRPr="00862938" w14:paraId="5E44B1C4" w14:textId="77777777" w:rsidTr="00180981">
        <w:trPr>
          <w:jc w:val="center"/>
        </w:trPr>
        <w:tc>
          <w:tcPr>
            <w:tcW w:w="4600" w:type="dxa"/>
            <w:shd w:val="clear" w:color="auto" w:fill="auto"/>
          </w:tcPr>
          <w:p w14:paraId="449C5830" w14:textId="77777777" w:rsidR="003021C7" w:rsidRPr="00862938" w:rsidRDefault="003021C7" w:rsidP="003021C7">
            <w:pPr>
              <w:tabs>
                <w:tab w:val="left" w:pos="3261"/>
                <w:tab w:val="left" w:pos="4253"/>
              </w:tabs>
              <w:rPr>
                <w:sz w:val="22"/>
                <w:szCs w:val="22"/>
              </w:rPr>
            </w:pPr>
            <w:r w:rsidRPr="00862938">
              <w:rPr>
                <w:b/>
                <w:bCs/>
                <w:sz w:val="22"/>
                <w:szCs w:val="22"/>
              </w:rPr>
              <w:t>Institution:</w:t>
            </w:r>
          </w:p>
        </w:tc>
        <w:tc>
          <w:tcPr>
            <w:tcW w:w="4383" w:type="dxa"/>
          </w:tcPr>
          <w:p w14:paraId="3CF00034" w14:textId="77777777" w:rsidR="003021C7" w:rsidRPr="00862938" w:rsidRDefault="003021C7" w:rsidP="003021C7">
            <w:pPr>
              <w:tabs>
                <w:tab w:val="left" w:pos="3261"/>
                <w:tab w:val="left" w:pos="4253"/>
              </w:tabs>
              <w:rPr>
                <w:sz w:val="22"/>
                <w:szCs w:val="22"/>
                <w:lang w:val="cs-CZ"/>
              </w:rPr>
            </w:pPr>
            <w:r w:rsidRPr="00862938">
              <w:rPr>
                <w:b/>
                <w:bCs/>
                <w:sz w:val="22"/>
                <w:szCs w:val="22"/>
                <w:lang w:val="cs-CZ"/>
              </w:rPr>
              <w:t>Instituce:</w:t>
            </w:r>
          </w:p>
        </w:tc>
      </w:tr>
      <w:tr w:rsidR="003021C7" w:rsidRPr="00862938" w14:paraId="64B641A1" w14:textId="77777777" w:rsidTr="00180981">
        <w:trPr>
          <w:trHeight w:val="74"/>
          <w:jc w:val="center"/>
        </w:trPr>
        <w:tc>
          <w:tcPr>
            <w:tcW w:w="4600" w:type="dxa"/>
            <w:shd w:val="clear" w:color="auto" w:fill="auto"/>
          </w:tcPr>
          <w:p w14:paraId="0C64951B" w14:textId="77777777" w:rsidR="003021C7" w:rsidRPr="00862938" w:rsidRDefault="003021C7" w:rsidP="003021C7">
            <w:pPr>
              <w:pStyle w:val="BalloonText"/>
              <w:rPr>
                <w:sz w:val="22"/>
                <w:szCs w:val="22"/>
                <w:lang w:val="fr-FR"/>
              </w:rPr>
            </w:pPr>
          </w:p>
          <w:p w14:paraId="09B8EBAD" w14:textId="77777777" w:rsidR="003021C7" w:rsidRPr="00862938" w:rsidRDefault="003021C7" w:rsidP="003021C7">
            <w:pPr>
              <w:pStyle w:val="BalloonText"/>
              <w:rPr>
                <w:sz w:val="22"/>
                <w:szCs w:val="22"/>
                <w:lang w:val="fr-FR"/>
              </w:rPr>
            </w:pPr>
            <w:r w:rsidRPr="00862938">
              <w:rPr>
                <w:sz w:val="22"/>
                <w:szCs w:val="22"/>
                <w:lang w:val="fr-FR"/>
              </w:rPr>
              <w:t>Date: ______________________________</w:t>
            </w:r>
          </w:p>
          <w:p w14:paraId="16360E89" w14:textId="77777777" w:rsidR="003021C7" w:rsidRPr="00862938" w:rsidRDefault="003021C7" w:rsidP="003021C7">
            <w:pPr>
              <w:pStyle w:val="BalloonText"/>
              <w:rPr>
                <w:sz w:val="22"/>
                <w:szCs w:val="22"/>
                <w:lang w:val="fr-FR"/>
              </w:rPr>
            </w:pPr>
          </w:p>
          <w:p w14:paraId="32D86A92" w14:textId="77777777" w:rsidR="003021C7" w:rsidRPr="00862938" w:rsidRDefault="003021C7" w:rsidP="003021C7">
            <w:pPr>
              <w:pStyle w:val="BalloonText"/>
              <w:rPr>
                <w:sz w:val="22"/>
                <w:szCs w:val="22"/>
                <w:lang w:val="fr-FR"/>
              </w:rPr>
            </w:pPr>
          </w:p>
          <w:p w14:paraId="337D43D9" w14:textId="77777777" w:rsidR="003021C7" w:rsidRPr="00862938" w:rsidRDefault="003021C7" w:rsidP="003021C7">
            <w:pPr>
              <w:pStyle w:val="BalloonText"/>
              <w:rPr>
                <w:sz w:val="22"/>
                <w:szCs w:val="22"/>
                <w:lang w:val="fr-FR"/>
              </w:rPr>
            </w:pPr>
          </w:p>
          <w:p w14:paraId="67A0A961" w14:textId="77777777" w:rsidR="003021C7" w:rsidRPr="00862938" w:rsidRDefault="003021C7" w:rsidP="003021C7">
            <w:pPr>
              <w:pStyle w:val="BalloonText"/>
              <w:rPr>
                <w:sz w:val="22"/>
                <w:szCs w:val="22"/>
                <w:lang w:val="fr-FR"/>
              </w:rPr>
            </w:pPr>
            <w:r w:rsidRPr="00862938">
              <w:rPr>
                <w:sz w:val="22"/>
                <w:szCs w:val="22"/>
                <w:lang w:val="fr-FR"/>
              </w:rPr>
              <w:t>Signature: __________________________</w:t>
            </w:r>
          </w:p>
          <w:p w14:paraId="198EEE5E" w14:textId="77777777" w:rsidR="003021C7" w:rsidRPr="00862938" w:rsidRDefault="003021C7" w:rsidP="003021C7">
            <w:pPr>
              <w:pStyle w:val="BalloonText"/>
              <w:rPr>
                <w:rFonts w:cs="Tahoma"/>
                <w:sz w:val="22"/>
                <w:szCs w:val="22"/>
                <w:lang w:val="fr-FR" w:eastAsia="zh-CN"/>
              </w:rPr>
            </w:pPr>
            <w:r w:rsidRPr="00862938">
              <w:rPr>
                <w:rFonts w:cs="Tahoma"/>
                <w:sz w:val="22"/>
                <w:szCs w:val="22"/>
                <w:lang w:val="fr-FR" w:eastAsia="zh-CN"/>
              </w:rPr>
              <w:t xml:space="preserve">doc. MUDr. Roman Havlík, Ph.D., </w:t>
            </w:r>
          </w:p>
          <w:p w14:paraId="1B5B56DB" w14:textId="77777777" w:rsidR="003021C7" w:rsidRPr="00862938" w:rsidRDefault="003021C7" w:rsidP="003021C7">
            <w:pPr>
              <w:pStyle w:val="BalloonText"/>
              <w:rPr>
                <w:sz w:val="22"/>
                <w:szCs w:val="22"/>
                <w:lang w:val="fr-FR"/>
              </w:rPr>
            </w:pPr>
            <w:r w:rsidRPr="00862938">
              <w:rPr>
                <w:rFonts w:cs="Tahoma"/>
                <w:sz w:val="22"/>
                <w:szCs w:val="22"/>
                <w:lang w:val="en-GB" w:eastAsia="zh-CN"/>
              </w:rPr>
              <w:t>director</w:t>
            </w:r>
            <w:r w:rsidRPr="00862938" w:rsidDel="001D16F6">
              <w:rPr>
                <w:b/>
                <w:sz w:val="22"/>
                <w:szCs w:val="22"/>
                <w:lang w:val="fr-FR"/>
              </w:rPr>
              <w:t xml:space="preserve"> </w:t>
            </w:r>
          </w:p>
          <w:p w14:paraId="1A1FC6B5" w14:textId="77777777" w:rsidR="003021C7" w:rsidRPr="00862938" w:rsidRDefault="003021C7" w:rsidP="003021C7">
            <w:pPr>
              <w:pStyle w:val="BalloonText"/>
              <w:rPr>
                <w:sz w:val="22"/>
                <w:szCs w:val="22"/>
                <w:lang w:val="fr-FR"/>
              </w:rPr>
            </w:pPr>
          </w:p>
          <w:p w14:paraId="5016DB9B" w14:textId="77777777" w:rsidR="003021C7" w:rsidRPr="00862938" w:rsidRDefault="003021C7" w:rsidP="003021C7">
            <w:pPr>
              <w:pStyle w:val="BalloonText"/>
              <w:rPr>
                <w:sz w:val="22"/>
                <w:szCs w:val="22"/>
                <w:lang w:val="fr-FR"/>
              </w:rPr>
            </w:pPr>
          </w:p>
          <w:p w14:paraId="17F39896" w14:textId="77777777" w:rsidR="003021C7" w:rsidRPr="00862938" w:rsidRDefault="003021C7" w:rsidP="003021C7">
            <w:pPr>
              <w:pStyle w:val="BalloonText"/>
              <w:rPr>
                <w:sz w:val="22"/>
                <w:szCs w:val="22"/>
                <w:lang w:val="fr-FR"/>
              </w:rPr>
            </w:pPr>
          </w:p>
        </w:tc>
        <w:tc>
          <w:tcPr>
            <w:tcW w:w="4383" w:type="dxa"/>
          </w:tcPr>
          <w:p w14:paraId="77316CB5" w14:textId="77777777" w:rsidR="003021C7" w:rsidRPr="00862938" w:rsidRDefault="003021C7" w:rsidP="003021C7">
            <w:pPr>
              <w:pStyle w:val="BalloonText"/>
              <w:rPr>
                <w:sz w:val="22"/>
                <w:szCs w:val="22"/>
                <w:lang w:val="cs-CZ"/>
              </w:rPr>
            </w:pPr>
          </w:p>
          <w:p w14:paraId="3E246120" w14:textId="77777777" w:rsidR="003021C7" w:rsidRPr="00862938" w:rsidRDefault="003021C7" w:rsidP="003021C7">
            <w:pPr>
              <w:pStyle w:val="BalloonText"/>
              <w:rPr>
                <w:sz w:val="22"/>
                <w:szCs w:val="22"/>
                <w:lang w:val="cs-CZ"/>
              </w:rPr>
            </w:pPr>
            <w:r w:rsidRPr="00862938">
              <w:rPr>
                <w:sz w:val="22"/>
                <w:szCs w:val="22"/>
                <w:lang w:val="cs-CZ"/>
              </w:rPr>
              <w:t>Datum: ____________________________</w:t>
            </w:r>
          </w:p>
          <w:p w14:paraId="14AEEEC1" w14:textId="77777777" w:rsidR="003021C7" w:rsidRPr="00862938" w:rsidRDefault="003021C7" w:rsidP="003021C7">
            <w:pPr>
              <w:pStyle w:val="BalloonText"/>
              <w:rPr>
                <w:sz w:val="22"/>
                <w:szCs w:val="22"/>
                <w:lang w:val="cs-CZ"/>
              </w:rPr>
            </w:pPr>
          </w:p>
          <w:p w14:paraId="160A2BB2" w14:textId="77777777" w:rsidR="003021C7" w:rsidRPr="00862938" w:rsidRDefault="003021C7" w:rsidP="003021C7">
            <w:pPr>
              <w:pStyle w:val="BalloonText"/>
              <w:rPr>
                <w:sz w:val="22"/>
                <w:szCs w:val="22"/>
                <w:lang w:val="cs-CZ"/>
              </w:rPr>
            </w:pPr>
          </w:p>
          <w:p w14:paraId="1F3B0D61" w14:textId="77777777" w:rsidR="003021C7" w:rsidRPr="00862938" w:rsidRDefault="003021C7" w:rsidP="003021C7">
            <w:pPr>
              <w:pStyle w:val="BalloonText"/>
              <w:rPr>
                <w:sz w:val="22"/>
                <w:szCs w:val="22"/>
                <w:lang w:val="cs-CZ"/>
              </w:rPr>
            </w:pPr>
          </w:p>
          <w:p w14:paraId="377D012E" w14:textId="77777777" w:rsidR="003021C7" w:rsidRPr="00862938" w:rsidRDefault="003021C7" w:rsidP="003021C7">
            <w:pPr>
              <w:pStyle w:val="BalloonText"/>
              <w:rPr>
                <w:sz w:val="22"/>
                <w:szCs w:val="22"/>
                <w:lang w:val="cs-CZ"/>
              </w:rPr>
            </w:pPr>
            <w:r w:rsidRPr="00862938">
              <w:rPr>
                <w:sz w:val="22"/>
                <w:szCs w:val="22"/>
                <w:lang w:val="cs-CZ"/>
              </w:rPr>
              <w:t>Podpis: __________________________</w:t>
            </w:r>
          </w:p>
          <w:p w14:paraId="51A30B5D" w14:textId="77777777" w:rsidR="003021C7" w:rsidRPr="00862938" w:rsidRDefault="003021C7" w:rsidP="003021C7">
            <w:pPr>
              <w:pStyle w:val="BalloonText"/>
              <w:rPr>
                <w:rFonts w:cs="Tahoma"/>
                <w:sz w:val="22"/>
                <w:szCs w:val="22"/>
                <w:lang w:val="cs-CZ" w:eastAsia="zh-CN"/>
              </w:rPr>
            </w:pPr>
            <w:r w:rsidRPr="00862938">
              <w:rPr>
                <w:rFonts w:cs="Tahoma"/>
                <w:sz w:val="22"/>
                <w:szCs w:val="22"/>
                <w:lang w:val="cs-CZ" w:eastAsia="zh-CN"/>
              </w:rPr>
              <w:t xml:space="preserve">doc. MUDr. Roman Havlík, Ph.D., </w:t>
            </w:r>
          </w:p>
          <w:p w14:paraId="76F7DDD3" w14:textId="77777777" w:rsidR="003021C7" w:rsidRPr="00862938" w:rsidRDefault="003021C7" w:rsidP="003021C7">
            <w:pPr>
              <w:pStyle w:val="BalloonText"/>
              <w:rPr>
                <w:sz w:val="22"/>
                <w:szCs w:val="22"/>
                <w:lang w:val="cs-CZ"/>
              </w:rPr>
            </w:pPr>
            <w:r w:rsidRPr="00862938">
              <w:rPr>
                <w:rFonts w:cs="Tahoma"/>
                <w:sz w:val="22"/>
                <w:szCs w:val="22"/>
                <w:lang w:val="cs-CZ" w:eastAsia="zh-CN"/>
              </w:rPr>
              <w:t>ředitel</w:t>
            </w:r>
            <w:r w:rsidRPr="00862938" w:rsidDel="001D16F6">
              <w:rPr>
                <w:b/>
                <w:sz w:val="22"/>
                <w:szCs w:val="22"/>
                <w:lang w:val="cs-CZ"/>
              </w:rPr>
              <w:t xml:space="preserve"> </w:t>
            </w:r>
          </w:p>
          <w:p w14:paraId="1E05EF33" w14:textId="77777777" w:rsidR="003021C7" w:rsidRPr="00862938" w:rsidRDefault="003021C7" w:rsidP="003021C7">
            <w:pPr>
              <w:pStyle w:val="BalloonText"/>
              <w:rPr>
                <w:sz w:val="22"/>
                <w:szCs w:val="22"/>
                <w:lang w:val="cs-CZ"/>
              </w:rPr>
            </w:pPr>
          </w:p>
        </w:tc>
      </w:tr>
      <w:tr w:rsidR="003021C7" w:rsidRPr="00862938" w14:paraId="03C7CECB" w14:textId="77777777" w:rsidTr="00180981">
        <w:trPr>
          <w:jc w:val="center"/>
        </w:trPr>
        <w:tc>
          <w:tcPr>
            <w:tcW w:w="4600" w:type="dxa"/>
            <w:shd w:val="clear" w:color="auto" w:fill="auto"/>
          </w:tcPr>
          <w:p w14:paraId="3F00AFFB" w14:textId="77777777" w:rsidR="003021C7" w:rsidRPr="00862938" w:rsidRDefault="003021C7" w:rsidP="003021C7">
            <w:pPr>
              <w:pStyle w:val="BalloonText"/>
              <w:rPr>
                <w:sz w:val="22"/>
                <w:szCs w:val="22"/>
                <w:lang w:val="en-US"/>
              </w:rPr>
            </w:pPr>
          </w:p>
          <w:p w14:paraId="186BF8A4" w14:textId="77777777" w:rsidR="003021C7" w:rsidRPr="00862938" w:rsidRDefault="003021C7" w:rsidP="003021C7">
            <w:pPr>
              <w:tabs>
                <w:tab w:val="left" w:pos="3261"/>
                <w:tab w:val="left" w:pos="4253"/>
              </w:tabs>
              <w:jc w:val="both"/>
              <w:rPr>
                <w:b/>
                <w:sz w:val="22"/>
                <w:szCs w:val="22"/>
                <w:lang w:val="en-US"/>
              </w:rPr>
            </w:pPr>
            <w:r w:rsidRPr="00862938">
              <w:rPr>
                <w:b/>
                <w:sz w:val="22"/>
                <w:szCs w:val="22"/>
                <w:lang w:val="en-US"/>
              </w:rPr>
              <w:t>TFS</w:t>
            </w:r>
            <w:r w:rsidRPr="00862938">
              <w:rPr>
                <w:b/>
                <w:bCs/>
                <w:sz w:val="22"/>
                <w:szCs w:val="22"/>
                <w:lang w:val="en-US"/>
              </w:rPr>
              <w:t>:</w:t>
            </w:r>
          </w:p>
          <w:p w14:paraId="012E77DC" w14:textId="77777777" w:rsidR="003021C7" w:rsidRPr="00862938" w:rsidRDefault="003021C7" w:rsidP="003021C7">
            <w:pPr>
              <w:pStyle w:val="BalloonText"/>
              <w:rPr>
                <w:sz w:val="22"/>
                <w:szCs w:val="22"/>
                <w:lang w:val="en-US"/>
              </w:rPr>
            </w:pPr>
          </w:p>
          <w:p w14:paraId="6EB8E2F3" w14:textId="77777777" w:rsidR="003021C7" w:rsidRPr="00862938" w:rsidRDefault="003021C7" w:rsidP="003021C7">
            <w:pPr>
              <w:pStyle w:val="BalloonText"/>
              <w:rPr>
                <w:sz w:val="22"/>
                <w:szCs w:val="22"/>
                <w:lang w:val="en-US"/>
              </w:rPr>
            </w:pPr>
            <w:r w:rsidRPr="00862938">
              <w:rPr>
                <w:sz w:val="22"/>
                <w:szCs w:val="22"/>
                <w:lang w:val="en-US"/>
              </w:rPr>
              <w:t>Date: __________________________</w:t>
            </w:r>
          </w:p>
          <w:p w14:paraId="45E76EAD" w14:textId="77777777" w:rsidR="003021C7" w:rsidRPr="00862938" w:rsidRDefault="003021C7" w:rsidP="003021C7">
            <w:pPr>
              <w:pStyle w:val="BalloonText"/>
              <w:rPr>
                <w:sz w:val="22"/>
                <w:szCs w:val="22"/>
                <w:lang w:val="en-US"/>
              </w:rPr>
            </w:pPr>
          </w:p>
          <w:p w14:paraId="5A8DC587" w14:textId="77777777" w:rsidR="003021C7" w:rsidRPr="00862938" w:rsidRDefault="003021C7" w:rsidP="003021C7">
            <w:pPr>
              <w:pStyle w:val="BalloonText"/>
              <w:rPr>
                <w:sz w:val="22"/>
                <w:szCs w:val="22"/>
                <w:lang w:val="en-US"/>
              </w:rPr>
            </w:pPr>
          </w:p>
          <w:p w14:paraId="0BDFAE5A" w14:textId="77777777" w:rsidR="003021C7" w:rsidRPr="00862938" w:rsidRDefault="003021C7" w:rsidP="003021C7">
            <w:pPr>
              <w:pStyle w:val="BalloonText"/>
              <w:rPr>
                <w:sz w:val="22"/>
                <w:szCs w:val="22"/>
                <w:lang w:val="en-US"/>
              </w:rPr>
            </w:pPr>
          </w:p>
          <w:p w14:paraId="1F307229" w14:textId="77777777" w:rsidR="003021C7" w:rsidRPr="00862938" w:rsidRDefault="003021C7" w:rsidP="003021C7">
            <w:pPr>
              <w:pStyle w:val="BalloonText"/>
              <w:rPr>
                <w:sz w:val="22"/>
                <w:szCs w:val="22"/>
                <w:lang w:val="en-US"/>
              </w:rPr>
            </w:pPr>
            <w:r w:rsidRPr="00862938">
              <w:rPr>
                <w:sz w:val="22"/>
                <w:szCs w:val="22"/>
                <w:lang w:val="en-US"/>
              </w:rPr>
              <w:t>Signature: __________________________</w:t>
            </w:r>
          </w:p>
          <w:p w14:paraId="209862F7" w14:textId="77777777" w:rsidR="003021C7" w:rsidRPr="00862938" w:rsidRDefault="003021C7" w:rsidP="003021C7">
            <w:pPr>
              <w:pStyle w:val="BalloonText"/>
              <w:rPr>
                <w:sz w:val="22"/>
                <w:szCs w:val="22"/>
                <w:lang w:val="en-US"/>
              </w:rPr>
            </w:pPr>
          </w:p>
          <w:p w14:paraId="11196FEE" w14:textId="77777777" w:rsidR="00992E31" w:rsidRPr="00862938" w:rsidRDefault="00992E31" w:rsidP="00706676">
            <w:pPr>
              <w:pStyle w:val="BalloonText"/>
              <w:rPr>
                <w:sz w:val="22"/>
                <w:szCs w:val="22"/>
                <w:lang w:val="en-US"/>
              </w:rPr>
            </w:pPr>
            <w:r w:rsidRPr="00862938">
              <w:rPr>
                <w:sz w:val="22"/>
                <w:szCs w:val="22"/>
                <w:lang w:val="en-US"/>
              </w:rPr>
              <w:t>Martin Cellarius,</w:t>
            </w:r>
          </w:p>
          <w:p w14:paraId="17E7BAE8" w14:textId="77777777" w:rsidR="003021C7" w:rsidRPr="00862938" w:rsidRDefault="00992E31" w:rsidP="00706676">
            <w:pPr>
              <w:pStyle w:val="BalloonText"/>
              <w:rPr>
                <w:sz w:val="22"/>
                <w:szCs w:val="22"/>
                <w:lang w:val="en-US"/>
              </w:rPr>
            </w:pPr>
            <w:r w:rsidRPr="00862938">
              <w:rPr>
                <w:sz w:val="22"/>
                <w:szCs w:val="22"/>
                <w:lang w:val="en-US"/>
              </w:rPr>
              <w:t>Proxy</w:t>
            </w:r>
          </w:p>
        </w:tc>
        <w:tc>
          <w:tcPr>
            <w:tcW w:w="4383" w:type="dxa"/>
          </w:tcPr>
          <w:p w14:paraId="2FFA07A9" w14:textId="77777777" w:rsidR="003021C7" w:rsidRPr="00862938" w:rsidRDefault="003021C7" w:rsidP="003021C7">
            <w:pPr>
              <w:tabs>
                <w:tab w:val="left" w:pos="3261"/>
                <w:tab w:val="left" w:pos="4253"/>
              </w:tabs>
              <w:jc w:val="both"/>
              <w:rPr>
                <w:b/>
                <w:sz w:val="22"/>
                <w:szCs w:val="22"/>
                <w:lang w:val="cs-CZ"/>
              </w:rPr>
            </w:pPr>
          </w:p>
          <w:p w14:paraId="2604ACC5" w14:textId="77777777" w:rsidR="003021C7" w:rsidRPr="00862938" w:rsidRDefault="003021C7" w:rsidP="003021C7">
            <w:pPr>
              <w:tabs>
                <w:tab w:val="left" w:pos="3261"/>
                <w:tab w:val="left" w:pos="4253"/>
              </w:tabs>
              <w:jc w:val="both"/>
              <w:rPr>
                <w:b/>
                <w:sz w:val="22"/>
                <w:szCs w:val="22"/>
                <w:lang w:val="cs-CZ"/>
              </w:rPr>
            </w:pPr>
            <w:r w:rsidRPr="00862938">
              <w:rPr>
                <w:b/>
                <w:sz w:val="22"/>
                <w:szCs w:val="22"/>
                <w:lang w:val="cs-CZ"/>
              </w:rPr>
              <w:t>TFS</w:t>
            </w:r>
            <w:r w:rsidRPr="00862938">
              <w:rPr>
                <w:b/>
                <w:bCs/>
                <w:sz w:val="22"/>
                <w:szCs w:val="22"/>
                <w:lang w:val="cs-CZ"/>
              </w:rPr>
              <w:t>:</w:t>
            </w:r>
          </w:p>
          <w:p w14:paraId="1C64DB42" w14:textId="77777777" w:rsidR="003021C7" w:rsidRPr="00862938" w:rsidRDefault="003021C7" w:rsidP="003021C7">
            <w:pPr>
              <w:pStyle w:val="BalloonText"/>
              <w:rPr>
                <w:sz w:val="22"/>
                <w:szCs w:val="22"/>
                <w:lang w:val="cs-CZ"/>
              </w:rPr>
            </w:pPr>
          </w:p>
          <w:p w14:paraId="643C36B6" w14:textId="77777777" w:rsidR="003021C7" w:rsidRPr="00862938" w:rsidRDefault="003021C7" w:rsidP="003021C7">
            <w:pPr>
              <w:pStyle w:val="BalloonText"/>
              <w:rPr>
                <w:sz w:val="22"/>
                <w:szCs w:val="22"/>
                <w:lang w:val="cs-CZ"/>
              </w:rPr>
            </w:pPr>
            <w:r w:rsidRPr="00862938">
              <w:rPr>
                <w:sz w:val="22"/>
                <w:szCs w:val="22"/>
                <w:lang w:val="cs-CZ"/>
              </w:rPr>
              <w:t>Datum: _______________________</w:t>
            </w:r>
          </w:p>
          <w:p w14:paraId="750BC5BF" w14:textId="77777777" w:rsidR="003021C7" w:rsidRPr="00862938" w:rsidRDefault="003021C7" w:rsidP="003021C7">
            <w:pPr>
              <w:pStyle w:val="BalloonText"/>
              <w:rPr>
                <w:sz w:val="22"/>
                <w:szCs w:val="22"/>
                <w:lang w:val="cs-CZ"/>
              </w:rPr>
            </w:pPr>
          </w:p>
          <w:p w14:paraId="5FAE2439" w14:textId="77777777" w:rsidR="003021C7" w:rsidRPr="00862938" w:rsidRDefault="003021C7" w:rsidP="003021C7">
            <w:pPr>
              <w:pStyle w:val="BalloonText"/>
              <w:rPr>
                <w:sz w:val="22"/>
                <w:szCs w:val="22"/>
                <w:lang w:val="cs-CZ"/>
              </w:rPr>
            </w:pPr>
          </w:p>
          <w:p w14:paraId="36B09804" w14:textId="77777777" w:rsidR="003021C7" w:rsidRPr="00862938" w:rsidRDefault="003021C7" w:rsidP="003021C7">
            <w:pPr>
              <w:pStyle w:val="BalloonText"/>
              <w:rPr>
                <w:sz w:val="22"/>
                <w:szCs w:val="22"/>
                <w:lang w:val="cs-CZ"/>
              </w:rPr>
            </w:pPr>
          </w:p>
          <w:p w14:paraId="2FC4AE37" w14:textId="77777777" w:rsidR="003021C7" w:rsidRPr="00862938" w:rsidRDefault="003021C7" w:rsidP="003021C7">
            <w:pPr>
              <w:pStyle w:val="BalloonText"/>
              <w:rPr>
                <w:sz w:val="22"/>
                <w:szCs w:val="22"/>
                <w:lang w:val="cs-CZ"/>
              </w:rPr>
            </w:pPr>
            <w:r w:rsidRPr="00862938">
              <w:rPr>
                <w:sz w:val="22"/>
                <w:szCs w:val="22"/>
                <w:lang w:val="cs-CZ"/>
              </w:rPr>
              <w:t>Podpis: __________________________</w:t>
            </w:r>
          </w:p>
          <w:p w14:paraId="275C48E0" w14:textId="77777777" w:rsidR="00992E31" w:rsidRPr="00862938" w:rsidRDefault="00992E31" w:rsidP="00992E31">
            <w:pPr>
              <w:pStyle w:val="BalloonText"/>
              <w:rPr>
                <w:sz w:val="22"/>
                <w:szCs w:val="22"/>
                <w:lang w:val="cs-CZ"/>
              </w:rPr>
            </w:pPr>
          </w:p>
          <w:p w14:paraId="1A648B80" w14:textId="77777777" w:rsidR="00992E31" w:rsidRPr="00862938" w:rsidRDefault="00992E31" w:rsidP="00992E31">
            <w:pPr>
              <w:pStyle w:val="BalloonText"/>
              <w:rPr>
                <w:sz w:val="22"/>
                <w:szCs w:val="22"/>
                <w:lang w:val="cs-CZ"/>
              </w:rPr>
            </w:pPr>
            <w:r w:rsidRPr="00862938">
              <w:rPr>
                <w:sz w:val="22"/>
                <w:szCs w:val="22"/>
                <w:lang w:val="cs-CZ"/>
              </w:rPr>
              <w:t>Martin Cellarius,</w:t>
            </w:r>
          </w:p>
          <w:p w14:paraId="1E4863FA" w14:textId="77777777" w:rsidR="00992E31" w:rsidRPr="00862938" w:rsidRDefault="00992E31" w:rsidP="00992E31">
            <w:pPr>
              <w:pStyle w:val="BalloonText"/>
              <w:rPr>
                <w:sz w:val="22"/>
                <w:szCs w:val="22"/>
                <w:lang w:val="cs-CZ"/>
              </w:rPr>
            </w:pPr>
            <w:r w:rsidRPr="00862938">
              <w:rPr>
                <w:sz w:val="22"/>
                <w:szCs w:val="22"/>
                <w:lang w:val="cs-CZ"/>
              </w:rPr>
              <w:t>Prokurista</w:t>
            </w:r>
          </w:p>
          <w:p w14:paraId="5A302351" w14:textId="77777777" w:rsidR="003021C7" w:rsidRPr="00862938" w:rsidRDefault="003021C7" w:rsidP="00992E31">
            <w:pPr>
              <w:pStyle w:val="BalloonText"/>
              <w:rPr>
                <w:sz w:val="22"/>
                <w:szCs w:val="22"/>
                <w:lang w:val="cs-CZ"/>
              </w:rPr>
            </w:pPr>
          </w:p>
        </w:tc>
      </w:tr>
    </w:tbl>
    <w:p w14:paraId="2354F898" w14:textId="77777777" w:rsidR="00623A6E" w:rsidRPr="00862938" w:rsidRDefault="00623A6E" w:rsidP="00FA325C">
      <w:pPr>
        <w:rPr>
          <w:sz w:val="22"/>
          <w:szCs w:val="22"/>
          <w:lang w:val="hu"/>
        </w:rPr>
      </w:pPr>
    </w:p>
    <w:p w14:paraId="0DD1B790" w14:textId="77777777" w:rsidR="00865B3F" w:rsidRPr="00862938" w:rsidRDefault="00865B3F" w:rsidP="00865B3F">
      <w:pPr>
        <w:pStyle w:val="BalloonText"/>
        <w:rPr>
          <w:lang w:val="fr-FR"/>
        </w:rPr>
      </w:pPr>
    </w:p>
    <w:p w14:paraId="417BC8B5" w14:textId="77777777" w:rsidR="00865B3F" w:rsidRPr="00862938" w:rsidRDefault="00865B3F" w:rsidP="00865B3F">
      <w:pPr>
        <w:pStyle w:val="BalloonText"/>
        <w:rPr>
          <w:lang w:val="fr-FR"/>
        </w:rPr>
      </w:pPr>
    </w:p>
    <w:p w14:paraId="44CFA6D7" w14:textId="77777777" w:rsidR="00865B3F" w:rsidRPr="00862938" w:rsidRDefault="00865B3F" w:rsidP="00865B3F">
      <w:pPr>
        <w:pStyle w:val="BalloonText"/>
        <w:rPr>
          <w:lang w:val="fr-FR"/>
        </w:rPr>
      </w:pPr>
    </w:p>
    <w:p w14:paraId="6D404CD6" w14:textId="77777777" w:rsidR="00865B3F" w:rsidRPr="00862938" w:rsidRDefault="00865B3F" w:rsidP="00865B3F">
      <w:pPr>
        <w:pStyle w:val="BalloonText"/>
        <w:rPr>
          <w:lang w:val="fr-FR"/>
        </w:rPr>
      </w:pPr>
    </w:p>
    <w:p w14:paraId="56D09990" w14:textId="77777777" w:rsidR="00865B3F" w:rsidRPr="00862938" w:rsidRDefault="00865B3F" w:rsidP="00865B3F">
      <w:pPr>
        <w:pStyle w:val="BalloonText"/>
        <w:rPr>
          <w:lang w:val="fr-FR"/>
        </w:rPr>
      </w:pPr>
    </w:p>
    <w:p w14:paraId="1BA011D7" w14:textId="77777777" w:rsidR="00865B3F" w:rsidRPr="00862938" w:rsidRDefault="00865B3F" w:rsidP="00865B3F">
      <w:pPr>
        <w:pStyle w:val="BalloonText"/>
        <w:rPr>
          <w:lang w:val="fr-FR"/>
        </w:rPr>
      </w:pPr>
    </w:p>
    <w:p w14:paraId="66D9277D" w14:textId="77777777" w:rsidR="00865B3F" w:rsidRPr="00862938" w:rsidRDefault="00865B3F" w:rsidP="00865B3F">
      <w:pPr>
        <w:pStyle w:val="BalloonText"/>
        <w:rPr>
          <w:lang w:val="fr-FR"/>
        </w:rPr>
      </w:pPr>
    </w:p>
    <w:p w14:paraId="33CCE411" w14:textId="77777777" w:rsidR="004E4566" w:rsidRPr="00862938" w:rsidRDefault="004E4566" w:rsidP="004E4566">
      <w:pPr>
        <w:pStyle w:val="BalloonText"/>
        <w:rPr>
          <w:lang w:val="hu-HU"/>
        </w:rPr>
      </w:pPr>
    </w:p>
    <w:p w14:paraId="56562B1A" w14:textId="77777777" w:rsidR="004E4566" w:rsidRPr="00862938" w:rsidRDefault="004E4566" w:rsidP="004E4566">
      <w:pPr>
        <w:pStyle w:val="BalloonText"/>
        <w:rPr>
          <w:lang w:val="hu-HU"/>
        </w:rPr>
      </w:pPr>
    </w:p>
    <w:tbl>
      <w:tblPr>
        <w:tblW w:w="10773" w:type="dxa"/>
        <w:tblInd w:w="-497" w:type="dxa"/>
        <w:tblCellMar>
          <w:left w:w="70" w:type="dxa"/>
          <w:right w:w="70" w:type="dxa"/>
        </w:tblCellMar>
        <w:tblLook w:val="04A0" w:firstRow="1" w:lastRow="0" w:firstColumn="1" w:lastColumn="0" w:noHBand="0" w:noVBand="1"/>
      </w:tblPr>
      <w:tblGrid>
        <w:gridCol w:w="2977"/>
        <w:gridCol w:w="1418"/>
        <w:gridCol w:w="1559"/>
        <w:gridCol w:w="1276"/>
        <w:gridCol w:w="1134"/>
        <w:gridCol w:w="1134"/>
        <w:gridCol w:w="1275"/>
      </w:tblGrid>
      <w:tr w:rsidR="004E4566" w:rsidRPr="00862938" w14:paraId="3906D68B" w14:textId="77777777" w:rsidTr="00EA2907">
        <w:trPr>
          <w:trHeight w:val="792"/>
        </w:trPr>
        <w:tc>
          <w:tcPr>
            <w:tcW w:w="2977" w:type="dxa"/>
            <w:tcBorders>
              <w:top w:val="single" w:sz="4" w:space="0" w:color="auto"/>
              <w:left w:val="single" w:sz="4" w:space="0" w:color="auto"/>
              <w:bottom w:val="single" w:sz="4" w:space="0" w:color="auto"/>
              <w:right w:val="single" w:sz="4" w:space="0" w:color="auto"/>
            </w:tcBorders>
            <w:vAlign w:val="bottom"/>
            <w:hideMark/>
          </w:tcPr>
          <w:p w14:paraId="42C076DC" w14:textId="2B7812FB" w:rsidR="004E4566" w:rsidRPr="00862938" w:rsidRDefault="004E4566" w:rsidP="002D555E">
            <w:pPr>
              <w:overflowPunct/>
              <w:autoSpaceDE/>
              <w:adjustRightInd/>
              <w:rPr>
                <w:rFonts w:ascii="Arial" w:hAnsi="Arial" w:cs="Arial"/>
                <w:b/>
                <w:bCs/>
                <w:sz w:val="20"/>
                <w:lang w:val="cs-CZ" w:eastAsia="cs-CZ"/>
              </w:rPr>
            </w:pPr>
            <w:r w:rsidRPr="00862938">
              <w:rPr>
                <w:rFonts w:ascii="Arial" w:hAnsi="Arial" w:cs="Arial"/>
                <w:b/>
                <w:bCs/>
                <w:sz w:val="20"/>
                <w:lang w:val="cs-CZ" w:eastAsia="cs-CZ"/>
              </w:rPr>
              <w:t xml:space="preserve">Dodatek č.1 </w:t>
            </w:r>
            <w:r w:rsidR="002D555E" w:rsidRPr="00862938">
              <w:rPr>
                <w:rFonts w:ascii="Arial" w:hAnsi="Arial" w:cs="Arial"/>
                <w:b/>
                <w:bCs/>
                <w:sz w:val="20"/>
                <w:lang w:val="cs-CZ" w:eastAsia="cs-CZ"/>
              </w:rPr>
              <w:t>XXX</w:t>
            </w:r>
            <w:r w:rsidRPr="00862938">
              <w:rPr>
                <w:rFonts w:ascii="Arial" w:hAnsi="Arial" w:cs="Arial"/>
                <w:b/>
                <w:bCs/>
                <w:sz w:val="20"/>
                <w:lang w:val="cs-CZ" w:eastAsia="cs-CZ"/>
              </w:rPr>
              <w:t xml:space="preserve"> </w:t>
            </w:r>
            <w:r w:rsidRPr="00862938">
              <w:rPr>
                <w:rFonts w:ascii="Arial" w:hAnsi="Arial" w:cs="Arial"/>
                <w:b/>
                <w:bCs/>
                <w:i/>
                <w:iCs/>
                <w:sz w:val="20"/>
                <w:lang w:val="cs-CZ" w:eastAsia="cs-CZ"/>
              </w:rPr>
              <w:t xml:space="preserve">Amedment no. 1 </w:t>
            </w:r>
            <w:r w:rsidR="002D555E" w:rsidRPr="00862938">
              <w:rPr>
                <w:rFonts w:ascii="Arial" w:hAnsi="Arial" w:cs="Arial"/>
                <w:b/>
                <w:bCs/>
                <w:i/>
                <w:iCs/>
                <w:sz w:val="20"/>
                <w:lang w:val="cs-CZ" w:eastAsia="cs-CZ"/>
              </w:rPr>
              <w:t>XXX</w:t>
            </w:r>
          </w:p>
        </w:tc>
        <w:tc>
          <w:tcPr>
            <w:tcW w:w="1418" w:type="dxa"/>
            <w:tcBorders>
              <w:top w:val="single" w:sz="4" w:space="0" w:color="auto"/>
              <w:left w:val="nil"/>
              <w:bottom w:val="single" w:sz="4" w:space="0" w:color="auto"/>
              <w:right w:val="single" w:sz="4" w:space="0" w:color="auto"/>
            </w:tcBorders>
            <w:noWrap/>
            <w:vAlign w:val="bottom"/>
            <w:hideMark/>
          </w:tcPr>
          <w:p w14:paraId="6C9CBDC5" w14:textId="77777777" w:rsidR="004E4566" w:rsidRPr="00862938" w:rsidRDefault="004E4566" w:rsidP="00CC0149">
            <w:pPr>
              <w:overflowPunct/>
              <w:autoSpaceDE/>
              <w:adjustRightInd/>
              <w:rPr>
                <w:rFonts w:ascii="Arial" w:hAnsi="Arial" w:cs="Arial"/>
                <w:sz w:val="16"/>
                <w:szCs w:val="16"/>
                <w:lang w:val="cs-CZ" w:eastAsia="cs-CZ"/>
              </w:rPr>
            </w:pPr>
            <w:r w:rsidRPr="00862938">
              <w:rPr>
                <w:rFonts w:ascii="Arial" w:hAnsi="Arial" w:cs="Arial"/>
                <w:sz w:val="16"/>
                <w:szCs w:val="16"/>
                <w:lang w:val="cs-CZ" w:eastAsia="cs-CZ"/>
              </w:rPr>
              <w:t> </w:t>
            </w:r>
          </w:p>
        </w:tc>
        <w:tc>
          <w:tcPr>
            <w:tcW w:w="1559" w:type="dxa"/>
            <w:tcBorders>
              <w:top w:val="single" w:sz="4" w:space="0" w:color="auto"/>
              <w:left w:val="nil"/>
              <w:bottom w:val="single" w:sz="4" w:space="0" w:color="auto"/>
              <w:right w:val="single" w:sz="4" w:space="0" w:color="auto"/>
            </w:tcBorders>
            <w:noWrap/>
            <w:vAlign w:val="center"/>
            <w:hideMark/>
          </w:tcPr>
          <w:p w14:paraId="54292554" w14:textId="77777777" w:rsidR="004E4566" w:rsidRPr="00862938" w:rsidRDefault="004E4566" w:rsidP="00CC0149">
            <w:pPr>
              <w:overflowPunct/>
              <w:autoSpaceDE/>
              <w:adjustRightInd/>
              <w:jc w:val="right"/>
              <w:rPr>
                <w:rFonts w:ascii="Arial" w:hAnsi="Arial" w:cs="Arial"/>
                <w:b/>
                <w:bCs/>
                <w:sz w:val="16"/>
                <w:szCs w:val="16"/>
                <w:lang w:val="cs-CZ" w:eastAsia="cs-CZ"/>
              </w:rPr>
            </w:pPr>
            <w:r w:rsidRPr="00862938">
              <w:rPr>
                <w:rFonts w:ascii="Arial" w:hAnsi="Arial" w:cs="Arial"/>
                <w:b/>
                <w:bCs/>
                <w:sz w:val="16"/>
                <w:szCs w:val="16"/>
                <w:lang w:val="cs-CZ" w:eastAsia="cs-CZ"/>
              </w:rPr>
              <w:t> </w:t>
            </w:r>
          </w:p>
        </w:tc>
        <w:tc>
          <w:tcPr>
            <w:tcW w:w="1276" w:type="dxa"/>
            <w:tcBorders>
              <w:top w:val="single" w:sz="4" w:space="0" w:color="auto"/>
              <w:left w:val="nil"/>
              <w:bottom w:val="single" w:sz="4" w:space="0" w:color="auto"/>
              <w:right w:val="single" w:sz="4" w:space="0" w:color="auto"/>
            </w:tcBorders>
            <w:noWrap/>
            <w:vAlign w:val="center"/>
            <w:hideMark/>
          </w:tcPr>
          <w:p w14:paraId="4989DD9C" w14:textId="77777777" w:rsidR="004E4566" w:rsidRPr="00862938" w:rsidRDefault="004E4566" w:rsidP="00CC0149">
            <w:pPr>
              <w:overflowPunct/>
              <w:autoSpaceDE/>
              <w:adjustRightInd/>
              <w:jc w:val="right"/>
              <w:rPr>
                <w:rFonts w:ascii="Arial" w:hAnsi="Arial" w:cs="Arial"/>
                <w:sz w:val="16"/>
                <w:szCs w:val="16"/>
                <w:lang w:val="cs-CZ" w:eastAsia="cs-CZ"/>
              </w:rPr>
            </w:pPr>
            <w:r w:rsidRPr="00862938">
              <w:rPr>
                <w:rFonts w:ascii="Arial" w:hAnsi="Arial" w:cs="Arial"/>
                <w:sz w:val="16"/>
                <w:szCs w:val="16"/>
                <w:lang w:val="cs-CZ" w:eastAsia="cs-CZ"/>
              </w:rPr>
              <w:t> </w:t>
            </w:r>
          </w:p>
        </w:tc>
        <w:tc>
          <w:tcPr>
            <w:tcW w:w="1134" w:type="dxa"/>
            <w:tcBorders>
              <w:top w:val="single" w:sz="4" w:space="0" w:color="auto"/>
              <w:left w:val="nil"/>
              <w:bottom w:val="single" w:sz="4" w:space="0" w:color="auto"/>
              <w:right w:val="single" w:sz="4" w:space="0" w:color="auto"/>
            </w:tcBorders>
            <w:noWrap/>
            <w:vAlign w:val="center"/>
            <w:hideMark/>
          </w:tcPr>
          <w:p w14:paraId="49077832" w14:textId="77777777" w:rsidR="004E4566" w:rsidRPr="00862938" w:rsidRDefault="004E4566" w:rsidP="00CC0149">
            <w:pPr>
              <w:overflowPunct/>
              <w:autoSpaceDE/>
              <w:adjustRightInd/>
              <w:jc w:val="right"/>
              <w:rPr>
                <w:rFonts w:ascii="Arial" w:hAnsi="Arial" w:cs="Arial"/>
                <w:sz w:val="16"/>
                <w:szCs w:val="16"/>
                <w:lang w:val="cs-CZ" w:eastAsia="cs-CZ"/>
              </w:rPr>
            </w:pPr>
            <w:r w:rsidRPr="00862938">
              <w:rPr>
                <w:rFonts w:ascii="Arial" w:hAnsi="Arial" w:cs="Arial"/>
                <w:sz w:val="16"/>
                <w:szCs w:val="16"/>
                <w:lang w:val="cs-CZ" w:eastAsia="cs-CZ"/>
              </w:rPr>
              <w:t> </w:t>
            </w:r>
          </w:p>
        </w:tc>
        <w:tc>
          <w:tcPr>
            <w:tcW w:w="1134" w:type="dxa"/>
            <w:tcBorders>
              <w:top w:val="single" w:sz="4" w:space="0" w:color="auto"/>
              <w:left w:val="nil"/>
              <w:bottom w:val="single" w:sz="4" w:space="0" w:color="auto"/>
              <w:right w:val="single" w:sz="4" w:space="0" w:color="auto"/>
            </w:tcBorders>
            <w:noWrap/>
            <w:vAlign w:val="center"/>
            <w:hideMark/>
          </w:tcPr>
          <w:p w14:paraId="3E9AFDCA" w14:textId="77777777" w:rsidR="004E4566" w:rsidRPr="00862938" w:rsidRDefault="004E4566" w:rsidP="00CC0149">
            <w:pPr>
              <w:overflowPunct/>
              <w:autoSpaceDE/>
              <w:adjustRightInd/>
              <w:jc w:val="right"/>
              <w:rPr>
                <w:rFonts w:ascii="Arial" w:hAnsi="Arial" w:cs="Arial"/>
                <w:b/>
                <w:bCs/>
                <w:sz w:val="16"/>
                <w:szCs w:val="16"/>
                <w:lang w:val="cs-CZ" w:eastAsia="cs-CZ"/>
              </w:rPr>
            </w:pPr>
            <w:r w:rsidRPr="00862938">
              <w:rPr>
                <w:rFonts w:ascii="Arial" w:hAnsi="Arial" w:cs="Arial"/>
                <w:b/>
                <w:bCs/>
                <w:sz w:val="16"/>
                <w:szCs w:val="16"/>
                <w:lang w:val="cs-CZ" w:eastAsia="cs-CZ"/>
              </w:rPr>
              <w:t> </w:t>
            </w:r>
          </w:p>
        </w:tc>
        <w:tc>
          <w:tcPr>
            <w:tcW w:w="1275" w:type="dxa"/>
            <w:tcBorders>
              <w:top w:val="single" w:sz="4" w:space="0" w:color="auto"/>
              <w:left w:val="nil"/>
              <w:bottom w:val="single" w:sz="4" w:space="0" w:color="auto"/>
              <w:right w:val="single" w:sz="4" w:space="0" w:color="auto"/>
            </w:tcBorders>
            <w:vAlign w:val="bottom"/>
            <w:hideMark/>
          </w:tcPr>
          <w:p w14:paraId="5B07103D" w14:textId="77777777" w:rsidR="004E4566" w:rsidRPr="00862938" w:rsidRDefault="004E4566" w:rsidP="00CC0149">
            <w:pPr>
              <w:overflowPunct/>
              <w:autoSpaceDE/>
              <w:adjustRightInd/>
              <w:rPr>
                <w:rFonts w:ascii="Arial" w:hAnsi="Arial" w:cs="Arial"/>
                <w:sz w:val="16"/>
                <w:szCs w:val="16"/>
                <w:lang w:val="cs-CZ" w:eastAsia="cs-CZ"/>
              </w:rPr>
            </w:pPr>
            <w:r w:rsidRPr="00862938">
              <w:rPr>
                <w:rFonts w:ascii="Arial" w:hAnsi="Arial" w:cs="Arial"/>
                <w:sz w:val="16"/>
                <w:szCs w:val="16"/>
                <w:lang w:val="cs-CZ" w:eastAsia="cs-CZ"/>
              </w:rPr>
              <w:t> </w:t>
            </w:r>
          </w:p>
        </w:tc>
      </w:tr>
      <w:tr w:rsidR="004E4566" w:rsidRPr="005B5506" w14:paraId="736E7EAF" w14:textId="77777777" w:rsidTr="00EA2907">
        <w:trPr>
          <w:trHeight w:val="264"/>
        </w:trPr>
        <w:tc>
          <w:tcPr>
            <w:tcW w:w="2977" w:type="dxa"/>
            <w:tcBorders>
              <w:top w:val="nil"/>
              <w:left w:val="single" w:sz="4" w:space="0" w:color="auto"/>
              <w:bottom w:val="single" w:sz="4" w:space="0" w:color="auto"/>
              <w:right w:val="single" w:sz="4" w:space="0" w:color="auto"/>
            </w:tcBorders>
            <w:noWrap/>
            <w:vAlign w:val="bottom"/>
          </w:tcPr>
          <w:p w14:paraId="566158ED" w14:textId="77777777" w:rsidR="004E4566" w:rsidRPr="00862938" w:rsidRDefault="004E4566" w:rsidP="00CC0149">
            <w:pPr>
              <w:overflowPunct/>
              <w:autoSpaceDE/>
              <w:adjustRightInd/>
              <w:rPr>
                <w:rFonts w:ascii="Arial" w:hAnsi="Arial" w:cs="Arial"/>
                <w:b/>
                <w:bCs/>
                <w:color w:val="000000"/>
                <w:sz w:val="20"/>
                <w:u w:val="single"/>
                <w:lang w:val="cs-CZ" w:eastAsia="cs-CZ"/>
              </w:rPr>
            </w:pPr>
          </w:p>
          <w:p w14:paraId="6F9D7268" w14:textId="77777777" w:rsidR="004E4566" w:rsidRPr="002D555E" w:rsidRDefault="004E4566" w:rsidP="00CC0149">
            <w:pPr>
              <w:overflowPunct/>
              <w:autoSpaceDE/>
              <w:adjustRightInd/>
              <w:rPr>
                <w:rFonts w:ascii="Arial" w:hAnsi="Arial" w:cs="Arial"/>
                <w:b/>
                <w:bCs/>
                <w:color w:val="000000"/>
                <w:sz w:val="20"/>
                <w:u w:val="single"/>
                <w:lang w:val="cs-CZ" w:eastAsia="cs-CZ"/>
              </w:rPr>
            </w:pPr>
            <w:r w:rsidRPr="00862938">
              <w:rPr>
                <w:rFonts w:ascii="Arial" w:hAnsi="Arial" w:cs="Arial"/>
                <w:b/>
                <w:bCs/>
                <w:color w:val="000000"/>
                <w:sz w:val="20"/>
                <w:u w:val="single"/>
                <w:lang w:val="cs-CZ" w:eastAsia="cs-CZ"/>
              </w:rPr>
              <w:t>Tabulka plateb za jednotlivé návštěvy/ Individual Visits Cost Schedule</w:t>
            </w:r>
            <w:bookmarkStart w:id="0" w:name="_GoBack"/>
            <w:bookmarkEnd w:id="0"/>
          </w:p>
        </w:tc>
        <w:tc>
          <w:tcPr>
            <w:tcW w:w="1418" w:type="dxa"/>
            <w:tcBorders>
              <w:top w:val="nil"/>
              <w:left w:val="nil"/>
              <w:bottom w:val="single" w:sz="4" w:space="0" w:color="auto"/>
              <w:right w:val="single" w:sz="4" w:space="0" w:color="auto"/>
            </w:tcBorders>
            <w:vAlign w:val="bottom"/>
            <w:hideMark/>
          </w:tcPr>
          <w:p w14:paraId="063AF8B8" w14:textId="77777777" w:rsidR="004E4566" w:rsidRPr="002D555E" w:rsidRDefault="004E4566" w:rsidP="00CC0149">
            <w:pPr>
              <w:overflowPunct/>
              <w:autoSpaceDE/>
              <w:adjustRightInd/>
              <w:rPr>
                <w:rFonts w:ascii="Arial" w:hAnsi="Arial" w:cs="Arial"/>
                <w:sz w:val="16"/>
                <w:szCs w:val="16"/>
                <w:lang w:val="cs-CZ" w:eastAsia="cs-CZ"/>
              </w:rPr>
            </w:pPr>
            <w:r w:rsidRPr="002D555E">
              <w:rPr>
                <w:rFonts w:ascii="Arial" w:hAnsi="Arial" w:cs="Arial"/>
                <w:sz w:val="16"/>
                <w:szCs w:val="16"/>
                <w:lang w:val="cs-CZ" w:eastAsia="cs-CZ"/>
              </w:rPr>
              <w:t> </w:t>
            </w:r>
          </w:p>
        </w:tc>
        <w:tc>
          <w:tcPr>
            <w:tcW w:w="1559" w:type="dxa"/>
            <w:tcBorders>
              <w:top w:val="nil"/>
              <w:left w:val="nil"/>
              <w:bottom w:val="single" w:sz="4" w:space="0" w:color="auto"/>
              <w:right w:val="single" w:sz="4" w:space="0" w:color="auto"/>
            </w:tcBorders>
            <w:vAlign w:val="bottom"/>
            <w:hideMark/>
          </w:tcPr>
          <w:p w14:paraId="1F6464EA" w14:textId="77777777" w:rsidR="004E4566" w:rsidRPr="002D555E" w:rsidRDefault="004E4566" w:rsidP="00CC0149">
            <w:pPr>
              <w:overflowPunct/>
              <w:autoSpaceDE/>
              <w:adjustRightInd/>
              <w:rPr>
                <w:rFonts w:ascii="Arial" w:hAnsi="Arial" w:cs="Arial"/>
                <w:sz w:val="16"/>
                <w:szCs w:val="16"/>
                <w:lang w:val="cs-CZ" w:eastAsia="cs-CZ"/>
              </w:rPr>
            </w:pPr>
            <w:r w:rsidRPr="002D555E">
              <w:rPr>
                <w:rFonts w:ascii="Arial" w:hAnsi="Arial" w:cs="Arial"/>
                <w:sz w:val="16"/>
                <w:szCs w:val="16"/>
                <w:lang w:val="cs-CZ" w:eastAsia="cs-CZ"/>
              </w:rPr>
              <w:t> </w:t>
            </w:r>
          </w:p>
        </w:tc>
        <w:tc>
          <w:tcPr>
            <w:tcW w:w="1276" w:type="dxa"/>
            <w:tcBorders>
              <w:top w:val="nil"/>
              <w:left w:val="nil"/>
              <w:bottom w:val="single" w:sz="4" w:space="0" w:color="auto"/>
              <w:right w:val="single" w:sz="4" w:space="0" w:color="auto"/>
            </w:tcBorders>
            <w:vAlign w:val="bottom"/>
            <w:hideMark/>
          </w:tcPr>
          <w:p w14:paraId="69803614" w14:textId="77777777" w:rsidR="004E4566" w:rsidRPr="002D555E" w:rsidRDefault="004E4566" w:rsidP="00CC0149">
            <w:pPr>
              <w:overflowPunct/>
              <w:autoSpaceDE/>
              <w:adjustRightInd/>
              <w:rPr>
                <w:rFonts w:ascii="Arial" w:hAnsi="Arial" w:cs="Arial"/>
                <w:sz w:val="16"/>
                <w:szCs w:val="16"/>
                <w:lang w:val="cs-CZ" w:eastAsia="cs-CZ"/>
              </w:rPr>
            </w:pPr>
            <w:r w:rsidRPr="002D555E">
              <w:rPr>
                <w:rFonts w:ascii="Arial" w:hAnsi="Arial" w:cs="Arial"/>
                <w:sz w:val="16"/>
                <w:szCs w:val="16"/>
                <w:lang w:val="cs-CZ" w:eastAsia="cs-CZ"/>
              </w:rPr>
              <w:t> </w:t>
            </w:r>
          </w:p>
        </w:tc>
        <w:tc>
          <w:tcPr>
            <w:tcW w:w="1134" w:type="dxa"/>
            <w:tcBorders>
              <w:top w:val="nil"/>
              <w:left w:val="nil"/>
              <w:bottom w:val="single" w:sz="4" w:space="0" w:color="auto"/>
              <w:right w:val="single" w:sz="4" w:space="0" w:color="auto"/>
            </w:tcBorders>
            <w:vAlign w:val="bottom"/>
            <w:hideMark/>
          </w:tcPr>
          <w:p w14:paraId="76A78BA2" w14:textId="77777777" w:rsidR="004E4566" w:rsidRPr="002D555E" w:rsidRDefault="004E4566" w:rsidP="00CC0149">
            <w:pPr>
              <w:overflowPunct/>
              <w:autoSpaceDE/>
              <w:adjustRightInd/>
              <w:rPr>
                <w:rFonts w:ascii="Arial" w:hAnsi="Arial" w:cs="Arial"/>
                <w:sz w:val="16"/>
                <w:szCs w:val="16"/>
                <w:lang w:val="cs-CZ" w:eastAsia="cs-CZ"/>
              </w:rPr>
            </w:pPr>
            <w:r w:rsidRPr="002D555E">
              <w:rPr>
                <w:rFonts w:ascii="Arial" w:hAnsi="Arial" w:cs="Arial"/>
                <w:sz w:val="16"/>
                <w:szCs w:val="16"/>
                <w:lang w:val="cs-CZ" w:eastAsia="cs-CZ"/>
              </w:rPr>
              <w:t> </w:t>
            </w:r>
          </w:p>
        </w:tc>
        <w:tc>
          <w:tcPr>
            <w:tcW w:w="1134" w:type="dxa"/>
            <w:tcBorders>
              <w:top w:val="nil"/>
              <w:left w:val="nil"/>
              <w:bottom w:val="single" w:sz="4" w:space="0" w:color="auto"/>
              <w:right w:val="single" w:sz="4" w:space="0" w:color="auto"/>
            </w:tcBorders>
            <w:vAlign w:val="bottom"/>
            <w:hideMark/>
          </w:tcPr>
          <w:p w14:paraId="14A4B50C" w14:textId="77777777" w:rsidR="004E4566" w:rsidRPr="002D555E" w:rsidRDefault="004E4566" w:rsidP="00CC0149">
            <w:pPr>
              <w:overflowPunct/>
              <w:autoSpaceDE/>
              <w:adjustRightInd/>
              <w:rPr>
                <w:rFonts w:ascii="Arial" w:hAnsi="Arial" w:cs="Arial"/>
                <w:sz w:val="16"/>
                <w:szCs w:val="16"/>
                <w:lang w:val="cs-CZ" w:eastAsia="cs-CZ"/>
              </w:rPr>
            </w:pPr>
            <w:r w:rsidRPr="002D555E">
              <w:rPr>
                <w:rFonts w:ascii="Arial" w:hAnsi="Arial" w:cs="Arial"/>
                <w:sz w:val="16"/>
                <w:szCs w:val="16"/>
                <w:lang w:val="cs-CZ" w:eastAsia="cs-CZ"/>
              </w:rPr>
              <w:t> </w:t>
            </w:r>
          </w:p>
        </w:tc>
        <w:tc>
          <w:tcPr>
            <w:tcW w:w="1275" w:type="dxa"/>
            <w:tcBorders>
              <w:top w:val="nil"/>
              <w:left w:val="nil"/>
              <w:bottom w:val="single" w:sz="4" w:space="0" w:color="auto"/>
              <w:right w:val="single" w:sz="4" w:space="0" w:color="auto"/>
            </w:tcBorders>
            <w:vAlign w:val="bottom"/>
            <w:hideMark/>
          </w:tcPr>
          <w:p w14:paraId="0DC2561E" w14:textId="77777777" w:rsidR="004E4566" w:rsidRPr="002D555E" w:rsidRDefault="004E4566" w:rsidP="00CC0149">
            <w:pPr>
              <w:overflowPunct/>
              <w:autoSpaceDE/>
              <w:adjustRightInd/>
              <w:rPr>
                <w:rFonts w:ascii="Arial" w:hAnsi="Arial" w:cs="Arial"/>
                <w:sz w:val="16"/>
                <w:szCs w:val="16"/>
                <w:lang w:val="cs-CZ" w:eastAsia="cs-CZ"/>
              </w:rPr>
            </w:pPr>
            <w:r w:rsidRPr="002D555E">
              <w:rPr>
                <w:rFonts w:ascii="Arial" w:hAnsi="Arial" w:cs="Arial"/>
                <w:sz w:val="16"/>
                <w:szCs w:val="16"/>
                <w:lang w:val="cs-CZ" w:eastAsia="cs-CZ"/>
              </w:rPr>
              <w:t> </w:t>
            </w:r>
          </w:p>
        </w:tc>
      </w:tr>
    </w:tbl>
    <w:p w14:paraId="7F23FD49" w14:textId="530F352A" w:rsidR="004E4566" w:rsidRPr="00307824" w:rsidRDefault="004E4566" w:rsidP="004E4566">
      <w:pPr>
        <w:ind w:left="567" w:hanging="567"/>
        <w:rPr>
          <w:sz w:val="22"/>
          <w:szCs w:val="22"/>
        </w:rPr>
      </w:pPr>
    </w:p>
    <w:sectPr w:rsidR="004E4566" w:rsidRPr="00307824" w:rsidSect="001602BE">
      <w:headerReference w:type="default" r:id="rId8"/>
      <w:footerReference w:type="default" r:id="rId9"/>
      <w:type w:val="continuous"/>
      <w:pgSz w:w="11907" w:h="16840" w:code="9"/>
      <w:pgMar w:top="1417" w:right="1417" w:bottom="1417" w:left="1417" w:header="708" w:footer="708" w:gutter="0"/>
      <w:paperSrc w:first="264" w:other="264"/>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6DB3F" w14:textId="77777777" w:rsidR="00946AD1" w:rsidRDefault="00946AD1">
      <w:r>
        <w:separator/>
      </w:r>
    </w:p>
  </w:endnote>
  <w:endnote w:type="continuationSeparator" w:id="0">
    <w:p w14:paraId="34879C15" w14:textId="77777777" w:rsidR="00946AD1" w:rsidRDefault="00946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Swiss">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00"/>
    <w:family w:val="swiss"/>
    <w:pitch w:val="variable"/>
    <w:sig w:usb0="E00002FF" w:usb1="5000785B"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9E335" w14:textId="1EF1574E" w:rsidR="00E62CC3" w:rsidRPr="00FA325C" w:rsidRDefault="002D555E" w:rsidP="00C721A1">
    <w:pPr>
      <w:ind w:left="270"/>
      <w:rPr>
        <w:vanish/>
        <w:sz w:val="10"/>
        <w:szCs w:val="10"/>
      </w:rPr>
    </w:pPr>
    <w:r>
      <w:rPr>
        <w:sz w:val="10"/>
        <w:szCs w:val="10"/>
        <w:lang w:val="cs-CZ"/>
      </w:rPr>
      <w:t>xxx</w:t>
    </w:r>
    <w:r w:rsidR="00E62CC3" w:rsidRPr="00FA325C">
      <w:rPr>
        <w:sz w:val="10"/>
        <w:szCs w:val="10"/>
        <w:lang w:val="cs-CZ"/>
      </w:rPr>
      <w:t xml:space="preserve"> – Česká republika – pracoviště 21 (Melichar) – Instituce CSA – dodatek č. 1_</w:t>
    </w:r>
    <w:r w:rsidR="00E62CC3">
      <w:rPr>
        <w:sz w:val="10"/>
        <w:szCs w:val="10"/>
        <w:lang w:val="cs-CZ"/>
      </w:rPr>
      <w:t>08-Nov--2017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C0255" w14:textId="77777777" w:rsidR="00946AD1" w:rsidRDefault="00946AD1">
      <w:r>
        <w:separator/>
      </w:r>
    </w:p>
  </w:footnote>
  <w:footnote w:type="continuationSeparator" w:id="0">
    <w:p w14:paraId="04496A0F" w14:textId="77777777" w:rsidR="00946AD1" w:rsidRDefault="00946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0AB4A" w14:textId="77777777" w:rsidR="00E62CC3" w:rsidRPr="00060A91" w:rsidRDefault="00E62CC3" w:rsidP="00060A91">
    <w:pPr>
      <w:pStyle w:val="Header"/>
      <w:rPr>
        <w:sz w:val="18"/>
        <w:szCs w:val="18"/>
      </w:rPr>
    </w:pPr>
    <w:r>
      <w:rPr>
        <w:noProof/>
        <w:lang w:val="cs-CZ" w:eastAsia="cs-CZ"/>
      </w:rPr>
      <w:drawing>
        <wp:inline distT="0" distB="0" distL="0" distR="0" wp14:anchorId="4E2335D4" wp14:editId="37D4DC09">
          <wp:extent cx="1295400" cy="853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853440"/>
                  </a:xfrm>
                  <a:prstGeom prst="rect">
                    <a:avLst/>
                  </a:prstGeom>
                  <a:noFill/>
                  <a:ln>
                    <a:noFill/>
                  </a:ln>
                </pic:spPr>
              </pic:pic>
            </a:graphicData>
          </a:graphic>
        </wp:inline>
      </w:drawing>
    </w:r>
  </w:p>
  <w:p w14:paraId="52A80A2D" w14:textId="5EE0AE84" w:rsidR="00E62CC3" w:rsidRPr="00060A91" w:rsidRDefault="00E62CC3">
    <w:pPr>
      <w:pStyle w:val="Header"/>
      <w:jc w:val="center"/>
      <w:rPr>
        <w:sz w:val="18"/>
        <w:szCs w:val="18"/>
      </w:rPr>
    </w:pPr>
    <w:r>
      <w:rPr>
        <w:sz w:val="18"/>
        <w:szCs w:val="18"/>
        <w:lang w:val="hu"/>
      </w:rPr>
      <w:fldChar w:fldCharType="begin"/>
    </w:r>
    <w:r>
      <w:rPr>
        <w:sz w:val="18"/>
        <w:szCs w:val="18"/>
        <w:lang w:val="hu"/>
      </w:rPr>
      <w:instrText xml:space="preserve"> PAGE </w:instrText>
    </w:r>
    <w:r>
      <w:rPr>
        <w:sz w:val="18"/>
        <w:szCs w:val="18"/>
        <w:lang w:val="hu"/>
      </w:rPr>
      <w:fldChar w:fldCharType="separate"/>
    </w:r>
    <w:r w:rsidR="00946AD1">
      <w:rPr>
        <w:noProof/>
        <w:sz w:val="18"/>
        <w:szCs w:val="18"/>
        <w:lang w:val="hu"/>
      </w:rPr>
      <w:t>1</w:t>
    </w:r>
    <w:r>
      <w:rPr>
        <w:sz w:val="18"/>
        <w:szCs w:val="18"/>
        <w:lang w:val="hu"/>
      </w:rPr>
      <w:fldChar w:fldCharType="end"/>
    </w:r>
    <w:r>
      <w:rPr>
        <w:sz w:val="18"/>
        <w:szCs w:val="18"/>
        <w:lang w:val="hu"/>
      </w:rPr>
      <w:t xml:space="preserve"> (</w:t>
    </w:r>
    <w:r>
      <w:rPr>
        <w:sz w:val="18"/>
        <w:szCs w:val="18"/>
        <w:lang w:val="hu"/>
      </w:rPr>
      <w:fldChar w:fldCharType="begin"/>
    </w:r>
    <w:r>
      <w:rPr>
        <w:sz w:val="18"/>
        <w:szCs w:val="18"/>
        <w:lang w:val="hu"/>
      </w:rPr>
      <w:instrText xml:space="preserve"> NUMPAGES  </w:instrText>
    </w:r>
    <w:r>
      <w:rPr>
        <w:sz w:val="18"/>
        <w:szCs w:val="18"/>
        <w:lang w:val="hu"/>
      </w:rPr>
      <w:fldChar w:fldCharType="separate"/>
    </w:r>
    <w:r w:rsidR="00946AD1">
      <w:rPr>
        <w:noProof/>
        <w:sz w:val="18"/>
        <w:szCs w:val="18"/>
        <w:lang w:val="hu"/>
      </w:rPr>
      <w:t>1</w:t>
    </w:r>
    <w:r>
      <w:rPr>
        <w:sz w:val="18"/>
        <w:szCs w:val="18"/>
        <w:lang w:val="hu"/>
      </w:rPr>
      <w:fldChar w:fldCharType="end"/>
    </w:r>
    <w:r>
      <w:rPr>
        <w:sz w:val="18"/>
        <w:szCs w:val="18"/>
        <w:lang w:val="hu"/>
      </w:rPr>
      <w:t>)</w:t>
    </w:r>
  </w:p>
  <w:p w14:paraId="139B4774" w14:textId="77777777" w:rsidR="00E62CC3" w:rsidRPr="006A16C9" w:rsidRDefault="00E62CC3">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singleLevel"/>
    <w:tmpl w:val="0000002C"/>
    <w:lvl w:ilvl="0">
      <w:start w:val="1"/>
      <w:numFmt w:val="decimal"/>
      <w:lvlText w:val="%1."/>
      <w:lvlJc w:val="left"/>
      <w:pPr>
        <w:tabs>
          <w:tab w:val="num" w:pos="1443"/>
        </w:tabs>
        <w:ind w:left="1443" w:hanging="360"/>
      </w:pPr>
      <w:rPr>
        <w:rFonts w:ascii="Arial" w:eastAsia="Arial" w:hAnsi="Arial"/>
        <w:b w:val="0"/>
        <w:i w:val="0"/>
        <w:strike w:val="0"/>
        <w:position w:val="0"/>
        <w:sz w:val="20"/>
        <w:u w:val="none"/>
        <w:shd w:val="clear" w:color="auto" w:fill="auto"/>
      </w:rPr>
    </w:lvl>
  </w:abstractNum>
  <w:abstractNum w:abstractNumId="1" w15:restartNumberingAfterBreak="0">
    <w:nsid w:val="0000002E"/>
    <w:multiLevelType w:val="singleLevel"/>
    <w:tmpl w:val="0000005C"/>
    <w:lvl w:ilvl="0">
      <w:start w:val="1"/>
      <w:numFmt w:val="decimal"/>
      <w:lvlText w:val="%1."/>
      <w:lvlJc w:val="left"/>
      <w:pPr>
        <w:tabs>
          <w:tab w:val="num" w:pos="720"/>
        </w:tabs>
        <w:ind w:left="720" w:hanging="360"/>
      </w:pPr>
      <w:rPr>
        <w:rFonts w:ascii="Arial" w:eastAsia="Arial" w:hAnsi="Arial"/>
        <w:b w:val="0"/>
        <w:i w:val="0"/>
        <w:strike w:val="0"/>
        <w:position w:val="0"/>
        <w:sz w:val="20"/>
        <w:u w:val="none"/>
        <w:shd w:val="clear" w:color="auto" w:fill="auto"/>
      </w:rPr>
    </w:lvl>
  </w:abstractNum>
  <w:abstractNum w:abstractNumId="2" w15:restartNumberingAfterBreak="0">
    <w:nsid w:val="025A5A54"/>
    <w:multiLevelType w:val="hybridMultilevel"/>
    <w:tmpl w:val="432C6348"/>
    <w:lvl w:ilvl="0" w:tplc="94B2ED52">
      <w:start w:val="2"/>
      <w:numFmt w:val="decimal"/>
      <w:lvlText w:val="%1."/>
      <w:lvlJc w:val="left"/>
      <w:pPr>
        <w:ind w:left="1920" w:hanging="360"/>
      </w:pPr>
      <w:rPr>
        <w:rFonts w:hint="default"/>
        <w:b/>
      </w:rPr>
    </w:lvl>
    <w:lvl w:ilvl="1" w:tplc="04050019" w:tentative="1">
      <w:start w:val="1"/>
      <w:numFmt w:val="lowerLetter"/>
      <w:lvlText w:val="%2."/>
      <w:lvlJc w:val="left"/>
      <w:pPr>
        <w:ind w:left="2640" w:hanging="360"/>
      </w:pPr>
    </w:lvl>
    <w:lvl w:ilvl="2" w:tplc="0405001B" w:tentative="1">
      <w:start w:val="1"/>
      <w:numFmt w:val="lowerRoman"/>
      <w:lvlText w:val="%3."/>
      <w:lvlJc w:val="right"/>
      <w:pPr>
        <w:ind w:left="3360" w:hanging="180"/>
      </w:p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abstractNum w:abstractNumId="3" w15:restartNumberingAfterBreak="0">
    <w:nsid w:val="03213F80"/>
    <w:multiLevelType w:val="hybridMultilevel"/>
    <w:tmpl w:val="41BE69D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5681407"/>
    <w:multiLevelType w:val="multilevel"/>
    <w:tmpl w:val="F6A0D898"/>
    <w:lvl w:ilvl="0">
      <w:start w:val="2"/>
      <w:numFmt w:val="decimal"/>
      <w:lvlText w:val="%1"/>
      <w:lvlJc w:val="left"/>
      <w:pPr>
        <w:ind w:left="360" w:hanging="360"/>
      </w:pPr>
      <w:rPr>
        <w:rFonts w:hint="default"/>
        <w:color w:val="333333"/>
      </w:rPr>
    </w:lvl>
    <w:lvl w:ilvl="1">
      <w:start w:val="3"/>
      <w:numFmt w:val="decimal"/>
      <w:lvlText w:val="%1.%2"/>
      <w:lvlJc w:val="left"/>
      <w:pPr>
        <w:ind w:left="1284" w:hanging="720"/>
      </w:pPr>
      <w:rPr>
        <w:rFonts w:hint="default"/>
        <w:color w:val="333333"/>
      </w:rPr>
    </w:lvl>
    <w:lvl w:ilvl="2">
      <w:start w:val="1"/>
      <w:numFmt w:val="decimal"/>
      <w:lvlText w:val="%1.%2.%3"/>
      <w:lvlJc w:val="left"/>
      <w:pPr>
        <w:ind w:left="1848" w:hanging="720"/>
      </w:pPr>
      <w:rPr>
        <w:rFonts w:hint="default"/>
        <w:color w:val="333333"/>
      </w:rPr>
    </w:lvl>
    <w:lvl w:ilvl="3">
      <w:start w:val="1"/>
      <w:numFmt w:val="decimal"/>
      <w:lvlText w:val="%1.%2.%3.%4"/>
      <w:lvlJc w:val="left"/>
      <w:pPr>
        <w:ind w:left="2772" w:hanging="1080"/>
      </w:pPr>
      <w:rPr>
        <w:rFonts w:hint="default"/>
        <w:color w:val="333333"/>
      </w:rPr>
    </w:lvl>
    <w:lvl w:ilvl="4">
      <w:start w:val="1"/>
      <w:numFmt w:val="decimal"/>
      <w:lvlText w:val="%1.%2.%3.%4.%5"/>
      <w:lvlJc w:val="left"/>
      <w:pPr>
        <w:ind w:left="3696" w:hanging="1440"/>
      </w:pPr>
      <w:rPr>
        <w:rFonts w:hint="default"/>
        <w:color w:val="333333"/>
      </w:rPr>
    </w:lvl>
    <w:lvl w:ilvl="5">
      <w:start w:val="1"/>
      <w:numFmt w:val="decimal"/>
      <w:lvlText w:val="%1.%2.%3.%4.%5.%6"/>
      <w:lvlJc w:val="left"/>
      <w:pPr>
        <w:ind w:left="4620" w:hanging="1800"/>
      </w:pPr>
      <w:rPr>
        <w:rFonts w:hint="default"/>
        <w:color w:val="333333"/>
      </w:rPr>
    </w:lvl>
    <w:lvl w:ilvl="6">
      <w:start w:val="1"/>
      <w:numFmt w:val="decimal"/>
      <w:lvlText w:val="%1.%2.%3.%4.%5.%6.%7"/>
      <w:lvlJc w:val="left"/>
      <w:pPr>
        <w:ind w:left="5184" w:hanging="1800"/>
      </w:pPr>
      <w:rPr>
        <w:rFonts w:hint="default"/>
        <w:color w:val="333333"/>
      </w:rPr>
    </w:lvl>
    <w:lvl w:ilvl="7">
      <w:start w:val="1"/>
      <w:numFmt w:val="decimal"/>
      <w:lvlText w:val="%1.%2.%3.%4.%5.%6.%7.%8"/>
      <w:lvlJc w:val="left"/>
      <w:pPr>
        <w:ind w:left="6108" w:hanging="2160"/>
      </w:pPr>
      <w:rPr>
        <w:rFonts w:hint="default"/>
        <w:color w:val="333333"/>
      </w:rPr>
    </w:lvl>
    <w:lvl w:ilvl="8">
      <w:start w:val="1"/>
      <w:numFmt w:val="decimal"/>
      <w:lvlText w:val="%1.%2.%3.%4.%5.%6.%7.%8.%9"/>
      <w:lvlJc w:val="left"/>
      <w:pPr>
        <w:ind w:left="7032" w:hanging="2520"/>
      </w:pPr>
      <w:rPr>
        <w:rFonts w:hint="default"/>
        <w:color w:val="333333"/>
      </w:rPr>
    </w:lvl>
  </w:abstractNum>
  <w:abstractNum w:abstractNumId="5" w15:restartNumberingAfterBreak="0">
    <w:nsid w:val="0DF07370"/>
    <w:multiLevelType w:val="multilevel"/>
    <w:tmpl w:val="D2B2A5D4"/>
    <w:lvl w:ilvl="0">
      <w:start w:val="6"/>
      <w:numFmt w:val="decimal"/>
      <w:lvlText w:val="%1."/>
      <w:legacy w:legacy="1" w:legacySpace="0" w:legacyIndent="0"/>
      <w:lvlJc w:val="left"/>
      <w:rPr>
        <w:rFonts w:cs="Times New Roman"/>
      </w:rPr>
    </w:lvl>
    <w:lvl w:ilvl="1">
      <w:start w:val="1"/>
      <w:numFmt w:val="decimal"/>
      <w:lvlText w:val="%1.%2."/>
      <w:legacy w:legacy="1" w:legacySpace="0" w:legacyIndent="0"/>
      <w:lvlJc w:val="left"/>
      <w:rPr>
        <w:rFonts w:cs="Times New Roman"/>
      </w:rPr>
    </w:lvl>
    <w:lvl w:ilvl="2">
      <w:start w:val="1"/>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7.."/>
      <w:legacy w:legacy="1" w:legacySpace="0" w:legacyIndent="0"/>
      <w:lvlJc w:val="left"/>
      <w:rPr>
        <w:rFonts w:cs="Times New Roman"/>
      </w:rPr>
    </w:lvl>
    <w:lvl w:ilvl="8">
      <w:start w:val="1"/>
      <w:numFmt w:val="decimal"/>
      <w:lvlText w:val="......%7..."/>
      <w:legacy w:legacy="1" w:legacySpace="120" w:legacyIndent="2520"/>
      <w:lvlJc w:val="left"/>
      <w:pPr>
        <w:ind w:left="2520" w:hanging="2520"/>
      </w:pPr>
      <w:rPr>
        <w:rFonts w:cs="Times New Roman"/>
      </w:rPr>
    </w:lvl>
  </w:abstractNum>
  <w:abstractNum w:abstractNumId="6" w15:restartNumberingAfterBreak="0">
    <w:nsid w:val="10A364F4"/>
    <w:multiLevelType w:val="multilevel"/>
    <w:tmpl w:val="7CE8385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11713EB1"/>
    <w:multiLevelType w:val="hybridMultilevel"/>
    <w:tmpl w:val="99BC625E"/>
    <w:lvl w:ilvl="0" w:tplc="F404C142">
      <w:start w:val="1"/>
      <w:numFmt w:val="lowerLetter"/>
      <w:lvlText w:val="(%1)"/>
      <w:lvlJc w:val="left"/>
      <w:pPr>
        <w:ind w:left="1287" w:hanging="720"/>
      </w:pPr>
      <w:rPr>
        <w:rFonts w:cs="Times New Roman" w:hint="default"/>
      </w:rPr>
    </w:lvl>
    <w:lvl w:ilvl="1" w:tplc="0C0A0019" w:tentative="1">
      <w:start w:val="1"/>
      <w:numFmt w:val="lowerLetter"/>
      <w:lvlText w:val="%2."/>
      <w:lvlJc w:val="left"/>
      <w:pPr>
        <w:ind w:left="1647" w:hanging="360"/>
      </w:pPr>
      <w:rPr>
        <w:rFonts w:cs="Times New Roman"/>
      </w:rPr>
    </w:lvl>
    <w:lvl w:ilvl="2" w:tplc="0C0A001B" w:tentative="1">
      <w:start w:val="1"/>
      <w:numFmt w:val="lowerRoman"/>
      <w:lvlText w:val="%3."/>
      <w:lvlJc w:val="right"/>
      <w:pPr>
        <w:ind w:left="2367" w:hanging="180"/>
      </w:pPr>
      <w:rPr>
        <w:rFonts w:cs="Times New Roman"/>
      </w:rPr>
    </w:lvl>
    <w:lvl w:ilvl="3" w:tplc="0C0A000F" w:tentative="1">
      <w:start w:val="1"/>
      <w:numFmt w:val="decimal"/>
      <w:lvlText w:val="%4."/>
      <w:lvlJc w:val="left"/>
      <w:pPr>
        <w:ind w:left="3087" w:hanging="360"/>
      </w:pPr>
      <w:rPr>
        <w:rFonts w:cs="Times New Roman"/>
      </w:rPr>
    </w:lvl>
    <w:lvl w:ilvl="4" w:tplc="0C0A0019" w:tentative="1">
      <w:start w:val="1"/>
      <w:numFmt w:val="lowerLetter"/>
      <w:lvlText w:val="%5."/>
      <w:lvlJc w:val="left"/>
      <w:pPr>
        <w:ind w:left="3807" w:hanging="360"/>
      </w:pPr>
      <w:rPr>
        <w:rFonts w:cs="Times New Roman"/>
      </w:rPr>
    </w:lvl>
    <w:lvl w:ilvl="5" w:tplc="0C0A001B" w:tentative="1">
      <w:start w:val="1"/>
      <w:numFmt w:val="lowerRoman"/>
      <w:lvlText w:val="%6."/>
      <w:lvlJc w:val="right"/>
      <w:pPr>
        <w:ind w:left="4527" w:hanging="180"/>
      </w:pPr>
      <w:rPr>
        <w:rFonts w:cs="Times New Roman"/>
      </w:rPr>
    </w:lvl>
    <w:lvl w:ilvl="6" w:tplc="0C0A000F" w:tentative="1">
      <w:start w:val="1"/>
      <w:numFmt w:val="decimal"/>
      <w:lvlText w:val="%7."/>
      <w:lvlJc w:val="left"/>
      <w:pPr>
        <w:ind w:left="5247" w:hanging="360"/>
      </w:pPr>
      <w:rPr>
        <w:rFonts w:cs="Times New Roman"/>
      </w:rPr>
    </w:lvl>
    <w:lvl w:ilvl="7" w:tplc="0C0A0019" w:tentative="1">
      <w:start w:val="1"/>
      <w:numFmt w:val="lowerLetter"/>
      <w:lvlText w:val="%8."/>
      <w:lvlJc w:val="left"/>
      <w:pPr>
        <w:ind w:left="5967" w:hanging="360"/>
      </w:pPr>
      <w:rPr>
        <w:rFonts w:cs="Times New Roman"/>
      </w:rPr>
    </w:lvl>
    <w:lvl w:ilvl="8" w:tplc="0C0A001B" w:tentative="1">
      <w:start w:val="1"/>
      <w:numFmt w:val="lowerRoman"/>
      <w:lvlText w:val="%9."/>
      <w:lvlJc w:val="right"/>
      <w:pPr>
        <w:ind w:left="6687" w:hanging="180"/>
      </w:pPr>
      <w:rPr>
        <w:rFonts w:cs="Times New Roman"/>
      </w:rPr>
    </w:lvl>
  </w:abstractNum>
  <w:abstractNum w:abstractNumId="8" w15:restartNumberingAfterBreak="0">
    <w:nsid w:val="160914E9"/>
    <w:multiLevelType w:val="hybridMultilevel"/>
    <w:tmpl w:val="060C751C"/>
    <w:lvl w:ilvl="0" w:tplc="94922F0A">
      <w:start w:val="1"/>
      <w:numFmt w:val="lowerLetter"/>
      <w:lvlText w:val="%1)"/>
      <w:lvlJc w:val="left"/>
      <w:pPr>
        <w:ind w:left="967" w:hanging="360"/>
      </w:pPr>
      <w:rPr>
        <w:rFonts w:hint="default"/>
      </w:rPr>
    </w:lvl>
    <w:lvl w:ilvl="1" w:tplc="04150019" w:tentative="1">
      <w:start w:val="1"/>
      <w:numFmt w:val="lowerLetter"/>
      <w:lvlText w:val="%2."/>
      <w:lvlJc w:val="left"/>
      <w:pPr>
        <w:ind w:left="1687" w:hanging="360"/>
      </w:pPr>
    </w:lvl>
    <w:lvl w:ilvl="2" w:tplc="0415001B" w:tentative="1">
      <w:start w:val="1"/>
      <w:numFmt w:val="lowerRoman"/>
      <w:lvlText w:val="%3."/>
      <w:lvlJc w:val="right"/>
      <w:pPr>
        <w:ind w:left="2407" w:hanging="180"/>
      </w:pPr>
    </w:lvl>
    <w:lvl w:ilvl="3" w:tplc="0415000F" w:tentative="1">
      <w:start w:val="1"/>
      <w:numFmt w:val="decimal"/>
      <w:lvlText w:val="%4."/>
      <w:lvlJc w:val="left"/>
      <w:pPr>
        <w:ind w:left="3127" w:hanging="360"/>
      </w:pPr>
    </w:lvl>
    <w:lvl w:ilvl="4" w:tplc="04150019" w:tentative="1">
      <w:start w:val="1"/>
      <w:numFmt w:val="lowerLetter"/>
      <w:lvlText w:val="%5."/>
      <w:lvlJc w:val="left"/>
      <w:pPr>
        <w:ind w:left="3847" w:hanging="360"/>
      </w:pPr>
    </w:lvl>
    <w:lvl w:ilvl="5" w:tplc="0415001B" w:tentative="1">
      <w:start w:val="1"/>
      <w:numFmt w:val="lowerRoman"/>
      <w:lvlText w:val="%6."/>
      <w:lvlJc w:val="right"/>
      <w:pPr>
        <w:ind w:left="4567" w:hanging="180"/>
      </w:pPr>
    </w:lvl>
    <w:lvl w:ilvl="6" w:tplc="0415000F" w:tentative="1">
      <w:start w:val="1"/>
      <w:numFmt w:val="decimal"/>
      <w:lvlText w:val="%7."/>
      <w:lvlJc w:val="left"/>
      <w:pPr>
        <w:ind w:left="5287" w:hanging="360"/>
      </w:pPr>
    </w:lvl>
    <w:lvl w:ilvl="7" w:tplc="04150019" w:tentative="1">
      <w:start w:val="1"/>
      <w:numFmt w:val="lowerLetter"/>
      <w:lvlText w:val="%8."/>
      <w:lvlJc w:val="left"/>
      <w:pPr>
        <w:ind w:left="6007" w:hanging="360"/>
      </w:pPr>
    </w:lvl>
    <w:lvl w:ilvl="8" w:tplc="0415001B" w:tentative="1">
      <w:start w:val="1"/>
      <w:numFmt w:val="lowerRoman"/>
      <w:lvlText w:val="%9."/>
      <w:lvlJc w:val="right"/>
      <w:pPr>
        <w:ind w:left="6727" w:hanging="180"/>
      </w:pPr>
    </w:lvl>
  </w:abstractNum>
  <w:abstractNum w:abstractNumId="9" w15:restartNumberingAfterBreak="0">
    <w:nsid w:val="29ED1F6F"/>
    <w:multiLevelType w:val="hybridMultilevel"/>
    <w:tmpl w:val="60EE1576"/>
    <w:lvl w:ilvl="0" w:tplc="A7FAABC0">
      <w:start w:val="1"/>
      <w:numFmt w:val="bullet"/>
      <w:lvlText w:val="-"/>
      <w:lvlJc w:val="left"/>
      <w:pPr>
        <w:ind w:left="1069" w:hanging="360"/>
      </w:pPr>
      <w:rPr>
        <w:rFonts w:ascii="Arial" w:eastAsia="Calibri" w:hAnsi="Arial" w:cs="Aria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10" w15:restartNumberingAfterBreak="0">
    <w:nsid w:val="2E5C4DFC"/>
    <w:multiLevelType w:val="multilevel"/>
    <w:tmpl w:val="58C26342"/>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EEE154F"/>
    <w:multiLevelType w:val="multilevel"/>
    <w:tmpl w:val="C2A005A8"/>
    <w:lvl w:ilvl="0">
      <w:start w:val="1"/>
      <w:numFmt w:val="decimal"/>
      <w:pStyle w:val="Overskriftsniveau1"/>
      <w:lvlText w:val="%1"/>
      <w:lvlJc w:val="left"/>
      <w:pPr>
        <w:tabs>
          <w:tab w:val="num" w:pos="1134"/>
        </w:tabs>
        <w:ind w:left="1134" w:hanging="1134"/>
      </w:pPr>
    </w:lvl>
    <w:lvl w:ilvl="1">
      <w:start w:val="1"/>
      <w:numFmt w:val="decimal"/>
      <w:pStyle w:val="Overskriftsniveau2"/>
      <w:lvlText w:val="%1.%2"/>
      <w:lvlJc w:val="left"/>
      <w:pPr>
        <w:tabs>
          <w:tab w:val="num" w:pos="1134"/>
        </w:tabs>
        <w:ind w:left="1134" w:hanging="1134"/>
      </w:pPr>
      <w:rPr>
        <w:b w:val="0"/>
        <w:i w:val="0"/>
      </w:rPr>
    </w:lvl>
    <w:lvl w:ilvl="2">
      <w:start w:val="1"/>
      <w:numFmt w:val="decimal"/>
      <w:pStyle w:val="Overskriftsniveau3"/>
      <w:lvlText w:val="%1.%2.%3"/>
      <w:lvlJc w:val="left"/>
      <w:pPr>
        <w:tabs>
          <w:tab w:val="num" w:pos="1134"/>
        </w:tabs>
        <w:ind w:left="1134" w:hanging="1134"/>
      </w:pPr>
    </w:lvl>
    <w:lvl w:ilvl="3">
      <w:start w:val="1"/>
      <w:numFmt w:val="decimal"/>
      <w:pStyle w:val="Overskriftsniveau4"/>
      <w:lvlText w:val="%1.%2.%3.%4"/>
      <w:lvlJc w:val="left"/>
      <w:pPr>
        <w:tabs>
          <w:tab w:val="num" w:pos="1134"/>
        </w:tabs>
        <w:ind w:left="1134" w:hanging="113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44C020B"/>
    <w:multiLevelType w:val="hybridMultilevel"/>
    <w:tmpl w:val="232CA7CA"/>
    <w:lvl w:ilvl="0" w:tplc="E416CBFC">
      <w:start w:val="3"/>
      <w:numFmt w:val="bullet"/>
      <w:lvlText w:val="-"/>
      <w:lvlJc w:val="left"/>
      <w:pPr>
        <w:ind w:left="720" w:hanging="360"/>
      </w:pPr>
      <w:rPr>
        <w:rFonts w:ascii="Verdana" w:eastAsia="Arial" w:hAnsi="Verdana"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54B2B13"/>
    <w:multiLevelType w:val="hybridMultilevel"/>
    <w:tmpl w:val="C5BEB9C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5C20DAA"/>
    <w:multiLevelType w:val="hybridMultilevel"/>
    <w:tmpl w:val="C68A2C5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36F8099D"/>
    <w:multiLevelType w:val="multilevel"/>
    <w:tmpl w:val="D7C8C042"/>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7."/>
      <w:lvlJc w:val="left"/>
      <w:pPr>
        <w:tabs>
          <w:tab w:val="num" w:pos="2160"/>
        </w:tabs>
        <w:ind w:left="2160" w:hanging="2160"/>
      </w:pPr>
      <w:rPr>
        <w:rFonts w:cs="Times New Roman" w:hint="default"/>
      </w:rPr>
    </w:lvl>
    <w:lvl w:ilvl="7">
      <w:start w:val="1"/>
      <w:numFmt w:val="decimal"/>
      <w:lvlText w:val="......%7.."/>
      <w:lvlJc w:val="left"/>
      <w:pPr>
        <w:tabs>
          <w:tab w:val="num" w:pos="2520"/>
        </w:tabs>
        <w:ind w:left="2520" w:hanging="2520"/>
      </w:pPr>
      <w:rPr>
        <w:rFonts w:cs="Times New Roman" w:hint="default"/>
      </w:rPr>
    </w:lvl>
    <w:lvl w:ilvl="8">
      <w:start w:val="1"/>
      <w:numFmt w:val="decimal"/>
      <w:lvlText w:val="......%7..."/>
      <w:lvlJc w:val="left"/>
      <w:pPr>
        <w:tabs>
          <w:tab w:val="num" w:pos="2520"/>
        </w:tabs>
        <w:ind w:left="2520" w:hanging="2520"/>
      </w:pPr>
      <w:rPr>
        <w:rFonts w:cs="Times New Roman" w:hint="default"/>
      </w:rPr>
    </w:lvl>
  </w:abstractNum>
  <w:abstractNum w:abstractNumId="16" w15:restartNumberingAfterBreak="0">
    <w:nsid w:val="41191289"/>
    <w:multiLevelType w:val="hybridMultilevel"/>
    <w:tmpl w:val="8F44A0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7A5470D"/>
    <w:multiLevelType w:val="hybridMultilevel"/>
    <w:tmpl w:val="F6162B6C"/>
    <w:lvl w:ilvl="0" w:tplc="2C88C64A">
      <w:start w:val="1"/>
      <w:numFmt w:val="decimal"/>
      <w:lvlText w:val="%1."/>
      <w:lvlJc w:val="left"/>
      <w:pPr>
        <w:ind w:left="502" w:hanging="360"/>
      </w:pPr>
      <w:rPr>
        <w:rFonts w:hint="default"/>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8" w15:restartNumberingAfterBreak="0">
    <w:nsid w:val="4F4127F0"/>
    <w:multiLevelType w:val="hybridMultilevel"/>
    <w:tmpl w:val="B736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3CA417C"/>
    <w:multiLevelType w:val="hybridMultilevel"/>
    <w:tmpl w:val="2DAEB282"/>
    <w:lvl w:ilvl="0" w:tplc="E416CBFC">
      <w:start w:val="3"/>
      <w:numFmt w:val="bullet"/>
      <w:lvlText w:val="-"/>
      <w:lvlJc w:val="left"/>
      <w:pPr>
        <w:ind w:left="363" w:hanging="360"/>
      </w:pPr>
      <w:rPr>
        <w:rFonts w:ascii="Verdana" w:eastAsia="Arial" w:hAnsi="Verdana" w:cs="Arial" w:hint="default"/>
        <w:b/>
      </w:rPr>
    </w:lvl>
    <w:lvl w:ilvl="1" w:tplc="04150003" w:tentative="1">
      <w:start w:val="1"/>
      <w:numFmt w:val="bullet"/>
      <w:lvlText w:val="o"/>
      <w:lvlJc w:val="left"/>
      <w:pPr>
        <w:ind w:left="1083" w:hanging="360"/>
      </w:pPr>
      <w:rPr>
        <w:rFonts w:ascii="Courier New" w:hAnsi="Courier New" w:cs="Courier New" w:hint="default"/>
      </w:rPr>
    </w:lvl>
    <w:lvl w:ilvl="2" w:tplc="04150005" w:tentative="1">
      <w:start w:val="1"/>
      <w:numFmt w:val="bullet"/>
      <w:lvlText w:val=""/>
      <w:lvlJc w:val="left"/>
      <w:pPr>
        <w:ind w:left="1803" w:hanging="360"/>
      </w:pPr>
      <w:rPr>
        <w:rFonts w:ascii="Wingdings" w:hAnsi="Wingdings" w:hint="default"/>
      </w:rPr>
    </w:lvl>
    <w:lvl w:ilvl="3" w:tplc="04150001" w:tentative="1">
      <w:start w:val="1"/>
      <w:numFmt w:val="bullet"/>
      <w:lvlText w:val=""/>
      <w:lvlJc w:val="left"/>
      <w:pPr>
        <w:ind w:left="2523" w:hanging="360"/>
      </w:pPr>
      <w:rPr>
        <w:rFonts w:ascii="Symbol" w:hAnsi="Symbol" w:hint="default"/>
      </w:rPr>
    </w:lvl>
    <w:lvl w:ilvl="4" w:tplc="04150003" w:tentative="1">
      <w:start w:val="1"/>
      <w:numFmt w:val="bullet"/>
      <w:lvlText w:val="o"/>
      <w:lvlJc w:val="left"/>
      <w:pPr>
        <w:ind w:left="3243" w:hanging="360"/>
      </w:pPr>
      <w:rPr>
        <w:rFonts w:ascii="Courier New" w:hAnsi="Courier New" w:cs="Courier New" w:hint="default"/>
      </w:rPr>
    </w:lvl>
    <w:lvl w:ilvl="5" w:tplc="04150005" w:tentative="1">
      <w:start w:val="1"/>
      <w:numFmt w:val="bullet"/>
      <w:lvlText w:val=""/>
      <w:lvlJc w:val="left"/>
      <w:pPr>
        <w:ind w:left="3963" w:hanging="360"/>
      </w:pPr>
      <w:rPr>
        <w:rFonts w:ascii="Wingdings" w:hAnsi="Wingdings" w:hint="default"/>
      </w:rPr>
    </w:lvl>
    <w:lvl w:ilvl="6" w:tplc="04150001" w:tentative="1">
      <w:start w:val="1"/>
      <w:numFmt w:val="bullet"/>
      <w:lvlText w:val=""/>
      <w:lvlJc w:val="left"/>
      <w:pPr>
        <w:ind w:left="4683" w:hanging="360"/>
      </w:pPr>
      <w:rPr>
        <w:rFonts w:ascii="Symbol" w:hAnsi="Symbol" w:hint="default"/>
      </w:rPr>
    </w:lvl>
    <w:lvl w:ilvl="7" w:tplc="04150003" w:tentative="1">
      <w:start w:val="1"/>
      <w:numFmt w:val="bullet"/>
      <w:lvlText w:val="o"/>
      <w:lvlJc w:val="left"/>
      <w:pPr>
        <w:ind w:left="5403" w:hanging="360"/>
      </w:pPr>
      <w:rPr>
        <w:rFonts w:ascii="Courier New" w:hAnsi="Courier New" w:cs="Courier New" w:hint="default"/>
      </w:rPr>
    </w:lvl>
    <w:lvl w:ilvl="8" w:tplc="04150005" w:tentative="1">
      <w:start w:val="1"/>
      <w:numFmt w:val="bullet"/>
      <w:lvlText w:val=""/>
      <w:lvlJc w:val="left"/>
      <w:pPr>
        <w:ind w:left="6123" w:hanging="360"/>
      </w:pPr>
      <w:rPr>
        <w:rFonts w:ascii="Wingdings" w:hAnsi="Wingdings" w:hint="default"/>
      </w:rPr>
    </w:lvl>
  </w:abstractNum>
  <w:abstractNum w:abstractNumId="20" w15:restartNumberingAfterBreak="0">
    <w:nsid w:val="54660A67"/>
    <w:multiLevelType w:val="hybridMultilevel"/>
    <w:tmpl w:val="3D3472FC"/>
    <w:lvl w:ilvl="0" w:tplc="1C6A516E">
      <w:start w:val="1"/>
      <w:numFmt w:val="lowerLetter"/>
      <w:lvlText w:val="%1)"/>
      <w:lvlJc w:val="left"/>
      <w:pPr>
        <w:ind w:left="1327" w:hanging="360"/>
      </w:pPr>
      <w:rPr>
        <w:rFonts w:hint="default"/>
      </w:rPr>
    </w:lvl>
    <w:lvl w:ilvl="1" w:tplc="04150019" w:tentative="1">
      <w:start w:val="1"/>
      <w:numFmt w:val="lowerLetter"/>
      <w:lvlText w:val="%2."/>
      <w:lvlJc w:val="left"/>
      <w:pPr>
        <w:ind w:left="2047" w:hanging="360"/>
      </w:pPr>
    </w:lvl>
    <w:lvl w:ilvl="2" w:tplc="0415001B" w:tentative="1">
      <w:start w:val="1"/>
      <w:numFmt w:val="lowerRoman"/>
      <w:lvlText w:val="%3."/>
      <w:lvlJc w:val="right"/>
      <w:pPr>
        <w:ind w:left="2767" w:hanging="180"/>
      </w:pPr>
    </w:lvl>
    <w:lvl w:ilvl="3" w:tplc="0415000F" w:tentative="1">
      <w:start w:val="1"/>
      <w:numFmt w:val="decimal"/>
      <w:lvlText w:val="%4."/>
      <w:lvlJc w:val="left"/>
      <w:pPr>
        <w:ind w:left="3487" w:hanging="360"/>
      </w:pPr>
    </w:lvl>
    <w:lvl w:ilvl="4" w:tplc="04150019" w:tentative="1">
      <w:start w:val="1"/>
      <w:numFmt w:val="lowerLetter"/>
      <w:lvlText w:val="%5."/>
      <w:lvlJc w:val="left"/>
      <w:pPr>
        <w:ind w:left="4207" w:hanging="360"/>
      </w:pPr>
    </w:lvl>
    <w:lvl w:ilvl="5" w:tplc="0415001B" w:tentative="1">
      <w:start w:val="1"/>
      <w:numFmt w:val="lowerRoman"/>
      <w:lvlText w:val="%6."/>
      <w:lvlJc w:val="right"/>
      <w:pPr>
        <w:ind w:left="4927" w:hanging="180"/>
      </w:pPr>
    </w:lvl>
    <w:lvl w:ilvl="6" w:tplc="0415000F" w:tentative="1">
      <w:start w:val="1"/>
      <w:numFmt w:val="decimal"/>
      <w:lvlText w:val="%7."/>
      <w:lvlJc w:val="left"/>
      <w:pPr>
        <w:ind w:left="5647" w:hanging="360"/>
      </w:pPr>
    </w:lvl>
    <w:lvl w:ilvl="7" w:tplc="04150019" w:tentative="1">
      <w:start w:val="1"/>
      <w:numFmt w:val="lowerLetter"/>
      <w:lvlText w:val="%8."/>
      <w:lvlJc w:val="left"/>
      <w:pPr>
        <w:ind w:left="6367" w:hanging="360"/>
      </w:pPr>
    </w:lvl>
    <w:lvl w:ilvl="8" w:tplc="0415001B" w:tentative="1">
      <w:start w:val="1"/>
      <w:numFmt w:val="lowerRoman"/>
      <w:lvlText w:val="%9."/>
      <w:lvlJc w:val="right"/>
      <w:pPr>
        <w:ind w:left="7087" w:hanging="180"/>
      </w:pPr>
    </w:lvl>
  </w:abstractNum>
  <w:abstractNum w:abstractNumId="21" w15:restartNumberingAfterBreak="0">
    <w:nsid w:val="5E10559D"/>
    <w:multiLevelType w:val="hybridMultilevel"/>
    <w:tmpl w:val="807696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EBE78FF"/>
    <w:multiLevelType w:val="hybridMultilevel"/>
    <w:tmpl w:val="DE2E2C02"/>
    <w:lvl w:ilvl="0" w:tplc="57D633EC">
      <w:start w:val="1"/>
      <w:numFmt w:val="bullet"/>
      <w:lvlText w:val=""/>
      <w:lvlJc w:val="left"/>
      <w:pPr>
        <w:ind w:left="1494" w:hanging="360"/>
      </w:pPr>
      <w:rPr>
        <w:rFonts w:ascii="Symbol" w:eastAsia="Times New Roman" w:hAnsi="Symbol" w:cs="Times New Roman" w:hint="default"/>
        <w:b w:val="0"/>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23" w15:restartNumberingAfterBreak="0">
    <w:nsid w:val="63964C4C"/>
    <w:multiLevelType w:val="multilevel"/>
    <w:tmpl w:val="C346C8FA"/>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7."/>
      <w:lvlJc w:val="left"/>
      <w:pPr>
        <w:tabs>
          <w:tab w:val="num" w:pos="2160"/>
        </w:tabs>
        <w:ind w:left="2160" w:hanging="2160"/>
      </w:pPr>
      <w:rPr>
        <w:rFonts w:cs="Times New Roman" w:hint="default"/>
      </w:rPr>
    </w:lvl>
    <w:lvl w:ilvl="7">
      <w:start w:val="1"/>
      <w:numFmt w:val="decimal"/>
      <w:lvlText w:val="......%7.."/>
      <w:lvlJc w:val="left"/>
      <w:pPr>
        <w:tabs>
          <w:tab w:val="num" w:pos="2520"/>
        </w:tabs>
        <w:ind w:left="2520" w:hanging="2520"/>
      </w:pPr>
      <w:rPr>
        <w:rFonts w:cs="Times New Roman" w:hint="default"/>
      </w:rPr>
    </w:lvl>
    <w:lvl w:ilvl="8">
      <w:start w:val="1"/>
      <w:numFmt w:val="decimal"/>
      <w:lvlText w:val="......%7..."/>
      <w:lvlJc w:val="left"/>
      <w:pPr>
        <w:tabs>
          <w:tab w:val="num" w:pos="2520"/>
        </w:tabs>
        <w:ind w:left="2520" w:hanging="2520"/>
      </w:pPr>
      <w:rPr>
        <w:rFonts w:cs="Times New Roman" w:hint="default"/>
      </w:rPr>
    </w:lvl>
  </w:abstractNum>
  <w:abstractNum w:abstractNumId="24" w15:restartNumberingAfterBreak="0">
    <w:nsid w:val="66796D9C"/>
    <w:multiLevelType w:val="multilevel"/>
    <w:tmpl w:val="930CB43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5" w15:restartNumberingAfterBreak="0">
    <w:nsid w:val="66E70006"/>
    <w:multiLevelType w:val="multilevel"/>
    <w:tmpl w:val="0A6ADFB2"/>
    <w:lvl w:ilvl="0">
      <w:start w:val="1"/>
      <w:numFmt w:val="decimal"/>
      <w:lvlText w:val="%1."/>
      <w:lvlJc w:val="left"/>
      <w:pPr>
        <w:ind w:left="720" w:hanging="360"/>
      </w:pPr>
      <w:rPr>
        <w:rFonts w:hint="default"/>
        <w:b/>
      </w:rPr>
    </w:lvl>
    <w:lvl w:ilvl="1">
      <w:start w:val="3"/>
      <w:numFmt w:val="decimal"/>
      <w:isLgl/>
      <w:lvlText w:val="%1.%2."/>
      <w:lvlJc w:val="left"/>
      <w:pPr>
        <w:ind w:left="1290" w:hanging="720"/>
      </w:pPr>
      <w:rPr>
        <w:rFonts w:hint="default"/>
      </w:rPr>
    </w:lvl>
    <w:lvl w:ilvl="2">
      <w:start w:val="1"/>
      <w:numFmt w:val="decimal"/>
      <w:isLgl/>
      <w:lvlText w:val="%1.%2.%3."/>
      <w:lvlJc w:val="left"/>
      <w:pPr>
        <w:ind w:left="1860" w:hanging="108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640" w:hanging="1440"/>
      </w:pPr>
      <w:rPr>
        <w:rFonts w:hint="default"/>
      </w:rPr>
    </w:lvl>
    <w:lvl w:ilvl="5">
      <w:start w:val="1"/>
      <w:numFmt w:val="decimal"/>
      <w:isLgl/>
      <w:lvlText w:val="%1.%2.%3.%4.%5.%6."/>
      <w:lvlJc w:val="left"/>
      <w:pPr>
        <w:ind w:left="3210" w:hanging="1800"/>
      </w:pPr>
      <w:rPr>
        <w:rFonts w:hint="default"/>
      </w:rPr>
    </w:lvl>
    <w:lvl w:ilvl="6">
      <w:start w:val="1"/>
      <w:numFmt w:val="decimal"/>
      <w:isLgl/>
      <w:lvlText w:val="%1.%2.%3.%4.%5.%6.%7."/>
      <w:lvlJc w:val="left"/>
      <w:pPr>
        <w:ind w:left="3780" w:hanging="2160"/>
      </w:pPr>
      <w:rPr>
        <w:rFonts w:hint="default"/>
      </w:rPr>
    </w:lvl>
    <w:lvl w:ilvl="7">
      <w:start w:val="1"/>
      <w:numFmt w:val="decimal"/>
      <w:isLgl/>
      <w:lvlText w:val="%1.%2.%3.%4.%5.%6.%7.%8."/>
      <w:lvlJc w:val="left"/>
      <w:pPr>
        <w:ind w:left="3990" w:hanging="2160"/>
      </w:pPr>
      <w:rPr>
        <w:rFonts w:hint="default"/>
      </w:rPr>
    </w:lvl>
    <w:lvl w:ilvl="8">
      <w:start w:val="1"/>
      <w:numFmt w:val="decimal"/>
      <w:isLgl/>
      <w:lvlText w:val="%1.%2.%3.%4.%5.%6.%7.%8.%9."/>
      <w:lvlJc w:val="left"/>
      <w:pPr>
        <w:ind w:left="4560" w:hanging="2520"/>
      </w:pPr>
      <w:rPr>
        <w:rFonts w:hint="default"/>
      </w:rPr>
    </w:lvl>
  </w:abstractNum>
  <w:abstractNum w:abstractNumId="26" w15:restartNumberingAfterBreak="0">
    <w:nsid w:val="6B6010FD"/>
    <w:multiLevelType w:val="hybridMultilevel"/>
    <w:tmpl w:val="C2D87706"/>
    <w:lvl w:ilvl="0" w:tplc="768EC1A2">
      <w:start w:val="1"/>
      <w:numFmt w:val="lowerLetter"/>
      <w:lvlText w:val="(%1)"/>
      <w:lvlJc w:val="left"/>
      <w:pPr>
        <w:ind w:left="1287" w:hanging="720"/>
      </w:pPr>
      <w:rPr>
        <w:rFonts w:cs="Times New Roman" w:hint="default"/>
      </w:rPr>
    </w:lvl>
    <w:lvl w:ilvl="1" w:tplc="0C0A0019" w:tentative="1">
      <w:start w:val="1"/>
      <w:numFmt w:val="lowerLetter"/>
      <w:lvlText w:val="%2."/>
      <w:lvlJc w:val="left"/>
      <w:pPr>
        <w:ind w:left="1647" w:hanging="360"/>
      </w:pPr>
      <w:rPr>
        <w:rFonts w:cs="Times New Roman"/>
      </w:rPr>
    </w:lvl>
    <w:lvl w:ilvl="2" w:tplc="0C0A001B" w:tentative="1">
      <w:start w:val="1"/>
      <w:numFmt w:val="lowerRoman"/>
      <w:lvlText w:val="%3."/>
      <w:lvlJc w:val="right"/>
      <w:pPr>
        <w:ind w:left="2367" w:hanging="180"/>
      </w:pPr>
      <w:rPr>
        <w:rFonts w:cs="Times New Roman"/>
      </w:rPr>
    </w:lvl>
    <w:lvl w:ilvl="3" w:tplc="0C0A000F" w:tentative="1">
      <w:start w:val="1"/>
      <w:numFmt w:val="decimal"/>
      <w:lvlText w:val="%4."/>
      <w:lvlJc w:val="left"/>
      <w:pPr>
        <w:ind w:left="3087" w:hanging="360"/>
      </w:pPr>
      <w:rPr>
        <w:rFonts w:cs="Times New Roman"/>
      </w:rPr>
    </w:lvl>
    <w:lvl w:ilvl="4" w:tplc="0C0A0019" w:tentative="1">
      <w:start w:val="1"/>
      <w:numFmt w:val="lowerLetter"/>
      <w:lvlText w:val="%5."/>
      <w:lvlJc w:val="left"/>
      <w:pPr>
        <w:ind w:left="3807" w:hanging="360"/>
      </w:pPr>
      <w:rPr>
        <w:rFonts w:cs="Times New Roman"/>
      </w:rPr>
    </w:lvl>
    <w:lvl w:ilvl="5" w:tplc="0C0A001B" w:tentative="1">
      <w:start w:val="1"/>
      <w:numFmt w:val="lowerRoman"/>
      <w:lvlText w:val="%6."/>
      <w:lvlJc w:val="right"/>
      <w:pPr>
        <w:ind w:left="4527" w:hanging="180"/>
      </w:pPr>
      <w:rPr>
        <w:rFonts w:cs="Times New Roman"/>
      </w:rPr>
    </w:lvl>
    <w:lvl w:ilvl="6" w:tplc="0C0A000F" w:tentative="1">
      <w:start w:val="1"/>
      <w:numFmt w:val="decimal"/>
      <w:lvlText w:val="%7."/>
      <w:lvlJc w:val="left"/>
      <w:pPr>
        <w:ind w:left="5247" w:hanging="360"/>
      </w:pPr>
      <w:rPr>
        <w:rFonts w:cs="Times New Roman"/>
      </w:rPr>
    </w:lvl>
    <w:lvl w:ilvl="7" w:tplc="0C0A0019" w:tentative="1">
      <w:start w:val="1"/>
      <w:numFmt w:val="lowerLetter"/>
      <w:lvlText w:val="%8."/>
      <w:lvlJc w:val="left"/>
      <w:pPr>
        <w:ind w:left="5967" w:hanging="360"/>
      </w:pPr>
      <w:rPr>
        <w:rFonts w:cs="Times New Roman"/>
      </w:rPr>
    </w:lvl>
    <w:lvl w:ilvl="8" w:tplc="0C0A001B" w:tentative="1">
      <w:start w:val="1"/>
      <w:numFmt w:val="lowerRoman"/>
      <w:lvlText w:val="%9."/>
      <w:lvlJc w:val="right"/>
      <w:pPr>
        <w:ind w:left="6687" w:hanging="180"/>
      </w:pPr>
      <w:rPr>
        <w:rFonts w:cs="Times New Roman"/>
      </w:rPr>
    </w:lvl>
  </w:abstractNum>
  <w:abstractNum w:abstractNumId="27" w15:restartNumberingAfterBreak="0">
    <w:nsid w:val="6BB009BB"/>
    <w:multiLevelType w:val="hybridMultilevel"/>
    <w:tmpl w:val="EA2A0EE8"/>
    <w:lvl w:ilvl="0" w:tplc="4516C194">
      <w:start w:val="1"/>
      <w:numFmt w:val="lowerLetter"/>
      <w:lvlText w:val="(%1)"/>
      <w:lvlJc w:val="left"/>
      <w:pPr>
        <w:ind w:left="1287"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73845186"/>
    <w:multiLevelType w:val="hybridMultilevel"/>
    <w:tmpl w:val="57E0B414"/>
    <w:lvl w:ilvl="0" w:tplc="D48EE25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74F5586"/>
    <w:multiLevelType w:val="hybridMultilevel"/>
    <w:tmpl w:val="B6FC63CC"/>
    <w:lvl w:ilvl="0" w:tplc="283260B0">
      <w:start w:val="1"/>
      <w:numFmt w:val="upperLetter"/>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7"/>
  </w:num>
  <w:num w:numId="4">
    <w:abstractNumId w:val="23"/>
  </w:num>
  <w:num w:numId="5">
    <w:abstractNumId w:val="27"/>
  </w:num>
  <w:num w:numId="6">
    <w:abstractNumId w:val="26"/>
  </w:num>
  <w:num w:numId="7">
    <w:abstractNumId w:val="1"/>
  </w:num>
  <w:num w:numId="8">
    <w:abstractNumId w:val="0"/>
  </w:num>
  <w:num w:numId="9">
    <w:abstractNumId w:val="13"/>
  </w:num>
  <w:num w:numId="10">
    <w:abstractNumId w:val="3"/>
  </w:num>
  <w:num w:numId="11">
    <w:abstractNumId w:val="9"/>
  </w:num>
  <w:num w:numId="12">
    <w:abstractNumId w:val="11"/>
  </w:num>
  <w:num w:numId="13">
    <w:abstractNumId w:val="19"/>
  </w:num>
  <w:num w:numId="14">
    <w:abstractNumId w:val="24"/>
  </w:num>
  <w:num w:numId="15">
    <w:abstractNumId w:val="28"/>
  </w:num>
  <w:num w:numId="16">
    <w:abstractNumId w:val="8"/>
  </w:num>
  <w:num w:numId="17">
    <w:abstractNumId w:val="20"/>
  </w:num>
  <w:num w:numId="18">
    <w:abstractNumId w:val="14"/>
  </w:num>
  <w:num w:numId="19">
    <w:abstractNumId w:val="12"/>
  </w:num>
  <w:num w:numId="20">
    <w:abstractNumId w:val="25"/>
  </w:num>
  <w:num w:numId="21">
    <w:abstractNumId w:val="17"/>
  </w:num>
  <w:num w:numId="22">
    <w:abstractNumId w:val="2"/>
  </w:num>
  <w:num w:numId="23">
    <w:abstractNumId w:val="22"/>
  </w:num>
  <w:num w:numId="24">
    <w:abstractNumId w:val="18"/>
  </w:num>
  <w:num w:numId="25">
    <w:abstractNumId w:val="16"/>
  </w:num>
  <w:num w:numId="26">
    <w:abstractNumId w:val="6"/>
  </w:num>
  <w:num w:numId="27">
    <w:abstractNumId w:val="29"/>
  </w:num>
  <w:num w:numId="28">
    <w:abstractNumId w:val="10"/>
  </w:num>
  <w:num w:numId="29">
    <w:abstractNumId w:val="21"/>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characterSpacingControl w:val="doNotCompress"/>
  <w:savePreviewPicture/>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E29"/>
    <w:rsid w:val="00000918"/>
    <w:rsid w:val="00004E19"/>
    <w:rsid w:val="00004E6B"/>
    <w:rsid w:val="000103C0"/>
    <w:rsid w:val="00020344"/>
    <w:rsid w:val="00045B8F"/>
    <w:rsid w:val="000504A1"/>
    <w:rsid w:val="000532B5"/>
    <w:rsid w:val="0005354D"/>
    <w:rsid w:val="0005504D"/>
    <w:rsid w:val="0005626D"/>
    <w:rsid w:val="00060A91"/>
    <w:rsid w:val="00065EC4"/>
    <w:rsid w:val="000673CB"/>
    <w:rsid w:val="0008040C"/>
    <w:rsid w:val="00083962"/>
    <w:rsid w:val="00094A9E"/>
    <w:rsid w:val="000A0380"/>
    <w:rsid w:val="000A1CA8"/>
    <w:rsid w:val="000A229C"/>
    <w:rsid w:val="000A70CE"/>
    <w:rsid w:val="000B0939"/>
    <w:rsid w:val="000B1113"/>
    <w:rsid w:val="000B23A5"/>
    <w:rsid w:val="000B63C1"/>
    <w:rsid w:val="000C4CA5"/>
    <w:rsid w:val="000D1F1D"/>
    <w:rsid w:val="000D7389"/>
    <w:rsid w:val="000E0236"/>
    <w:rsid w:val="000E1C01"/>
    <w:rsid w:val="000E633E"/>
    <w:rsid w:val="000F1AA8"/>
    <w:rsid w:val="000F3170"/>
    <w:rsid w:val="000F4A7C"/>
    <w:rsid w:val="000F54A2"/>
    <w:rsid w:val="000F6D1A"/>
    <w:rsid w:val="0010036D"/>
    <w:rsid w:val="00103241"/>
    <w:rsid w:val="0010512E"/>
    <w:rsid w:val="00110D02"/>
    <w:rsid w:val="00115A45"/>
    <w:rsid w:val="00115D9B"/>
    <w:rsid w:val="00117DAF"/>
    <w:rsid w:val="001246D6"/>
    <w:rsid w:val="001248DC"/>
    <w:rsid w:val="00126A6B"/>
    <w:rsid w:val="00130838"/>
    <w:rsid w:val="00134ACF"/>
    <w:rsid w:val="001417B2"/>
    <w:rsid w:val="00141B38"/>
    <w:rsid w:val="001602BE"/>
    <w:rsid w:val="00163B7E"/>
    <w:rsid w:val="0016428B"/>
    <w:rsid w:val="001731B7"/>
    <w:rsid w:val="00173F3E"/>
    <w:rsid w:val="00175424"/>
    <w:rsid w:val="00177401"/>
    <w:rsid w:val="001807EC"/>
    <w:rsid w:val="00180981"/>
    <w:rsid w:val="001846CC"/>
    <w:rsid w:val="00184AD0"/>
    <w:rsid w:val="00187712"/>
    <w:rsid w:val="00191BA9"/>
    <w:rsid w:val="001956D5"/>
    <w:rsid w:val="001967BD"/>
    <w:rsid w:val="001A2793"/>
    <w:rsid w:val="001A325A"/>
    <w:rsid w:val="001A71B7"/>
    <w:rsid w:val="001B0EB7"/>
    <w:rsid w:val="001B0F6B"/>
    <w:rsid w:val="001B6939"/>
    <w:rsid w:val="001B7B6D"/>
    <w:rsid w:val="001C7615"/>
    <w:rsid w:val="001D16F6"/>
    <w:rsid w:val="001D2462"/>
    <w:rsid w:val="001D75BE"/>
    <w:rsid w:val="001E23B7"/>
    <w:rsid w:val="001F0949"/>
    <w:rsid w:val="001F2BBB"/>
    <w:rsid w:val="001F2DD5"/>
    <w:rsid w:val="001F3B1F"/>
    <w:rsid w:val="001F55E8"/>
    <w:rsid w:val="0020254A"/>
    <w:rsid w:val="002040E0"/>
    <w:rsid w:val="00213387"/>
    <w:rsid w:val="002257B6"/>
    <w:rsid w:val="00227698"/>
    <w:rsid w:val="002339CA"/>
    <w:rsid w:val="002345E2"/>
    <w:rsid w:val="00244DF2"/>
    <w:rsid w:val="00245684"/>
    <w:rsid w:val="0025103D"/>
    <w:rsid w:val="002517FA"/>
    <w:rsid w:val="002546D6"/>
    <w:rsid w:val="0026734B"/>
    <w:rsid w:val="00273B2B"/>
    <w:rsid w:val="002904FB"/>
    <w:rsid w:val="00290830"/>
    <w:rsid w:val="00291399"/>
    <w:rsid w:val="00296365"/>
    <w:rsid w:val="00296C49"/>
    <w:rsid w:val="002A120C"/>
    <w:rsid w:val="002A40B3"/>
    <w:rsid w:val="002A4B22"/>
    <w:rsid w:val="002A661C"/>
    <w:rsid w:val="002A727A"/>
    <w:rsid w:val="002B2B1E"/>
    <w:rsid w:val="002B590C"/>
    <w:rsid w:val="002B6BCD"/>
    <w:rsid w:val="002C0174"/>
    <w:rsid w:val="002C2BBE"/>
    <w:rsid w:val="002C53A2"/>
    <w:rsid w:val="002C581D"/>
    <w:rsid w:val="002C72F5"/>
    <w:rsid w:val="002D162E"/>
    <w:rsid w:val="002D555E"/>
    <w:rsid w:val="002D73D8"/>
    <w:rsid w:val="002E29DA"/>
    <w:rsid w:val="002E376F"/>
    <w:rsid w:val="002E6FD4"/>
    <w:rsid w:val="002F21A2"/>
    <w:rsid w:val="002F3BD5"/>
    <w:rsid w:val="003001EE"/>
    <w:rsid w:val="00301779"/>
    <w:rsid w:val="00301879"/>
    <w:rsid w:val="003021C7"/>
    <w:rsid w:val="00303CED"/>
    <w:rsid w:val="00307824"/>
    <w:rsid w:val="00310637"/>
    <w:rsid w:val="003120E6"/>
    <w:rsid w:val="0031469C"/>
    <w:rsid w:val="003204A9"/>
    <w:rsid w:val="0032074E"/>
    <w:rsid w:val="00320952"/>
    <w:rsid w:val="00330E99"/>
    <w:rsid w:val="00331BE2"/>
    <w:rsid w:val="00332A0B"/>
    <w:rsid w:val="0034333B"/>
    <w:rsid w:val="003453D3"/>
    <w:rsid w:val="00353374"/>
    <w:rsid w:val="00356FE3"/>
    <w:rsid w:val="00366149"/>
    <w:rsid w:val="00372DE9"/>
    <w:rsid w:val="00373ACA"/>
    <w:rsid w:val="00375309"/>
    <w:rsid w:val="00376912"/>
    <w:rsid w:val="00384B93"/>
    <w:rsid w:val="00386A20"/>
    <w:rsid w:val="00387CF7"/>
    <w:rsid w:val="00391199"/>
    <w:rsid w:val="00392DB2"/>
    <w:rsid w:val="003935B6"/>
    <w:rsid w:val="00396F7D"/>
    <w:rsid w:val="003A1B03"/>
    <w:rsid w:val="003A447E"/>
    <w:rsid w:val="003A6757"/>
    <w:rsid w:val="003B0948"/>
    <w:rsid w:val="003B60E7"/>
    <w:rsid w:val="003C003A"/>
    <w:rsid w:val="003C109C"/>
    <w:rsid w:val="003D0BB3"/>
    <w:rsid w:val="003D3CC4"/>
    <w:rsid w:val="003E1081"/>
    <w:rsid w:val="003E2D1A"/>
    <w:rsid w:val="003E6353"/>
    <w:rsid w:val="003E662E"/>
    <w:rsid w:val="003E7DF8"/>
    <w:rsid w:val="003F2EB1"/>
    <w:rsid w:val="003F64E5"/>
    <w:rsid w:val="003F6810"/>
    <w:rsid w:val="00403006"/>
    <w:rsid w:val="00412637"/>
    <w:rsid w:val="00414D30"/>
    <w:rsid w:val="004203AF"/>
    <w:rsid w:val="00421A38"/>
    <w:rsid w:val="00423B01"/>
    <w:rsid w:val="00433797"/>
    <w:rsid w:val="00433C32"/>
    <w:rsid w:val="0043694A"/>
    <w:rsid w:val="0044051B"/>
    <w:rsid w:val="004415EE"/>
    <w:rsid w:val="004460D0"/>
    <w:rsid w:val="004465C0"/>
    <w:rsid w:val="00451AD5"/>
    <w:rsid w:val="00452411"/>
    <w:rsid w:val="00453068"/>
    <w:rsid w:val="004604D6"/>
    <w:rsid w:val="004618BB"/>
    <w:rsid w:val="00461B4C"/>
    <w:rsid w:val="004805FA"/>
    <w:rsid w:val="00485FC2"/>
    <w:rsid w:val="004A1BF4"/>
    <w:rsid w:val="004A2840"/>
    <w:rsid w:val="004A476A"/>
    <w:rsid w:val="004A49F9"/>
    <w:rsid w:val="004C3D31"/>
    <w:rsid w:val="004D074F"/>
    <w:rsid w:val="004D2ED1"/>
    <w:rsid w:val="004E21D9"/>
    <w:rsid w:val="004E4566"/>
    <w:rsid w:val="004E54ED"/>
    <w:rsid w:val="004E61DA"/>
    <w:rsid w:val="004F03F5"/>
    <w:rsid w:val="004F1142"/>
    <w:rsid w:val="004F4B47"/>
    <w:rsid w:val="004F7A56"/>
    <w:rsid w:val="00500DD3"/>
    <w:rsid w:val="005013BC"/>
    <w:rsid w:val="00504292"/>
    <w:rsid w:val="0050684F"/>
    <w:rsid w:val="00512C2C"/>
    <w:rsid w:val="005131FE"/>
    <w:rsid w:val="0051455E"/>
    <w:rsid w:val="00517A78"/>
    <w:rsid w:val="00520181"/>
    <w:rsid w:val="0052335C"/>
    <w:rsid w:val="00535C16"/>
    <w:rsid w:val="00537364"/>
    <w:rsid w:val="00542CC8"/>
    <w:rsid w:val="00543BE2"/>
    <w:rsid w:val="00545811"/>
    <w:rsid w:val="005550D7"/>
    <w:rsid w:val="00555F9D"/>
    <w:rsid w:val="005616DE"/>
    <w:rsid w:val="0056451E"/>
    <w:rsid w:val="00567949"/>
    <w:rsid w:val="005749EE"/>
    <w:rsid w:val="00575242"/>
    <w:rsid w:val="00581C40"/>
    <w:rsid w:val="005820BA"/>
    <w:rsid w:val="005949CE"/>
    <w:rsid w:val="0059667B"/>
    <w:rsid w:val="005A04D8"/>
    <w:rsid w:val="005A1F74"/>
    <w:rsid w:val="005A2E29"/>
    <w:rsid w:val="005A2E42"/>
    <w:rsid w:val="005B5506"/>
    <w:rsid w:val="005C1B55"/>
    <w:rsid w:val="005D49CC"/>
    <w:rsid w:val="005E0F75"/>
    <w:rsid w:val="005F03F3"/>
    <w:rsid w:val="005F2EB7"/>
    <w:rsid w:val="005F3F28"/>
    <w:rsid w:val="005F5DAD"/>
    <w:rsid w:val="005F67A0"/>
    <w:rsid w:val="0060410F"/>
    <w:rsid w:val="006069FB"/>
    <w:rsid w:val="00620324"/>
    <w:rsid w:val="00623840"/>
    <w:rsid w:val="00623A6E"/>
    <w:rsid w:val="00626919"/>
    <w:rsid w:val="006363F0"/>
    <w:rsid w:val="00641765"/>
    <w:rsid w:val="00643DF1"/>
    <w:rsid w:val="0065405B"/>
    <w:rsid w:val="0065656F"/>
    <w:rsid w:val="006576DE"/>
    <w:rsid w:val="00664C70"/>
    <w:rsid w:val="006705B6"/>
    <w:rsid w:val="006739DE"/>
    <w:rsid w:val="00674075"/>
    <w:rsid w:val="00682507"/>
    <w:rsid w:val="00685EFE"/>
    <w:rsid w:val="00693ADB"/>
    <w:rsid w:val="0069426A"/>
    <w:rsid w:val="006A0477"/>
    <w:rsid w:val="006A16C9"/>
    <w:rsid w:val="006B4689"/>
    <w:rsid w:val="006B51F3"/>
    <w:rsid w:val="006B6817"/>
    <w:rsid w:val="006C3071"/>
    <w:rsid w:val="006D5663"/>
    <w:rsid w:val="006E1E73"/>
    <w:rsid w:val="006F199C"/>
    <w:rsid w:val="006F38BB"/>
    <w:rsid w:val="0070106C"/>
    <w:rsid w:val="007056C4"/>
    <w:rsid w:val="00706676"/>
    <w:rsid w:val="00716371"/>
    <w:rsid w:val="00720362"/>
    <w:rsid w:val="00721171"/>
    <w:rsid w:val="00721328"/>
    <w:rsid w:val="00721364"/>
    <w:rsid w:val="00721CBF"/>
    <w:rsid w:val="00721EBE"/>
    <w:rsid w:val="00724EA2"/>
    <w:rsid w:val="00725980"/>
    <w:rsid w:val="0073000B"/>
    <w:rsid w:val="00733FBA"/>
    <w:rsid w:val="0074450C"/>
    <w:rsid w:val="00747BA2"/>
    <w:rsid w:val="007526F2"/>
    <w:rsid w:val="007657B6"/>
    <w:rsid w:val="00765D0A"/>
    <w:rsid w:val="0077742A"/>
    <w:rsid w:val="007810F9"/>
    <w:rsid w:val="00782084"/>
    <w:rsid w:val="00782AE3"/>
    <w:rsid w:val="00783285"/>
    <w:rsid w:val="00783F6E"/>
    <w:rsid w:val="00793330"/>
    <w:rsid w:val="007957FF"/>
    <w:rsid w:val="00797D79"/>
    <w:rsid w:val="007A173D"/>
    <w:rsid w:val="007A7C3C"/>
    <w:rsid w:val="007C2022"/>
    <w:rsid w:val="007C5C7E"/>
    <w:rsid w:val="007C6026"/>
    <w:rsid w:val="007D3BE2"/>
    <w:rsid w:val="007D51DF"/>
    <w:rsid w:val="007D62D1"/>
    <w:rsid w:val="007D659A"/>
    <w:rsid w:val="007D6F10"/>
    <w:rsid w:val="007D7D91"/>
    <w:rsid w:val="007E1F1F"/>
    <w:rsid w:val="007E3DD9"/>
    <w:rsid w:val="007E41F1"/>
    <w:rsid w:val="007E60DE"/>
    <w:rsid w:val="007F04FD"/>
    <w:rsid w:val="007F31E6"/>
    <w:rsid w:val="007F45F0"/>
    <w:rsid w:val="008128A9"/>
    <w:rsid w:val="008163D3"/>
    <w:rsid w:val="00831DBA"/>
    <w:rsid w:val="00843F43"/>
    <w:rsid w:val="00846724"/>
    <w:rsid w:val="00847ED1"/>
    <w:rsid w:val="00852ADA"/>
    <w:rsid w:val="00857B02"/>
    <w:rsid w:val="00862938"/>
    <w:rsid w:val="00865B3F"/>
    <w:rsid w:val="00875976"/>
    <w:rsid w:val="00876664"/>
    <w:rsid w:val="00876F80"/>
    <w:rsid w:val="00877C88"/>
    <w:rsid w:val="00880BFF"/>
    <w:rsid w:val="00883A89"/>
    <w:rsid w:val="0088545D"/>
    <w:rsid w:val="0088553B"/>
    <w:rsid w:val="008920B4"/>
    <w:rsid w:val="00892236"/>
    <w:rsid w:val="00892EAC"/>
    <w:rsid w:val="008A29A6"/>
    <w:rsid w:val="008A5D76"/>
    <w:rsid w:val="008A6E64"/>
    <w:rsid w:val="008B51B2"/>
    <w:rsid w:val="008B6972"/>
    <w:rsid w:val="008C0A6A"/>
    <w:rsid w:val="008C1031"/>
    <w:rsid w:val="008C6C94"/>
    <w:rsid w:val="008D2099"/>
    <w:rsid w:val="008D498C"/>
    <w:rsid w:val="008E6F51"/>
    <w:rsid w:val="008E6F94"/>
    <w:rsid w:val="008E749D"/>
    <w:rsid w:val="008E7CF7"/>
    <w:rsid w:val="008F0372"/>
    <w:rsid w:val="008F1322"/>
    <w:rsid w:val="008F2811"/>
    <w:rsid w:val="008F310A"/>
    <w:rsid w:val="008F39B4"/>
    <w:rsid w:val="008F4B80"/>
    <w:rsid w:val="00900878"/>
    <w:rsid w:val="00902E3B"/>
    <w:rsid w:val="00906E55"/>
    <w:rsid w:val="009078B2"/>
    <w:rsid w:val="00917F9E"/>
    <w:rsid w:val="00933365"/>
    <w:rsid w:val="00934EC7"/>
    <w:rsid w:val="00935323"/>
    <w:rsid w:val="009360E5"/>
    <w:rsid w:val="00937B1D"/>
    <w:rsid w:val="0094038D"/>
    <w:rsid w:val="00946AD1"/>
    <w:rsid w:val="009508D9"/>
    <w:rsid w:val="00952B40"/>
    <w:rsid w:val="00957CEA"/>
    <w:rsid w:val="00971F84"/>
    <w:rsid w:val="00974F8D"/>
    <w:rsid w:val="009871D1"/>
    <w:rsid w:val="00991FCC"/>
    <w:rsid w:val="00992E31"/>
    <w:rsid w:val="0099439F"/>
    <w:rsid w:val="00997D44"/>
    <w:rsid w:val="009A0E2D"/>
    <w:rsid w:val="009A15FA"/>
    <w:rsid w:val="009A3D17"/>
    <w:rsid w:val="009A58C4"/>
    <w:rsid w:val="009A604A"/>
    <w:rsid w:val="009B3498"/>
    <w:rsid w:val="009C1D69"/>
    <w:rsid w:val="009C2D9A"/>
    <w:rsid w:val="009C6E22"/>
    <w:rsid w:val="009D4C02"/>
    <w:rsid w:val="009D75CB"/>
    <w:rsid w:val="009E15C0"/>
    <w:rsid w:val="009E4592"/>
    <w:rsid w:val="009F1B58"/>
    <w:rsid w:val="009F2E9A"/>
    <w:rsid w:val="009F2EF0"/>
    <w:rsid w:val="00A03C5A"/>
    <w:rsid w:val="00A11819"/>
    <w:rsid w:val="00A12107"/>
    <w:rsid w:val="00A15013"/>
    <w:rsid w:val="00A153A2"/>
    <w:rsid w:val="00A24776"/>
    <w:rsid w:val="00A24A3F"/>
    <w:rsid w:val="00A32977"/>
    <w:rsid w:val="00A346D1"/>
    <w:rsid w:val="00A3676D"/>
    <w:rsid w:val="00A37A5C"/>
    <w:rsid w:val="00A406EB"/>
    <w:rsid w:val="00A42AA5"/>
    <w:rsid w:val="00A450B9"/>
    <w:rsid w:val="00A50608"/>
    <w:rsid w:val="00A53633"/>
    <w:rsid w:val="00A54D04"/>
    <w:rsid w:val="00A55F64"/>
    <w:rsid w:val="00A629CD"/>
    <w:rsid w:val="00A657B0"/>
    <w:rsid w:val="00A658B6"/>
    <w:rsid w:val="00A7436B"/>
    <w:rsid w:val="00A76C9E"/>
    <w:rsid w:val="00A876B6"/>
    <w:rsid w:val="00A87F2B"/>
    <w:rsid w:val="00A9312C"/>
    <w:rsid w:val="00A95ACB"/>
    <w:rsid w:val="00A968A0"/>
    <w:rsid w:val="00AA028C"/>
    <w:rsid w:val="00AA349F"/>
    <w:rsid w:val="00AA3ACA"/>
    <w:rsid w:val="00AA75EE"/>
    <w:rsid w:val="00AA7B48"/>
    <w:rsid w:val="00AA7BC2"/>
    <w:rsid w:val="00AA7FDA"/>
    <w:rsid w:val="00AB0385"/>
    <w:rsid w:val="00AB62C1"/>
    <w:rsid w:val="00AC589C"/>
    <w:rsid w:val="00AC5AB7"/>
    <w:rsid w:val="00AC7670"/>
    <w:rsid w:val="00AD003B"/>
    <w:rsid w:val="00AD612D"/>
    <w:rsid w:val="00AD76E1"/>
    <w:rsid w:val="00AE050A"/>
    <w:rsid w:val="00AE49DD"/>
    <w:rsid w:val="00AE7EBD"/>
    <w:rsid w:val="00AF0398"/>
    <w:rsid w:val="00AF3245"/>
    <w:rsid w:val="00AF3614"/>
    <w:rsid w:val="00B000B0"/>
    <w:rsid w:val="00B007B8"/>
    <w:rsid w:val="00B00CC7"/>
    <w:rsid w:val="00B053A9"/>
    <w:rsid w:val="00B207C1"/>
    <w:rsid w:val="00B20F4E"/>
    <w:rsid w:val="00B24DA0"/>
    <w:rsid w:val="00B2779F"/>
    <w:rsid w:val="00B33162"/>
    <w:rsid w:val="00B3379F"/>
    <w:rsid w:val="00B4011B"/>
    <w:rsid w:val="00B404F0"/>
    <w:rsid w:val="00B4187E"/>
    <w:rsid w:val="00B45482"/>
    <w:rsid w:val="00B52880"/>
    <w:rsid w:val="00B53EE4"/>
    <w:rsid w:val="00B72C8A"/>
    <w:rsid w:val="00B807C0"/>
    <w:rsid w:val="00B8227E"/>
    <w:rsid w:val="00B929CD"/>
    <w:rsid w:val="00B95980"/>
    <w:rsid w:val="00B959B8"/>
    <w:rsid w:val="00BA30A6"/>
    <w:rsid w:val="00BA4E18"/>
    <w:rsid w:val="00BA5DB2"/>
    <w:rsid w:val="00BB25CB"/>
    <w:rsid w:val="00BB3C77"/>
    <w:rsid w:val="00BB48FB"/>
    <w:rsid w:val="00BB5046"/>
    <w:rsid w:val="00BB77A0"/>
    <w:rsid w:val="00BC0991"/>
    <w:rsid w:val="00BC29CB"/>
    <w:rsid w:val="00BD1B22"/>
    <w:rsid w:val="00BD2E46"/>
    <w:rsid w:val="00BD486B"/>
    <w:rsid w:val="00BD75AC"/>
    <w:rsid w:val="00BD7704"/>
    <w:rsid w:val="00BE063D"/>
    <w:rsid w:val="00BE3889"/>
    <w:rsid w:val="00BE42FD"/>
    <w:rsid w:val="00BE51D4"/>
    <w:rsid w:val="00BE6E32"/>
    <w:rsid w:val="00BF14AC"/>
    <w:rsid w:val="00BF533C"/>
    <w:rsid w:val="00C01C26"/>
    <w:rsid w:val="00C0344F"/>
    <w:rsid w:val="00C03D56"/>
    <w:rsid w:val="00C129DB"/>
    <w:rsid w:val="00C12D34"/>
    <w:rsid w:val="00C25638"/>
    <w:rsid w:val="00C342FA"/>
    <w:rsid w:val="00C3595F"/>
    <w:rsid w:val="00C37A3D"/>
    <w:rsid w:val="00C37F97"/>
    <w:rsid w:val="00C446FA"/>
    <w:rsid w:val="00C478A9"/>
    <w:rsid w:val="00C50ACC"/>
    <w:rsid w:val="00C5160F"/>
    <w:rsid w:val="00C6427B"/>
    <w:rsid w:val="00C654E4"/>
    <w:rsid w:val="00C6783C"/>
    <w:rsid w:val="00C721A1"/>
    <w:rsid w:val="00C7270A"/>
    <w:rsid w:val="00C72853"/>
    <w:rsid w:val="00C72AAB"/>
    <w:rsid w:val="00C74CE9"/>
    <w:rsid w:val="00C7572F"/>
    <w:rsid w:val="00C777BC"/>
    <w:rsid w:val="00C80C77"/>
    <w:rsid w:val="00C82001"/>
    <w:rsid w:val="00C827A4"/>
    <w:rsid w:val="00C83620"/>
    <w:rsid w:val="00C86172"/>
    <w:rsid w:val="00C90671"/>
    <w:rsid w:val="00CB24D7"/>
    <w:rsid w:val="00CB3334"/>
    <w:rsid w:val="00CC0149"/>
    <w:rsid w:val="00CC13AD"/>
    <w:rsid w:val="00CC3A72"/>
    <w:rsid w:val="00CC72CE"/>
    <w:rsid w:val="00CD53AC"/>
    <w:rsid w:val="00CD53AD"/>
    <w:rsid w:val="00CD6C54"/>
    <w:rsid w:val="00CE26AF"/>
    <w:rsid w:val="00CE40CE"/>
    <w:rsid w:val="00CE6119"/>
    <w:rsid w:val="00CE737F"/>
    <w:rsid w:val="00CF2F32"/>
    <w:rsid w:val="00CF4160"/>
    <w:rsid w:val="00CF4A96"/>
    <w:rsid w:val="00D05154"/>
    <w:rsid w:val="00D05194"/>
    <w:rsid w:val="00D13A57"/>
    <w:rsid w:val="00D21053"/>
    <w:rsid w:val="00D2669B"/>
    <w:rsid w:val="00D40234"/>
    <w:rsid w:val="00D4485A"/>
    <w:rsid w:val="00D47A68"/>
    <w:rsid w:val="00D64B03"/>
    <w:rsid w:val="00D6696B"/>
    <w:rsid w:val="00D91243"/>
    <w:rsid w:val="00D9346F"/>
    <w:rsid w:val="00D95CD5"/>
    <w:rsid w:val="00DA228A"/>
    <w:rsid w:val="00DA3946"/>
    <w:rsid w:val="00DB02F5"/>
    <w:rsid w:val="00DB11C7"/>
    <w:rsid w:val="00DB3A54"/>
    <w:rsid w:val="00DC209D"/>
    <w:rsid w:val="00DC31B0"/>
    <w:rsid w:val="00DC4471"/>
    <w:rsid w:val="00DC7D87"/>
    <w:rsid w:val="00DD0094"/>
    <w:rsid w:val="00DD1102"/>
    <w:rsid w:val="00DD398D"/>
    <w:rsid w:val="00DD79D4"/>
    <w:rsid w:val="00DE06E6"/>
    <w:rsid w:val="00DF0196"/>
    <w:rsid w:val="00DF42F2"/>
    <w:rsid w:val="00DF47B8"/>
    <w:rsid w:val="00DF65D4"/>
    <w:rsid w:val="00E02747"/>
    <w:rsid w:val="00E03307"/>
    <w:rsid w:val="00E03FDC"/>
    <w:rsid w:val="00E06F1F"/>
    <w:rsid w:val="00E0758D"/>
    <w:rsid w:val="00E13772"/>
    <w:rsid w:val="00E20736"/>
    <w:rsid w:val="00E210B0"/>
    <w:rsid w:val="00E22F4C"/>
    <w:rsid w:val="00E240D0"/>
    <w:rsid w:val="00E26396"/>
    <w:rsid w:val="00E2683A"/>
    <w:rsid w:val="00E344EF"/>
    <w:rsid w:val="00E3621F"/>
    <w:rsid w:val="00E373F3"/>
    <w:rsid w:val="00E3771C"/>
    <w:rsid w:val="00E43285"/>
    <w:rsid w:val="00E44E11"/>
    <w:rsid w:val="00E47F0E"/>
    <w:rsid w:val="00E50C47"/>
    <w:rsid w:val="00E535D3"/>
    <w:rsid w:val="00E56DD6"/>
    <w:rsid w:val="00E60AFA"/>
    <w:rsid w:val="00E6148D"/>
    <w:rsid w:val="00E62CC3"/>
    <w:rsid w:val="00E636AA"/>
    <w:rsid w:val="00E63768"/>
    <w:rsid w:val="00E736F9"/>
    <w:rsid w:val="00E743E9"/>
    <w:rsid w:val="00E75A4F"/>
    <w:rsid w:val="00E760C5"/>
    <w:rsid w:val="00E81BB1"/>
    <w:rsid w:val="00E8444D"/>
    <w:rsid w:val="00E85632"/>
    <w:rsid w:val="00E867CF"/>
    <w:rsid w:val="00EA115D"/>
    <w:rsid w:val="00EA1D30"/>
    <w:rsid w:val="00EA2907"/>
    <w:rsid w:val="00EA625B"/>
    <w:rsid w:val="00EB189B"/>
    <w:rsid w:val="00EB3B94"/>
    <w:rsid w:val="00EC11C9"/>
    <w:rsid w:val="00EC47FC"/>
    <w:rsid w:val="00EC4BC7"/>
    <w:rsid w:val="00EC6AA6"/>
    <w:rsid w:val="00ED1C68"/>
    <w:rsid w:val="00EE189E"/>
    <w:rsid w:val="00EE38A8"/>
    <w:rsid w:val="00EE5D64"/>
    <w:rsid w:val="00EE7514"/>
    <w:rsid w:val="00EF2963"/>
    <w:rsid w:val="00F01A51"/>
    <w:rsid w:val="00F15711"/>
    <w:rsid w:val="00F21EE2"/>
    <w:rsid w:val="00F31AB0"/>
    <w:rsid w:val="00F35B2E"/>
    <w:rsid w:val="00F43B5A"/>
    <w:rsid w:val="00F4592B"/>
    <w:rsid w:val="00F52B48"/>
    <w:rsid w:val="00F57BBB"/>
    <w:rsid w:val="00F611CA"/>
    <w:rsid w:val="00F63B9B"/>
    <w:rsid w:val="00F664EB"/>
    <w:rsid w:val="00F76584"/>
    <w:rsid w:val="00F8688C"/>
    <w:rsid w:val="00F92CC7"/>
    <w:rsid w:val="00F97F83"/>
    <w:rsid w:val="00FA325C"/>
    <w:rsid w:val="00FA5352"/>
    <w:rsid w:val="00FA6BD1"/>
    <w:rsid w:val="00FB2A5F"/>
    <w:rsid w:val="00FB4714"/>
    <w:rsid w:val="00FB5172"/>
    <w:rsid w:val="00FC0D58"/>
    <w:rsid w:val="00FD4738"/>
    <w:rsid w:val="00FE1B7A"/>
    <w:rsid w:val="00FE3314"/>
    <w:rsid w:val="00FE3580"/>
    <w:rsid w:val="00FE540E"/>
    <w:rsid w:val="00FE6C21"/>
    <w:rsid w:val="00FF42B6"/>
    <w:rsid w:val="00FF4BE0"/>
    <w:rsid w:val="00FF7EDA"/>
    <w:rsid w:val="00FF7F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9AE667"/>
  <w15:docId w15:val="{344342C2-1F66-4CFB-84FB-0FC064AC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alloonText"/>
    <w:qFormat/>
    <w:rsid w:val="00A20EBB"/>
    <w:pPr>
      <w:overflowPunct w:val="0"/>
      <w:autoSpaceDE w:val="0"/>
      <w:autoSpaceDN w:val="0"/>
      <w:adjustRightInd w:val="0"/>
      <w:textAlignment w:val="baseline"/>
    </w:pPr>
    <w:rPr>
      <w:rFonts w:ascii="Verdana" w:hAnsi="Verdana"/>
      <w:sz w:val="24"/>
      <w:lang w:val="fr-FR" w:eastAsia="en-US"/>
    </w:rPr>
  </w:style>
  <w:style w:type="paragraph" w:styleId="Heading1">
    <w:name w:val="heading 1"/>
    <w:basedOn w:val="Normal"/>
    <w:next w:val="Retrait1"/>
    <w:link w:val="Heading1Char"/>
    <w:uiPriority w:val="99"/>
    <w:qFormat/>
    <w:rsid w:val="00B2707B"/>
    <w:pPr>
      <w:spacing w:before="240"/>
      <w:outlineLvl w:val="0"/>
    </w:pPr>
    <w:rPr>
      <w:rFonts w:ascii="Cambria" w:hAnsi="Cambria"/>
      <w:b/>
      <w:kern w:val="32"/>
      <w:sz w:val="32"/>
      <w:lang w:val="x-none"/>
    </w:rPr>
  </w:style>
  <w:style w:type="paragraph" w:styleId="Heading2">
    <w:name w:val="heading 2"/>
    <w:basedOn w:val="Normal"/>
    <w:next w:val="Retrait2"/>
    <w:link w:val="Heading2Char"/>
    <w:uiPriority w:val="99"/>
    <w:qFormat/>
    <w:rsid w:val="00B2707B"/>
    <w:pPr>
      <w:spacing w:before="120"/>
      <w:ind w:left="284"/>
      <w:outlineLvl w:val="1"/>
    </w:pPr>
    <w:rPr>
      <w:rFonts w:ascii="Cambria" w:hAnsi="Cambria"/>
      <w:b/>
      <w:i/>
      <w:sz w:val="28"/>
      <w:lang w:val="x-none"/>
    </w:rPr>
  </w:style>
  <w:style w:type="paragraph" w:styleId="Heading3">
    <w:name w:val="heading 3"/>
    <w:basedOn w:val="Normal"/>
    <w:next w:val="Retrait3"/>
    <w:link w:val="Heading3Char"/>
    <w:uiPriority w:val="99"/>
    <w:qFormat/>
    <w:rsid w:val="00B2707B"/>
    <w:pPr>
      <w:ind w:left="720"/>
      <w:outlineLvl w:val="2"/>
    </w:pPr>
    <w:rPr>
      <w:rFonts w:ascii="Cambria" w:hAnsi="Cambria"/>
      <w:b/>
      <w:sz w:val="26"/>
      <w:lang w:val="x-none"/>
    </w:rPr>
  </w:style>
  <w:style w:type="paragraph" w:styleId="Heading4">
    <w:name w:val="heading 4"/>
    <w:basedOn w:val="Normal"/>
    <w:next w:val="NormalIndent"/>
    <w:link w:val="Heading4Char"/>
    <w:uiPriority w:val="99"/>
    <w:qFormat/>
    <w:rsid w:val="00B2707B"/>
    <w:pPr>
      <w:ind w:left="652"/>
      <w:outlineLvl w:val="3"/>
    </w:pPr>
    <w:rPr>
      <w:rFonts w:ascii="Calibri" w:hAnsi="Calibri"/>
      <w:b/>
      <w:sz w:val="28"/>
      <w:lang w:val="x-none"/>
    </w:rPr>
  </w:style>
  <w:style w:type="paragraph" w:styleId="Heading5">
    <w:name w:val="heading 5"/>
    <w:basedOn w:val="Normal"/>
    <w:next w:val="NormalIndent"/>
    <w:link w:val="Heading5Char"/>
    <w:uiPriority w:val="99"/>
    <w:qFormat/>
    <w:rsid w:val="00B2707B"/>
    <w:pPr>
      <w:ind w:left="1304"/>
      <w:outlineLvl w:val="4"/>
    </w:pPr>
    <w:rPr>
      <w:rFonts w:ascii="Calibri" w:hAnsi="Calibri"/>
      <w:b/>
      <w:i/>
      <w:sz w:val="26"/>
      <w:lang w:val="x-none"/>
    </w:rPr>
  </w:style>
  <w:style w:type="paragraph" w:styleId="Heading6">
    <w:name w:val="heading 6"/>
    <w:basedOn w:val="Normal"/>
    <w:next w:val="NormalIndent"/>
    <w:link w:val="Heading6Char"/>
    <w:uiPriority w:val="99"/>
    <w:qFormat/>
    <w:rsid w:val="00B2707B"/>
    <w:pPr>
      <w:ind w:left="1304"/>
      <w:outlineLvl w:val="5"/>
    </w:pPr>
    <w:rPr>
      <w:rFonts w:ascii="Calibri" w:hAnsi="Calibri"/>
      <w:b/>
      <w:sz w:val="20"/>
      <w:lang w:val="x-none"/>
    </w:rPr>
  </w:style>
  <w:style w:type="paragraph" w:styleId="Heading7">
    <w:name w:val="heading 7"/>
    <w:basedOn w:val="Normal"/>
    <w:next w:val="NormalIndent"/>
    <w:link w:val="Heading7Char"/>
    <w:uiPriority w:val="99"/>
    <w:qFormat/>
    <w:rsid w:val="00B2707B"/>
    <w:pPr>
      <w:ind w:left="1304"/>
      <w:outlineLvl w:val="6"/>
    </w:pPr>
    <w:rPr>
      <w:rFonts w:ascii="Calibri" w:hAnsi="Calibri"/>
      <w:lang w:val="x-none"/>
    </w:rPr>
  </w:style>
  <w:style w:type="paragraph" w:styleId="Heading8">
    <w:name w:val="heading 8"/>
    <w:basedOn w:val="Normal"/>
    <w:next w:val="NormalIndent"/>
    <w:link w:val="Heading8Char"/>
    <w:uiPriority w:val="99"/>
    <w:qFormat/>
    <w:rsid w:val="00B2707B"/>
    <w:pPr>
      <w:ind w:left="1304"/>
      <w:outlineLvl w:val="7"/>
    </w:pPr>
    <w:rPr>
      <w:rFonts w:ascii="Calibri" w:hAnsi="Calibri"/>
      <w:i/>
      <w:lang w:val="x-none"/>
    </w:rPr>
  </w:style>
  <w:style w:type="paragraph" w:styleId="Heading9">
    <w:name w:val="heading 9"/>
    <w:basedOn w:val="Normal"/>
    <w:next w:val="NormalIndent"/>
    <w:link w:val="Heading9Char"/>
    <w:uiPriority w:val="99"/>
    <w:qFormat/>
    <w:rsid w:val="00B2707B"/>
    <w:pPr>
      <w:ind w:left="1304"/>
      <w:outlineLvl w:val="8"/>
    </w:pPr>
    <w:rPr>
      <w:rFonts w:ascii="Cambria" w:hAnsi="Cambria"/>
      <w:sz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b/>
      <w:kern w:val="32"/>
      <w:sz w:val="32"/>
      <w:lang w:eastAsia="en-US"/>
    </w:rPr>
  </w:style>
  <w:style w:type="character" w:customStyle="1" w:styleId="Heading2Char">
    <w:name w:val="Heading 2 Char"/>
    <w:link w:val="Heading2"/>
    <w:uiPriority w:val="99"/>
    <w:semiHidden/>
    <w:locked/>
    <w:rPr>
      <w:rFonts w:ascii="Cambria" w:hAnsi="Cambria"/>
      <w:b/>
      <w:i/>
      <w:sz w:val="28"/>
      <w:lang w:eastAsia="en-US"/>
    </w:rPr>
  </w:style>
  <w:style w:type="character" w:customStyle="1" w:styleId="Heading3Char">
    <w:name w:val="Heading 3 Char"/>
    <w:link w:val="Heading3"/>
    <w:uiPriority w:val="99"/>
    <w:semiHidden/>
    <w:locked/>
    <w:rPr>
      <w:rFonts w:ascii="Cambria" w:hAnsi="Cambria"/>
      <w:b/>
      <w:sz w:val="26"/>
      <w:lang w:eastAsia="en-US"/>
    </w:rPr>
  </w:style>
  <w:style w:type="character" w:customStyle="1" w:styleId="Heading4Char">
    <w:name w:val="Heading 4 Char"/>
    <w:link w:val="Heading4"/>
    <w:uiPriority w:val="99"/>
    <w:semiHidden/>
    <w:locked/>
    <w:rPr>
      <w:rFonts w:ascii="Calibri" w:hAnsi="Calibri"/>
      <w:b/>
      <w:sz w:val="28"/>
      <w:lang w:eastAsia="en-US"/>
    </w:rPr>
  </w:style>
  <w:style w:type="character" w:customStyle="1" w:styleId="Heading5Char">
    <w:name w:val="Heading 5 Char"/>
    <w:link w:val="Heading5"/>
    <w:uiPriority w:val="99"/>
    <w:semiHidden/>
    <w:locked/>
    <w:rPr>
      <w:rFonts w:ascii="Calibri" w:hAnsi="Calibri"/>
      <w:b/>
      <w:i/>
      <w:sz w:val="26"/>
      <w:lang w:eastAsia="en-US"/>
    </w:rPr>
  </w:style>
  <w:style w:type="character" w:customStyle="1" w:styleId="Heading6Char">
    <w:name w:val="Heading 6 Char"/>
    <w:link w:val="Heading6"/>
    <w:uiPriority w:val="99"/>
    <w:semiHidden/>
    <w:locked/>
    <w:rPr>
      <w:rFonts w:ascii="Calibri" w:hAnsi="Calibri"/>
      <w:b/>
      <w:lang w:eastAsia="en-US"/>
    </w:rPr>
  </w:style>
  <w:style w:type="character" w:customStyle="1" w:styleId="Heading7Char">
    <w:name w:val="Heading 7 Char"/>
    <w:link w:val="Heading7"/>
    <w:uiPriority w:val="99"/>
    <w:semiHidden/>
    <w:locked/>
    <w:rPr>
      <w:rFonts w:ascii="Calibri" w:hAnsi="Calibri"/>
      <w:sz w:val="24"/>
      <w:lang w:eastAsia="en-US"/>
    </w:rPr>
  </w:style>
  <w:style w:type="character" w:customStyle="1" w:styleId="Heading8Char">
    <w:name w:val="Heading 8 Char"/>
    <w:link w:val="Heading8"/>
    <w:uiPriority w:val="99"/>
    <w:semiHidden/>
    <w:locked/>
    <w:rPr>
      <w:rFonts w:ascii="Calibri" w:hAnsi="Calibri"/>
      <w:i/>
      <w:sz w:val="24"/>
      <w:lang w:eastAsia="en-US"/>
    </w:rPr>
  </w:style>
  <w:style w:type="character" w:customStyle="1" w:styleId="Heading9Char">
    <w:name w:val="Heading 9 Char"/>
    <w:link w:val="Heading9"/>
    <w:uiPriority w:val="99"/>
    <w:semiHidden/>
    <w:locked/>
    <w:rPr>
      <w:rFonts w:ascii="Cambria" w:hAnsi="Cambria"/>
      <w:lang w:eastAsia="en-US"/>
    </w:rPr>
  </w:style>
  <w:style w:type="paragraph" w:customStyle="1" w:styleId="Retrait1">
    <w:name w:val="Retrait1"/>
    <w:basedOn w:val="Normal"/>
    <w:uiPriority w:val="99"/>
    <w:rsid w:val="00B2707B"/>
    <w:pPr>
      <w:ind w:left="284"/>
    </w:pPr>
  </w:style>
  <w:style w:type="paragraph" w:customStyle="1" w:styleId="Retrait2">
    <w:name w:val="Retrait2"/>
    <w:basedOn w:val="Retrait1"/>
    <w:uiPriority w:val="99"/>
    <w:rsid w:val="00B2707B"/>
    <w:pPr>
      <w:ind w:left="737"/>
    </w:pPr>
  </w:style>
  <w:style w:type="paragraph" w:customStyle="1" w:styleId="Retrait3">
    <w:name w:val="Retrait3"/>
    <w:basedOn w:val="Retrait2"/>
    <w:uiPriority w:val="99"/>
    <w:rsid w:val="00B2707B"/>
    <w:pPr>
      <w:ind w:left="1304"/>
    </w:pPr>
  </w:style>
  <w:style w:type="paragraph" w:styleId="NormalIndent">
    <w:name w:val="Normal Indent"/>
    <w:basedOn w:val="Normal"/>
    <w:uiPriority w:val="99"/>
    <w:rsid w:val="00B2707B"/>
    <w:pPr>
      <w:ind w:left="1304"/>
    </w:pPr>
  </w:style>
  <w:style w:type="paragraph" w:styleId="Footer">
    <w:name w:val="footer"/>
    <w:basedOn w:val="Normal"/>
    <w:link w:val="FooterChar"/>
    <w:uiPriority w:val="99"/>
    <w:rsid w:val="00B2707B"/>
    <w:pPr>
      <w:tabs>
        <w:tab w:val="center" w:pos="9072"/>
        <w:tab w:val="right" w:pos="14232"/>
      </w:tabs>
    </w:pPr>
    <w:rPr>
      <w:rFonts w:ascii="Swiss" w:hAnsi="Swiss"/>
      <w:sz w:val="20"/>
      <w:lang w:val="x-none"/>
    </w:rPr>
  </w:style>
  <w:style w:type="character" w:customStyle="1" w:styleId="FooterChar">
    <w:name w:val="Footer Char"/>
    <w:link w:val="Footer"/>
    <w:uiPriority w:val="99"/>
    <w:semiHidden/>
    <w:locked/>
    <w:rPr>
      <w:rFonts w:ascii="Swiss" w:hAnsi="Swiss"/>
      <w:sz w:val="20"/>
      <w:lang w:eastAsia="en-US"/>
    </w:rPr>
  </w:style>
  <w:style w:type="paragraph" w:styleId="Header">
    <w:name w:val="header"/>
    <w:basedOn w:val="Normal"/>
    <w:link w:val="HeaderChar"/>
    <w:uiPriority w:val="99"/>
    <w:rsid w:val="00B2707B"/>
    <w:pPr>
      <w:tabs>
        <w:tab w:val="center" w:pos="4819"/>
        <w:tab w:val="right" w:pos="9071"/>
      </w:tabs>
    </w:pPr>
    <w:rPr>
      <w:rFonts w:ascii="Swiss" w:hAnsi="Swiss"/>
      <w:sz w:val="20"/>
      <w:lang w:val="x-none"/>
    </w:rPr>
  </w:style>
  <w:style w:type="character" w:customStyle="1" w:styleId="HeaderChar">
    <w:name w:val="Header Char"/>
    <w:link w:val="Header"/>
    <w:uiPriority w:val="99"/>
    <w:locked/>
    <w:rPr>
      <w:rFonts w:ascii="Swiss" w:hAnsi="Swiss"/>
      <w:sz w:val="20"/>
      <w:lang w:eastAsia="en-US"/>
    </w:rPr>
  </w:style>
  <w:style w:type="character" w:styleId="FootnoteReference">
    <w:name w:val="footnote reference"/>
    <w:uiPriority w:val="99"/>
    <w:semiHidden/>
    <w:rPr>
      <w:position w:val="6"/>
      <w:sz w:val="16"/>
    </w:rPr>
  </w:style>
  <w:style w:type="paragraph" w:styleId="FootnoteText">
    <w:name w:val="footnote text"/>
    <w:basedOn w:val="Normal"/>
    <w:link w:val="FootnoteTextChar"/>
    <w:uiPriority w:val="99"/>
    <w:semiHidden/>
    <w:rsid w:val="00B2707B"/>
    <w:rPr>
      <w:rFonts w:ascii="Swiss" w:hAnsi="Swiss"/>
      <w:sz w:val="20"/>
      <w:lang w:val="x-none"/>
    </w:rPr>
  </w:style>
  <w:style w:type="character" w:customStyle="1" w:styleId="FootnoteTextChar">
    <w:name w:val="Footnote Text Char"/>
    <w:link w:val="FootnoteText"/>
    <w:uiPriority w:val="99"/>
    <w:semiHidden/>
    <w:locked/>
    <w:rPr>
      <w:rFonts w:ascii="Swiss" w:hAnsi="Swiss"/>
      <w:sz w:val="20"/>
      <w:lang w:eastAsia="en-US"/>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sid w:val="00B2707B"/>
    <w:rPr>
      <w:rFonts w:ascii="Swiss" w:hAnsi="Swiss"/>
      <w:sz w:val="20"/>
      <w:lang w:val="x-none"/>
    </w:rPr>
  </w:style>
  <w:style w:type="character" w:customStyle="1" w:styleId="CommentTextChar">
    <w:name w:val="Comment Text Char"/>
    <w:link w:val="CommentText"/>
    <w:uiPriority w:val="99"/>
    <w:semiHidden/>
    <w:locked/>
    <w:rPr>
      <w:rFonts w:ascii="Swiss" w:hAnsi="Swiss"/>
      <w:sz w:val="20"/>
      <w:lang w:eastAsia="en-US"/>
    </w:rPr>
  </w:style>
  <w:style w:type="paragraph" w:customStyle="1" w:styleId="CommentSubject1">
    <w:name w:val="Comment Subject1"/>
    <w:basedOn w:val="CommentText"/>
    <w:next w:val="CommentText"/>
    <w:uiPriority w:val="99"/>
    <w:rsid w:val="00B2707B"/>
    <w:rPr>
      <w:b/>
    </w:rPr>
  </w:style>
  <w:style w:type="paragraph" w:styleId="BalloonText">
    <w:name w:val="Balloon Text"/>
    <w:basedOn w:val="Normal"/>
    <w:link w:val="BalloonTextChar"/>
    <w:uiPriority w:val="99"/>
    <w:rsid w:val="00A20EBB"/>
    <w:rPr>
      <w:lang w:val="x-none"/>
    </w:rPr>
  </w:style>
  <w:style w:type="character" w:customStyle="1" w:styleId="BalloonTextChar">
    <w:name w:val="Balloon Text Char"/>
    <w:link w:val="BalloonText"/>
    <w:uiPriority w:val="99"/>
    <w:locked/>
    <w:rPr>
      <w:rFonts w:ascii="Verdana" w:hAnsi="Verdana"/>
      <w:sz w:val="24"/>
      <w:lang w:eastAsia="en-US"/>
    </w:rPr>
  </w:style>
  <w:style w:type="character" w:styleId="PageNumber">
    <w:name w:val="page number"/>
    <w:uiPriority w:val="99"/>
  </w:style>
  <w:style w:type="paragraph" w:customStyle="1" w:styleId="CommentSubject2">
    <w:name w:val="Comment Subject2"/>
    <w:basedOn w:val="CommentText"/>
    <w:next w:val="CommentText"/>
    <w:uiPriority w:val="99"/>
    <w:rsid w:val="00B2707B"/>
    <w:rPr>
      <w:b/>
    </w:rPr>
  </w:style>
  <w:style w:type="paragraph" w:styleId="CommentSubject">
    <w:name w:val="annotation subject"/>
    <w:basedOn w:val="CommentText"/>
    <w:next w:val="CommentText"/>
    <w:link w:val="CommentSubjectChar"/>
    <w:uiPriority w:val="99"/>
    <w:semiHidden/>
    <w:unhideWhenUsed/>
    <w:rsid w:val="00F83E7D"/>
    <w:rPr>
      <w:b/>
    </w:rPr>
  </w:style>
  <w:style w:type="character" w:customStyle="1" w:styleId="CommentSubjectChar">
    <w:name w:val="Comment Subject Char"/>
    <w:link w:val="CommentSubject"/>
    <w:uiPriority w:val="99"/>
    <w:semiHidden/>
    <w:locked/>
    <w:rPr>
      <w:rFonts w:ascii="Swiss" w:hAnsi="Swiss"/>
      <w:b/>
      <w:sz w:val="20"/>
      <w:lang w:eastAsia="en-US"/>
    </w:rPr>
  </w:style>
  <w:style w:type="table" w:styleId="TableGrid">
    <w:name w:val="Table Grid"/>
    <w:basedOn w:val="TableNormal"/>
    <w:uiPriority w:val="5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Mark">
    <w:name w:val="tw4winMark"/>
    <w:uiPriority w:val="99"/>
    <w:rPr>
      <w:rFonts w:ascii="Times New Roman" w:hAnsi="Times New Roman"/>
      <w:vanish/>
      <w:color w:val="800080"/>
      <w:vertAlign w:val="subscript"/>
    </w:rPr>
  </w:style>
  <w:style w:type="paragraph" w:customStyle="1" w:styleId="Normal1">
    <w:name w:val="Normal1"/>
    <w:basedOn w:val="Normal"/>
    <w:link w:val="NormalZnak"/>
    <w:rsid w:val="00DF65D4"/>
    <w:pPr>
      <w:overflowPunct/>
      <w:autoSpaceDE/>
      <w:autoSpaceDN/>
      <w:adjustRightInd/>
      <w:textAlignment w:val="auto"/>
    </w:pPr>
    <w:rPr>
      <w:rFonts w:ascii="Times New Roman" w:hAnsi="Times New Roman"/>
      <w:lang w:val="en-US"/>
    </w:rPr>
  </w:style>
  <w:style w:type="character" w:customStyle="1" w:styleId="NormalZnak">
    <w:name w:val="Normal Znak"/>
    <w:link w:val="Normal1"/>
    <w:rsid w:val="00DF65D4"/>
    <w:rPr>
      <w:sz w:val="24"/>
      <w:lang w:val="en-US" w:eastAsia="en-US"/>
    </w:rPr>
  </w:style>
  <w:style w:type="paragraph" w:customStyle="1" w:styleId="PlainText1">
    <w:name w:val="Plain Text1"/>
    <w:basedOn w:val="Normal1"/>
    <w:link w:val="PlainTextZnak"/>
    <w:rsid w:val="00DF65D4"/>
    <w:rPr>
      <w:rFonts w:ascii="Courier New" w:eastAsia="Courier New" w:hAnsi="Courier New"/>
    </w:rPr>
  </w:style>
  <w:style w:type="character" w:customStyle="1" w:styleId="PlainTextZnak">
    <w:name w:val="Plain Text Znak"/>
    <w:link w:val="PlainText1"/>
    <w:rsid w:val="00DF65D4"/>
    <w:rPr>
      <w:rFonts w:ascii="Courier New" w:eastAsia="Courier New" w:hAnsi="Courier New"/>
      <w:sz w:val="24"/>
      <w:lang w:val="en-US" w:eastAsia="en-US"/>
    </w:rPr>
  </w:style>
  <w:style w:type="character" w:customStyle="1" w:styleId="estilo131">
    <w:name w:val="estilo131"/>
    <w:rsid w:val="00857B02"/>
    <w:rPr>
      <w:rFonts w:ascii="Arial" w:eastAsia="Arial" w:hAnsi="Arial"/>
    </w:rPr>
  </w:style>
  <w:style w:type="paragraph" w:customStyle="1" w:styleId="Default">
    <w:name w:val="Default"/>
    <w:rsid w:val="00E240D0"/>
    <w:pPr>
      <w:autoSpaceDE w:val="0"/>
      <w:autoSpaceDN w:val="0"/>
      <w:adjustRightInd w:val="0"/>
    </w:pPr>
    <w:rPr>
      <w:color w:val="000000"/>
      <w:sz w:val="24"/>
      <w:szCs w:val="24"/>
      <w:lang w:val="pl-PL" w:eastAsia="pl-PL"/>
    </w:rPr>
  </w:style>
  <w:style w:type="paragraph" w:styleId="PlainText">
    <w:name w:val="Plain Text"/>
    <w:basedOn w:val="Normal"/>
    <w:link w:val="PlainTextChar"/>
    <w:rsid w:val="00F52B48"/>
    <w:pPr>
      <w:overflowPunct/>
      <w:adjustRightInd/>
      <w:textAlignment w:val="auto"/>
    </w:pPr>
    <w:rPr>
      <w:rFonts w:ascii="Courier New" w:hAnsi="Courier New"/>
      <w:sz w:val="20"/>
      <w:lang w:val="x-none" w:eastAsia="x-none"/>
    </w:rPr>
  </w:style>
  <w:style w:type="character" w:customStyle="1" w:styleId="PlainTextChar">
    <w:name w:val="Plain Text Char"/>
    <w:link w:val="PlainText"/>
    <w:rsid w:val="00F52B48"/>
    <w:rPr>
      <w:rFonts w:ascii="Courier New" w:hAnsi="Courier New" w:cs="Courier New"/>
    </w:rPr>
  </w:style>
  <w:style w:type="character" w:customStyle="1" w:styleId="hps">
    <w:name w:val="hps"/>
    <w:rsid w:val="00937B1D"/>
  </w:style>
  <w:style w:type="paragraph" w:styleId="BodyTextIndent2">
    <w:name w:val="Body Text Indent 2"/>
    <w:basedOn w:val="Normal"/>
    <w:link w:val="BodyTextIndent2Char"/>
    <w:rsid w:val="00FB5172"/>
    <w:pPr>
      <w:tabs>
        <w:tab w:val="left" w:pos="1116"/>
      </w:tabs>
      <w:overflowPunct/>
      <w:autoSpaceDE/>
      <w:autoSpaceDN/>
      <w:adjustRightInd/>
      <w:spacing w:line="360" w:lineRule="auto"/>
      <w:ind w:left="1110" w:hanging="1110"/>
      <w:jc w:val="both"/>
      <w:textAlignment w:val="auto"/>
    </w:pPr>
    <w:rPr>
      <w:i/>
      <w:spacing w:val="6"/>
      <w:sz w:val="18"/>
      <w:lang w:val="en-GB" w:eastAsia="da-DK"/>
    </w:rPr>
  </w:style>
  <w:style w:type="character" w:customStyle="1" w:styleId="BodyTextIndent2Char">
    <w:name w:val="Body Text Indent 2 Char"/>
    <w:link w:val="BodyTextIndent2"/>
    <w:rsid w:val="00FB5172"/>
    <w:rPr>
      <w:rFonts w:ascii="Verdana" w:hAnsi="Verdana"/>
      <w:i/>
      <w:spacing w:val="6"/>
      <w:sz w:val="18"/>
      <w:lang w:val="en-GB" w:eastAsia="da-DK"/>
    </w:rPr>
  </w:style>
  <w:style w:type="paragraph" w:customStyle="1" w:styleId="Overskriftsniveau1">
    <w:name w:val="Overskriftsniveau 1"/>
    <w:basedOn w:val="Heading1"/>
    <w:next w:val="Normal"/>
    <w:rsid w:val="00FB5172"/>
    <w:pPr>
      <w:numPr>
        <w:numId w:val="12"/>
      </w:numPr>
      <w:overflowPunct/>
      <w:autoSpaceDE/>
      <w:autoSpaceDN/>
      <w:adjustRightInd/>
      <w:spacing w:before="0" w:line="360" w:lineRule="auto"/>
      <w:jc w:val="both"/>
      <w:textAlignment w:val="auto"/>
    </w:pPr>
    <w:rPr>
      <w:rFonts w:ascii="Verdana" w:hAnsi="Verdana"/>
      <w:bCs/>
      <w:spacing w:val="6"/>
      <w:kern w:val="28"/>
      <w:sz w:val="18"/>
      <w:lang w:val="en-GB" w:eastAsia="da-DK"/>
    </w:rPr>
  </w:style>
  <w:style w:type="paragraph" w:customStyle="1" w:styleId="Overskriftsniveau2">
    <w:name w:val="Overskriftsniveau 2"/>
    <w:basedOn w:val="Heading2"/>
    <w:next w:val="Normal"/>
    <w:rsid w:val="00FB5172"/>
    <w:pPr>
      <w:numPr>
        <w:ilvl w:val="1"/>
        <w:numId w:val="12"/>
      </w:numPr>
      <w:overflowPunct/>
      <w:autoSpaceDE/>
      <w:autoSpaceDN/>
      <w:adjustRightInd/>
      <w:spacing w:before="0" w:line="360" w:lineRule="auto"/>
      <w:jc w:val="both"/>
      <w:textAlignment w:val="auto"/>
    </w:pPr>
    <w:rPr>
      <w:rFonts w:ascii="Verdana" w:hAnsi="Verdana"/>
      <w:b w:val="0"/>
      <w:bCs/>
      <w:i w:val="0"/>
      <w:iCs/>
      <w:spacing w:val="6"/>
      <w:sz w:val="18"/>
      <w:lang w:val="en-GB" w:eastAsia="da-DK"/>
    </w:rPr>
  </w:style>
  <w:style w:type="paragraph" w:customStyle="1" w:styleId="Overskriftsniveau3">
    <w:name w:val="Overskriftsniveau 3"/>
    <w:basedOn w:val="Heading3"/>
    <w:next w:val="Normal"/>
    <w:rsid w:val="00FB5172"/>
    <w:pPr>
      <w:numPr>
        <w:ilvl w:val="2"/>
        <w:numId w:val="12"/>
      </w:numPr>
      <w:overflowPunct/>
      <w:autoSpaceDE/>
      <w:autoSpaceDN/>
      <w:adjustRightInd/>
      <w:spacing w:line="360" w:lineRule="auto"/>
      <w:jc w:val="both"/>
      <w:textAlignment w:val="auto"/>
    </w:pPr>
    <w:rPr>
      <w:rFonts w:ascii="Verdana" w:hAnsi="Verdana"/>
      <w:b w:val="0"/>
      <w:bCs/>
      <w:spacing w:val="6"/>
      <w:sz w:val="18"/>
      <w:lang w:val="en-GB" w:eastAsia="da-DK"/>
    </w:rPr>
  </w:style>
  <w:style w:type="paragraph" w:customStyle="1" w:styleId="Overskriftsniveau4">
    <w:name w:val="Overskriftsniveau 4"/>
    <w:basedOn w:val="Heading4"/>
    <w:next w:val="Normal"/>
    <w:rsid w:val="00FB5172"/>
    <w:pPr>
      <w:numPr>
        <w:ilvl w:val="3"/>
        <w:numId w:val="12"/>
      </w:numPr>
      <w:overflowPunct/>
      <w:autoSpaceDE/>
      <w:autoSpaceDN/>
      <w:adjustRightInd/>
      <w:spacing w:line="360" w:lineRule="auto"/>
      <w:jc w:val="both"/>
      <w:textAlignment w:val="auto"/>
    </w:pPr>
    <w:rPr>
      <w:rFonts w:ascii="Verdana" w:hAnsi="Verdana"/>
      <w:b w:val="0"/>
      <w:bCs/>
      <w:spacing w:val="6"/>
      <w:sz w:val="18"/>
      <w:lang w:val="en-GB" w:eastAsia="da-DK"/>
    </w:rPr>
  </w:style>
  <w:style w:type="character" w:customStyle="1" w:styleId="result-translation">
    <w:name w:val="result-translation"/>
    <w:rsid w:val="00310637"/>
  </w:style>
  <w:style w:type="paragraph" w:styleId="ListParagraph">
    <w:name w:val="List Paragraph"/>
    <w:basedOn w:val="Normal"/>
    <w:uiPriority w:val="34"/>
    <w:qFormat/>
    <w:rsid w:val="00517A78"/>
    <w:pPr>
      <w:overflowPunct/>
      <w:autoSpaceDE/>
      <w:autoSpaceDN/>
      <w:adjustRightInd/>
      <w:ind w:left="720"/>
      <w:textAlignment w:val="auto"/>
    </w:pPr>
    <w:rPr>
      <w:rFonts w:ascii="Calibri" w:eastAsia="Calibri" w:hAnsi="Calibri"/>
      <w:sz w:val="22"/>
      <w:szCs w:val="22"/>
      <w:lang w:val="pl-PL" w:eastAsia="pl-PL"/>
    </w:rPr>
  </w:style>
  <w:style w:type="paragraph" w:styleId="BodyText">
    <w:name w:val="Body Text"/>
    <w:basedOn w:val="Normal"/>
    <w:link w:val="BodyTextChar"/>
    <w:uiPriority w:val="99"/>
    <w:rsid w:val="001F2DD5"/>
    <w:pPr>
      <w:suppressAutoHyphens/>
      <w:overflowPunct/>
      <w:spacing w:after="120"/>
      <w:textAlignment w:val="auto"/>
    </w:pPr>
    <w:rPr>
      <w:rFonts w:ascii="Times New Roman" w:hAnsi="Times New Roman"/>
      <w:szCs w:val="24"/>
      <w:lang w:val="en-US" w:eastAsia="zh-CN"/>
    </w:rPr>
  </w:style>
  <w:style w:type="character" w:customStyle="1" w:styleId="BodyTextChar">
    <w:name w:val="Body Text Char"/>
    <w:link w:val="BodyText"/>
    <w:uiPriority w:val="99"/>
    <w:rsid w:val="001F2DD5"/>
    <w:rPr>
      <w:sz w:val="24"/>
      <w:szCs w:val="24"/>
      <w:lang w:val="en-US" w:eastAsia="zh-CN"/>
    </w:rPr>
  </w:style>
  <w:style w:type="paragraph" w:styleId="BodyText2">
    <w:name w:val="Body Text 2"/>
    <w:basedOn w:val="Normal"/>
    <w:link w:val="BodyText2Char"/>
    <w:uiPriority w:val="99"/>
    <w:rsid w:val="00FE3314"/>
    <w:pPr>
      <w:suppressAutoHyphens/>
      <w:overflowPunct/>
      <w:spacing w:after="120" w:line="480" w:lineRule="auto"/>
      <w:textAlignment w:val="auto"/>
    </w:pPr>
    <w:rPr>
      <w:rFonts w:ascii="Times New Roman" w:hAnsi="Times New Roman"/>
      <w:szCs w:val="24"/>
      <w:lang w:val="en-US" w:eastAsia="zh-CN"/>
    </w:rPr>
  </w:style>
  <w:style w:type="character" w:customStyle="1" w:styleId="BodyText2Char">
    <w:name w:val="Body Text 2 Char"/>
    <w:link w:val="BodyText2"/>
    <w:uiPriority w:val="99"/>
    <w:rsid w:val="00FE3314"/>
    <w:rPr>
      <w:sz w:val="24"/>
      <w:szCs w:val="24"/>
      <w:lang w:val="en-US" w:eastAsia="zh-CN"/>
    </w:rPr>
  </w:style>
  <w:style w:type="paragraph" w:styleId="Revision">
    <w:name w:val="Revision"/>
    <w:hidden/>
    <w:uiPriority w:val="99"/>
    <w:semiHidden/>
    <w:rsid w:val="001F2BBB"/>
    <w:rPr>
      <w:rFonts w:ascii="Verdana" w:hAnsi="Verdana"/>
      <w:sz w:val="24"/>
      <w:lang w:val="fr-FR" w:eastAsia="en-US"/>
    </w:rPr>
  </w:style>
  <w:style w:type="character" w:customStyle="1" w:styleId="apple-converted-space">
    <w:name w:val="apple-converted-space"/>
    <w:rsid w:val="005A2E42"/>
  </w:style>
  <w:style w:type="paragraph" w:customStyle="1" w:styleId="Address">
    <w:name w:val="Address"/>
    <w:basedOn w:val="Normal"/>
    <w:next w:val="Normal"/>
    <w:uiPriority w:val="99"/>
    <w:rsid w:val="003E7DF8"/>
    <w:pPr>
      <w:keepLines/>
      <w:suppressAutoHyphens/>
      <w:overflowPunct/>
      <w:textAlignment w:val="auto"/>
    </w:pPr>
    <w:rPr>
      <w:rFonts w:ascii="Garamond" w:hAnsi="Garamond"/>
      <w:lang w:val="en-US" w:eastAsia="zh-CN"/>
    </w:rPr>
  </w:style>
  <w:style w:type="paragraph" w:styleId="HTMLPreformatted">
    <w:name w:val="HTML Preformatted"/>
    <w:basedOn w:val="Normal"/>
    <w:link w:val="HTMLPreformattedChar"/>
    <w:uiPriority w:val="99"/>
    <w:unhideWhenUsed/>
    <w:rsid w:val="0055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55F9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74170">
      <w:bodyDiv w:val="1"/>
      <w:marLeft w:val="0"/>
      <w:marRight w:val="0"/>
      <w:marTop w:val="0"/>
      <w:marBottom w:val="0"/>
      <w:divBdr>
        <w:top w:val="none" w:sz="0" w:space="0" w:color="auto"/>
        <w:left w:val="none" w:sz="0" w:space="0" w:color="auto"/>
        <w:bottom w:val="none" w:sz="0" w:space="0" w:color="auto"/>
        <w:right w:val="none" w:sz="0" w:space="0" w:color="auto"/>
      </w:divBdr>
    </w:div>
    <w:div w:id="352997105">
      <w:marLeft w:val="0"/>
      <w:marRight w:val="0"/>
      <w:marTop w:val="0"/>
      <w:marBottom w:val="0"/>
      <w:divBdr>
        <w:top w:val="none" w:sz="0" w:space="0" w:color="auto"/>
        <w:left w:val="none" w:sz="0" w:space="0" w:color="auto"/>
        <w:bottom w:val="none" w:sz="0" w:space="0" w:color="auto"/>
        <w:right w:val="none" w:sz="0" w:space="0" w:color="auto"/>
      </w:divBdr>
    </w:div>
    <w:div w:id="469447291">
      <w:bodyDiv w:val="1"/>
      <w:marLeft w:val="0"/>
      <w:marRight w:val="0"/>
      <w:marTop w:val="0"/>
      <w:marBottom w:val="0"/>
      <w:divBdr>
        <w:top w:val="none" w:sz="0" w:space="0" w:color="auto"/>
        <w:left w:val="none" w:sz="0" w:space="0" w:color="auto"/>
        <w:bottom w:val="none" w:sz="0" w:space="0" w:color="auto"/>
        <w:right w:val="none" w:sz="0" w:space="0" w:color="auto"/>
      </w:divBdr>
    </w:div>
    <w:div w:id="664478655">
      <w:bodyDiv w:val="1"/>
      <w:marLeft w:val="0"/>
      <w:marRight w:val="0"/>
      <w:marTop w:val="0"/>
      <w:marBottom w:val="0"/>
      <w:divBdr>
        <w:top w:val="none" w:sz="0" w:space="0" w:color="auto"/>
        <w:left w:val="none" w:sz="0" w:space="0" w:color="auto"/>
        <w:bottom w:val="none" w:sz="0" w:space="0" w:color="auto"/>
        <w:right w:val="none" w:sz="0" w:space="0" w:color="auto"/>
      </w:divBdr>
    </w:div>
    <w:div w:id="720247727">
      <w:bodyDiv w:val="1"/>
      <w:marLeft w:val="0"/>
      <w:marRight w:val="0"/>
      <w:marTop w:val="0"/>
      <w:marBottom w:val="0"/>
      <w:divBdr>
        <w:top w:val="none" w:sz="0" w:space="0" w:color="auto"/>
        <w:left w:val="none" w:sz="0" w:space="0" w:color="auto"/>
        <w:bottom w:val="none" w:sz="0" w:space="0" w:color="auto"/>
        <w:right w:val="none" w:sz="0" w:space="0" w:color="auto"/>
      </w:divBdr>
    </w:div>
    <w:div w:id="859509630">
      <w:bodyDiv w:val="1"/>
      <w:marLeft w:val="0"/>
      <w:marRight w:val="0"/>
      <w:marTop w:val="0"/>
      <w:marBottom w:val="0"/>
      <w:divBdr>
        <w:top w:val="none" w:sz="0" w:space="0" w:color="auto"/>
        <w:left w:val="none" w:sz="0" w:space="0" w:color="auto"/>
        <w:bottom w:val="none" w:sz="0" w:space="0" w:color="auto"/>
        <w:right w:val="none" w:sz="0" w:space="0" w:color="auto"/>
      </w:divBdr>
    </w:div>
    <w:div w:id="917790410">
      <w:bodyDiv w:val="1"/>
      <w:marLeft w:val="0"/>
      <w:marRight w:val="0"/>
      <w:marTop w:val="0"/>
      <w:marBottom w:val="0"/>
      <w:divBdr>
        <w:top w:val="none" w:sz="0" w:space="0" w:color="auto"/>
        <w:left w:val="none" w:sz="0" w:space="0" w:color="auto"/>
        <w:bottom w:val="none" w:sz="0" w:space="0" w:color="auto"/>
        <w:right w:val="none" w:sz="0" w:space="0" w:color="auto"/>
      </w:divBdr>
    </w:div>
    <w:div w:id="958338090">
      <w:bodyDiv w:val="1"/>
      <w:marLeft w:val="0"/>
      <w:marRight w:val="0"/>
      <w:marTop w:val="0"/>
      <w:marBottom w:val="0"/>
      <w:divBdr>
        <w:top w:val="none" w:sz="0" w:space="0" w:color="auto"/>
        <w:left w:val="none" w:sz="0" w:space="0" w:color="auto"/>
        <w:bottom w:val="none" w:sz="0" w:space="0" w:color="auto"/>
        <w:right w:val="none" w:sz="0" w:space="0" w:color="auto"/>
      </w:divBdr>
    </w:div>
    <w:div w:id="1053622470">
      <w:bodyDiv w:val="1"/>
      <w:marLeft w:val="0"/>
      <w:marRight w:val="0"/>
      <w:marTop w:val="0"/>
      <w:marBottom w:val="0"/>
      <w:divBdr>
        <w:top w:val="none" w:sz="0" w:space="0" w:color="auto"/>
        <w:left w:val="none" w:sz="0" w:space="0" w:color="auto"/>
        <w:bottom w:val="none" w:sz="0" w:space="0" w:color="auto"/>
        <w:right w:val="none" w:sz="0" w:space="0" w:color="auto"/>
      </w:divBdr>
    </w:div>
    <w:div w:id="1237862174">
      <w:bodyDiv w:val="1"/>
      <w:marLeft w:val="0"/>
      <w:marRight w:val="0"/>
      <w:marTop w:val="0"/>
      <w:marBottom w:val="0"/>
      <w:divBdr>
        <w:top w:val="none" w:sz="0" w:space="0" w:color="auto"/>
        <w:left w:val="none" w:sz="0" w:space="0" w:color="auto"/>
        <w:bottom w:val="none" w:sz="0" w:space="0" w:color="auto"/>
        <w:right w:val="none" w:sz="0" w:space="0" w:color="auto"/>
      </w:divBdr>
    </w:div>
    <w:div w:id="1310867468">
      <w:bodyDiv w:val="1"/>
      <w:marLeft w:val="0"/>
      <w:marRight w:val="0"/>
      <w:marTop w:val="0"/>
      <w:marBottom w:val="0"/>
      <w:divBdr>
        <w:top w:val="none" w:sz="0" w:space="0" w:color="auto"/>
        <w:left w:val="none" w:sz="0" w:space="0" w:color="auto"/>
        <w:bottom w:val="none" w:sz="0" w:space="0" w:color="auto"/>
        <w:right w:val="none" w:sz="0" w:space="0" w:color="auto"/>
      </w:divBdr>
    </w:div>
    <w:div w:id="1333534610">
      <w:bodyDiv w:val="1"/>
      <w:marLeft w:val="0"/>
      <w:marRight w:val="0"/>
      <w:marTop w:val="0"/>
      <w:marBottom w:val="0"/>
      <w:divBdr>
        <w:top w:val="none" w:sz="0" w:space="0" w:color="auto"/>
        <w:left w:val="none" w:sz="0" w:space="0" w:color="auto"/>
        <w:bottom w:val="none" w:sz="0" w:space="0" w:color="auto"/>
        <w:right w:val="none" w:sz="0" w:space="0" w:color="auto"/>
      </w:divBdr>
    </w:div>
    <w:div w:id="1391884731">
      <w:bodyDiv w:val="1"/>
      <w:marLeft w:val="0"/>
      <w:marRight w:val="0"/>
      <w:marTop w:val="0"/>
      <w:marBottom w:val="0"/>
      <w:divBdr>
        <w:top w:val="none" w:sz="0" w:space="0" w:color="auto"/>
        <w:left w:val="none" w:sz="0" w:space="0" w:color="auto"/>
        <w:bottom w:val="none" w:sz="0" w:space="0" w:color="auto"/>
        <w:right w:val="none" w:sz="0" w:space="0" w:color="auto"/>
      </w:divBdr>
    </w:div>
    <w:div w:id="2022389537">
      <w:bodyDiv w:val="1"/>
      <w:marLeft w:val="0"/>
      <w:marRight w:val="0"/>
      <w:marTop w:val="0"/>
      <w:marBottom w:val="0"/>
      <w:divBdr>
        <w:top w:val="none" w:sz="0" w:space="0" w:color="auto"/>
        <w:left w:val="none" w:sz="0" w:space="0" w:color="auto"/>
        <w:bottom w:val="none" w:sz="0" w:space="0" w:color="auto"/>
        <w:right w:val="none" w:sz="0" w:space="0" w:color="auto"/>
      </w:divBdr>
    </w:div>
    <w:div w:id="2027976550">
      <w:bodyDiv w:val="1"/>
      <w:marLeft w:val="0"/>
      <w:marRight w:val="0"/>
      <w:marTop w:val="0"/>
      <w:marBottom w:val="0"/>
      <w:divBdr>
        <w:top w:val="none" w:sz="0" w:space="0" w:color="auto"/>
        <w:left w:val="none" w:sz="0" w:space="0" w:color="auto"/>
        <w:bottom w:val="none" w:sz="0" w:space="0" w:color="auto"/>
        <w:right w:val="none" w:sz="0" w:space="0" w:color="auto"/>
      </w:divBdr>
    </w:div>
    <w:div w:id="211146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ho\Local%20Settings\Temporary%20Internet%20Files\Content.MSO\72746BC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D6887-6D4C-4E6A-9965-0A584669F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72746BC4</Template>
  <TotalTime>3</TotalTime>
  <Pages>7</Pages>
  <Words>1547</Words>
  <Characters>9132</Characters>
  <Application>Microsoft Office Word</Application>
  <DocSecurity>0</DocSecurity>
  <Lines>76</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Clinical Study Agreement</vt:lpstr>
      <vt:lpstr>Clinical Study Agreement</vt:lpstr>
    </vt:vector>
  </TitlesOfParts>
  <Company>Trial Form Support AB</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Study Agreement</dc:title>
  <dc:subject/>
  <dc:creator>Leszek.Krajnik@tfscro.com</dc:creator>
  <cp:keywords/>
  <cp:lastModifiedBy>Ivana Novackova</cp:lastModifiedBy>
  <cp:revision>4</cp:revision>
  <cp:lastPrinted>2017-11-08T10:13:00Z</cp:lastPrinted>
  <dcterms:created xsi:type="dcterms:W3CDTF">2017-12-11T18:28:00Z</dcterms:created>
  <dcterms:modified xsi:type="dcterms:W3CDTF">2017-12-11T18:31:00Z</dcterms:modified>
</cp:coreProperties>
</file>