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C2" w:rsidRDefault="004706F1">
      <w:pPr>
        <w:spacing w:before="5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9361170</wp:posOffset>
                </wp:positionV>
                <wp:extent cx="6451600" cy="139700"/>
                <wp:effectExtent l="0" t="381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0C2" w:rsidRDefault="00061101">
                            <w:pPr>
                              <w:tabs>
                                <w:tab w:val="right" w:pos="10074"/>
                              </w:tabs>
                              <w:spacing w:line="292" w:lineRule="auto"/>
                              <w:ind w:left="72"/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z w:val="15"/>
                                <w:lang w:val="cs-CZ"/>
                              </w:rPr>
                              <w:t xml:space="preserve">KES s.r.o.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5"/>
                                <w:u w:val="single"/>
                                <w:lang w:val="cs-CZ"/>
                              </w:rPr>
                              <w:t xml:space="preserve">email: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5"/>
                                <w:highlight w:val="black"/>
                                <w:u w:val="single"/>
                                <w:lang w:val="cs-CZ"/>
                              </w:rPr>
                              <w:t>info@k</w:t>
                            </w:r>
                            <w:r w:rsidRPr="00061101">
                              <w:rPr>
                                <w:rFonts w:ascii="Tahoma" w:hAnsi="Tahoma"/>
                                <w:color w:val="0000FF"/>
                                <w:sz w:val="15"/>
                                <w:highlight w:val="black"/>
                                <w:u w:val="single"/>
                                <w:lang w:val="cs-CZ"/>
                              </w:rPr>
                              <w:t>s-fm.cz</w:t>
                            </w:r>
                            <w:r>
                              <w:rPr>
                                <w:rFonts w:ascii="Tahoma" w:hAnsi="Tahoma"/>
                                <w:color w:val="000000"/>
                                <w:sz w:val="15"/>
                                <w:lang w:val="cs-CZ"/>
                              </w:rPr>
                              <w:tab/>
                              <w:t>Strana 2 /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37.1pt;width:508pt;height:11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" filled="f" stroked="f">
                <v:textbox inset="0,0,0,0">
                  <w:txbxContent>
                    <w:p w:rsidR="00D020C2" w:rsidRDefault="00061101">
                      <w:pPr>
                        <w:tabs>
                          <w:tab w:val="right" w:pos="10074"/>
                        </w:tabs>
                        <w:spacing w:line="292" w:lineRule="auto"/>
                        <w:ind w:left="72"/>
                        <w:rPr>
                          <w:rFonts w:ascii="Tahoma" w:hAnsi="Tahoma"/>
                          <w:b/>
                          <w:color w:val="000000"/>
                          <w:sz w:val="15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z w:val="15"/>
                          <w:lang w:val="cs-CZ"/>
                        </w:rPr>
                        <w:t xml:space="preserve">KES s.r.o. </w:t>
                      </w:r>
                      <w:r>
                        <w:rPr>
                          <w:rFonts w:ascii="Tahoma" w:hAnsi="Tahoma"/>
                          <w:color w:val="0000FF"/>
                          <w:sz w:val="15"/>
                          <w:u w:val="single"/>
                          <w:lang w:val="cs-CZ"/>
                        </w:rPr>
                        <w:t xml:space="preserve">email: </w:t>
                      </w:r>
                      <w:r>
                        <w:rPr>
                          <w:rFonts w:ascii="Tahoma" w:hAnsi="Tahoma"/>
                          <w:color w:val="0000FF"/>
                          <w:sz w:val="15"/>
                          <w:highlight w:val="black"/>
                          <w:u w:val="single"/>
                          <w:lang w:val="cs-CZ"/>
                        </w:rPr>
                        <w:t>info@k</w:t>
                      </w:r>
                      <w:r w:rsidRPr="00061101">
                        <w:rPr>
                          <w:rFonts w:ascii="Tahoma" w:hAnsi="Tahoma"/>
                          <w:color w:val="0000FF"/>
                          <w:sz w:val="15"/>
                          <w:highlight w:val="black"/>
                          <w:u w:val="single"/>
                          <w:lang w:val="cs-CZ"/>
                        </w:rPr>
                        <w:t>s-fm.cz</w:t>
                      </w:r>
                      <w:r>
                        <w:rPr>
                          <w:rFonts w:ascii="Tahoma" w:hAnsi="Tahoma"/>
                          <w:color w:val="000000"/>
                          <w:sz w:val="15"/>
                          <w:lang w:val="cs-CZ"/>
                        </w:rPr>
                        <w:tab/>
                        <w:t>Strana 2 /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1483"/>
        <w:gridCol w:w="1630"/>
        <w:gridCol w:w="3395"/>
      </w:tblGrid>
      <w:tr w:rsidR="00D020C2">
        <w:tblPrEx>
          <w:tblCellMar>
            <w:top w:w="0" w:type="dxa"/>
            <w:bottom w:w="0" w:type="dxa"/>
          </w:tblCellMar>
        </w:tblPrEx>
        <w:trPr>
          <w:trHeight w:hRule="exact" w:val="458"/>
        </w:trPr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20C2" w:rsidRDefault="00061101">
            <w:pPr>
              <w:tabs>
                <w:tab w:val="right" w:pos="3354"/>
              </w:tabs>
              <w:ind w:right="298"/>
              <w:jc w:val="right"/>
              <w:rPr>
                <w:rFonts w:ascii="Tahoma" w:hAnsi="Tahoma"/>
                <w:b/>
                <w:color w:val="FFFFFF"/>
                <w:spacing w:val="-8"/>
                <w:sz w:val="15"/>
                <w:shd w:val="solid" w:color="B8B0B5" w:fill="B8B0B5"/>
                <w:lang w:val="cs-CZ"/>
              </w:rPr>
            </w:pPr>
            <w:r>
              <w:rPr>
                <w:rFonts w:ascii="Tahoma" w:hAnsi="Tahoma"/>
                <w:b/>
                <w:color w:val="FFFFFF"/>
                <w:spacing w:val="-8"/>
                <w:sz w:val="15"/>
                <w:shd w:val="solid" w:color="B8B0B5" w:fill="B8B0B5"/>
                <w:lang w:val="cs-CZ"/>
              </w:rPr>
              <w:t>DRUH ZBOŽÍ</w:t>
            </w:r>
            <w:r>
              <w:rPr>
                <w:rFonts w:ascii="Tahoma" w:hAnsi="Tahoma"/>
                <w:b/>
                <w:color w:val="FFFFFF"/>
                <w:spacing w:val="-8"/>
                <w:sz w:val="15"/>
                <w:shd w:val="solid" w:color="B8B0B5" w:fill="B8B0B5"/>
                <w:lang w:val="cs-CZ"/>
              </w:rPr>
              <w:tab/>
            </w:r>
            <w:r>
              <w:rPr>
                <w:rFonts w:ascii="Tahoma" w:hAnsi="Tahoma"/>
                <w:b/>
                <w:color w:val="FFFFFF"/>
                <w:sz w:val="15"/>
                <w:shd w:val="solid" w:color="B8B0B5" w:fill="B8B0B5"/>
                <w:lang w:val="cs-CZ"/>
              </w:rPr>
              <w:t xml:space="preserve">OBJEDNACÍ </w:t>
            </w:r>
            <w:r>
              <w:rPr>
                <w:rFonts w:ascii="Times New Roman" w:hAnsi="Times New Roman"/>
                <w:color w:val="FFFFFF"/>
                <w:w w:val="90"/>
                <w:sz w:val="16"/>
                <w:shd w:val="solid" w:color="B8B0B5" w:fill="B8B0B5"/>
                <w:lang w:val="cs-CZ"/>
              </w:rPr>
              <w:t>Č.</w:t>
            </w:r>
          </w:p>
        </w:tc>
        <w:tc>
          <w:tcPr>
            <w:tcW w:w="14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020C2" w:rsidRDefault="00061101">
            <w:pPr>
              <w:ind w:left="288" w:right="432"/>
              <w:rPr>
                <w:rFonts w:ascii="Tahoma" w:hAnsi="Tahoma"/>
                <w:b/>
                <w:color w:val="FFFFFF"/>
                <w:sz w:val="15"/>
                <w:shd w:val="solid" w:color="B8B0B5" w:fill="B8B0B5"/>
                <w:lang w:val="cs-CZ"/>
              </w:rPr>
            </w:pPr>
            <w:r>
              <w:rPr>
                <w:rFonts w:ascii="Tahoma" w:hAnsi="Tahoma"/>
                <w:b/>
                <w:color w:val="FFFFFF"/>
                <w:sz w:val="15"/>
                <w:shd w:val="solid" w:color="B8B0B5" w:fill="B8B0B5"/>
                <w:lang w:val="cs-CZ"/>
              </w:rPr>
              <w:t xml:space="preserve">POZICE V </w:t>
            </w:r>
            <w:r>
              <w:rPr>
                <w:rFonts w:ascii="Tahoma" w:hAnsi="Tahoma"/>
                <w:b/>
                <w:color w:val="FFFFFF"/>
                <w:spacing w:val="-8"/>
                <w:sz w:val="15"/>
                <w:shd w:val="solid" w:color="B8B0B5" w:fill="B8B0B5"/>
                <w:lang w:val="cs-CZ"/>
              </w:rPr>
              <w:t>PROJEKTU</w:t>
            </w:r>
          </w:p>
        </w:tc>
        <w:tc>
          <w:tcPr>
            <w:tcW w:w="16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20C2" w:rsidRDefault="00061101">
            <w:pPr>
              <w:jc w:val="center"/>
              <w:rPr>
                <w:rFonts w:ascii="Tahoma" w:hAnsi="Tahoma"/>
                <w:b/>
                <w:color w:val="FFFFFF"/>
                <w:sz w:val="15"/>
                <w:shd w:val="solid" w:color="B8B0B5" w:fill="B8B0B5"/>
                <w:lang w:val="cs-CZ"/>
              </w:rPr>
            </w:pPr>
            <w:r>
              <w:rPr>
                <w:rFonts w:ascii="Tahoma" w:hAnsi="Tahoma"/>
                <w:b/>
                <w:color w:val="FFFFFF"/>
                <w:sz w:val="15"/>
                <w:shd w:val="solid" w:color="B8B0B5" w:fill="B8B0B5"/>
                <w:lang w:val="cs-CZ"/>
              </w:rPr>
              <w:t>MNOŽSTVÍ</w:t>
            </w:r>
          </w:p>
        </w:tc>
        <w:tc>
          <w:tcPr>
            <w:tcW w:w="3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D020C2" w:rsidRDefault="00061101">
            <w:pPr>
              <w:tabs>
                <w:tab w:val="right" w:pos="3329"/>
              </w:tabs>
              <w:ind w:right="66"/>
              <w:jc w:val="right"/>
              <w:rPr>
                <w:rFonts w:ascii="Tahoma" w:hAnsi="Tahoma"/>
                <w:b/>
                <w:color w:val="FFFFFF"/>
                <w:sz w:val="15"/>
                <w:shd w:val="solid" w:color="B8B0B5" w:fill="B8B0B5"/>
                <w:lang w:val="cs-CZ"/>
              </w:rPr>
            </w:pPr>
            <w:r>
              <w:rPr>
                <w:rFonts w:ascii="Tahoma" w:hAnsi="Tahoma"/>
                <w:b/>
                <w:color w:val="FFFFFF"/>
                <w:sz w:val="15"/>
                <w:shd w:val="solid" w:color="B8B0B5" w:fill="B8B0B5"/>
                <w:lang w:val="cs-CZ"/>
              </w:rPr>
              <w:t>CENA ZA KUS</w:t>
            </w:r>
            <w:r>
              <w:rPr>
                <w:rFonts w:ascii="Tahoma" w:hAnsi="Tahoma"/>
                <w:b/>
                <w:color w:val="FFFFFF"/>
                <w:sz w:val="15"/>
                <w:shd w:val="solid" w:color="B8B0B5" w:fill="B8B0B5"/>
                <w:lang w:val="cs-CZ"/>
              </w:rPr>
              <w:tab/>
              <w:t>CENA CELKEM</w:t>
            </w:r>
          </w:p>
        </w:tc>
      </w:tr>
    </w:tbl>
    <w:p w:rsidR="00D020C2" w:rsidRDefault="00061101">
      <w:pPr>
        <w:spacing w:before="72"/>
        <w:ind w:left="72" w:right="72"/>
        <w:rPr>
          <w:rFonts w:ascii="Arial" w:hAnsi="Arial"/>
          <w:color w:val="000000"/>
          <w:spacing w:val="-5"/>
          <w:sz w:val="16"/>
          <w:lang w:val="cs-CZ"/>
        </w:rPr>
      </w:pPr>
      <w:r>
        <w:rPr>
          <w:rFonts w:ascii="Arial" w:hAnsi="Arial"/>
          <w:color w:val="000000"/>
          <w:spacing w:val="-5"/>
          <w:sz w:val="16"/>
          <w:lang w:val="cs-CZ"/>
        </w:rPr>
        <w:t>P</w:t>
      </w:r>
      <w:r>
        <w:rPr>
          <w:rFonts w:ascii="Arial" w:hAnsi="Arial"/>
          <w:color w:val="000000"/>
          <w:spacing w:val="-5"/>
          <w:sz w:val="16"/>
          <w:lang w:val="cs-CZ"/>
        </w:rPr>
        <w:t xml:space="preserve">řednosti zařízení: SNÍŽENÍ VLHKOSTI až o 80% OKAMŽITÁ ÚSPORA ENERGIE až 35%* ÚSPORA ENERGIE 6kW/h S REKUPERACÍ Základní </w:t>
      </w:r>
      <w:r>
        <w:rPr>
          <w:rFonts w:ascii="Arial" w:hAnsi="Arial"/>
          <w:color w:val="000000"/>
          <w:spacing w:val="-1"/>
          <w:sz w:val="16"/>
          <w:lang w:val="cs-CZ"/>
        </w:rPr>
        <w:t xml:space="preserve">výbava:2x koš 500x500 na talíře, </w:t>
      </w:r>
      <w:proofErr w:type="spellStart"/>
      <w:r>
        <w:rPr>
          <w:rFonts w:ascii="Arial" w:hAnsi="Arial"/>
          <w:color w:val="000000"/>
          <w:spacing w:val="-1"/>
          <w:sz w:val="16"/>
          <w:lang w:val="cs-CZ"/>
        </w:rPr>
        <w:t>lx</w:t>
      </w:r>
      <w:proofErr w:type="spellEnd"/>
      <w:r>
        <w:rPr>
          <w:rFonts w:ascii="Arial" w:hAnsi="Arial"/>
          <w:color w:val="000000"/>
          <w:spacing w:val="-1"/>
          <w:sz w:val="16"/>
          <w:lang w:val="cs-CZ"/>
        </w:rPr>
        <w:t xml:space="preserve"> koš 500x500 univerzál, 2x košíček na příbory Průběžné myčky HD 130 řady PREMIUM kompletně v </w:t>
      </w:r>
      <w:r>
        <w:rPr>
          <w:rFonts w:ascii="Arial" w:hAnsi="Arial"/>
          <w:color w:val="000000"/>
          <w:spacing w:val="2"/>
          <w:sz w:val="16"/>
          <w:lang w:val="cs-CZ"/>
        </w:rPr>
        <w:t>dvoupláš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ťovém provedení s velkým výkonem a maximálně jednoduchým ovládáním. Nová technologie prémiové řady Vás povede snadno </w:t>
      </w:r>
      <w:r>
        <w:rPr>
          <w:rFonts w:ascii="Arial" w:hAnsi="Arial"/>
          <w:color w:val="000000"/>
          <w:spacing w:val="1"/>
          <w:sz w:val="16"/>
          <w:lang w:val="cs-CZ"/>
        </w:rPr>
        <w:t>a intuitivním způsobem pomocí svých vyspělých funkcí. Přehledný Soft-</w:t>
      </w:r>
      <w:proofErr w:type="spellStart"/>
      <w:r>
        <w:rPr>
          <w:rFonts w:ascii="Arial" w:hAnsi="Arial"/>
          <w:color w:val="000000"/>
          <w:spacing w:val="1"/>
          <w:sz w:val="16"/>
          <w:lang w:val="cs-CZ"/>
        </w:rPr>
        <w:t>touch</w:t>
      </w:r>
      <w:proofErr w:type="spellEnd"/>
      <w:r>
        <w:rPr>
          <w:rFonts w:ascii="Arial" w:hAnsi="Arial"/>
          <w:color w:val="000000"/>
          <w:spacing w:val="1"/>
          <w:sz w:val="16"/>
          <w:lang w:val="cs-CZ"/>
        </w:rPr>
        <w:t xml:space="preserve"> panel s LCD displejem (zobrazující pracovní teploty, mycí </w:t>
      </w:r>
      <w:r>
        <w:rPr>
          <w:rFonts w:ascii="Arial" w:hAnsi="Arial"/>
          <w:color w:val="000000"/>
          <w:sz w:val="16"/>
          <w:lang w:val="cs-CZ"/>
        </w:rPr>
        <w:t xml:space="preserve">fáze, </w:t>
      </w:r>
      <w:r>
        <w:rPr>
          <w:rFonts w:ascii="Arial" w:hAnsi="Arial"/>
          <w:color w:val="000000"/>
          <w:sz w:val="16"/>
          <w:lang w:val="cs-CZ"/>
        </w:rPr>
        <w:t xml:space="preserve">funkce, nastavení a servisní </w:t>
      </w:r>
      <w:proofErr w:type="gramStart"/>
      <w:r>
        <w:rPr>
          <w:rFonts w:ascii="Arial" w:hAnsi="Arial"/>
          <w:color w:val="000000"/>
          <w:sz w:val="16"/>
          <w:lang w:val="cs-CZ"/>
        </w:rPr>
        <w:t>hlášen() vybavený</w:t>
      </w:r>
      <w:proofErr w:type="gramEnd"/>
      <w:r>
        <w:rPr>
          <w:rFonts w:ascii="Arial" w:hAnsi="Arial"/>
          <w:color w:val="000000"/>
          <w:sz w:val="16"/>
          <w:lang w:val="cs-CZ"/>
        </w:rPr>
        <w:t xml:space="preserve"> intuitivním tlačítkem STAR s barevným kódováním (informující obsluhu "na dálku" o </w:t>
      </w:r>
      <w:r>
        <w:rPr>
          <w:rFonts w:ascii="Arial" w:hAnsi="Arial"/>
          <w:color w:val="000000"/>
          <w:spacing w:val="1"/>
          <w:sz w:val="16"/>
          <w:lang w:val="cs-CZ"/>
        </w:rPr>
        <w:t xml:space="preserve">momentální mycí fázi a stavu myčky). Díky systému autodiagnostiky budete včas informováni o jakékoli anomálii. Průběžné myčky nádobí 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řady PREMIUM vytvořené pro maximální výkon, kvalitu a efektivitu mytí se sníženou spotřebou vody, energie, mycích a </w:t>
      </w:r>
      <w:proofErr w:type="spellStart"/>
      <w:r>
        <w:rPr>
          <w:rFonts w:ascii="Arial" w:hAnsi="Arial"/>
          <w:color w:val="000000"/>
          <w:spacing w:val="2"/>
          <w:sz w:val="16"/>
          <w:lang w:val="cs-CZ"/>
        </w:rPr>
        <w:t>oplacho</w:t>
      </w:r>
      <w:r>
        <w:rPr>
          <w:rFonts w:ascii="Arial" w:hAnsi="Arial"/>
          <w:color w:val="000000"/>
          <w:spacing w:val="2"/>
          <w:sz w:val="16"/>
          <w:lang w:val="cs-CZ"/>
        </w:rPr>
        <w:t>vých</w:t>
      </w:r>
      <w:proofErr w:type="spellEnd"/>
      <w:r>
        <w:rPr>
          <w:rFonts w:ascii="Arial" w:hAnsi="Arial"/>
          <w:color w:val="000000"/>
          <w:spacing w:val="2"/>
          <w:sz w:val="16"/>
          <w:lang w:val="cs-CZ"/>
        </w:rPr>
        <w:t xml:space="preserve"> </w:t>
      </w:r>
      <w:r>
        <w:rPr>
          <w:rFonts w:ascii="Arial" w:hAnsi="Arial"/>
          <w:color w:val="000000"/>
          <w:spacing w:val="1"/>
          <w:sz w:val="16"/>
          <w:lang w:val="cs-CZ"/>
        </w:rPr>
        <w:t>prostředků. Model je vybaven rekuperací HR (</w:t>
      </w:r>
      <w:proofErr w:type="gramStart"/>
      <w:r>
        <w:rPr>
          <w:rFonts w:ascii="Arial" w:hAnsi="Arial"/>
          <w:color w:val="000000"/>
          <w:spacing w:val="1"/>
          <w:sz w:val="16"/>
          <w:lang w:val="cs-CZ"/>
        </w:rPr>
        <w:t>využit( zbytkové</w:t>
      </w:r>
      <w:proofErr w:type="gramEnd"/>
      <w:r>
        <w:rPr>
          <w:rFonts w:ascii="Arial" w:hAnsi="Arial"/>
          <w:color w:val="000000"/>
          <w:spacing w:val="1"/>
          <w:sz w:val="16"/>
          <w:lang w:val="cs-CZ"/>
        </w:rPr>
        <w:t xml:space="preserve"> energie odpadní páry pro ohřev vstupní vody). Tepelný výměník odebírá </w:t>
      </w:r>
      <w:r>
        <w:rPr>
          <w:rFonts w:ascii="Arial" w:hAnsi="Arial"/>
          <w:color w:val="000000"/>
          <w:spacing w:val="2"/>
          <w:sz w:val="16"/>
          <w:lang w:val="cs-CZ"/>
        </w:rPr>
        <w:t>veškeré teplo produkované myčkou v podobě odcházející páry, které by jinak bylo rozptýleno v kuchyni a využije je pro oh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řev vstupní studené vody*. Využitím rekuperace dosáhnete výrazné úspory energie (až 6 kW/h - provoz v nejkratším cyklu) a dále si trvale zlepšíte </w:t>
      </w:r>
      <w:r>
        <w:rPr>
          <w:rFonts w:ascii="Arial" w:hAnsi="Arial"/>
          <w:color w:val="000000"/>
          <w:spacing w:val="1"/>
          <w:sz w:val="16"/>
          <w:lang w:val="cs-CZ"/>
        </w:rPr>
        <w:t>Vaše pracovní prostředí (snížením teploty a zejména nežádoucí vlhkosti až o 80%). Se systémem zpětného získává</w:t>
      </w:r>
      <w:r>
        <w:rPr>
          <w:rFonts w:ascii="Arial" w:hAnsi="Arial"/>
          <w:color w:val="000000"/>
          <w:spacing w:val="1"/>
          <w:sz w:val="16"/>
          <w:lang w:val="cs-CZ"/>
        </w:rPr>
        <w:t xml:space="preserve">ní tepla již není třeba řešit přívodní teplotu vody, zvýšení příkonu (pro zajištění výkonu) ani investovat do nákladné vzduchotechniky a instalace potřebných </w:t>
      </w:r>
      <w:r>
        <w:rPr>
          <w:rFonts w:ascii="Arial" w:hAnsi="Arial"/>
          <w:color w:val="000000"/>
          <w:spacing w:val="5"/>
          <w:sz w:val="16"/>
          <w:lang w:val="cs-CZ"/>
        </w:rPr>
        <w:t xml:space="preserve">odsávacích </w:t>
      </w:r>
      <w:proofErr w:type="gramStart"/>
      <w:r>
        <w:rPr>
          <w:rFonts w:ascii="Arial" w:hAnsi="Arial"/>
          <w:color w:val="000000"/>
          <w:spacing w:val="5"/>
          <w:sz w:val="16"/>
          <w:lang w:val="cs-CZ"/>
        </w:rPr>
        <w:t>zákrytů !! Nadstandardní</w:t>
      </w:r>
      <w:proofErr w:type="gramEnd"/>
      <w:r>
        <w:rPr>
          <w:rFonts w:ascii="Arial" w:hAnsi="Arial"/>
          <w:color w:val="000000"/>
          <w:spacing w:val="5"/>
          <w:sz w:val="16"/>
          <w:lang w:val="cs-CZ"/>
        </w:rPr>
        <w:t xml:space="preserve"> hodinový mycí výkon až 3920 ks skla/h, nebo 1260 talířů/h, pří</w:t>
      </w:r>
      <w:r>
        <w:rPr>
          <w:rFonts w:ascii="Arial" w:hAnsi="Arial"/>
          <w:color w:val="000000"/>
          <w:spacing w:val="5"/>
          <w:sz w:val="16"/>
          <w:lang w:val="cs-CZ"/>
        </w:rPr>
        <w:t xml:space="preserve">padně 420 plechů GN </w:t>
      </w:r>
      <w:r>
        <w:rPr>
          <w:rFonts w:ascii="Arial" w:hAnsi="Arial"/>
          <w:color w:val="000000"/>
          <w:spacing w:val="4"/>
          <w:sz w:val="16"/>
          <w:lang w:val="cs-CZ"/>
        </w:rPr>
        <w:t xml:space="preserve">1/1(530x3250mm)/h. Myčka je také vhodná pro mytí více znečistěného kuchyňského nádobí v prodlouženém programu (cyklus </w:t>
      </w:r>
      <w:proofErr w:type="gramStart"/>
      <w:r>
        <w:rPr>
          <w:rFonts w:ascii="Arial" w:hAnsi="Arial"/>
          <w:color w:val="000000"/>
          <w:spacing w:val="2"/>
          <w:sz w:val="16"/>
          <w:lang w:val="cs-CZ"/>
        </w:rPr>
        <w:t>300s).Vstupní</w:t>
      </w:r>
      <w:proofErr w:type="gramEnd"/>
      <w:r>
        <w:rPr>
          <w:rFonts w:ascii="Arial" w:hAnsi="Arial"/>
          <w:color w:val="000000"/>
          <w:spacing w:val="2"/>
          <w:sz w:val="16"/>
          <w:lang w:val="cs-CZ"/>
        </w:rPr>
        <w:t xml:space="preserve"> zásuvná výška 410 mm umožňuje vkládat do koše i nadstandardně vysoké nádobí (talíře s průměrem až 410mm)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, plechy </w:t>
      </w:r>
      <w:r>
        <w:rPr>
          <w:rFonts w:ascii="Arial" w:hAnsi="Arial"/>
          <w:color w:val="000000"/>
          <w:sz w:val="16"/>
          <w:lang w:val="cs-CZ"/>
        </w:rPr>
        <w:t>(</w:t>
      </w:r>
      <w:proofErr w:type="spellStart"/>
      <w:r>
        <w:rPr>
          <w:rFonts w:ascii="Arial" w:hAnsi="Arial"/>
          <w:color w:val="000000"/>
          <w:sz w:val="16"/>
          <w:lang w:val="cs-CZ"/>
        </w:rPr>
        <w:t>vč</w:t>
      </w:r>
      <w:proofErr w:type="spellEnd"/>
      <w:r>
        <w:rPr>
          <w:rFonts w:ascii="Arial" w:hAnsi="Arial"/>
          <w:color w:val="000000"/>
          <w:sz w:val="16"/>
          <w:lang w:val="cs-CZ"/>
        </w:rPr>
        <w:t xml:space="preserve"> </w:t>
      </w:r>
      <w:r>
        <w:rPr>
          <w:rFonts w:ascii="Tahoma" w:hAnsi="Tahoma"/>
          <w:b/>
          <w:color w:val="000000"/>
          <w:sz w:val="15"/>
          <w:lang w:val="cs-CZ"/>
        </w:rPr>
        <w:t xml:space="preserve">GN1/1) </w:t>
      </w:r>
      <w:r>
        <w:rPr>
          <w:rFonts w:ascii="Arial" w:hAnsi="Arial"/>
          <w:color w:val="000000"/>
          <w:sz w:val="16"/>
          <w:lang w:val="cs-CZ"/>
        </w:rPr>
        <w:t xml:space="preserve">a vysoké hrnce. Velikost standardně dodávaného koše (500x500mm). Myčka je v dvouplášťovém izolovaném </w:t>
      </w:r>
      <w:proofErr w:type="spellStart"/>
      <w:r>
        <w:rPr>
          <w:rFonts w:ascii="Arial" w:hAnsi="Arial"/>
          <w:color w:val="000000"/>
          <w:sz w:val="16"/>
          <w:lang w:val="cs-CZ"/>
        </w:rPr>
        <w:t>celonerezovém</w:t>
      </w:r>
      <w:proofErr w:type="spellEnd"/>
      <w:r>
        <w:rPr>
          <w:rFonts w:ascii="Arial" w:hAnsi="Arial"/>
          <w:color w:val="000000"/>
          <w:sz w:val="16"/>
          <w:lang w:val="cs-CZ"/>
        </w:rPr>
        <w:t xml:space="preserve"> 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provedení - průchozí (možno využít i pro rohové průchozí </w:t>
      </w:r>
      <w:proofErr w:type="gramStart"/>
      <w:r>
        <w:rPr>
          <w:rFonts w:ascii="Arial" w:hAnsi="Arial"/>
          <w:color w:val="000000"/>
          <w:spacing w:val="2"/>
          <w:sz w:val="16"/>
          <w:lang w:val="cs-CZ"/>
        </w:rPr>
        <w:t>umístěn(). Lisovaná</w:t>
      </w:r>
      <w:proofErr w:type="gramEnd"/>
      <w:r>
        <w:rPr>
          <w:rFonts w:ascii="Arial" w:hAnsi="Arial"/>
          <w:color w:val="000000"/>
          <w:spacing w:val="2"/>
          <w:sz w:val="16"/>
          <w:lang w:val="cs-CZ"/>
        </w:rPr>
        <w:t xml:space="preserve"> nádrž a zaoblené rohy ve všech místech pro d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okonalou </w:t>
      </w:r>
      <w:r>
        <w:rPr>
          <w:rFonts w:ascii="Arial" w:hAnsi="Arial"/>
          <w:color w:val="000000"/>
          <w:spacing w:val="3"/>
          <w:sz w:val="16"/>
          <w:lang w:val="cs-CZ"/>
        </w:rPr>
        <w:t xml:space="preserve">hygienu, snadné čištění a rychlou údržbu. Myčka je v základu vybavena elektronickými dávkovači </w:t>
      </w:r>
      <w:proofErr w:type="spellStart"/>
      <w:r>
        <w:rPr>
          <w:rFonts w:ascii="Arial" w:hAnsi="Arial"/>
          <w:color w:val="000000"/>
          <w:spacing w:val="3"/>
          <w:sz w:val="16"/>
          <w:lang w:val="cs-CZ"/>
        </w:rPr>
        <w:t>oplachovéhoa</w:t>
      </w:r>
      <w:proofErr w:type="spellEnd"/>
      <w:r>
        <w:rPr>
          <w:rFonts w:ascii="Arial" w:hAnsi="Arial"/>
          <w:color w:val="000000"/>
          <w:spacing w:val="3"/>
          <w:sz w:val="16"/>
          <w:lang w:val="cs-CZ"/>
        </w:rPr>
        <w:t xml:space="preserve"> mycího prostředku </w:t>
      </w:r>
      <w:r>
        <w:rPr>
          <w:rFonts w:ascii="Arial" w:hAnsi="Arial"/>
          <w:color w:val="000000"/>
          <w:spacing w:val="1"/>
          <w:sz w:val="16"/>
          <w:lang w:val="cs-CZ"/>
        </w:rPr>
        <w:t>(přesné nastavení dávky). Nadstandardní mycí výkon díky výkonnému mycímu čerpadlu (disponuje výkonem 1490W), masivní nere</w:t>
      </w:r>
      <w:r>
        <w:rPr>
          <w:rFonts w:ascii="Arial" w:hAnsi="Arial"/>
          <w:color w:val="000000"/>
          <w:spacing w:val="1"/>
          <w:sz w:val="16"/>
          <w:lang w:val="cs-CZ"/>
        </w:rPr>
        <w:t xml:space="preserve">zová </w:t>
      </w:r>
      <w:r>
        <w:rPr>
          <w:rFonts w:ascii="Arial" w:hAnsi="Arial"/>
          <w:color w:val="000000"/>
          <w:spacing w:val="3"/>
          <w:sz w:val="16"/>
          <w:lang w:val="cs-CZ"/>
        </w:rPr>
        <w:t xml:space="preserve">rotační mycí ramena (maximální mycí efekt a minimální ztráty výkonu) a dvě rotační </w:t>
      </w:r>
      <w:proofErr w:type="spellStart"/>
      <w:r>
        <w:rPr>
          <w:rFonts w:ascii="Arial" w:hAnsi="Arial"/>
          <w:color w:val="000000"/>
          <w:spacing w:val="3"/>
          <w:sz w:val="16"/>
          <w:lang w:val="cs-CZ"/>
        </w:rPr>
        <w:t>oplachovací</w:t>
      </w:r>
      <w:proofErr w:type="spellEnd"/>
      <w:r>
        <w:rPr>
          <w:rFonts w:ascii="Arial" w:hAnsi="Arial"/>
          <w:color w:val="000000"/>
          <w:spacing w:val="3"/>
          <w:sz w:val="16"/>
          <w:lang w:val="cs-CZ"/>
        </w:rPr>
        <w:t xml:space="preserve"> ramena s optimálním rozložením a sklonem trysek pro zajištění efektivního oplachování. Důmyslný dvojitý filtrační systém, velké nerezové vyjímatelné filtry </w:t>
      </w:r>
      <w:r>
        <w:rPr>
          <w:rFonts w:ascii="Arial" w:hAnsi="Arial"/>
          <w:color w:val="000000"/>
          <w:spacing w:val="3"/>
          <w:sz w:val="16"/>
          <w:lang w:val="cs-CZ"/>
        </w:rPr>
        <w:t xml:space="preserve">uložené v 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lisované mycí vaně (pro maximální ochranu mycích čerpadel), DVGW zpětný ventil zabraňující kontaminaci a udržující kvalitu vody ve vaně. Velkou úsporu energií, vody, detergentů a konstantní kvalitu mytí zajišťují systémy THERMOSTOP, </w:t>
      </w:r>
      <w:proofErr w:type="spellStart"/>
      <w:r>
        <w:rPr>
          <w:rFonts w:ascii="Arial" w:hAnsi="Arial"/>
          <w:color w:val="000000"/>
          <w:spacing w:val="2"/>
          <w:sz w:val="16"/>
          <w:lang w:val="cs-CZ"/>
        </w:rPr>
        <w:t>oplachovací</w:t>
      </w:r>
      <w:proofErr w:type="spellEnd"/>
      <w:r>
        <w:rPr>
          <w:rFonts w:ascii="Arial" w:hAnsi="Arial"/>
          <w:color w:val="000000"/>
          <w:spacing w:val="2"/>
          <w:sz w:val="16"/>
          <w:lang w:val="cs-CZ"/>
        </w:rPr>
        <w:t xml:space="preserve"> s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ystém PLUS (výkonný, tepelně izolovaný bojler, podpůrné </w:t>
      </w:r>
      <w:proofErr w:type="spellStart"/>
      <w:r>
        <w:rPr>
          <w:rFonts w:ascii="Arial" w:hAnsi="Arial"/>
          <w:color w:val="000000"/>
          <w:spacing w:val="2"/>
          <w:sz w:val="16"/>
          <w:lang w:val="cs-CZ"/>
        </w:rPr>
        <w:t>oplachové</w:t>
      </w:r>
      <w:proofErr w:type="spellEnd"/>
      <w:r>
        <w:rPr>
          <w:rFonts w:ascii="Arial" w:hAnsi="Arial"/>
          <w:color w:val="000000"/>
          <w:spacing w:val="2"/>
          <w:sz w:val="16"/>
          <w:lang w:val="cs-CZ"/>
        </w:rPr>
        <w:t xml:space="preserve"> čerpadlo garantující potřebný tlak a teplotu vody 85°C potřebnou pro zajištění </w:t>
      </w:r>
      <w:r>
        <w:rPr>
          <w:rFonts w:ascii="Arial" w:hAnsi="Arial"/>
          <w:color w:val="000000"/>
          <w:sz w:val="16"/>
          <w:lang w:val="cs-CZ"/>
        </w:rPr>
        <w:t xml:space="preserve">kvalitního oplachování) a úsporný systém STAND-BY (inteligentní a úsporný pohotovostní </w:t>
      </w:r>
      <w:proofErr w:type="gramStart"/>
      <w:r>
        <w:rPr>
          <w:rFonts w:ascii="Arial" w:hAnsi="Arial"/>
          <w:color w:val="000000"/>
          <w:sz w:val="16"/>
          <w:lang w:val="cs-CZ"/>
        </w:rPr>
        <w:t>režim) . Díky</w:t>
      </w:r>
      <w:proofErr w:type="gramEnd"/>
      <w:r>
        <w:rPr>
          <w:rFonts w:ascii="Arial" w:hAnsi="Arial"/>
          <w:color w:val="000000"/>
          <w:sz w:val="16"/>
          <w:lang w:val="cs-CZ"/>
        </w:rPr>
        <w:t xml:space="preserve"> samočistíc</w:t>
      </w:r>
      <w:r>
        <w:rPr>
          <w:rFonts w:ascii="Arial" w:hAnsi="Arial"/>
          <w:color w:val="000000"/>
          <w:sz w:val="16"/>
          <w:lang w:val="cs-CZ"/>
        </w:rPr>
        <w:t xml:space="preserve">ímu cyklu je myčka vždy </w:t>
      </w:r>
      <w:r>
        <w:rPr>
          <w:rFonts w:ascii="Arial" w:hAnsi="Arial"/>
          <w:color w:val="000000"/>
          <w:spacing w:val="1"/>
          <w:sz w:val="16"/>
          <w:lang w:val="cs-CZ"/>
        </w:rPr>
        <w:t xml:space="preserve">rychle čistá a připravena umývat další nádobí. Myčka je vybavena řadou ochranných prvků (bezpečnostní spínač dveří, senzor hladiny a </w:t>
      </w:r>
      <w:proofErr w:type="spellStart"/>
      <w:r>
        <w:rPr>
          <w:rFonts w:ascii="Arial" w:hAnsi="Arial"/>
          <w:color w:val="000000"/>
          <w:spacing w:val="1"/>
          <w:sz w:val="16"/>
          <w:lang w:val="cs-CZ"/>
        </w:rPr>
        <w:t>dopinění</w:t>
      </w:r>
      <w:proofErr w:type="spellEnd"/>
      <w:r>
        <w:rPr>
          <w:rFonts w:ascii="Arial" w:hAnsi="Arial"/>
          <w:color w:val="000000"/>
          <w:spacing w:val="1"/>
          <w:sz w:val="16"/>
          <w:lang w:val="cs-CZ"/>
        </w:rPr>
        <w:t xml:space="preserve"> vody, bezpečnostní termostat bojleru), intuitivním elektronickým ovládáním umožňujícím sna</w:t>
      </w:r>
      <w:r>
        <w:rPr>
          <w:rFonts w:ascii="Arial" w:hAnsi="Arial"/>
          <w:color w:val="000000"/>
          <w:spacing w:val="1"/>
          <w:sz w:val="16"/>
          <w:lang w:val="cs-CZ"/>
        </w:rPr>
        <w:t xml:space="preserve">dné nastavení základních mycích </w:t>
      </w:r>
      <w:r>
        <w:rPr>
          <w:rFonts w:ascii="Arial" w:hAnsi="Arial"/>
          <w:color w:val="000000"/>
          <w:spacing w:val="2"/>
          <w:sz w:val="16"/>
          <w:lang w:val="cs-CZ"/>
        </w:rPr>
        <w:t xml:space="preserve">programů a zobrazení hodnot, automatickou diagnostikou a systémem provozních hlášení zobrazených na přehledném displeji (teploty </w:t>
      </w:r>
      <w:r>
        <w:rPr>
          <w:rFonts w:ascii="Arial" w:hAnsi="Arial"/>
          <w:color w:val="000000"/>
          <w:spacing w:val="1"/>
          <w:sz w:val="16"/>
          <w:lang w:val="cs-CZ"/>
        </w:rPr>
        <w:t>vody ve vaně, teploty v bojleru, aktuální stav, servisní a chybová hlášení).</w:t>
      </w:r>
    </w:p>
    <w:p w:rsidR="00D020C2" w:rsidRDefault="00061101">
      <w:pPr>
        <w:tabs>
          <w:tab w:val="right" w:pos="6340"/>
          <w:tab w:val="right" w:pos="8212"/>
          <w:tab w:val="right" w:pos="10074"/>
        </w:tabs>
        <w:spacing w:before="396" w:line="192" w:lineRule="auto"/>
        <w:ind w:left="5472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ab/>
      </w:r>
      <w:r>
        <w:rPr>
          <w:rFonts w:ascii="Tahoma" w:hAnsi="Tahoma"/>
          <w:b/>
          <w:color w:val="000000"/>
          <w:spacing w:val="-10"/>
          <w:sz w:val="15"/>
          <w:lang w:val="cs-CZ"/>
        </w:rPr>
        <w:t>-10% sleva</w:t>
      </w:r>
      <w:r>
        <w:rPr>
          <w:rFonts w:ascii="Tahoma" w:hAnsi="Tahoma"/>
          <w:b/>
          <w:color w:val="000000"/>
          <w:spacing w:val="-10"/>
          <w:sz w:val="15"/>
          <w:lang w:val="cs-CZ"/>
        </w:rPr>
        <w:tab/>
      </w:r>
      <w:r>
        <w:rPr>
          <w:rFonts w:ascii="Tahoma" w:hAnsi="Tahoma"/>
          <w:b/>
          <w:color w:val="000000"/>
          <w:spacing w:val="-6"/>
          <w:sz w:val="15"/>
          <w:lang w:val="cs-CZ"/>
        </w:rPr>
        <w:t>143 91</w:t>
      </w:r>
      <w:r>
        <w:rPr>
          <w:rFonts w:ascii="Tahoma" w:hAnsi="Tahoma"/>
          <w:b/>
          <w:color w:val="000000"/>
          <w:spacing w:val="-6"/>
          <w:sz w:val="15"/>
          <w:lang w:val="cs-CZ"/>
        </w:rPr>
        <w:t>0 Kč</w:t>
      </w:r>
      <w:r>
        <w:rPr>
          <w:rFonts w:ascii="Tahoma" w:hAnsi="Tahoma"/>
          <w:b/>
          <w:color w:val="000000"/>
          <w:spacing w:val="-6"/>
          <w:sz w:val="15"/>
          <w:lang w:val="cs-CZ"/>
        </w:rPr>
        <w:tab/>
      </w:r>
      <w:r>
        <w:rPr>
          <w:rFonts w:ascii="Tahoma" w:hAnsi="Tahoma"/>
          <w:b/>
          <w:color w:val="000000"/>
          <w:sz w:val="15"/>
          <w:lang w:val="cs-CZ"/>
        </w:rPr>
        <w:t>143 910 Kč</w:t>
      </w:r>
    </w:p>
    <w:p w:rsidR="00D020C2" w:rsidRDefault="00061101">
      <w:pPr>
        <w:tabs>
          <w:tab w:val="right" w:pos="6340"/>
          <w:tab w:val="right" w:pos="8212"/>
          <w:tab w:val="right" w:pos="10074"/>
        </w:tabs>
        <w:spacing w:before="144" w:line="273" w:lineRule="auto"/>
        <w:ind w:left="72"/>
        <w:rPr>
          <w:rFonts w:ascii="Verdana" w:hAnsi="Verdana"/>
          <w:b/>
          <w:color w:val="000000"/>
          <w:w w:val="95"/>
          <w:sz w:val="16"/>
          <w:lang w:val="cs-CZ"/>
        </w:rPr>
      </w:pPr>
      <w:r>
        <w:rPr>
          <w:rFonts w:ascii="Verdana" w:hAnsi="Verdana"/>
          <w:b/>
          <w:color w:val="000000"/>
          <w:w w:val="95"/>
          <w:sz w:val="16"/>
          <w:lang w:val="cs-CZ"/>
        </w:rPr>
        <w:t>Úprava stolů a montáž</w:t>
      </w:r>
      <w:r>
        <w:rPr>
          <w:rFonts w:ascii="Verdana" w:hAnsi="Verdana"/>
          <w:b/>
          <w:color w:val="000000"/>
          <w:w w:val="95"/>
          <w:sz w:val="16"/>
          <w:lang w:val="cs-CZ"/>
        </w:rPr>
        <w:tab/>
      </w:r>
      <w:r>
        <w:rPr>
          <w:rFonts w:ascii="Verdana" w:hAnsi="Verdana"/>
          <w:color w:val="000000"/>
          <w:w w:val="105"/>
          <w:sz w:val="15"/>
          <w:lang w:val="cs-CZ"/>
        </w:rPr>
        <w:t>1</w:t>
      </w:r>
      <w:r>
        <w:rPr>
          <w:rFonts w:ascii="Verdana" w:hAnsi="Verdana"/>
          <w:color w:val="000000"/>
          <w:w w:val="105"/>
          <w:sz w:val="15"/>
          <w:lang w:val="cs-CZ"/>
        </w:rPr>
        <w:tab/>
      </w:r>
      <w:r>
        <w:rPr>
          <w:rFonts w:ascii="Tahoma" w:hAnsi="Tahoma"/>
          <w:color w:val="000000"/>
          <w:sz w:val="15"/>
          <w:lang w:val="cs-CZ"/>
        </w:rPr>
        <w:t>8 095 Kč</w:t>
      </w:r>
      <w:r>
        <w:rPr>
          <w:rFonts w:ascii="Tahoma" w:hAnsi="Tahoma"/>
          <w:color w:val="000000"/>
          <w:sz w:val="15"/>
          <w:lang w:val="cs-CZ"/>
        </w:rPr>
        <w:tab/>
        <w:t>8 095 Kč</w:t>
      </w:r>
    </w:p>
    <w:p w:rsidR="00D020C2" w:rsidRDefault="00061101">
      <w:pPr>
        <w:spacing w:line="216" w:lineRule="auto"/>
        <w:ind w:left="72"/>
        <w:rPr>
          <w:rFonts w:ascii="Verdana" w:hAnsi="Verdana"/>
          <w:b/>
          <w:color w:val="000000"/>
          <w:w w:val="95"/>
          <w:sz w:val="16"/>
          <w:lang w:val="cs-CZ"/>
        </w:rPr>
      </w:pPr>
      <w:r>
        <w:rPr>
          <w:rFonts w:ascii="Verdana" w:hAnsi="Verdana"/>
          <w:b/>
          <w:color w:val="000000"/>
          <w:w w:val="95"/>
          <w:sz w:val="16"/>
          <w:lang w:val="cs-CZ"/>
        </w:rPr>
        <w:t>zařízení</w:t>
      </w:r>
    </w:p>
    <w:p w:rsidR="00D020C2" w:rsidRDefault="00061101">
      <w:pPr>
        <w:tabs>
          <w:tab w:val="right" w:pos="8212"/>
          <w:tab w:val="right" w:pos="10074"/>
        </w:tabs>
        <w:spacing w:before="324" w:after="252" w:line="216" w:lineRule="auto"/>
        <w:ind w:left="7488"/>
        <w:rPr>
          <w:rFonts w:ascii="Tahoma" w:hAnsi="Tahoma"/>
          <w:b/>
          <w:color w:val="000000"/>
          <w:sz w:val="15"/>
          <w:lang w:val="cs-CZ"/>
        </w:rPr>
      </w:pPr>
      <w:r>
        <w:rPr>
          <w:rFonts w:ascii="Tahoma" w:hAnsi="Tahoma"/>
          <w:b/>
          <w:color w:val="000000"/>
          <w:sz w:val="15"/>
          <w:lang w:val="cs-CZ"/>
        </w:rPr>
        <w:tab/>
        <w:t>8 095 Kč</w:t>
      </w:r>
      <w:r>
        <w:rPr>
          <w:rFonts w:ascii="Tahoma" w:hAnsi="Tahoma"/>
          <w:b/>
          <w:color w:val="000000"/>
          <w:sz w:val="15"/>
          <w:lang w:val="cs-CZ"/>
        </w:rPr>
        <w:tab/>
        <w:t>8 095 Kč</w:t>
      </w:r>
    </w:p>
    <w:p w:rsidR="00D020C2" w:rsidRDefault="00061101">
      <w:pPr>
        <w:pBdr>
          <w:top w:val="single" w:sz="5" w:space="3" w:color="615155"/>
          <w:left w:val="single" w:sz="5" w:space="3" w:color="6F5A61"/>
          <w:bottom w:val="single" w:sz="5" w:space="5" w:color="615153"/>
          <w:right w:val="single" w:sz="5" w:space="0" w:color="6E5E63"/>
        </w:pBdr>
        <w:tabs>
          <w:tab w:val="right" w:pos="10055"/>
        </w:tabs>
        <w:ind w:left="72"/>
        <w:rPr>
          <w:rFonts w:ascii="Tahoma" w:hAnsi="Tahoma"/>
          <w:color w:val="000000"/>
          <w:sz w:val="15"/>
          <w:lang w:val="cs-CZ"/>
        </w:rPr>
      </w:pPr>
      <w:r>
        <w:rPr>
          <w:rFonts w:ascii="Tahoma" w:hAnsi="Tahoma"/>
          <w:color w:val="000000"/>
          <w:sz w:val="15"/>
          <w:lang w:val="cs-CZ"/>
        </w:rPr>
        <w:t>Celkem bez DPH</w:t>
      </w:r>
      <w:r>
        <w:rPr>
          <w:rFonts w:ascii="Tahoma" w:hAnsi="Tahoma"/>
          <w:color w:val="000000"/>
          <w:sz w:val="15"/>
          <w:lang w:val="cs-CZ"/>
        </w:rPr>
        <w:tab/>
        <w:t>152 005 Kč</w:t>
      </w:r>
    </w:p>
    <w:p w:rsidR="00D020C2" w:rsidRDefault="004706F1">
      <w:pPr>
        <w:spacing w:before="192" w:line="20" w:lineRule="exact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4364355</wp:posOffset>
                </wp:positionV>
                <wp:extent cx="6452235" cy="0"/>
                <wp:effectExtent l="6350" t="12700" r="889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4545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C06C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43.65pt" to="508.05pt,3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" strokecolor="#645456" strokeweight=".7pt"/>
            </w:pict>
          </mc:Fallback>
        </mc:AlternateConten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0"/>
        <w:gridCol w:w="1646"/>
        <w:gridCol w:w="1382"/>
      </w:tblGrid>
      <w:tr w:rsidR="00D020C2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20C2" w:rsidRDefault="00D020C2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20C2" w:rsidRDefault="00061101">
            <w:pPr>
              <w:ind w:right="72"/>
              <w:jc w:val="right"/>
              <w:rPr>
                <w:rFonts w:ascii="Tahoma" w:hAnsi="Tahoma"/>
                <w:b/>
                <w:color w:val="000000"/>
                <w:spacing w:val="4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5"/>
                <w:lang w:val="cs-CZ"/>
              </w:rPr>
              <w:t>Základ daně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20C2" w:rsidRDefault="00061101">
            <w:pPr>
              <w:ind w:right="82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Daň</w:t>
            </w:r>
          </w:p>
        </w:tc>
      </w:tr>
      <w:tr w:rsidR="00D020C2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20C2" w:rsidRDefault="00061101">
            <w:pPr>
              <w:ind w:left="81"/>
              <w:rPr>
                <w:rFonts w:ascii="Tahoma" w:hAnsi="Tahom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>Základní sazba daně (21%)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20C2" w:rsidRDefault="00061101">
            <w:pPr>
              <w:ind w:right="72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152 005 Kč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20C2" w:rsidRDefault="00061101">
            <w:pPr>
              <w:ind w:right="82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31 921 Kč</w:t>
            </w:r>
          </w:p>
        </w:tc>
      </w:tr>
      <w:tr w:rsidR="00D020C2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20C2" w:rsidRDefault="00061101">
            <w:pPr>
              <w:ind w:left="81"/>
              <w:rPr>
                <w:rFonts w:ascii="Tahoma" w:hAnsi="Tahoma"/>
                <w:color w:val="000000"/>
                <w:spacing w:val="4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pacing w:val="4"/>
                <w:sz w:val="15"/>
                <w:lang w:val="cs-CZ"/>
              </w:rPr>
              <w:t>Snížená sazba daně (10%):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20C2" w:rsidRDefault="00061101">
            <w:pPr>
              <w:ind w:right="72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O Kč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20C2" w:rsidRDefault="00061101">
            <w:pPr>
              <w:ind w:right="82"/>
              <w:jc w:val="right"/>
              <w:rPr>
                <w:rFonts w:ascii="Tahoma" w:hAnsi="Tahoma"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color w:val="000000"/>
                <w:sz w:val="15"/>
                <w:lang w:val="cs-CZ"/>
              </w:rPr>
              <w:t>O Kč</w:t>
            </w:r>
          </w:p>
        </w:tc>
      </w:tr>
      <w:tr w:rsidR="00D020C2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20C2" w:rsidRDefault="00061101">
            <w:pPr>
              <w:ind w:left="81"/>
              <w:rPr>
                <w:rFonts w:ascii="Tahoma" w:hAnsi="Tahoma"/>
                <w:b/>
                <w:color w:val="000000"/>
                <w:spacing w:val="4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5"/>
                <w:lang w:val="cs-CZ"/>
              </w:rPr>
              <w:t>Cena celkem včetně DPH:</w:t>
            </w:r>
          </w:p>
        </w:tc>
        <w:tc>
          <w:tcPr>
            <w:tcW w:w="3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20C2" w:rsidRDefault="00061101">
            <w:pPr>
              <w:ind w:right="72"/>
              <w:jc w:val="right"/>
              <w:rPr>
                <w:rFonts w:ascii="Tahoma" w:hAnsi="Tahoma"/>
                <w:b/>
                <w:color w:val="000000"/>
                <w:sz w:val="15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5"/>
                <w:lang w:val="cs-CZ"/>
              </w:rPr>
              <w:t>183 926 Kč</w:t>
            </w:r>
          </w:p>
        </w:tc>
      </w:tr>
    </w:tbl>
    <w:p w:rsidR="00000000" w:rsidRPr="00061101" w:rsidRDefault="00061101">
      <w:bookmarkStart w:id="0" w:name="_GoBack"/>
      <w:bookmarkEnd w:id="0"/>
    </w:p>
    <w:sectPr w:rsidR="00000000" w:rsidRPr="00061101">
      <w:pgSz w:w="11918" w:h="16854"/>
      <w:pgMar w:top="1374" w:right="863" w:bottom="408" w:left="8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EE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C2"/>
    <w:rsid w:val="00061101"/>
    <w:rsid w:val="004706F1"/>
    <w:rsid w:val="00D0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18DCDE"/>
  <w15:docId w15:val="{18AEBBB4-9935-4907-B892-4EA20AF0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Kadlečková</dc:creator>
  <cp:lastModifiedBy>Markéta Kadlečková</cp:lastModifiedBy>
  <cp:revision>3</cp:revision>
  <dcterms:created xsi:type="dcterms:W3CDTF">2018-01-09T13:12:00Z</dcterms:created>
  <dcterms:modified xsi:type="dcterms:W3CDTF">2018-01-09T13:14:00Z</dcterms:modified>
</cp:coreProperties>
</file>