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1192"/>
        <w:gridCol w:w="2691"/>
        <w:gridCol w:w="2128"/>
      </w:tblGrid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92939" w:rsidRDefault="00330532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A92939" w:rsidRDefault="0033053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A92939" w:rsidRDefault="0033053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A92939" w:rsidRDefault="00330532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jc w:val="right"/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92939" w:rsidRDefault="00330532">
            <w:r>
              <w:rPr>
                <w:b/>
              </w:rPr>
              <w:t>Základní umělecká škola Otrokovice</w:t>
            </w:r>
          </w:p>
          <w:p w:rsidR="00A92939" w:rsidRDefault="00330532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ŠKOLNÍ 806, OTROKOVICE, PSČ 765 02, ČR</w:t>
            </w:r>
          </w:p>
          <w:p w:rsidR="00A92939" w:rsidRDefault="00330532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00839311</w:t>
            </w:r>
          </w:p>
          <w:p w:rsidR="00A92939" w:rsidRDefault="00330532">
            <w:r>
              <w:t xml:space="preserve">Zápis v obchodním rejstříku či jiné evidenci: </w:t>
            </w:r>
            <w:r>
              <w:rPr>
                <w:b/>
              </w:rPr>
              <w:t>ZŘIZOVACÍ LISTINA ZE DNE 1.4.2001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2939" w:rsidRDefault="00330532">
            <w:pPr>
              <w:jc w:val="both"/>
            </w:pPr>
            <w:r>
              <w:t xml:space="preserve">Velice si vážíme vašeho zájmu o </w:t>
            </w:r>
            <w:r>
              <w:t>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92939" w:rsidRDefault="00330532">
            <w:pPr>
              <w:keepNext/>
              <w:keepLines/>
            </w:pPr>
            <w:proofErr w:type="spellStart"/>
            <w:r>
              <w:rPr>
                <w:b/>
                <w:color w:val="FFFFFF"/>
                <w:sz w:val="22"/>
                <w:szCs w:val="22"/>
              </w:rPr>
              <w:t>Profi</w:t>
            </w:r>
            <w:proofErr w:type="spellEnd"/>
            <w:r>
              <w:rPr>
                <w:b/>
                <w:color w:val="FFFFFF"/>
                <w:sz w:val="22"/>
                <w:szCs w:val="22"/>
              </w:rPr>
              <w:t xml:space="preserve"> účet GOLD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237921/0100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>
              <w:rPr>
                <w:rFonts w:cs="Arial"/>
                <w:b/>
                <w:szCs w:val="18"/>
              </w:rPr>
              <w:t>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</w:pPr>
            <w:r>
              <w:rPr>
                <w:color w:val="000000"/>
                <w:szCs w:val="16"/>
              </w:rPr>
              <w:t>ZÁKLADNÍ UMĚLECKÁ ŠKOLA OTROKOVICE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</w:pPr>
            <w:r>
              <w:t>razítko s názvem RAZÍTKO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both"/>
            </w:pPr>
            <w:r>
              <w:rPr>
                <w:szCs w:val="18"/>
              </w:rPr>
              <w:t>elektronicky a e-mailem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E-mailová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kancelar@zusotr.cz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5"/>
            </w:tblGrid>
            <w:tr w:rsidR="00A9293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939" w:rsidRDefault="00330532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A92939" w:rsidRDefault="00330532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A92939" w:rsidRDefault="00330532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A92939" w:rsidRDefault="00A92939">
            <w:pPr>
              <w:spacing w:before="40" w:after="40"/>
              <w:jc w:val="both"/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92939" w:rsidRDefault="00330532" w:rsidP="00330532">
            <w:r>
              <w:rPr>
                <w:szCs w:val="18"/>
              </w:rPr>
              <w:t xml:space="preserve">Nebude-li vám možné e-mail doručit na sjednanou e-mailovou adresu, jsme oprávněni postupovat obdobně jako při vracení Zásilek dle VOP. Sítě elektronických komunikací sloužící pro zasílání výpisů e-mailem nejsou pod naší přímou kontrolou a tak neodpovídáme </w:t>
            </w:r>
            <w:r>
              <w:rPr>
                <w:szCs w:val="18"/>
              </w:rPr>
              <w:t xml:space="preserve">za škodu způsobenou vám jejich případným zneužitím. 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jc w:val="right"/>
              <w:rPr>
                <w:sz w:val="10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92939" w:rsidRDefault="00330532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keepNext/>
              <w:jc w:val="right"/>
              <w:rPr>
                <w:sz w:val="10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A92939" w:rsidRDefault="00330532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A92939" w:rsidRDefault="00330532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A92939" w:rsidRDefault="00A92939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jsme vás upozornili na ustanovení, která </w:t>
            </w:r>
            <w:r>
              <w:t>odkazují na shora uvedené dokumenty stojící mimo vlastní text smlouvy a jejich význam vám byl dostatečně vysvětlen,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</w:t>
            </w:r>
            <w:r>
              <w:t>ch stránkách http://www.kb.cz/pojistenivkladu,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(www.kb.cz),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</w:t>
            </w:r>
            <w:r>
              <w:t>že nejen smlouva, ale i všechny výše uvedené dokumenty jsou pro vás závazné, a že nesplnění povinností či podmínek uvedených v těchto dokumentech může mít stejné právní následky jako nesplnění povinností a podmínek vyplývajících ze smlouvy,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lastRenderedPageBreak/>
              <w:t xml:space="preserve">skutečným </w:t>
            </w:r>
            <w:r>
              <w:t>majitelem Klienta není politicky exponovaná osoba a budete nás neprodleně informovat o jakýchkoliv změnách.</w:t>
            </w:r>
          </w:p>
          <w:p w:rsidR="00A92939" w:rsidRDefault="00A92939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lastRenderedPageBreak/>
              <w:t>Podpisem smlouvy: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</w:t>
            </w:r>
            <w:r>
              <w:t xml:space="preserve">souhlas dle článku 28.3 VOP,  jste-li právnickou osobou, </w:t>
            </w:r>
          </w:p>
          <w:p w:rsidR="00A92939" w:rsidRDefault="0033053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udělujete souhlas s tím, že jsme oprávněni započítávat své pohledávky za vámi v rozsahu a způsobem stanoveným ve VOP.</w:t>
            </w:r>
          </w:p>
          <w:p w:rsidR="00A92939" w:rsidRDefault="00A92939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 xml:space="preserve">Na náš smluvní vztah dle této smlouvy se vylučuje uplatnění ustanovení § 1799 </w:t>
            </w:r>
            <w:r>
              <w:rPr>
                <w:rFonts w:eastAsia="ArialMT" w:cs="Arial"/>
                <w:szCs w:val="18"/>
              </w:rPr>
              <w:t>a § 1800 občanského zákoníku o adhezních smlouvách.</w:t>
            </w:r>
          </w:p>
          <w:p w:rsidR="00A92939" w:rsidRDefault="00A92939">
            <w:pPr>
              <w:pStyle w:val="Odstavecseseznamem"/>
              <w:ind w:left="0"/>
              <w:jc w:val="both"/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jc w:val="right"/>
              <w:rPr>
                <w:sz w:val="10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92939" w:rsidRDefault="00330532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keepNext/>
              <w:jc w:val="right"/>
              <w:rPr>
                <w:sz w:val="10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330532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 xml:space="preserve">Smlouva nabývá platnosti </w:t>
            </w:r>
            <w:r>
              <w:rPr>
                <w:rFonts w:eastAsia="ArialMT" w:cs="Arial"/>
                <w:szCs w:val="18"/>
              </w:rPr>
              <w:t xml:space="preserve">dnem jejího uzavření, účinnosti dnem </w:t>
            </w:r>
            <w:r>
              <w:rPr>
                <w:rFonts w:cs="Arial"/>
                <w:szCs w:val="18"/>
              </w:rPr>
              <w:t>02.01.2018</w:t>
            </w:r>
            <w:r>
              <w:rPr>
                <w:rFonts w:eastAsia="ArialMT" w:cs="Arial"/>
                <w:szCs w:val="18"/>
              </w:rPr>
              <w:t xml:space="preserve"> a nahrazuje původní Smlouvu o </w:t>
            </w:r>
            <w:r>
              <w:rPr>
                <w:szCs w:val="28"/>
              </w:rPr>
              <w:t>balíčku Komfort</w:t>
            </w:r>
            <w:r>
              <w:rPr>
                <w:rFonts w:eastAsia="ArialMT" w:cs="Arial"/>
                <w:szCs w:val="18"/>
              </w:rPr>
              <w:t>, na základě které byl účet veden.</w:t>
            </w:r>
          </w:p>
          <w:p w:rsidR="00330532" w:rsidRPr="00330532" w:rsidRDefault="00330532" w:rsidP="00330532">
            <w:pPr>
              <w:rPr>
                <w:highlight w:val="white"/>
              </w:rPr>
            </w:pPr>
            <w:r w:rsidRPr="00330532">
              <w:rPr>
                <w:highlight w:val="white"/>
              </w:rPr>
              <w:t>Zavazujete se odeslat tuto smlouvu (včetně všech dokumentů, které tvoří její součást) k uveřejnění v registru smluv bez prodlení po jejím uzavření. Dále se za</w:t>
            </w:r>
            <w:r>
              <w:rPr>
                <w:highlight w:val="white"/>
              </w:rPr>
              <w:t xml:space="preserve">vazujete, že obdržíme potvrzení </w:t>
            </w:r>
            <w:r w:rsidRPr="00330532">
              <w:rPr>
                <w:highlight w:val="white"/>
              </w:rPr>
              <w:t xml:space="preserve">o uveřejnění v registru smluv zasílané správcem registru smluv na naši e-mailovou adresu </w:t>
            </w:r>
            <w:r>
              <w:rPr>
                <w:highlight w:val="white"/>
              </w:rPr>
              <w:t xml:space="preserve">CPP5010TV@KB.cz . Za tím účelem vám </w:t>
            </w:r>
            <w:r w:rsidRPr="00330532">
              <w:rPr>
                <w:highlight w:val="white"/>
              </w:rPr>
              <w:t>zašleme znění této smlouvy (včetně všech dokumentů, které tvoří její součást) na e-mailovou adresu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kancelar@zusotr.cz</w:t>
            </w:r>
            <w:r>
              <w:t>.</w:t>
            </w: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jc w:val="right"/>
              <w:rPr>
                <w:sz w:val="10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jc w:val="right"/>
              <w:rPr>
                <w:sz w:val="10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92939" w:rsidRDefault="00330532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Kroměříži dne 2.1.2018</w:t>
            </w:r>
          </w:p>
          <w:p w:rsidR="00A92939" w:rsidRDefault="00330532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A92939" w:rsidRDefault="00A92939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A92939" w:rsidRDefault="00A92939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A92939" w:rsidRDefault="00A92939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A92939" w:rsidRDefault="00A92939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A92939" w:rsidRDefault="00330532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A92939" w:rsidRDefault="00330532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A92939" w:rsidRDefault="00330532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  <w:r w:rsidRPr="00330532">
              <w:rPr>
                <w:b/>
                <w:szCs w:val="18"/>
                <w:highlight w:val="black"/>
              </w:rPr>
              <w:t xml:space="preserve">Ing. Edita </w:t>
            </w:r>
            <w:proofErr w:type="spellStart"/>
            <w:r w:rsidRPr="00330532">
              <w:rPr>
                <w:b/>
                <w:szCs w:val="18"/>
                <w:highlight w:val="black"/>
              </w:rPr>
              <w:t>Körner</w:t>
            </w:r>
            <w:proofErr w:type="spellEnd"/>
            <w:r w:rsidRPr="00330532">
              <w:rPr>
                <w:b/>
                <w:szCs w:val="18"/>
                <w:highlight w:val="black"/>
              </w:rPr>
              <w:t>, MBA</w:t>
            </w:r>
          </w:p>
          <w:p w:rsidR="00A92939" w:rsidRDefault="00330532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 w:rsidRPr="00330532">
              <w:rPr>
                <w:szCs w:val="18"/>
              </w:rPr>
              <w:t xml:space="preserve">Funkce: </w:t>
            </w:r>
            <w:r w:rsidRPr="00330532">
              <w:rPr>
                <w:b/>
                <w:szCs w:val="18"/>
                <w:highlight w:val="black"/>
              </w:rPr>
              <w:t xml:space="preserve">náměstek </w:t>
            </w:r>
            <w:r w:rsidRPr="00330532">
              <w:rPr>
                <w:b/>
                <w:szCs w:val="18"/>
                <w:highlight w:val="black"/>
              </w:rPr>
              <w:t>ředitele pobočky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92939" w:rsidRDefault="00A92939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92939" w:rsidRDefault="00A92939">
            <w:pPr>
              <w:keepNext/>
              <w:jc w:val="right"/>
              <w:rPr>
                <w:szCs w:val="18"/>
              </w:rPr>
            </w:pPr>
          </w:p>
        </w:tc>
      </w:tr>
      <w:tr w:rsidR="00A929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A92939" w:rsidRDefault="00330532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Kroměříži dne 2.1.2018</w:t>
            </w:r>
          </w:p>
          <w:p w:rsidR="00A92939" w:rsidRDefault="00330532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Základní umělecká škola Otrokovice</w:t>
            </w:r>
          </w:p>
          <w:p w:rsidR="00A92939" w:rsidRDefault="00A92939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92939" w:rsidRDefault="00A92939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92939" w:rsidRDefault="00A92939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92939" w:rsidRDefault="00A92939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A92939" w:rsidRDefault="00330532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A92939" w:rsidRDefault="00330532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A92939" w:rsidRDefault="00330532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MILADA GRIMOVÁ</w:t>
            </w:r>
          </w:p>
          <w:p w:rsidR="00A92939" w:rsidRDefault="00330532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A92939" w:rsidRDefault="00A92939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330532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A92939" w:rsidRDefault="00A92939">
      <w:pPr>
        <w:rPr>
          <w:vanish/>
          <w:color w:val="FF0000"/>
          <w:szCs w:val="6"/>
        </w:rPr>
      </w:pPr>
      <w:bookmarkStart w:id="0" w:name="_GoBack"/>
      <w:bookmarkEnd w:id="0"/>
    </w:p>
    <w:sectPr w:rsidR="00A92939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0532">
      <w:r>
        <w:separator/>
      </w:r>
    </w:p>
  </w:endnote>
  <w:endnote w:type="continuationSeparator" w:id="0">
    <w:p w:rsidR="00000000" w:rsidRDefault="0033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315B02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15B02" w:rsidRDefault="00330532">
          <w:pPr>
            <w:pStyle w:val="kbFixedtext"/>
            <w:spacing w:before="100"/>
          </w:pPr>
          <w:r>
            <w:t>Komerční banka, a. s., se sídlem:</w:t>
          </w:r>
        </w:p>
        <w:p w:rsidR="00315B02" w:rsidRDefault="00330532">
          <w:pPr>
            <w:pStyle w:val="kbFixedtext"/>
          </w:pPr>
          <w:r>
            <w:t>Praha 1, Na Příkopě 33 čp. 969, PSČ 114 07, IČO: 45317054</w:t>
          </w:r>
        </w:p>
        <w:p w:rsidR="00315B02" w:rsidRDefault="00330532">
          <w:pPr>
            <w:pStyle w:val="kbRegistration"/>
          </w:pPr>
          <w:r>
            <w:t xml:space="preserve">ZAPSANÁ V OBCHODNÍM REJSTŘÍKU VEDENÉM MĚSTSKÝm SOUDEM V PRAZE, </w:t>
          </w:r>
          <w:r>
            <w:t>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15B02" w:rsidRDefault="00330532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15B02" w:rsidRDefault="00330532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15B02" w:rsidRPr="006879AF" w:rsidRDefault="00330532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10660105919465</w:t>
          </w:r>
        </w:p>
        <w:p w:rsidR="00315B02" w:rsidRDefault="00330532">
          <w:pPr>
            <w:pStyle w:val="Registration"/>
            <w:jc w:val="right"/>
          </w:pPr>
          <w:r>
            <w:t>Datum účinnosti šablony  3. 7. 2017  tss_ckagreb.docM  02.01.2018  13:06:02</w:t>
          </w:r>
        </w:p>
      </w:tc>
    </w:tr>
  </w:tbl>
  <w:p w:rsidR="00315B02" w:rsidRDefault="00330532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315B02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15B02" w:rsidRDefault="00330532">
          <w:pPr>
            <w:pStyle w:val="kbFixedtext"/>
            <w:spacing w:before="100"/>
          </w:pPr>
          <w:r>
            <w:t>Komerční banka, a. s., se sídlem:</w:t>
          </w:r>
        </w:p>
        <w:p w:rsidR="00315B02" w:rsidRDefault="00330532">
          <w:pPr>
            <w:pStyle w:val="kbFixedtext"/>
          </w:pPr>
          <w:r>
            <w:t>Praha 1, Na Příkopě</w:t>
          </w:r>
          <w:r>
            <w:t xml:space="preserve"> 33 čp. 969, PSČ 114 07, IČO: 45317054</w:t>
          </w:r>
        </w:p>
        <w:p w:rsidR="00315B02" w:rsidRDefault="0033053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15B02" w:rsidRDefault="00330532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15B02" w:rsidRDefault="00330532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15B02" w:rsidRPr="006879AF" w:rsidRDefault="00330532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10660105919465</w:t>
          </w:r>
        </w:p>
        <w:p w:rsidR="00315B02" w:rsidRDefault="00330532">
          <w:pPr>
            <w:pStyle w:val="Registration"/>
            <w:jc w:val="right"/>
          </w:pPr>
          <w:r>
            <w:t>Datum účinnosti šablony  3. 7. 2015  tss_ckagreb.docM  02.01.2018  13:06:02</w:t>
          </w:r>
        </w:p>
      </w:tc>
    </w:tr>
  </w:tbl>
  <w:p w:rsidR="00315B02" w:rsidRDefault="00330532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0532">
      <w:r>
        <w:rPr>
          <w:color w:val="000000"/>
        </w:rPr>
        <w:separator/>
      </w:r>
    </w:p>
  </w:footnote>
  <w:footnote w:type="continuationSeparator" w:id="0">
    <w:p w:rsidR="00000000" w:rsidRDefault="0033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315B02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15B02" w:rsidRDefault="00330532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balíčku Profi účet GOLD</w:t>
          </w:r>
        </w:p>
      </w:tc>
    </w:tr>
  </w:tbl>
  <w:p w:rsidR="00315B02" w:rsidRDefault="003305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315B02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balíčku Profi účet GOLD</w:t>
          </w:r>
        </w:p>
      </w:tc>
    </w:tr>
    <w:tr w:rsidR="00315B02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</w:pPr>
        </w:p>
      </w:tc>
    </w:tr>
    <w:tr w:rsidR="00315B02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5B02" w:rsidRDefault="00330532">
          <w:pPr>
            <w:pStyle w:val="Nadpis1"/>
          </w:pPr>
        </w:p>
      </w:tc>
    </w:tr>
    <w:tr w:rsidR="00315B02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315B02" w:rsidRDefault="00330532">
          <w:pPr>
            <w:rPr>
              <w:rFonts w:cs="Arial"/>
              <w:szCs w:val="18"/>
            </w:rPr>
          </w:pPr>
        </w:p>
      </w:tc>
    </w:tr>
  </w:tbl>
  <w:p w:rsidR="00315B02" w:rsidRDefault="00330532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6BDD"/>
    <w:multiLevelType w:val="multilevel"/>
    <w:tmpl w:val="8E98E43A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D08B7"/>
    <w:multiLevelType w:val="multilevel"/>
    <w:tmpl w:val="2CC83A3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786645"/>
    <w:multiLevelType w:val="multilevel"/>
    <w:tmpl w:val="60A63044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2939"/>
    <w:rsid w:val="00330532"/>
    <w:rsid w:val="006879AF"/>
    <w:rsid w:val="00A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E324A-4EE9-44DB-8298-B6265CAD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ZhlavChar">
    <w:name w:val="Záhlaví Char"/>
    <w:rPr>
      <w:rFonts w:ascii="Arial" w:hAnsi="Arial"/>
      <w:sz w:val="18"/>
    </w:rPr>
  </w:style>
  <w:style w:type="character" w:customStyle="1" w:styleId="ZpatChar">
    <w:name w:val="Zápatí Char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subject/>
  <dc:creator>administrator</dc:creator>
  <cp:lastModifiedBy>Stratilova Vera</cp:lastModifiedBy>
  <cp:revision>2</cp:revision>
  <cp:lastPrinted>2018-01-03T07:38:00Z</cp:lastPrinted>
  <dcterms:created xsi:type="dcterms:W3CDTF">2018-01-03T07:39:00Z</dcterms:created>
  <dcterms:modified xsi:type="dcterms:W3CDTF">2018-01-03T07:39:00Z</dcterms:modified>
</cp:coreProperties>
</file>