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18672F">
        <w:rPr>
          <w:rFonts w:ascii="Arial" w:hAnsi="Arial" w:cs="Arial"/>
          <w:color w:val="000000"/>
          <w:sz w:val="22"/>
          <w:szCs w:val="22"/>
        </w:rPr>
        <w:t>zástupkyně ředitele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7001671755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674B8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86CCC">
        <w:rPr>
          <w:rFonts w:ascii="Arial" w:hAnsi="Arial" w:cs="Arial"/>
          <w:b/>
          <w:color w:val="000000"/>
          <w:sz w:val="22"/>
          <w:szCs w:val="22"/>
        </w:rPr>
        <w:t>Barson</w:t>
      </w:r>
      <w:proofErr w:type="spellEnd"/>
      <w:r w:rsidRPr="00886CCC">
        <w:rPr>
          <w:rFonts w:ascii="Arial" w:hAnsi="Arial" w:cs="Arial"/>
          <w:b/>
          <w:color w:val="000000"/>
          <w:sz w:val="22"/>
          <w:szCs w:val="22"/>
        </w:rPr>
        <w:t xml:space="preserve"> Vojtěch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05D56">
        <w:rPr>
          <w:rFonts w:ascii="Arial" w:hAnsi="Arial" w:cs="Arial"/>
          <w:color w:val="000000"/>
          <w:sz w:val="22"/>
          <w:szCs w:val="22"/>
        </w:rPr>
        <w:t xml:space="preserve"> 47xxxxxxxxx</w:t>
      </w:r>
      <w:r w:rsidRPr="00886CCC">
        <w:rPr>
          <w:rFonts w:ascii="Arial" w:hAnsi="Arial" w:cs="Arial"/>
          <w:color w:val="000000"/>
          <w:sz w:val="22"/>
          <w:szCs w:val="22"/>
        </w:rPr>
        <w:t>, trvale b</w:t>
      </w:r>
      <w:r w:rsidR="00005D56">
        <w:rPr>
          <w:rFonts w:ascii="Arial" w:hAnsi="Arial" w:cs="Arial"/>
          <w:color w:val="000000"/>
          <w:sz w:val="22"/>
          <w:szCs w:val="22"/>
        </w:rPr>
        <w:t xml:space="preserve">ytem </w:t>
      </w:r>
      <w:proofErr w:type="spellStart"/>
      <w:r w:rsidR="00005D56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Vratimov,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PSČ 73932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86CCC">
        <w:rPr>
          <w:rFonts w:ascii="Arial" w:hAnsi="Arial" w:cs="Arial"/>
          <w:b/>
          <w:color w:val="000000"/>
          <w:sz w:val="22"/>
          <w:szCs w:val="22"/>
        </w:rPr>
        <w:t>Barsonová</w:t>
      </w:r>
      <w:proofErr w:type="spellEnd"/>
      <w:r w:rsidRPr="00886CCC">
        <w:rPr>
          <w:rFonts w:ascii="Arial" w:hAnsi="Arial" w:cs="Arial"/>
          <w:b/>
          <w:color w:val="000000"/>
          <w:sz w:val="22"/>
          <w:szCs w:val="22"/>
        </w:rPr>
        <w:t xml:space="preserve"> Dagmar</w:t>
      </w:r>
      <w:r w:rsidR="00005D5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05D56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05D5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05D56">
        <w:rPr>
          <w:rFonts w:ascii="Arial" w:hAnsi="Arial" w:cs="Arial"/>
          <w:color w:val="000000"/>
          <w:sz w:val="22"/>
          <w:szCs w:val="22"/>
        </w:rPr>
        <w:t xml:space="preserve"> 49xxxxxxxx</w:t>
      </w:r>
      <w:r w:rsidRPr="00886CCC">
        <w:rPr>
          <w:rFonts w:ascii="Arial" w:hAnsi="Arial" w:cs="Arial"/>
          <w:color w:val="000000"/>
          <w:sz w:val="22"/>
          <w:szCs w:val="22"/>
        </w:rPr>
        <w:t>, trvale byt</w:t>
      </w:r>
      <w:r w:rsidR="00005D56">
        <w:rPr>
          <w:rFonts w:ascii="Arial" w:hAnsi="Arial" w:cs="Arial"/>
          <w:color w:val="000000"/>
          <w:sz w:val="22"/>
          <w:szCs w:val="22"/>
        </w:rPr>
        <w:t xml:space="preserve">em </w:t>
      </w:r>
      <w:proofErr w:type="spellStart"/>
      <w:r w:rsidR="00005D56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 Vratimov, PSČ 73932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7001671755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Katastr nemovitostí - pozemkové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Vratimov</w:t>
      </w:r>
      <w:r w:rsidRPr="00C14FB4">
        <w:rPr>
          <w:rFonts w:ascii="Arial" w:hAnsi="Arial" w:cs="Arial"/>
          <w:sz w:val="20"/>
          <w:szCs w:val="20"/>
        </w:rPr>
        <w:tab/>
      </w:r>
      <w:proofErr w:type="spellStart"/>
      <w:r w:rsidRPr="00C14FB4">
        <w:rPr>
          <w:rFonts w:ascii="Arial" w:hAnsi="Arial" w:cs="Arial"/>
          <w:sz w:val="20"/>
          <w:szCs w:val="20"/>
        </w:rPr>
        <w:t>Vratimov</w:t>
      </w:r>
      <w:proofErr w:type="spellEnd"/>
      <w:r w:rsidRPr="00C14FB4">
        <w:rPr>
          <w:rFonts w:ascii="Arial" w:hAnsi="Arial" w:cs="Arial"/>
          <w:sz w:val="20"/>
          <w:szCs w:val="20"/>
        </w:rPr>
        <w:tab/>
        <w:t>8/2</w:t>
      </w:r>
      <w:r w:rsidRPr="00C14FB4">
        <w:rPr>
          <w:rFonts w:ascii="Arial" w:hAnsi="Arial" w:cs="Arial"/>
          <w:sz w:val="20"/>
          <w:szCs w:val="20"/>
        </w:rPr>
        <w:tab/>
        <w:t>trvalý travní porost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Katastr nemovitostí - pozemkové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Vratimov</w:t>
      </w:r>
      <w:r w:rsidRPr="00C14FB4">
        <w:rPr>
          <w:rFonts w:ascii="Arial" w:hAnsi="Arial" w:cs="Arial"/>
          <w:sz w:val="20"/>
          <w:szCs w:val="20"/>
        </w:rPr>
        <w:tab/>
      </w:r>
      <w:proofErr w:type="spellStart"/>
      <w:r w:rsidRPr="00C14FB4">
        <w:rPr>
          <w:rFonts w:ascii="Arial" w:hAnsi="Arial" w:cs="Arial"/>
          <w:sz w:val="20"/>
          <w:szCs w:val="20"/>
        </w:rPr>
        <w:t>Vratimov</w:t>
      </w:r>
      <w:proofErr w:type="spellEnd"/>
      <w:r w:rsidRPr="00C14FB4">
        <w:rPr>
          <w:rFonts w:ascii="Arial" w:hAnsi="Arial" w:cs="Arial"/>
          <w:sz w:val="20"/>
          <w:szCs w:val="20"/>
        </w:rPr>
        <w:tab/>
        <w:t>8/29</w:t>
      </w:r>
      <w:r w:rsidRPr="00C14FB4">
        <w:rPr>
          <w:rFonts w:ascii="Arial" w:hAnsi="Arial" w:cs="Arial"/>
          <w:sz w:val="20"/>
          <w:szCs w:val="20"/>
        </w:rPr>
        <w:tab/>
        <w:t>trvalý travní porost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Katastr nemovitostí - pozemkové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Vratimov</w:t>
      </w:r>
      <w:r w:rsidRPr="00C14FB4">
        <w:rPr>
          <w:rFonts w:ascii="Arial" w:hAnsi="Arial" w:cs="Arial"/>
          <w:sz w:val="20"/>
          <w:szCs w:val="20"/>
        </w:rPr>
        <w:tab/>
      </w:r>
      <w:proofErr w:type="spellStart"/>
      <w:r w:rsidRPr="00C14FB4">
        <w:rPr>
          <w:rFonts w:ascii="Arial" w:hAnsi="Arial" w:cs="Arial"/>
          <w:sz w:val="20"/>
          <w:szCs w:val="20"/>
        </w:rPr>
        <w:t>Vratimov</w:t>
      </w:r>
      <w:proofErr w:type="spellEnd"/>
      <w:r w:rsidRPr="00C14FB4">
        <w:rPr>
          <w:rFonts w:ascii="Arial" w:hAnsi="Arial" w:cs="Arial"/>
          <w:sz w:val="20"/>
          <w:szCs w:val="20"/>
        </w:rPr>
        <w:tab/>
        <w:t>9/2</w:t>
      </w:r>
      <w:r w:rsidRPr="00C14FB4">
        <w:rPr>
          <w:rFonts w:ascii="Arial" w:hAnsi="Arial" w:cs="Arial"/>
          <w:sz w:val="20"/>
          <w:szCs w:val="20"/>
        </w:rPr>
        <w:tab/>
        <w:t>trvalý travní porost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Katastr nemovitostí - pozemkové</w:t>
      </w:r>
    </w:p>
    <w:p w:rsidR="0028095B" w:rsidRPr="00C14FB4" w:rsidRDefault="0028095B">
      <w:pPr>
        <w:pStyle w:val="obec1"/>
        <w:widowControl/>
        <w:rPr>
          <w:rFonts w:ascii="Arial" w:hAnsi="Arial" w:cs="Arial"/>
          <w:sz w:val="20"/>
          <w:szCs w:val="20"/>
        </w:rPr>
      </w:pPr>
      <w:r w:rsidRPr="00C14FB4">
        <w:rPr>
          <w:rFonts w:ascii="Arial" w:hAnsi="Arial" w:cs="Arial"/>
          <w:sz w:val="20"/>
          <w:szCs w:val="20"/>
        </w:rPr>
        <w:t>Vratimov</w:t>
      </w:r>
      <w:r w:rsidRPr="00C14FB4">
        <w:rPr>
          <w:rFonts w:ascii="Arial" w:hAnsi="Arial" w:cs="Arial"/>
          <w:sz w:val="20"/>
          <w:szCs w:val="20"/>
        </w:rPr>
        <w:tab/>
      </w:r>
      <w:proofErr w:type="spellStart"/>
      <w:r w:rsidRPr="00C14FB4">
        <w:rPr>
          <w:rFonts w:ascii="Arial" w:hAnsi="Arial" w:cs="Arial"/>
          <w:sz w:val="20"/>
          <w:szCs w:val="20"/>
        </w:rPr>
        <w:t>Vratimov</w:t>
      </w:r>
      <w:proofErr w:type="spellEnd"/>
      <w:r w:rsidRPr="00C14FB4">
        <w:rPr>
          <w:rFonts w:ascii="Arial" w:hAnsi="Arial" w:cs="Arial"/>
          <w:sz w:val="20"/>
          <w:szCs w:val="20"/>
        </w:rPr>
        <w:tab/>
        <w:t>26/2</w:t>
      </w:r>
      <w:r w:rsidRPr="00C14FB4">
        <w:rPr>
          <w:rFonts w:ascii="Arial" w:hAnsi="Arial" w:cs="Arial"/>
          <w:sz w:val="20"/>
          <w:szCs w:val="20"/>
        </w:rPr>
        <w:tab/>
        <w:t>trvalý travní porost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 xml:space="preserve">Vlastnické právo k prodávaným </w:t>
      </w:r>
      <w:r w:rsidRPr="00886CCC">
        <w:rPr>
          <w:rFonts w:ascii="Arial" w:hAnsi="Arial" w:cs="Arial"/>
          <w:sz w:val="22"/>
          <w:szCs w:val="22"/>
        </w:rPr>
        <w:lastRenderedPageBreak/>
        <w:t>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F243C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4C3800" w:rsidRPr="00856A37">
        <w:rPr>
          <w:rFonts w:ascii="Arial" w:hAnsi="Arial" w:cs="Arial"/>
          <w:sz w:val="22"/>
          <w:szCs w:val="22"/>
        </w:rPr>
        <w:t xml:space="preserve"> 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114 912,00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C059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7 158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C0593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135 056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F243C8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F243C8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850AFA" w:rsidRDefault="00850AFA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zřízení věcného břemene č. 2009C15/55 s oprávněným ČEZ Distribuce, a.s.,  k pozemku </w:t>
      </w:r>
      <w:proofErr w:type="spellStart"/>
      <w:r w:rsidRPr="00886CCC">
        <w:rPr>
          <w:rFonts w:ascii="Arial" w:hAnsi="Arial" w:cs="Arial"/>
          <w:sz w:val="22"/>
          <w:szCs w:val="22"/>
        </w:rPr>
        <w:t>parc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86CCC">
        <w:rPr>
          <w:rFonts w:ascii="Arial" w:hAnsi="Arial" w:cs="Arial"/>
          <w:sz w:val="22"/>
          <w:szCs w:val="22"/>
        </w:rPr>
        <w:t>č.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</w:t>
      </w:r>
      <w:r w:rsidR="00291F9B">
        <w:rPr>
          <w:rFonts w:ascii="Arial" w:hAnsi="Arial" w:cs="Arial"/>
          <w:sz w:val="22"/>
          <w:szCs w:val="22"/>
        </w:rPr>
        <w:t xml:space="preserve">život, zdraví či majetek osob, </w:t>
      </w:r>
      <w:r w:rsidRPr="00886CCC">
        <w:rPr>
          <w:rFonts w:ascii="Arial" w:hAnsi="Arial" w:cs="Arial"/>
          <w:sz w:val="22"/>
          <w:szCs w:val="22"/>
        </w:rPr>
        <w:t>a které by znemožňovaly nebo podstatně znesnadňovaly přístup oprávněného ke stavbě zařízení distribuční soustavy, v právu oprávn</w:t>
      </w:r>
      <w:r w:rsidR="00291F9B">
        <w:rPr>
          <w:rFonts w:ascii="Arial" w:hAnsi="Arial" w:cs="Arial"/>
          <w:sz w:val="22"/>
          <w:szCs w:val="22"/>
        </w:rPr>
        <w:t>ěného zřídit, mít a udržovat na</w:t>
      </w:r>
      <w:r w:rsidRPr="00886CCC">
        <w:rPr>
          <w:rFonts w:ascii="Arial" w:hAnsi="Arial" w:cs="Arial"/>
          <w:sz w:val="22"/>
          <w:szCs w:val="22"/>
        </w:rPr>
        <w:t xml:space="preserve">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886CCC">
        <w:rPr>
          <w:rFonts w:ascii="Arial" w:hAnsi="Arial" w:cs="Arial"/>
          <w:sz w:val="22"/>
          <w:szCs w:val="22"/>
        </w:rPr>
        <w:t>práva  na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</w:t>
      </w:r>
      <w:r w:rsidR="00505FF2">
        <w:rPr>
          <w:rFonts w:ascii="Arial" w:hAnsi="Arial" w:cs="Arial"/>
          <w:color w:val="000000"/>
          <w:sz w:val="22"/>
          <w:szCs w:val="22"/>
        </w:rPr>
        <w:t> 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stejnopis(y)</w:t>
      </w:r>
      <w:r w:rsidRPr="00886CCC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505F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005D56">
        <w:rPr>
          <w:rFonts w:ascii="Arial" w:hAnsi="Arial" w:cs="Arial"/>
          <w:sz w:val="22"/>
          <w:szCs w:val="22"/>
        </w:rPr>
        <w:t>17. 1. 2018</w:t>
      </w:r>
      <w:bookmarkStart w:id="0" w:name="_GoBack"/>
      <w:bookmarkEnd w:id="0"/>
      <w:r w:rsidR="0028095B" w:rsidRPr="00886CCC">
        <w:rPr>
          <w:rFonts w:ascii="Arial" w:hAnsi="Arial" w:cs="Arial"/>
          <w:sz w:val="22"/>
          <w:szCs w:val="22"/>
        </w:rPr>
        <w:tab/>
      </w:r>
      <w:r w:rsidR="0018672F">
        <w:rPr>
          <w:rFonts w:ascii="Arial" w:hAnsi="Arial" w:cs="Arial"/>
          <w:sz w:val="22"/>
          <w:szCs w:val="22"/>
        </w:rPr>
        <w:t xml:space="preserve">  </w:t>
      </w:r>
      <w:r w:rsidR="0028095B" w:rsidRPr="00886CCC">
        <w:rPr>
          <w:rFonts w:ascii="Arial" w:hAnsi="Arial" w:cs="Arial"/>
          <w:sz w:val="22"/>
          <w:szCs w:val="22"/>
        </w:rPr>
        <w:t>V</w:t>
      </w:r>
      <w:r w:rsidR="00005D56">
        <w:rPr>
          <w:rFonts w:ascii="Arial" w:hAnsi="Arial" w:cs="Arial"/>
          <w:sz w:val="22"/>
          <w:szCs w:val="22"/>
        </w:rPr>
        <w:t xml:space="preserve"> Ostravě dne 17. 1. 2018</w:t>
      </w: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18672F" w:rsidRDefault="0018672F">
      <w:pPr>
        <w:widowControl/>
        <w:rPr>
          <w:rFonts w:ascii="Arial" w:hAnsi="Arial" w:cs="Arial"/>
          <w:sz w:val="22"/>
          <w:szCs w:val="22"/>
        </w:rPr>
      </w:pPr>
    </w:p>
    <w:p w:rsidR="00505FF2" w:rsidRPr="00886CCC" w:rsidRDefault="00505FF2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</w:r>
      <w:r w:rsidR="0018672F">
        <w:rPr>
          <w:rFonts w:ascii="Arial" w:hAnsi="Arial" w:cs="Arial"/>
          <w:sz w:val="22"/>
          <w:szCs w:val="22"/>
        </w:rPr>
        <w:t xml:space="preserve">   </w:t>
      </w: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="0018672F">
        <w:rPr>
          <w:rFonts w:ascii="Arial" w:hAnsi="Arial" w:cs="Arial"/>
          <w:sz w:val="22"/>
          <w:szCs w:val="22"/>
        </w:rPr>
        <w:t>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</w:r>
      <w:r w:rsidR="0018672F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886CCC">
        <w:rPr>
          <w:rFonts w:ascii="Arial" w:hAnsi="Arial" w:cs="Arial"/>
          <w:sz w:val="22"/>
          <w:szCs w:val="22"/>
        </w:rPr>
        <w:t>Barson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 Vojtěch</w:t>
      </w:r>
    </w:p>
    <w:p w:rsidR="0028095B" w:rsidRPr="00886CCC" w:rsidRDefault="008F172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8672F">
        <w:rPr>
          <w:rFonts w:ascii="Arial" w:hAnsi="Arial" w:cs="Arial"/>
          <w:sz w:val="22"/>
          <w:szCs w:val="22"/>
        </w:rPr>
        <w:t>ástupkyně ředitele</w:t>
      </w:r>
      <w:r w:rsidR="0028095B" w:rsidRPr="00886CCC">
        <w:rPr>
          <w:rFonts w:ascii="Arial" w:hAnsi="Arial" w:cs="Arial"/>
          <w:sz w:val="22"/>
          <w:szCs w:val="22"/>
        </w:rPr>
        <w:t xml:space="preserve"> Krajského pozemkového úřadu</w:t>
      </w:r>
      <w:r w:rsidR="0028095B" w:rsidRPr="00886CCC">
        <w:rPr>
          <w:rFonts w:ascii="Arial" w:hAnsi="Arial" w:cs="Arial"/>
          <w:sz w:val="22"/>
          <w:szCs w:val="22"/>
        </w:rPr>
        <w:tab/>
      </w:r>
      <w:r w:rsidR="0018672F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28095B" w:rsidRPr="00886CCC">
        <w:rPr>
          <w:rFonts w:ascii="Arial" w:hAnsi="Arial" w:cs="Arial"/>
          <w:sz w:val="22"/>
          <w:szCs w:val="22"/>
        </w:rPr>
        <w:t>Barsonová</w:t>
      </w:r>
      <w:proofErr w:type="spellEnd"/>
      <w:r w:rsidR="0028095B" w:rsidRPr="00886CCC">
        <w:rPr>
          <w:rFonts w:ascii="Arial" w:hAnsi="Arial" w:cs="Arial"/>
          <w:sz w:val="22"/>
          <w:szCs w:val="22"/>
        </w:rPr>
        <w:t xml:space="preserve"> Dagmar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Moravskoslezský kraj</w:t>
      </w:r>
      <w:r w:rsidRPr="00886CCC">
        <w:rPr>
          <w:rFonts w:ascii="Arial" w:hAnsi="Arial" w:cs="Arial"/>
          <w:sz w:val="22"/>
          <w:szCs w:val="22"/>
        </w:rPr>
        <w:tab/>
      </w:r>
      <w:r w:rsidR="0018672F">
        <w:rPr>
          <w:rFonts w:ascii="Arial" w:hAnsi="Arial" w:cs="Arial"/>
          <w:sz w:val="22"/>
          <w:szCs w:val="22"/>
        </w:rPr>
        <w:t xml:space="preserve">   </w:t>
      </w:r>
      <w:r w:rsidRPr="00886CCC">
        <w:rPr>
          <w:rFonts w:ascii="Arial" w:hAnsi="Arial" w:cs="Arial"/>
          <w:sz w:val="22"/>
          <w:szCs w:val="22"/>
        </w:rPr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Mgr. Dana Lišková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980455, 982855, 983055, 984455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Miloslav Havlíček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 ……………</w:t>
      </w:r>
      <w:proofErr w:type="gramStart"/>
      <w:r w:rsidRPr="00886CCC">
        <w:rPr>
          <w:rFonts w:ascii="Arial" w:hAnsi="Arial" w:cs="Arial"/>
          <w:sz w:val="22"/>
          <w:szCs w:val="22"/>
        </w:rPr>
        <w:t>…..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</w:t>
      </w:r>
      <w:proofErr w:type="gramEnd"/>
      <w:r w:rsidRPr="00886CCC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8B" w:rsidRDefault="00674B8B">
      <w:r>
        <w:separator/>
      </w:r>
    </w:p>
  </w:endnote>
  <w:endnote w:type="continuationSeparator" w:id="0">
    <w:p w:rsidR="00674B8B" w:rsidRDefault="0067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8B" w:rsidRDefault="00674B8B">
      <w:r>
        <w:separator/>
      </w:r>
    </w:p>
  </w:footnote>
  <w:footnote w:type="continuationSeparator" w:id="0">
    <w:p w:rsidR="00674B8B" w:rsidRDefault="0067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95B"/>
    <w:rsid w:val="00005D56"/>
    <w:rsid w:val="00020D2E"/>
    <w:rsid w:val="00042F7E"/>
    <w:rsid w:val="000D2AB6"/>
    <w:rsid w:val="001807DB"/>
    <w:rsid w:val="0018672F"/>
    <w:rsid w:val="002055A2"/>
    <w:rsid w:val="002364FB"/>
    <w:rsid w:val="0028095B"/>
    <w:rsid w:val="00291F9B"/>
    <w:rsid w:val="002B3378"/>
    <w:rsid w:val="00365707"/>
    <w:rsid w:val="0039205A"/>
    <w:rsid w:val="004A4C03"/>
    <w:rsid w:val="004C3800"/>
    <w:rsid w:val="004E2253"/>
    <w:rsid w:val="00505FF2"/>
    <w:rsid w:val="00674B8B"/>
    <w:rsid w:val="00727C8B"/>
    <w:rsid w:val="00797C81"/>
    <w:rsid w:val="00831D99"/>
    <w:rsid w:val="00850AFA"/>
    <w:rsid w:val="00856A37"/>
    <w:rsid w:val="00864044"/>
    <w:rsid w:val="00886CCC"/>
    <w:rsid w:val="008C0593"/>
    <w:rsid w:val="008F172B"/>
    <w:rsid w:val="009A5BB0"/>
    <w:rsid w:val="009B4D79"/>
    <w:rsid w:val="009E7F15"/>
    <w:rsid w:val="00A1196F"/>
    <w:rsid w:val="00A31C3B"/>
    <w:rsid w:val="00A40836"/>
    <w:rsid w:val="00A468D7"/>
    <w:rsid w:val="00AF747E"/>
    <w:rsid w:val="00C14FB4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243C8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F19B2"/>
  <w14:defaultImageDpi w14:val="0"/>
  <w15:docId w15:val="{A4E3EEED-489E-4615-8AFF-025DFFF5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24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2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2018-01-17T07:22:00Z</cp:lastPrinted>
  <dcterms:created xsi:type="dcterms:W3CDTF">2018-01-17T09:55:00Z</dcterms:created>
  <dcterms:modified xsi:type="dcterms:W3CDTF">2018-01-17T09:55:00Z</dcterms:modified>
</cp:coreProperties>
</file>