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BE6DD" w14:textId="77777777" w:rsidR="00251667" w:rsidRDefault="00251667" w:rsidP="00251667">
      <w:pPr>
        <w:keepNext/>
        <w:ind w:left="2127" w:hanging="2127"/>
        <w:jc w:val="right"/>
        <w:outlineLvl w:val="0"/>
        <w:rPr>
          <w:rFonts w:ascii="AlfaPID" w:hAnsi="AlfaPID"/>
          <w:iCs/>
          <w:sz w:val="48"/>
          <w:szCs w:val="48"/>
        </w:rPr>
      </w:pPr>
      <w:bookmarkStart w:id="0" w:name="_GoBack"/>
      <w:bookmarkEnd w:id="0"/>
      <w:r w:rsidRPr="00251667">
        <w:rPr>
          <w:rFonts w:ascii="AlfaPID" w:hAnsi="AlfaPID"/>
          <w:iCs/>
          <w:sz w:val="48"/>
          <w:szCs w:val="48"/>
        </w:rPr>
        <w:t>*MC18X008R2DO*</w:t>
      </w:r>
    </w:p>
    <w:p w14:paraId="4DEA28DB" w14:textId="0824A66C" w:rsidR="00EC7804" w:rsidRPr="00904B92" w:rsidRDefault="00EC7804" w:rsidP="00251667">
      <w:pPr>
        <w:keepNext/>
        <w:ind w:left="2127" w:hanging="2127"/>
        <w:outlineLvl w:val="0"/>
        <w:rPr>
          <w:b/>
          <w:iCs/>
          <w:sz w:val="22"/>
          <w:szCs w:val="22"/>
        </w:rPr>
      </w:pPr>
      <w:r w:rsidRPr="00251667">
        <w:rPr>
          <w:b/>
          <w:iCs/>
          <w:sz w:val="22"/>
          <w:szCs w:val="22"/>
        </w:rPr>
        <w:t>S</w:t>
      </w:r>
      <w:r w:rsidRPr="00904B92">
        <w:rPr>
          <w:b/>
          <w:iCs/>
          <w:sz w:val="22"/>
          <w:szCs w:val="22"/>
        </w:rPr>
        <w:t xml:space="preserve">mluvní strany: </w:t>
      </w:r>
    </w:p>
    <w:p w14:paraId="2B2E47A1" w14:textId="77777777" w:rsidR="00780D20" w:rsidRPr="00904B92" w:rsidRDefault="00780D20" w:rsidP="00780D20">
      <w:pPr>
        <w:jc w:val="both"/>
        <w:rPr>
          <w:iCs/>
          <w:sz w:val="22"/>
          <w:szCs w:val="22"/>
        </w:rPr>
      </w:pPr>
    </w:p>
    <w:p w14:paraId="297EBECF" w14:textId="77777777" w:rsidR="00A036EA" w:rsidRPr="00904B92" w:rsidRDefault="001D4AF5" w:rsidP="00A036EA">
      <w:pPr>
        <w:rPr>
          <w:sz w:val="22"/>
          <w:szCs w:val="22"/>
        </w:rPr>
      </w:pPr>
      <w:r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ab/>
      </w:r>
      <w:r w:rsidR="00780D20" w:rsidRPr="00904B92">
        <w:rPr>
          <w:iCs/>
          <w:sz w:val="22"/>
          <w:szCs w:val="22"/>
        </w:rPr>
        <w:tab/>
      </w:r>
      <w:r w:rsidR="00A036EA" w:rsidRPr="00904B92">
        <w:rPr>
          <w:b/>
          <w:sz w:val="22"/>
          <w:szCs w:val="22"/>
        </w:rPr>
        <w:t xml:space="preserve">Městská část Praha </w:t>
      </w:r>
      <w:r w:rsidR="002527B7" w:rsidRPr="00904B92">
        <w:rPr>
          <w:b/>
          <w:sz w:val="22"/>
          <w:szCs w:val="22"/>
        </w:rPr>
        <w:t>18</w:t>
      </w:r>
    </w:p>
    <w:p w14:paraId="7E6AE46F" w14:textId="77777777" w:rsidR="00A03B91" w:rsidRPr="00904B92" w:rsidRDefault="008877B6" w:rsidP="00A03B91">
      <w:pPr>
        <w:autoSpaceDE w:val="0"/>
        <w:autoSpaceDN w:val="0"/>
        <w:ind w:left="1416" w:firstLine="708"/>
        <w:rPr>
          <w:sz w:val="22"/>
          <w:szCs w:val="22"/>
        </w:rPr>
      </w:pPr>
      <w:r w:rsidRPr="00904B92">
        <w:rPr>
          <w:sz w:val="22"/>
          <w:szCs w:val="22"/>
        </w:rPr>
        <w:t xml:space="preserve">se </w:t>
      </w:r>
      <w:r w:rsidR="00F4471A" w:rsidRPr="00904B92">
        <w:rPr>
          <w:sz w:val="22"/>
          <w:szCs w:val="22"/>
        </w:rPr>
        <w:t>sídl</w:t>
      </w:r>
      <w:r w:rsidRPr="00904B92">
        <w:rPr>
          <w:sz w:val="22"/>
          <w:szCs w:val="22"/>
        </w:rPr>
        <w:t>em</w:t>
      </w:r>
      <w:r w:rsidR="00F4471A" w:rsidRPr="00904B92">
        <w:rPr>
          <w:sz w:val="22"/>
          <w:szCs w:val="22"/>
        </w:rPr>
        <w:t>:</w:t>
      </w:r>
      <w:r w:rsidR="00A036EA" w:rsidRPr="00904B92">
        <w:rPr>
          <w:sz w:val="22"/>
          <w:szCs w:val="22"/>
        </w:rPr>
        <w:t xml:space="preserve"> </w:t>
      </w:r>
      <w:r w:rsidR="002527B7" w:rsidRPr="00904B92">
        <w:rPr>
          <w:sz w:val="22"/>
          <w:szCs w:val="22"/>
        </w:rPr>
        <w:t>Bechyňská 639, 199 00 Praha 9</w:t>
      </w:r>
      <w:r w:rsidRPr="00904B92">
        <w:rPr>
          <w:sz w:val="22"/>
          <w:szCs w:val="22"/>
        </w:rPr>
        <w:t xml:space="preserve"> Letňany,</w:t>
      </w:r>
    </w:p>
    <w:p w14:paraId="65CA8356" w14:textId="77777777" w:rsidR="00890E5B" w:rsidRPr="00904B92" w:rsidRDefault="00A036EA" w:rsidP="00A03B91">
      <w:pPr>
        <w:autoSpaceDE w:val="0"/>
        <w:autoSpaceDN w:val="0"/>
        <w:ind w:left="1416" w:firstLine="708"/>
        <w:rPr>
          <w:sz w:val="22"/>
          <w:szCs w:val="22"/>
        </w:rPr>
      </w:pPr>
      <w:r w:rsidRPr="00904B92">
        <w:rPr>
          <w:sz w:val="22"/>
          <w:szCs w:val="22"/>
        </w:rPr>
        <w:t>zastoupená starostou městské části</w:t>
      </w:r>
      <w:r w:rsidR="00A01EDD" w:rsidRPr="00904B92">
        <w:rPr>
          <w:sz w:val="22"/>
          <w:szCs w:val="22"/>
        </w:rPr>
        <w:t>:</w:t>
      </w:r>
      <w:r w:rsidRPr="00904B92">
        <w:rPr>
          <w:sz w:val="22"/>
          <w:szCs w:val="22"/>
        </w:rPr>
        <w:t xml:space="preserve"> </w:t>
      </w:r>
      <w:r w:rsidR="002527B7" w:rsidRPr="00904B92">
        <w:rPr>
          <w:sz w:val="22"/>
          <w:szCs w:val="22"/>
        </w:rPr>
        <w:t xml:space="preserve">Mgr. Ivanem </w:t>
      </w:r>
      <w:proofErr w:type="spellStart"/>
      <w:r w:rsidR="002527B7" w:rsidRPr="00904B92">
        <w:rPr>
          <w:sz w:val="22"/>
          <w:szCs w:val="22"/>
        </w:rPr>
        <w:t>Kabickým</w:t>
      </w:r>
      <w:proofErr w:type="spellEnd"/>
    </w:p>
    <w:p w14:paraId="251D74C0" w14:textId="77777777" w:rsidR="00A036EA" w:rsidRPr="00904B92" w:rsidRDefault="00A036EA" w:rsidP="00A036EA">
      <w:pPr>
        <w:autoSpaceDE w:val="0"/>
        <w:autoSpaceDN w:val="0"/>
        <w:ind w:left="1416" w:firstLine="708"/>
        <w:rPr>
          <w:sz w:val="22"/>
          <w:szCs w:val="22"/>
        </w:rPr>
      </w:pPr>
      <w:r w:rsidRPr="00904B92">
        <w:rPr>
          <w:sz w:val="22"/>
          <w:szCs w:val="22"/>
        </w:rPr>
        <w:t>IČ:</w:t>
      </w:r>
      <w:r w:rsidR="00A03B91" w:rsidRPr="00904B92">
        <w:rPr>
          <w:sz w:val="22"/>
          <w:szCs w:val="22"/>
        </w:rPr>
        <w:t xml:space="preserve"> </w:t>
      </w:r>
      <w:r w:rsidR="002527B7" w:rsidRPr="00904B92">
        <w:rPr>
          <w:sz w:val="22"/>
          <w:szCs w:val="22"/>
        </w:rPr>
        <w:t>00231321</w:t>
      </w:r>
    </w:p>
    <w:p w14:paraId="7614C2E9" w14:textId="77777777" w:rsidR="00A03B91" w:rsidRPr="00904B92" w:rsidRDefault="00A03B91" w:rsidP="00A036EA">
      <w:pPr>
        <w:autoSpaceDE w:val="0"/>
        <w:autoSpaceDN w:val="0"/>
        <w:ind w:left="1416" w:firstLine="708"/>
        <w:rPr>
          <w:sz w:val="22"/>
          <w:szCs w:val="22"/>
        </w:rPr>
      </w:pPr>
      <w:r w:rsidRPr="00904B92">
        <w:rPr>
          <w:sz w:val="22"/>
          <w:szCs w:val="22"/>
        </w:rPr>
        <w:t xml:space="preserve">DIČ: </w:t>
      </w:r>
      <w:r w:rsidR="002527B7" w:rsidRPr="00904B92">
        <w:rPr>
          <w:sz w:val="22"/>
          <w:szCs w:val="22"/>
        </w:rPr>
        <w:t>CZ00231321</w:t>
      </w:r>
    </w:p>
    <w:p w14:paraId="15866AB2" w14:textId="20BC189A" w:rsidR="00A036EA" w:rsidRPr="00904B92" w:rsidRDefault="00A036EA" w:rsidP="00050DAA">
      <w:pPr>
        <w:autoSpaceDE w:val="0"/>
        <w:autoSpaceDN w:val="0"/>
        <w:ind w:left="2124"/>
        <w:rPr>
          <w:sz w:val="22"/>
          <w:szCs w:val="22"/>
        </w:rPr>
      </w:pPr>
      <w:r w:rsidRPr="00904B92">
        <w:rPr>
          <w:sz w:val="22"/>
          <w:szCs w:val="22"/>
        </w:rPr>
        <w:t xml:space="preserve">bankovní spojení: </w:t>
      </w:r>
      <w:proofErr w:type="spellStart"/>
      <w:r w:rsidR="008545A4">
        <w:rPr>
          <w:sz w:val="22"/>
          <w:szCs w:val="22"/>
        </w:rPr>
        <w:t>xxxxxxxxxxxxxxxxxxx</w:t>
      </w:r>
      <w:proofErr w:type="spellEnd"/>
    </w:p>
    <w:p w14:paraId="60B7E07D" w14:textId="4121177E" w:rsidR="00A036EA" w:rsidRDefault="0030130B" w:rsidP="00A036EA">
      <w:pPr>
        <w:autoSpaceDE w:val="0"/>
        <w:autoSpaceDN w:val="0"/>
        <w:ind w:left="1416" w:firstLine="708"/>
        <w:rPr>
          <w:sz w:val="22"/>
          <w:szCs w:val="22"/>
        </w:rPr>
      </w:pPr>
      <w:proofErr w:type="spellStart"/>
      <w:proofErr w:type="gramStart"/>
      <w:r w:rsidRPr="00904B92">
        <w:rPr>
          <w:sz w:val="22"/>
          <w:szCs w:val="22"/>
        </w:rPr>
        <w:t>č.ú</w:t>
      </w:r>
      <w:proofErr w:type="spellEnd"/>
      <w:r w:rsidRPr="00904B92">
        <w:rPr>
          <w:sz w:val="22"/>
          <w:szCs w:val="22"/>
        </w:rPr>
        <w:t>.:</w:t>
      </w:r>
      <w:proofErr w:type="gramEnd"/>
      <w:r w:rsidR="00C36BCA" w:rsidRPr="00904B92">
        <w:rPr>
          <w:sz w:val="22"/>
          <w:szCs w:val="22"/>
        </w:rPr>
        <w:t xml:space="preserve"> </w:t>
      </w:r>
      <w:proofErr w:type="spellStart"/>
      <w:r w:rsidR="008545A4">
        <w:rPr>
          <w:sz w:val="22"/>
          <w:szCs w:val="22"/>
        </w:rPr>
        <w:t>xxxxxxxxxxxxxxxxx</w:t>
      </w:r>
      <w:proofErr w:type="spellEnd"/>
    </w:p>
    <w:p w14:paraId="0FE670CF" w14:textId="23F3A6A7" w:rsidR="00256230" w:rsidRPr="00904B92" w:rsidRDefault="00256230" w:rsidP="00A036EA">
      <w:pPr>
        <w:autoSpaceDE w:val="0"/>
        <w:autoSpaceDN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ID datové schránky: 87ubtf2 </w:t>
      </w:r>
    </w:p>
    <w:p w14:paraId="092C1399" w14:textId="77777777" w:rsidR="00E1023C" w:rsidRPr="00904B92" w:rsidRDefault="00E1023C" w:rsidP="00A036EA">
      <w:pPr>
        <w:jc w:val="both"/>
        <w:rPr>
          <w:sz w:val="22"/>
          <w:szCs w:val="22"/>
        </w:rPr>
      </w:pPr>
    </w:p>
    <w:p w14:paraId="7AF8958B" w14:textId="77777777" w:rsidR="00EC7804" w:rsidRPr="00904B92" w:rsidRDefault="00EC7804" w:rsidP="00EC7804">
      <w:pPr>
        <w:rPr>
          <w:b/>
          <w:iCs/>
          <w:sz w:val="22"/>
          <w:szCs w:val="22"/>
        </w:rPr>
      </w:pPr>
      <w:r w:rsidRPr="00904B92">
        <w:rPr>
          <w:bCs/>
          <w:iCs/>
          <w:sz w:val="22"/>
          <w:szCs w:val="22"/>
        </w:rPr>
        <w:t>dále jen</w:t>
      </w:r>
      <w:r w:rsidRPr="00904B92">
        <w:rPr>
          <w:b/>
          <w:iCs/>
          <w:sz w:val="22"/>
          <w:szCs w:val="22"/>
        </w:rPr>
        <w:t xml:space="preserve"> „Povinný“ </w:t>
      </w:r>
      <w:r w:rsidRPr="00904B92">
        <w:rPr>
          <w:bCs/>
          <w:iCs/>
          <w:sz w:val="22"/>
          <w:szCs w:val="22"/>
        </w:rPr>
        <w:t>na straně jedné</w:t>
      </w:r>
    </w:p>
    <w:p w14:paraId="2D8DE1D8" w14:textId="77777777" w:rsidR="00EC7804" w:rsidRPr="00904B92" w:rsidRDefault="00EC7804" w:rsidP="00EC7804">
      <w:pPr>
        <w:jc w:val="center"/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>a</w:t>
      </w:r>
    </w:p>
    <w:p w14:paraId="371DE81F" w14:textId="77777777" w:rsidR="00EC7804" w:rsidRPr="00904B92" w:rsidRDefault="00EC7804" w:rsidP="00EC7804">
      <w:pPr>
        <w:jc w:val="both"/>
        <w:rPr>
          <w:iCs/>
          <w:sz w:val="22"/>
          <w:szCs w:val="22"/>
        </w:rPr>
      </w:pPr>
    </w:p>
    <w:p w14:paraId="115EC023" w14:textId="77777777" w:rsidR="00EC7804" w:rsidRPr="00904B92" w:rsidRDefault="00EC7804" w:rsidP="00EC7804">
      <w:pPr>
        <w:jc w:val="both"/>
        <w:rPr>
          <w:b/>
          <w:bCs/>
          <w:iCs/>
          <w:sz w:val="22"/>
          <w:szCs w:val="22"/>
        </w:rPr>
      </w:pPr>
      <w:r w:rsidRPr="00904B92">
        <w:rPr>
          <w:iCs/>
          <w:sz w:val="22"/>
          <w:szCs w:val="22"/>
        </w:rPr>
        <w:t>Obchodní firma:</w:t>
      </w:r>
      <w:r w:rsidRPr="00904B92">
        <w:rPr>
          <w:b/>
          <w:iCs/>
          <w:sz w:val="22"/>
          <w:szCs w:val="22"/>
        </w:rPr>
        <w:t xml:space="preserve"> </w:t>
      </w:r>
      <w:r w:rsidR="00780D20" w:rsidRPr="00904B92">
        <w:rPr>
          <w:b/>
          <w:iCs/>
          <w:sz w:val="22"/>
          <w:szCs w:val="22"/>
        </w:rPr>
        <w:tab/>
      </w:r>
      <w:proofErr w:type="spellStart"/>
      <w:r w:rsidRPr="00904B92">
        <w:rPr>
          <w:b/>
          <w:bCs/>
          <w:iCs/>
          <w:sz w:val="22"/>
          <w:szCs w:val="22"/>
        </w:rPr>
        <w:t>PREdistribuce</w:t>
      </w:r>
      <w:proofErr w:type="spellEnd"/>
      <w:r w:rsidRPr="00904B92">
        <w:rPr>
          <w:b/>
          <w:bCs/>
          <w:iCs/>
          <w:sz w:val="22"/>
          <w:szCs w:val="22"/>
        </w:rPr>
        <w:t>, a.s.</w:t>
      </w:r>
    </w:p>
    <w:p w14:paraId="7AFDAE24" w14:textId="77777777" w:rsidR="00E15701" w:rsidRPr="00904B92" w:rsidRDefault="00EC7804" w:rsidP="00E15701">
      <w:pPr>
        <w:autoSpaceDE w:val="0"/>
        <w:autoSpaceDN w:val="0"/>
        <w:adjustRightInd w:val="0"/>
        <w:ind w:left="1620"/>
        <w:rPr>
          <w:sz w:val="22"/>
          <w:szCs w:val="22"/>
        </w:rPr>
      </w:pPr>
      <w:r w:rsidRPr="00904B92">
        <w:rPr>
          <w:iCs/>
          <w:sz w:val="22"/>
          <w:szCs w:val="22"/>
        </w:rPr>
        <w:t xml:space="preserve"> </w:t>
      </w:r>
      <w:r w:rsidR="00780D20" w:rsidRPr="00904B92">
        <w:rPr>
          <w:iCs/>
          <w:sz w:val="22"/>
          <w:szCs w:val="22"/>
        </w:rPr>
        <w:tab/>
      </w:r>
      <w:r w:rsidR="00E15701" w:rsidRPr="00904B92">
        <w:rPr>
          <w:sz w:val="22"/>
          <w:szCs w:val="22"/>
        </w:rPr>
        <w:t xml:space="preserve">vedená v obchodním rejstříku u Městského soudu v Praze, </w:t>
      </w:r>
      <w:r w:rsidR="00E15701" w:rsidRPr="00904B92">
        <w:rPr>
          <w:sz w:val="22"/>
          <w:szCs w:val="22"/>
        </w:rPr>
        <w:br/>
        <w:t xml:space="preserve"> </w:t>
      </w:r>
      <w:r w:rsidR="00780D20" w:rsidRPr="00904B92">
        <w:rPr>
          <w:sz w:val="22"/>
          <w:szCs w:val="22"/>
        </w:rPr>
        <w:tab/>
      </w:r>
      <w:r w:rsidR="00E15701" w:rsidRPr="00904B92">
        <w:rPr>
          <w:sz w:val="22"/>
          <w:szCs w:val="22"/>
        </w:rPr>
        <w:t>spisová značka: B 10158</w:t>
      </w:r>
    </w:p>
    <w:p w14:paraId="710E9A74" w14:textId="77777777" w:rsidR="00EC7804" w:rsidRPr="00904B92" w:rsidRDefault="00EC7804" w:rsidP="00E15701">
      <w:pPr>
        <w:autoSpaceDE w:val="0"/>
        <w:autoSpaceDN w:val="0"/>
        <w:adjustRightInd w:val="0"/>
        <w:ind w:left="1620"/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 xml:space="preserve"> </w:t>
      </w:r>
      <w:r w:rsidR="00780D20" w:rsidRPr="00904B92">
        <w:rPr>
          <w:iCs/>
          <w:sz w:val="22"/>
          <w:szCs w:val="22"/>
        </w:rPr>
        <w:tab/>
      </w:r>
      <w:r w:rsidR="008877B6" w:rsidRPr="00904B92">
        <w:rPr>
          <w:iCs/>
          <w:sz w:val="22"/>
          <w:szCs w:val="22"/>
        </w:rPr>
        <w:t>se s</w:t>
      </w:r>
      <w:r w:rsidRPr="00904B92">
        <w:rPr>
          <w:iCs/>
          <w:sz w:val="22"/>
          <w:szCs w:val="22"/>
        </w:rPr>
        <w:t>ídl</w:t>
      </w:r>
      <w:r w:rsidR="008877B6" w:rsidRPr="00904B92">
        <w:rPr>
          <w:iCs/>
          <w:sz w:val="22"/>
          <w:szCs w:val="22"/>
        </w:rPr>
        <w:t>em</w:t>
      </w:r>
      <w:r w:rsidRPr="00904B92">
        <w:rPr>
          <w:iCs/>
          <w:sz w:val="22"/>
          <w:szCs w:val="22"/>
        </w:rPr>
        <w:t>: Svornosti 3199/19a, PSČ 150 00</w:t>
      </w:r>
      <w:r w:rsidR="008877B6" w:rsidRPr="00904B92">
        <w:rPr>
          <w:iCs/>
          <w:sz w:val="22"/>
          <w:szCs w:val="22"/>
        </w:rPr>
        <w:t xml:space="preserve"> Praha 5,</w:t>
      </w:r>
    </w:p>
    <w:p w14:paraId="58484C40" w14:textId="77777777" w:rsidR="00EC7804" w:rsidRPr="00904B92" w:rsidRDefault="00EC7804" w:rsidP="00EC7804">
      <w:pPr>
        <w:autoSpaceDE w:val="0"/>
        <w:autoSpaceDN w:val="0"/>
        <w:adjustRightInd w:val="0"/>
        <w:ind w:left="1620"/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 xml:space="preserve"> </w:t>
      </w:r>
      <w:r w:rsidR="00780D20"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 xml:space="preserve">adresa pro doručování: Na Hroudě 1492/4, PSČ 100 05 </w:t>
      </w:r>
      <w:r w:rsidR="008877B6" w:rsidRPr="00904B92">
        <w:rPr>
          <w:iCs/>
          <w:sz w:val="22"/>
          <w:szCs w:val="22"/>
        </w:rPr>
        <w:t>Praha 10</w:t>
      </w:r>
    </w:p>
    <w:p w14:paraId="68A213AE" w14:textId="77777777" w:rsidR="008877B6" w:rsidRPr="00904B92" w:rsidRDefault="00EC7804" w:rsidP="00EC7804">
      <w:pPr>
        <w:autoSpaceDE w:val="0"/>
        <w:autoSpaceDN w:val="0"/>
        <w:adjustRightInd w:val="0"/>
        <w:ind w:left="1620"/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 xml:space="preserve"> </w:t>
      </w:r>
      <w:r w:rsidR="00780D20"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>zastoupená:</w:t>
      </w:r>
      <w:r w:rsidR="002C0646"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>Ing. Milan</w:t>
      </w:r>
      <w:r w:rsidR="008877B6" w:rsidRPr="00904B92">
        <w:rPr>
          <w:iCs/>
          <w:sz w:val="22"/>
          <w:szCs w:val="22"/>
        </w:rPr>
        <w:t>em</w:t>
      </w:r>
      <w:r w:rsidRPr="00904B92">
        <w:rPr>
          <w:iCs/>
          <w:sz w:val="22"/>
          <w:szCs w:val="22"/>
        </w:rPr>
        <w:t xml:space="preserve"> Ham</w:t>
      </w:r>
      <w:r w:rsidR="00780D20" w:rsidRPr="00904B92">
        <w:rPr>
          <w:iCs/>
          <w:sz w:val="22"/>
          <w:szCs w:val="22"/>
        </w:rPr>
        <w:t>pl</w:t>
      </w:r>
      <w:r w:rsidR="008877B6" w:rsidRPr="00904B92">
        <w:rPr>
          <w:iCs/>
          <w:sz w:val="22"/>
          <w:szCs w:val="22"/>
        </w:rPr>
        <w:t>em</w:t>
      </w:r>
      <w:r w:rsidR="00780D20" w:rsidRPr="00904B92">
        <w:rPr>
          <w:iCs/>
          <w:sz w:val="22"/>
          <w:szCs w:val="22"/>
        </w:rPr>
        <w:t>, předsed</w:t>
      </w:r>
      <w:r w:rsidR="008877B6" w:rsidRPr="00904B92">
        <w:rPr>
          <w:iCs/>
          <w:sz w:val="22"/>
          <w:szCs w:val="22"/>
        </w:rPr>
        <w:t>ou</w:t>
      </w:r>
      <w:r w:rsidR="00780D20" w:rsidRPr="00904B92">
        <w:rPr>
          <w:iCs/>
          <w:sz w:val="22"/>
          <w:szCs w:val="22"/>
        </w:rPr>
        <w:t xml:space="preserve"> představenstva </w:t>
      </w:r>
    </w:p>
    <w:p w14:paraId="2CD9F1A6" w14:textId="77777777" w:rsidR="00EC7804" w:rsidRPr="00904B92" w:rsidRDefault="00EC7804" w:rsidP="008877B6">
      <w:pPr>
        <w:autoSpaceDE w:val="0"/>
        <w:autoSpaceDN w:val="0"/>
        <w:adjustRightInd w:val="0"/>
        <w:ind w:left="1620" w:firstLine="504"/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>a</w:t>
      </w:r>
      <w:r w:rsidR="008877B6" w:rsidRPr="00904B92">
        <w:rPr>
          <w:iCs/>
          <w:sz w:val="22"/>
          <w:szCs w:val="22"/>
        </w:rPr>
        <w:t> </w:t>
      </w:r>
      <w:r w:rsidRPr="00904B92">
        <w:rPr>
          <w:iCs/>
          <w:sz w:val="22"/>
          <w:szCs w:val="22"/>
        </w:rPr>
        <w:t>Mgr. Petr</w:t>
      </w:r>
      <w:r w:rsidR="008877B6" w:rsidRPr="00904B92">
        <w:rPr>
          <w:iCs/>
          <w:sz w:val="22"/>
          <w:szCs w:val="22"/>
        </w:rPr>
        <w:t>em</w:t>
      </w:r>
      <w:r w:rsidRPr="00904B92">
        <w:rPr>
          <w:iCs/>
          <w:sz w:val="22"/>
          <w:szCs w:val="22"/>
        </w:rPr>
        <w:t xml:space="preserve"> Dražil</w:t>
      </w:r>
      <w:r w:rsidR="008877B6" w:rsidRPr="00904B92">
        <w:rPr>
          <w:iCs/>
          <w:sz w:val="22"/>
          <w:szCs w:val="22"/>
        </w:rPr>
        <w:t>em</w:t>
      </w:r>
      <w:r w:rsidRPr="00904B92">
        <w:rPr>
          <w:iCs/>
          <w:sz w:val="22"/>
          <w:szCs w:val="22"/>
        </w:rPr>
        <w:t>, místopředsed</w:t>
      </w:r>
      <w:r w:rsidR="008877B6" w:rsidRPr="00904B92">
        <w:rPr>
          <w:iCs/>
          <w:sz w:val="22"/>
          <w:szCs w:val="22"/>
        </w:rPr>
        <w:t>ou</w:t>
      </w:r>
      <w:r w:rsidRPr="00904B92">
        <w:rPr>
          <w:iCs/>
          <w:sz w:val="22"/>
          <w:szCs w:val="22"/>
        </w:rPr>
        <w:t xml:space="preserve"> představenstva</w:t>
      </w:r>
    </w:p>
    <w:p w14:paraId="40183550" w14:textId="77777777" w:rsidR="00EC7804" w:rsidRPr="00904B92" w:rsidRDefault="00EC7804" w:rsidP="00780D20">
      <w:pPr>
        <w:autoSpaceDE w:val="0"/>
        <w:autoSpaceDN w:val="0"/>
        <w:adjustRightInd w:val="0"/>
        <w:ind w:left="1620" w:firstLine="504"/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>IČ: 27376516</w:t>
      </w:r>
    </w:p>
    <w:p w14:paraId="7BC206E4" w14:textId="77777777" w:rsidR="008877B6" w:rsidRPr="00904B92" w:rsidRDefault="00EC7804" w:rsidP="00780D20">
      <w:pPr>
        <w:autoSpaceDE w:val="0"/>
        <w:autoSpaceDN w:val="0"/>
        <w:adjustRightInd w:val="0"/>
        <w:ind w:left="1620" w:firstLine="504"/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>DIČ: CZ27376516</w:t>
      </w:r>
    </w:p>
    <w:p w14:paraId="5D8F47F2" w14:textId="638BEBEA" w:rsidR="00EC7804" w:rsidRPr="00904B92" w:rsidRDefault="00EC7804" w:rsidP="00780D20">
      <w:pPr>
        <w:autoSpaceDE w:val="0"/>
        <w:autoSpaceDN w:val="0"/>
        <w:adjustRightInd w:val="0"/>
        <w:ind w:left="1620" w:firstLine="504"/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 xml:space="preserve">bankovní spojení: </w:t>
      </w:r>
      <w:proofErr w:type="spellStart"/>
      <w:r w:rsidR="008545A4">
        <w:rPr>
          <w:iCs/>
          <w:sz w:val="22"/>
          <w:szCs w:val="22"/>
        </w:rPr>
        <w:t>xxxxxxxxxxxxxx</w:t>
      </w:r>
      <w:proofErr w:type="spellEnd"/>
    </w:p>
    <w:p w14:paraId="5CC7F723" w14:textId="6626F369" w:rsidR="00EC7804" w:rsidRDefault="00EC7804" w:rsidP="00780D20">
      <w:pPr>
        <w:autoSpaceDE w:val="0"/>
        <w:autoSpaceDN w:val="0"/>
        <w:adjustRightInd w:val="0"/>
        <w:ind w:left="1620" w:firstLine="504"/>
        <w:rPr>
          <w:iCs/>
          <w:sz w:val="22"/>
          <w:szCs w:val="22"/>
        </w:rPr>
      </w:pPr>
      <w:proofErr w:type="gramStart"/>
      <w:r w:rsidRPr="00904B92">
        <w:rPr>
          <w:iCs/>
          <w:sz w:val="22"/>
          <w:szCs w:val="22"/>
        </w:rPr>
        <w:t>č.ú.:</w:t>
      </w:r>
      <w:proofErr w:type="spellStart"/>
      <w:r w:rsidR="008545A4">
        <w:rPr>
          <w:iCs/>
          <w:sz w:val="22"/>
          <w:szCs w:val="22"/>
        </w:rPr>
        <w:t>xxxxxxxxxxxxxxxx</w:t>
      </w:r>
      <w:proofErr w:type="spellEnd"/>
      <w:proofErr w:type="gramEnd"/>
    </w:p>
    <w:p w14:paraId="7E4F5ABF" w14:textId="45595A35" w:rsidR="00256230" w:rsidRPr="00904B92" w:rsidRDefault="00256230" w:rsidP="00780D20">
      <w:pPr>
        <w:autoSpaceDE w:val="0"/>
        <w:autoSpaceDN w:val="0"/>
        <w:adjustRightInd w:val="0"/>
        <w:ind w:left="1620" w:firstLine="504"/>
        <w:rPr>
          <w:iCs/>
          <w:sz w:val="22"/>
          <w:szCs w:val="22"/>
        </w:rPr>
      </w:pPr>
      <w:r>
        <w:rPr>
          <w:iCs/>
          <w:sz w:val="22"/>
          <w:szCs w:val="22"/>
        </w:rPr>
        <w:t>ID datové schránky: vgsfsr3</w:t>
      </w:r>
    </w:p>
    <w:p w14:paraId="7E60ECF3" w14:textId="77777777" w:rsidR="00E1023C" w:rsidRPr="00904B92" w:rsidRDefault="00E1023C" w:rsidP="00E1023C">
      <w:pPr>
        <w:pStyle w:val="Bezmezer"/>
        <w:rPr>
          <w:sz w:val="22"/>
          <w:szCs w:val="22"/>
        </w:rPr>
      </w:pPr>
    </w:p>
    <w:p w14:paraId="676F346A" w14:textId="77777777" w:rsidR="00EC7804" w:rsidRPr="00904B92" w:rsidRDefault="00EC7804" w:rsidP="00E1023C">
      <w:pPr>
        <w:pStyle w:val="Bezmezer"/>
        <w:rPr>
          <w:sz w:val="22"/>
          <w:szCs w:val="22"/>
        </w:rPr>
      </w:pPr>
      <w:r w:rsidRPr="00904B92">
        <w:rPr>
          <w:sz w:val="22"/>
          <w:szCs w:val="22"/>
        </w:rPr>
        <w:t>dále jen</w:t>
      </w:r>
      <w:r w:rsidRPr="00904B92">
        <w:rPr>
          <w:b/>
          <w:bCs/>
          <w:sz w:val="22"/>
          <w:szCs w:val="22"/>
        </w:rPr>
        <w:t xml:space="preserve"> „Oprávněný“ </w:t>
      </w:r>
      <w:r w:rsidRPr="00904B92">
        <w:rPr>
          <w:sz w:val="22"/>
          <w:szCs w:val="22"/>
        </w:rPr>
        <w:t>na straně druhé</w:t>
      </w:r>
    </w:p>
    <w:p w14:paraId="303AB661" w14:textId="77777777" w:rsidR="00E1023C" w:rsidRPr="00904B92" w:rsidRDefault="00E1023C" w:rsidP="00D73C9F">
      <w:pPr>
        <w:shd w:val="clear" w:color="auto" w:fill="FFFFFF"/>
        <w:ind w:left="67"/>
        <w:jc w:val="center"/>
        <w:rPr>
          <w:iCs/>
          <w:sz w:val="22"/>
          <w:szCs w:val="22"/>
        </w:rPr>
      </w:pPr>
    </w:p>
    <w:p w14:paraId="577361FB" w14:textId="77777777" w:rsidR="00EC7804" w:rsidRPr="00904B92" w:rsidRDefault="00EC7804" w:rsidP="00D73C9F">
      <w:pPr>
        <w:shd w:val="clear" w:color="auto" w:fill="FFFFFF"/>
        <w:ind w:left="67"/>
        <w:jc w:val="center"/>
        <w:rPr>
          <w:rFonts w:eastAsia="Calibri"/>
          <w:sz w:val="22"/>
          <w:szCs w:val="22"/>
          <w:lang w:eastAsia="en-US"/>
        </w:rPr>
      </w:pPr>
      <w:r w:rsidRPr="00904B92">
        <w:rPr>
          <w:iCs/>
          <w:sz w:val="22"/>
          <w:szCs w:val="22"/>
        </w:rPr>
        <w:t>(společně dále též jako „</w:t>
      </w:r>
      <w:r w:rsidRPr="00904B92">
        <w:rPr>
          <w:b/>
          <w:iCs/>
          <w:sz w:val="22"/>
          <w:szCs w:val="22"/>
        </w:rPr>
        <w:t>Smluvní strany“</w:t>
      </w:r>
      <w:r w:rsidR="00D73C9F" w:rsidRPr="00904B92">
        <w:rPr>
          <w:sz w:val="22"/>
          <w:szCs w:val="22"/>
        </w:rPr>
        <w:t xml:space="preserve"> anebo jednotlivě jako „</w:t>
      </w:r>
      <w:r w:rsidR="00D73C9F" w:rsidRPr="00904B92">
        <w:rPr>
          <w:b/>
          <w:sz w:val="22"/>
          <w:szCs w:val="22"/>
        </w:rPr>
        <w:t>Smluvní strana“</w:t>
      </w:r>
      <w:r w:rsidRPr="00904B92">
        <w:rPr>
          <w:iCs/>
          <w:sz w:val="22"/>
          <w:szCs w:val="22"/>
        </w:rPr>
        <w:t>)</w:t>
      </w:r>
      <w:r w:rsidRPr="00904B92">
        <w:rPr>
          <w:rFonts w:eastAsia="Calibri"/>
          <w:sz w:val="22"/>
          <w:szCs w:val="22"/>
          <w:lang w:eastAsia="en-US"/>
        </w:rPr>
        <w:t xml:space="preserve"> uzavřeli níže uvedeného dne, měsíce a roku tuto:</w:t>
      </w:r>
    </w:p>
    <w:p w14:paraId="0082C39D" w14:textId="77777777" w:rsidR="00EC7804" w:rsidRPr="00904B92" w:rsidRDefault="00EC7804" w:rsidP="00EC7804">
      <w:pPr>
        <w:shd w:val="clear" w:color="auto" w:fill="FFFFFF"/>
        <w:ind w:left="67"/>
        <w:rPr>
          <w:rFonts w:eastAsia="Calibri"/>
          <w:sz w:val="22"/>
          <w:szCs w:val="22"/>
          <w:lang w:eastAsia="en-US"/>
        </w:rPr>
      </w:pPr>
    </w:p>
    <w:p w14:paraId="339700F4" w14:textId="77777777" w:rsidR="00EC7804" w:rsidRPr="00904B92" w:rsidRDefault="00EC7804" w:rsidP="00EC7804">
      <w:pPr>
        <w:shd w:val="clear" w:color="auto" w:fill="FFFFFF"/>
        <w:ind w:left="67"/>
        <w:rPr>
          <w:rFonts w:eastAsia="Calibri"/>
          <w:sz w:val="22"/>
          <w:szCs w:val="22"/>
          <w:lang w:eastAsia="en-US"/>
        </w:rPr>
      </w:pPr>
    </w:p>
    <w:p w14:paraId="430C5CD8" w14:textId="77777777" w:rsidR="00EC7804" w:rsidRPr="00904B92" w:rsidRDefault="00EC7804" w:rsidP="00EC7804">
      <w:pPr>
        <w:shd w:val="clear" w:color="auto" w:fill="FFFFFF"/>
        <w:ind w:left="67"/>
        <w:rPr>
          <w:rFonts w:eastAsia="Calibri"/>
          <w:sz w:val="22"/>
          <w:szCs w:val="22"/>
          <w:lang w:eastAsia="en-US"/>
        </w:rPr>
      </w:pPr>
    </w:p>
    <w:p w14:paraId="4C52A565" w14:textId="77777777" w:rsidR="00EC7804" w:rsidRPr="00904B92" w:rsidRDefault="00EC7804" w:rsidP="00780D20">
      <w:pPr>
        <w:shd w:val="clear" w:color="auto" w:fill="FFFFFF"/>
        <w:ind w:left="2494" w:right="864" w:hanging="2494"/>
        <w:jc w:val="center"/>
        <w:rPr>
          <w:rFonts w:eastAsia="Calibri"/>
          <w:b/>
          <w:color w:val="000000"/>
          <w:spacing w:val="-3"/>
          <w:sz w:val="32"/>
          <w:szCs w:val="32"/>
          <w:lang w:eastAsia="en-US"/>
        </w:rPr>
      </w:pPr>
      <w:r w:rsidRPr="00904B92">
        <w:rPr>
          <w:rFonts w:eastAsia="Calibri"/>
          <w:b/>
          <w:color w:val="000000"/>
          <w:spacing w:val="-3"/>
          <w:sz w:val="32"/>
          <w:szCs w:val="32"/>
          <w:lang w:eastAsia="en-US"/>
        </w:rPr>
        <w:t>SMLOUVU O ZŘÍZENÍ VĚCNÉHO BŘEMENE</w:t>
      </w:r>
    </w:p>
    <w:p w14:paraId="199FEA76" w14:textId="77777777" w:rsidR="008877B6" w:rsidRPr="00904B92" w:rsidRDefault="00EC7804" w:rsidP="00EC7804">
      <w:pPr>
        <w:shd w:val="clear" w:color="auto" w:fill="FFFFFF"/>
        <w:ind w:right="864"/>
        <w:jc w:val="center"/>
        <w:rPr>
          <w:b/>
          <w:sz w:val="22"/>
          <w:szCs w:val="22"/>
        </w:rPr>
      </w:pPr>
      <w:r w:rsidRPr="00904B92">
        <w:rPr>
          <w:rFonts w:eastAsia="Calibri"/>
          <w:b/>
          <w:color w:val="000000"/>
          <w:spacing w:val="-3"/>
          <w:sz w:val="22"/>
          <w:szCs w:val="22"/>
          <w:lang w:eastAsia="en-US"/>
        </w:rPr>
        <w:t>č.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 </w:t>
      </w:r>
      <w:r w:rsidR="002E5183" w:rsidRPr="00904B92">
        <w:rPr>
          <w:b/>
          <w:sz w:val="22"/>
          <w:szCs w:val="22"/>
        </w:rPr>
        <w:t>VV/G33/</w:t>
      </w:r>
      <w:r w:rsidR="002527B7" w:rsidRPr="00904B92">
        <w:rPr>
          <w:b/>
          <w:sz w:val="22"/>
          <w:szCs w:val="22"/>
        </w:rPr>
        <w:t>11972</w:t>
      </w:r>
      <w:r w:rsidR="0030130B" w:rsidRPr="00904B92">
        <w:rPr>
          <w:b/>
          <w:sz w:val="22"/>
          <w:szCs w:val="22"/>
        </w:rPr>
        <w:t>/</w:t>
      </w:r>
      <w:r w:rsidR="002527B7" w:rsidRPr="00904B92">
        <w:rPr>
          <w:b/>
          <w:sz w:val="22"/>
          <w:szCs w:val="22"/>
        </w:rPr>
        <w:t>1636239</w:t>
      </w:r>
    </w:p>
    <w:p w14:paraId="26F27162" w14:textId="7691303A" w:rsidR="008877B6" w:rsidRPr="00904B92" w:rsidRDefault="008877B6" w:rsidP="00EC7804">
      <w:pPr>
        <w:shd w:val="clear" w:color="auto" w:fill="FFFFFF"/>
        <w:ind w:right="864"/>
        <w:jc w:val="center"/>
        <w:rPr>
          <w:b/>
          <w:sz w:val="22"/>
          <w:szCs w:val="22"/>
        </w:rPr>
      </w:pPr>
      <w:r w:rsidRPr="00251667">
        <w:rPr>
          <w:b/>
          <w:sz w:val="22"/>
          <w:szCs w:val="22"/>
        </w:rPr>
        <w:t>č. S-2017/05/</w:t>
      </w:r>
      <w:r w:rsidR="00251667" w:rsidRPr="00251667">
        <w:rPr>
          <w:b/>
          <w:sz w:val="22"/>
          <w:szCs w:val="22"/>
        </w:rPr>
        <w:t>0116</w:t>
      </w:r>
    </w:p>
    <w:p w14:paraId="3DF47F23" w14:textId="77777777" w:rsidR="00EC7804" w:rsidRPr="00904B92" w:rsidRDefault="00EC7804" w:rsidP="00EC7804">
      <w:pPr>
        <w:shd w:val="clear" w:color="auto" w:fill="FFFFFF"/>
        <w:ind w:right="864"/>
        <w:jc w:val="center"/>
        <w:rPr>
          <w:rFonts w:eastAsia="Calibri"/>
          <w:b/>
          <w:color w:val="000000"/>
          <w:spacing w:val="-3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(dále jen</w:t>
      </w:r>
      <w:r w:rsidRPr="00904B92">
        <w:rPr>
          <w:rFonts w:eastAsia="Calibri"/>
          <w:b/>
          <w:color w:val="000000"/>
          <w:spacing w:val="-3"/>
          <w:sz w:val="22"/>
          <w:szCs w:val="22"/>
          <w:lang w:eastAsia="en-US"/>
        </w:rPr>
        <w:t xml:space="preserve"> „Smlouva“)</w:t>
      </w:r>
    </w:p>
    <w:p w14:paraId="67BE46F1" w14:textId="77777777" w:rsidR="00EC7804" w:rsidRPr="00904B92" w:rsidRDefault="00EC7804" w:rsidP="00EC7804">
      <w:pPr>
        <w:shd w:val="clear" w:color="auto" w:fill="FFFFFF"/>
        <w:ind w:left="2494" w:right="864" w:hanging="1301"/>
        <w:jc w:val="center"/>
        <w:rPr>
          <w:rFonts w:eastAsia="Calibri"/>
          <w:b/>
          <w:color w:val="000000"/>
          <w:spacing w:val="-3"/>
          <w:sz w:val="22"/>
          <w:szCs w:val="22"/>
          <w:lang w:eastAsia="en-US"/>
        </w:rPr>
      </w:pPr>
    </w:p>
    <w:p w14:paraId="09B4749B" w14:textId="77777777" w:rsidR="00EC7804" w:rsidRPr="00904B92" w:rsidRDefault="00EC7804" w:rsidP="00EC7804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k provedení ustanovení § 25 odst. 4 zákona č. 458/2000 Sb., energetický zákon, v platném znění, </w:t>
      </w:r>
    </w:p>
    <w:p w14:paraId="6AEA04BF" w14:textId="77777777" w:rsidR="00EC7804" w:rsidRPr="00904B92" w:rsidRDefault="00EC7804" w:rsidP="00EC7804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a § 1257 a násl. zákona č. 89/2012 Sb., občanský zákoník </w:t>
      </w:r>
    </w:p>
    <w:p w14:paraId="2EC4F432" w14:textId="77777777" w:rsidR="00EC7804" w:rsidRPr="00904B92" w:rsidRDefault="00EC7804" w:rsidP="00EC7804">
      <w:pPr>
        <w:shd w:val="clear" w:color="auto" w:fill="FFFFFF"/>
        <w:ind w:right="-96"/>
        <w:jc w:val="center"/>
        <w:rPr>
          <w:rFonts w:eastAsia="Calibri"/>
          <w:sz w:val="22"/>
          <w:szCs w:val="22"/>
          <w:lang w:eastAsia="en-US"/>
        </w:rPr>
      </w:pPr>
    </w:p>
    <w:p w14:paraId="54D8EFB7" w14:textId="77777777" w:rsidR="00EC7804" w:rsidRPr="00904B92" w:rsidRDefault="00EC7804" w:rsidP="00EC7804">
      <w:pPr>
        <w:shd w:val="clear" w:color="auto" w:fill="FFFFFF"/>
        <w:ind w:right="-96"/>
        <w:jc w:val="both"/>
        <w:rPr>
          <w:rFonts w:eastAsia="Calibri"/>
          <w:color w:val="000000"/>
          <w:spacing w:val="-6"/>
          <w:sz w:val="22"/>
          <w:szCs w:val="22"/>
          <w:lang w:eastAsia="en-US"/>
        </w:rPr>
      </w:pPr>
    </w:p>
    <w:p w14:paraId="2171193F" w14:textId="77777777" w:rsidR="00E1023C" w:rsidRPr="00904B92" w:rsidRDefault="00E1023C" w:rsidP="00E1023C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b/>
          <w:color w:val="000000"/>
          <w:spacing w:val="-6"/>
          <w:sz w:val="22"/>
          <w:szCs w:val="22"/>
          <w:lang w:eastAsia="en-US"/>
        </w:rPr>
        <w:t>Článek I.</w:t>
      </w:r>
    </w:p>
    <w:p w14:paraId="0AE25098" w14:textId="77777777" w:rsidR="00E1023C" w:rsidRPr="00904B92" w:rsidRDefault="00E1023C" w:rsidP="00E1023C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b/>
          <w:color w:val="000000"/>
          <w:spacing w:val="-6"/>
          <w:sz w:val="22"/>
          <w:szCs w:val="22"/>
          <w:lang w:eastAsia="en-US"/>
        </w:rPr>
        <w:t>Úvodní ustanovení</w:t>
      </w:r>
    </w:p>
    <w:p w14:paraId="273A8E5E" w14:textId="77777777" w:rsidR="00E1023C" w:rsidRPr="00904B92" w:rsidRDefault="00E1023C" w:rsidP="00E1023C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</w:p>
    <w:p w14:paraId="0C747A01" w14:textId="77777777" w:rsidR="00E1023C" w:rsidRPr="00904B92" w:rsidRDefault="00E1023C" w:rsidP="00E1023C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  <w:rPr>
          <w:rFonts w:eastAsia="Calibri"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Oprávněný je provozovatelem distribuční soustavy (dále jen „</w:t>
      </w:r>
      <w:r w:rsidRPr="00904B92">
        <w:rPr>
          <w:rFonts w:eastAsia="Calibri"/>
          <w:b/>
          <w:color w:val="000000"/>
          <w:spacing w:val="-6"/>
          <w:sz w:val="22"/>
          <w:szCs w:val="22"/>
          <w:lang w:eastAsia="en-US"/>
        </w:rPr>
        <w:t>PDS</w:t>
      </w: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 xml:space="preserve">“) v elektroenergetice na území vymezeném licencí </w:t>
      </w:r>
      <w:r w:rsidRPr="00904B92">
        <w:rPr>
          <w:sz w:val="22"/>
          <w:szCs w:val="22"/>
        </w:rPr>
        <w:t>Energetického regulačního úřadu</w:t>
      </w: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 xml:space="preserve"> č.</w:t>
      </w:r>
      <w:r w:rsidRPr="00904B92">
        <w:rPr>
          <w:iCs/>
          <w:sz w:val="22"/>
          <w:szCs w:val="22"/>
        </w:rPr>
        <w:t xml:space="preserve"> 120504769</w:t>
      </w: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. Distribuční soustava je provozována ve veřejném zájmu.</w:t>
      </w:r>
      <w:r w:rsidRPr="00904B92">
        <w:rPr>
          <w:rFonts w:eastAsiaTheme="minorHAnsi"/>
          <w:sz w:val="22"/>
          <w:szCs w:val="22"/>
          <w:lang w:eastAsia="en-US"/>
        </w:rPr>
        <w:t xml:space="preserve"> PDS má povinnost </w:t>
      </w: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zajišťovat spolehlivé provozování, obnovu a</w:t>
      </w:r>
      <w:r w:rsidR="008877B6"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 </w:t>
      </w: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rozvoj distribuční soustavy na území vymezeném licencí, přičemž zřízení tohoto věcného břemene je ze strany Oprávněného jedním ze zákonem daných předpokladů pro plnění této povinnosti.</w:t>
      </w:r>
    </w:p>
    <w:p w14:paraId="6B792146" w14:textId="61D3CB95" w:rsidR="00E1023C" w:rsidRPr="00904B92" w:rsidRDefault="00E1023C" w:rsidP="00E419FF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  <w:rPr>
          <w:rFonts w:eastAsia="Calibri"/>
          <w:i/>
          <w:color w:val="000000"/>
          <w:spacing w:val="-4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Povinný prohlašuje, </w:t>
      </w:r>
      <w:r w:rsidR="00A036EA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že je ve </w:t>
      </w:r>
      <w:r w:rsidR="00A036EA" w:rsidRPr="00904B92">
        <w:rPr>
          <w:sz w:val="22"/>
          <w:szCs w:val="22"/>
        </w:rPr>
        <w:t xml:space="preserve">smyslu ustanovení zákona č. 131/2000 Sb. a ustanovení § 17 vyhlášky Hlavního města Prahy č. 55/2000 Sb. </w:t>
      </w:r>
      <w:proofErr w:type="spellStart"/>
      <w:proofErr w:type="gramStart"/>
      <w:r w:rsidR="00112B6F" w:rsidRPr="00904B92">
        <w:rPr>
          <w:sz w:val="22"/>
          <w:szCs w:val="22"/>
        </w:rPr>
        <w:t>hl.m</w:t>
      </w:r>
      <w:proofErr w:type="spellEnd"/>
      <w:r w:rsidR="00112B6F" w:rsidRPr="00904B92">
        <w:rPr>
          <w:sz w:val="22"/>
          <w:szCs w:val="22"/>
        </w:rPr>
        <w:t>.</w:t>
      </w:r>
      <w:proofErr w:type="gramEnd"/>
      <w:r w:rsidR="00112B6F" w:rsidRPr="00904B92">
        <w:rPr>
          <w:sz w:val="22"/>
          <w:szCs w:val="22"/>
        </w:rPr>
        <w:t xml:space="preserve"> </w:t>
      </w:r>
      <w:r w:rsidR="00A036EA" w:rsidRPr="00904B92">
        <w:rPr>
          <w:sz w:val="22"/>
          <w:szCs w:val="22"/>
        </w:rPr>
        <w:t xml:space="preserve">Prahy, Statutu </w:t>
      </w:r>
      <w:proofErr w:type="spellStart"/>
      <w:proofErr w:type="gramStart"/>
      <w:r w:rsidR="00A036EA" w:rsidRPr="00904B92">
        <w:rPr>
          <w:sz w:val="22"/>
          <w:szCs w:val="22"/>
        </w:rPr>
        <w:t>hl.m</w:t>
      </w:r>
      <w:proofErr w:type="spellEnd"/>
      <w:r w:rsidR="00A036EA" w:rsidRPr="00904B92">
        <w:rPr>
          <w:sz w:val="22"/>
          <w:szCs w:val="22"/>
        </w:rPr>
        <w:t>.</w:t>
      </w:r>
      <w:proofErr w:type="gramEnd"/>
      <w:r w:rsidR="00A036EA" w:rsidRPr="00904B92">
        <w:rPr>
          <w:sz w:val="22"/>
          <w:szCs w:val="22"/>
        </w:rPr>
        <w:t xml:space="preserve"> Prahy, oprávněn nakládat, vykonávat </w:t>
      </w:r>
      <w:r w:rsidR="00A036EA" w:rsidRPr="00904B92">
        <w:rPr>
          <w:sz w:val="22"/>
          <w:szCs w:val="22"/>
        </w:rPr>
        <w:lastRenderedPageBreak/>
        <w:t>všechna práva a povinnosti vlastníka a rozhodovat o všech majetkoprávních úkonech v plném rozsahu k</w:t>
      </w:r>
      <w:r w:rsidR="00904B92">
        <w:rPr>
          <w:sz w:val="22"/>
          <w:szCs w:val="22"/>
        </w:rPr>
        <w:t> </w:t>
      </w:r>
      <w:r w:rsidR="00890E5B" w:rsidRPr="00904B92">
        <w:rPr>
          <w:sz w:val="22"/>
          <w:szCs w:val="22"/>
        </w:rPr>
        <w:t>těmto pozemkům</w:t>
      </w:r>
      <w:r w:rsidR="00A036EA" w:rsidRPr="00904B92">
        <w:rPr>
          <w:sz w:val="22"/>
          <w:szCs w:val="22"/>
        </w:rPr>
        <w:t>:</w:t>
      </w:r>
    </w:p>
    <w:p w14:paraId="20FE5B04" w14:textId="77777777" w:rsidR="00890E5B" w:rsidRPr="00904B92" w:rsidRDefault="00476A41" w:rsidP="00890E5B">
      <w:pPr>
        <w:pStyle w:val="Odstavecseseznamem"/>
        <w:numPr>
          <w:ilvl w:val="0"/>
          <w:numId w:val="10"/>
        </w:numPr>
        <w:spacing w:after="100"/>
        <w:jc w:val="both"/>
        <w:rPr>
          <w:i/>
          <w:sz w:val="22"/>
          <w:szCs w:val="22"/>
        </w:rPr>
      </w:pPr>
      <w:r w:rsidRPr="00904B92">
        <w:rPr>
          <w:sz w:val="22"/>
          <w:szCs w:val="22"/>
        </w:rPr>
        <w:t>pozemku</w:t>
      </w:r>
      <w:r w:rsidR="00780D20" w:rsidRPr="00904B92">
        <w:rPr>
          <w:sz w:val="22"/>
          <w:szCs w:val="22"/>
        </w:rPr>
        <w:t xml:space="preserve"> </w:t>
      </w:r>
      <w:r w:rsidR="00E1023C" w:rsidRPr="00904B92">
        <w:rPr>
          <w:sz w:val="22"/>
          <w:szCs w:val="22"/>
        </w:rPr>
        <w:t>parc.</w:t>
      </w:r>
      <w:r w:rsidRPr="00904B92">
        <w:rPr>
          <w:sz w:val="22"/>
          <w:szCs w:val="22"/>
        </w:rPr>
        <w:t xml:space="preserve"> </w:t>
      </w:r>
      <w:proofErr w:type="gramStart"/>
      <w:r w:rsidR="00E1023C" w:rsidRPr="00904B92">
        <w:rPr>
          <w:sz w:val="22"/>
          <w:szCs w:val="22"/>
        </w:rPr>
        <w:t>č.</w:t>
      </w:r>
      <w:proofErr w:type="gramEnd"/>
      <w:r w:rsidR="00E1023C" w:rsidRPr="00904B92">
        <w:rPr>
          <w:sz w:val="22"/>
          <w:szCs w:val="22"/>
        </w:rPr>
        <w:t xml:space="preserve"> </w:t>
      </w:r>
      <w:r w:rsidR="00BA2B93" w:rsidRPr="00904B92">
        <w:rPr>
          <w:sz w:val="22"/>
          <w:szCs w:val="22"/>
        </w:rPr>
        <w:t>470</w:t>
      </w:r>
      <w:r w:rsidR="00050DAA" w:rsidRPr="00904B92">
        <w:rPr>
          <w:sz w:val="22"/>
          <w:szCs w:val="22"/>
        </w:rPr>
        <w:t>/</w:t>
      </w:r>
      <w:r w:rsidR="00BA2B93" w:rsidRPr="00904B92">
        <w:rPr>
          <w:sz w:val="22"/>
          <w:szCs w:val="22"/>
        </w:rPr>
        <w:t>51</w:t>
      </w:r>
      <w:r w:rsidR="00890E5B" w:rsidRPr="00904B92">
        <w:rPr>
          <w:sz w:val="22"/>
          <w:szCs w:val="22"/>
        </w:rPr>
        <w:t>,</w:t>
      </w:r>
    </w:p>
    <w:p w14:paraId="58F6612C" w14:textId="77777777" w:rsidR="00925D2A" w:rsidRPr="00904B92" w:rsidRDefault="00925D2A" w:rsidP="00925D2A">
      <w:pPr>
        <w:pStyle w:val="Odstavecseseznamem"/>
        <w:numPr>
          <w:ilvl w:val="0"/>
          <w:numId w:val="10"/>
        </w:numPr>
        <w:spacing w:after="100"/>
        <w:jc w:val="both"/>
        <w:rPr>
          <w:i/>
          <w:sz w:val="22"/>
          <w:szCs w:val="22"/>
        </w:rPr>
      </w:pPr>
      <w:r w:rsidRPr="00904B92">
        <w:rPr>
          <w:sz w:val="22"/>
          <w:szCs w:val="22"/>
        </w:rPr>
        <w:t xml:space="preserve">pozemku parc. </w:t>
      </w:r>
      <w:proofErr w:type="gramStart"/>
      <w:r w:rsidRPr="00904B92">
        <w:rPr>
          <w:sz w:val="22"/>
          <w:szCs w:val="22"/>
        </w:rPr>
        <w:t>č.</w:t>
      </w:r>
      <w:proofErr w:type="gramEnd"/>
      <w:r w:rsidRPr="00904B92">
        <w:rPr>
          <w:sz w:val="22"/>
          <w:szCs w:val="22"/>
        </w:rPr>
        <w:t xml:space="preserve"> </w:t>
      </w:r>
      <w:r w:rsidR="00BA2B93" w:rsidRPr="00904B92">
        <w:rPr>
          <w:sz w:val="22"/>
          <w:szCs w:val="22"/>
        </w:rPr>
        <w:t>523</w:t>
      </w:r>
      <w:r w:rsidRPr="00904B92">
        <w:rPr>
          <w:sz w:val="22"/>
          <w:szCs w:val="22"/>
        </w:rPr>
        <w:t>/</w:t>
      </w:r>
      <w:r w:rsidR="00BA2B93" w:rsidRPr="00904B92">
        <w:rPr>
          <w:sz w:val="22"/>
          <w:szCs w:val="22"/>
        </w:rPr>
        <w:t>1</w:t>
      </w:r>
      <w:r w:rsidRPr="00904B92">
        <w:rPr>
          <w:sz w:val="22"/>
          <w:szCs w:val="22"/>
        </w:rPr>
        <w:t>,</w:t>
      </w:r>
    </w:p>
    <w:p w14:paraId="7EFAC214" w14:textId="77777777" w:rsidR="00BA2B93" w:rsidRPr="00904B92" w:rsidRDefault="00BA2B93" w:rsidP="00BA2B93">
      <w:pPr>
        <w:pStyle w:val="Odstavecseseznamem"/>
        <w:numPr>
          <w:ilvl w:val="0"/>
          <w:numId w:val="10"/>
        </w:numPr>
        <w:spacing w:after="100"/>
        <w:jc w:val="both"/>
        <w:rPr>
          <w:i/>
          <w:sz w:val="22"/>
          <w:szCs w:val="22"/>
        </w:rPr>
      </w:pPr>
      <w:r w:rsidRPr="00904B92">
        <w:rPr>
          <w:sz w:val="22"/>
          <w:szCs w:val="22"/>
        </w:rPr>
        <w:t xml:space="preserve">pozemku parc. </w:t>
      </w:r>
      <w:proofErr w:type="gramStart"/>
      <w:r w:rsidRPr="00904B92">
        <w:rPr>
          <w:sz w:val="22"/>
          <w:szCs w:val="22"/>
        </w:rPr>
        <w:t>č.</w:t>
      </w:r>
      <w:proofErr w:type="gramEnd"/>
      <w:r w:rsidRPr="00904B92">
        <w:rPr>
          <w:sz w:val="22"/>
          <w:szCs w:val="22"/>
        </w:rPr>
        <w:t xml:space="preserve"> 527/9,</w:t>
      </w:r>
    </w:p>
    <w:p w14:paraId="74F46516" w14:textId="77777777" w:rsidR="00BA2B93" w:rsidRPr="00904B92" w:rsidRDefault="00BA2B93" w:rsidP="00BA2B93">
      <w:pPr>
        <w:pStyle w:val="Odstavecseseznamem"/>
        <w:numPr>
          <w:ilvl w:val="0"/>
          <w:numId w:val="10"/>
        </w:numPr>
        <w:spacing w:after="100"/>
        <w:jc w:val="both"/>
        <w:rPr>
          <w:i/>
          <w:sz w:val="22"/>
          <w:szCs w:val="22"/>
        </w:rPr>
      </w:pPr>
      <w:r w:rsidRPr="00904B92">
        <w:rPr>
          <w:sz w:val="22"/>
          <w:szCs w:val="22"/>
        </w:rPr>
        <w:t xml:space="preserve">pozemku parc. </w:t>
      </w:r>
      <w:proofErr w:type="gramStart"/>
      <w:r w:rsidRPr="00904B92">
        <w:rPr>
          <w:sz w:val="22"/>
          <w:szCs w:val="22"/>
        </w:rPr>
        <w:t>č.</w:t>
      </w:r>
      <w:proofErr w:type="gramEnd"/>
      <w:r w:rsidRPr="00904B92">
        <w:rPr>
          <w:sz w:val="22"/>
          <w:szCs w:val="22"/>
        </w:rPr>
        <w:t xml:space="preserve"> 527/16,</w:t>
      </w:r>
    </w:p>
    <w:p w14:paraId="5ED6E584" w14:textId="77777777" w:rsidR="00BA2B93" w:rsidRPr="00904B92" w:rsidRDefault="00BA2B93" w:rsidP="00BA2B93">
      <w:pPr>
        <w:pStyle w:val="Odstavecseseznamem"/>
        <w:numPr>
          <w:ilvl w:val="0"/>
          <w:numId w:val="10"/>
        </w:numPr>
        <w:spacing w:after="100"/>
        <w:jc w:val="both"/>
        <w:rPr>
          <w:i/>
          <w:sz w:val="22"/>
          <w:szCs w:val="22"/>
        </w:rPr>
      </w:pPr>
      <w:r w:rsidRPr="00904B92">
        <w:rPr>
          <w:sz w:val="22"/>
          <w:szCs w:val="22"/>
        </w:rPr>
        <w:t xml:space="preserve">pozemku parc. </w:t>
      </w:r>
      <w:proofErr w:type="gramStart"/>
      <w:r w:rsidRPr="00904B92">
        <w:rPr>
          <w:sz w:val="22"/>
          <w:szCs w:val="22"/>
        </w:rPr>
        <w:t>č.</w:t>
      </w:r>
      <w:proofErr w:type="gramEnd"/>
      <w:r w:rsidRPr="00904B92">
        <w:rPr>
          <w:sz w:val="22"/>
          <w:szCs w:val="22"/>
        </w:rPr>
        <w:t xml:space="preserve"> 527/22,</w:t>
      </w:r>
    </w:p>
    <w:p w14:paraId="752FE1C6" w14:textId="77777777" w:rsidR="00BA2B93" w:rsidRPr="00904B92" w:rsidRDefault="00BA2B93" w:rsidP="00BA2B93">
      <w:pPr>
        <w:pStyle w:val="Odstavecseseznamem"/>
        <w:numPr>
          <w:ilvl w:val="0"/>
          <w:numId w:val="10"/>
        </w:numPr>
        <w:spacing w:after="100"/>
        <w:jc w:val="both"/>
        <w:rPr>
          <w:i/>
          <w:sz w:val="22"/>
          <w:szCs w:val="22"/>
        </w:rPr>
      </w:pPr>
      <w:r w:rsidRPr="00904B92">
        <w:rPr>
          <w:sz w:val="22"/>
          <w:szCs w:val="22"/>
        </w:rPr>
        <w:t xml:space="preserve">pozemku parc. </w:t>
      </w:r>
      <w:proofErr w:type="gramStart"/>
      <w:r w:rsidRPr="00904B92">
        <w:rPr>
          <w:sz w:val="22"/>
          <w:szCs w:val="22"/>
        </w:rPr>
        <w:t>č.</w:t>
      </w:r>
      <w:proofErr w:type="gramEnd"/>
      <w:r w:rsidRPr="00904B92">
        <w:rPr>
          <w:sz w:val="22"/>
          <w:szCs w:val="22"/>
        </w:rPr>
        <w:t xml:space="preserve"> 801/1,</w:t>
      </w:r>
    </w:p>
    <w:p w14:paraId="48F56D8D" w14:textId="77777777" w:rsidR="00BA2B93" w:rsidRPr="00904B92" w:rsidRDefault="00BA2B93" w:rsidP="00BA2B93">
      <w:pPr>
        <w:pStyle w:val="Odstavecseseznamem"/>
        <w:spacing w:after="100"/>
        <w:ind w:left="927"/>
        <w:jc w:val="both"/>
        <w:rPr>
          <w:i/>
          <w:sz w:val="22"/>
          <w:szCs w:val="22"/>
        </w:rPr>
      </w:pPr>
    </w:p>
    <w:p w14:paraId="0A78A78C" w14:textId="77777777" w:rsidR="004C5F23" w:rsidRPr="00904B92" w:rsidRDefault="00E1023C" w:rsidP="00890E5B">
      <w:pPr>
        <w:pStyle w:val="Odstavecseseznamem"/>
        <w:spacing w:after="100"/>
        <w:ind w:left="567"/>
        <w:jc w:val="both"/>
        <w:rPr>
          <w:sz w:val="22"/>
          <w:szCs w:val="22"/>
        </w:rPr>
      </w:pPr>
      <w:r w:rsidRPr="00904B92">
        <w:rPr>
          <w:rFonts w:eastAsia="Calibri"/>
          <w:color w:val="000000"/>
          <w:spacing w:val="-1"/>
          <w:sz w:val="22"/>
          <w:szCs w:val="22"/>
          <w:lang w:eastAsia="en-US"/>
        </w:rPr>
        <w:t>tak jak j</w:t>
      </w:r>
      <w:r w:rsidR="00925D2A" w:rsidRPr="00904B92">
        <w:rPr>
          <w:rFonts w:eastAsia="Calibri"/>
          <w:color w:val="000000"/>
          <w:spacing w:val="-1"/>
          <w:sz w:val="22"/>
          <w:szCs w:val="22"/>
          <w:lang w:eastAsia="en-US"/>
        </w:rPr>
        <w:t>sou</w:t>
      </w:r>
      <w:r w:rsidRPr="00904B92">
        <w:rPr>
          <w:rFonts w:eastAsia="Calibri"/>
          <w:color w:val="000000"/>
          <w:spacing w:val="-1"/>
          <w:sz w:val="22"/>
          <w:szCs w:val="22"/>
          <w:lang w:eastAsia="en-US"/>
        </w:rPr>
        <w:t xml:space="preserve"> 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zapsán</w:t>
      </w:r>
      <w:r w:rsidR="00925D2A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y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 </w:t>
      </w:r>
      <w:r w:rsidRPr="00904B92">
        <w:rPr>
          <w:sz w:val="22"/>
          <w:szCs w:val="22"/>
        </w:rPr>
        <w:t xml:space="preserve">na listu vlastnictví č. </w:t>
      </w:r>
      <w:r w:rsidR="004C5F23" w:rsidRPr="00904B92">
        <w:rPr>
          <w:sz w:val="22"/>
          <w:szCs w:val="22"/>
        </w:rPr>
        <w:t>455</w:t>
      </w:r>
      <w:r w:rsidR="00925D2A" w:rsidRPr="00904B92">
        <w:rPr>
          <w:sz w:val="22"/>
          <w:szCs w:val="22"/>
        </w:rPr>
        <w:t xml:space="preserve"> </w:t>
      </w:r>
      <w:r w:rsidRPr="00904B92">
        <w:rPr>
          <w:sz w:val="22"/>
          <w:szCs w:val="22"/>
        </w:rPr>
        <w:t>pro k. </w:t>
      </w:r>
      <w:proofErr w:type="spellStart"/>
      <w:r w:rsidRPr="00904B92">
        <w:rPr>
          <w:sz w:val="22"/>
          <w:szCs w:val="22"/>
        </w:rPr>
        <w:t>ú.</w:t>
      </w:r>
      <w:proofErr w:type="spellEnd"/>
      <w:r w:rsidRPr="00904B92">
        <w:rPr>
          <w:sz w:val="22"/>
          <w:szCs w:val="22"/>
        </w:rPr>
        <w:t xml:space="preserve"> </w:t>
      </w:r>
      <w:r w:rsidR="004C5F23" w:rsidRPr="00904B92">
        <w:rPr>
          <w:sz w:val="22"/>
          <w:szCs w:val="22"/>
        </w:rPr>
        <w:t>Letňany</w:t>
      </w:r>
      <w:r w:rsidR="00112B6F" w:rsidRPr="00904B92">
        <w:rPr>
          <w:sz w:val="22"/>
          <w:szCs w:val="22"/>
        </w:rPr>
        <w:t>, obec Praha, u </w:t>
      </w:r>
      <w:r w:rsidRPr="00904B92">
        <w:rPr>
          <w:sz w:val="22"/>
          <w:szCs w:val="22"/>
        </w:rPr>
        <w:t xml:space="preserve">Katastrálního úřadu pro hlavní město Prahu se sídlem v Praze, Katastrální pracoviště Praha. </w:t>
      </w:r>
    </w:p>
    <w:p w14:paraId="51C059DC" w14:textId="77777777" w:rsidR="00890E5B" w:rsidRPr="00904B92" w:rsidRDefault="00890E5B" w:rsidP="00890E5B">
      <w:pPr>
        <w:pStyle w:val="Odstavecseseznamem"/>
        <w:spacing w:after="100"/>
        <w:ind w:left="567"/>
        <w:jc w:val="both"/>
        <w:rPr>
          <w:i/>
          <w:sz w:val="22"/>
          <w:szCs w:val="22"/>
        </w:rPr>
      </w:pPr>
      <w:r w:rsidRPr="00904B92">
        <w:rPr>
          <w:rFonts w:eastAsia="Calibri"/>
          <w:i/>
          <w:color w:val="000000"/>
          <w:spacing w:val="-1"/>
          <w:sz w:val="22"/>
          <w:szCs w:val="22"/>
          <w:lang w:eastAsia="en-US"/>
        </w:rPr>
        <w:t>(dále jen „</w:t>
      </w:r>
      <w:r w:rsidRPr="00904B92">
        <w:rPr>
          <w:rFonts w:eastAsia="Calibri"/>
          <w:b/>
          <w:i/>
          <w:sz w:val="22"/>
          <w:szCs w:val="22"/>
          <w:lang w:eastAsia="en-US"/>
        </w:rPr>
        <w:t>Pozemky</w:t>
      </w:r>
      <w:r w:rsidRPr="00904B92">
        <w:rPr>
          <w:rFonts w:eastAsia="Calibri"/>
          <w:i/>
          <w:color w:val="000000"/>
          <w:spacing w:val="-1"/>
          <w:sz w:val="22"/>
          <w:szCs w:val="22"/>
          <w:lang w:eastAsia="en-US"/>
        </w:rPr>
        <w:t>“)</w:t>
      </w:r>
    </w:p>
    <w:p w14:paraId="5B442902" w14:textId="77777777" w:rsidR="00805800" w:rsidRPr="00904B92" w:rsidRDefault="00E83C4F" w:rsidP="00805800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Pozem</w:t>
      </w:r>
      <w:r w:rsidR="00E1023C"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k</w:t>
      </w:r>
      <w:r w:rsidR="00C651E0"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y</w:t>
      </w:r>
      <w:r w:rsidR="00E1023C"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 xml:space="preserve"> se nachází na území vymezeném licencí, v němž Oprávněný provozuje distribuční soustavu. Oprávněný má právo ve smyslu § 25 odst. 3 písm. e) energetického zákona zřídit a</w:t>
      </w:r>
      <w:r w:rsidR="008877B6"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 </w:t>
      </w:r>
      <w:r w:rsidR="00E1023C"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 xml:space="preserve">provozovat na </w:t>
      </w:r>
      <w:r w:rsidRPr="00904B92">
        <w:rPr>
          <w:rFonts w:eastAsia="Calibri"/>
          <w:spacing w:val="-6"/>
          <w:sz w:val="22"/>
          <w:szCs w:val="22"/>
          <w:lang w:eastAsia="en-US"/>
        </w:rPr>
        <w:t>Pozem</w:t>
      </w:r>
      <w:r w:rsidR="00C651E0" w:rsidRPr="00904B92">
        <w:rPr>
          <w:rFonts w:eastAsia="Calibri"/>
          <w:spacing w:val="-6"/>
          <w:sz w:val="22"/>
          <w:szCs w:val="22"/>
          <w:lang w:eastAsia="en-US"/>
        </w:rPr>
        <w:t>cích</w:t>
      </w:r>
      <w:r w:rsidR="00E1023C" w:rsidRPr="00904B92">
        <w:rPr>
          <w:rFonts w:eastAsia="Calibri"/>
          <w:spacing w:val="-6"/>
          <w:sz w:val="22"/>
          <w:szCs w:val="22"/>
          <w:lang w:eastAsia="en-US"/>
        </w:rPr>
        <w:t xml:space="preserve"> zařízení </w:t>
      </w:r>
      <w:r w:rsidR="00E1023C"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distribuční soustavy a dle § 25 odst. 4 energetického zákona je povinen za tímto účelem zřídit věcné břemeno.</w:t>
      </w:r>
    </w:p>
    <w:p w14:paraId="60E614A1" w14:textId="7F1AD96C" w:rsidR="00805800" w:rsidRPr="00904B92" w:rsidRDefault="00805800" w:rsidP="00805800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6"/>
          <w:sz w:val="22"/>
          <w:szCs w:val="22"/>
          <w:lang w:eastAsia="en-US"/>
        </w:rPr>
      </w:pPr>
      <w:r w:rsidRPr="00904B92">
        <w:rPr>
          <w:sz w:val="22"/>
          <w:szCs w:val="22"/>
        </w:rPr>
        <w:t xml:space="preserve">Uzavřením této </w:t>
      </w:r>
      <w:r w:rsidR="0065211F" w:rsidRPr="00904B92">
        <w:rPr>
          <w:sz w:val="22"/>
          <w:szCs w:val="22"/>
        </w:rPr>
        <w:t>S</w:t>
      </w:r>
      <w:r w:rsidRPr="00904B92">
        <w:rPr>
          <w:sz w:val="22"/>
          <w:szCs w:val="22"/>
        </w:rPr>
        <w:t>mlouvy je naplněn závazek uzavřít smlouvu o zřízení věcného břemene vyplývající ze Smlouvy o uzavření budoucí smlouvy o zřízení věcného břemene č. VB/S24/0900473, která byla mezi Smluvními stranami uzavřena dne 25.</w:t>
      </w:r>
      <w:r w:rsidR="00207793" w:rsidRPr="00904B92">
        <w:rPr>
          <w:sz w:val="22"/>
          <w:szCs w:val="22"/>
        </w:rPr>
        <w:t xml:space="preserve"> </w:t>
      </w:r>
      <w:r w:rsidRPr="00904B92">
        <w:rPr>
          <w:sz w:val="22"/>
          <w:szCs w:val="22"/>
        </w:rPr>
        <w:t>11.</w:t>
      </w:r>
      <w:r w:rsidR="00207793" w:rsidRPr="00904B92">
        <w:rPr>
          <w:sz w:val="22"/>
          <w:szCs w:val="22"/>
        </w:rPr>
        <w:t xml:space="preserve"> </w:t>
      </w:r>
      <w:r w:rsidRPr="00904B92">
        <w:rPr>
          <w:sz w:val="22"/>
          <w:szCs w:val="22"/>
        </w:rPr>
        <w:t>2008.</w:t>
      </w:r>
    </w:p>
    <w:p w14:paraId="5674BB7E" w14:textId="77777777" w:rsidR="00E1023C" w:rsidRPr="00904B92" w:rsidRDefault="00E1023C" w:rsidP="00E1023C">
      <w:pPr>
        <w:shd w:val="clear" w:color="auto" w:fill="FFFFFF"/>
        <w:ind w:right="-96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</w:p>
    <w:p w14:paraId="5749A61E" w14:textId="77777777" w:rsidR="00E1023C" w:rsidRPr="00904B92" w:rsidRDefault="00E1023C" w:rsidP="00E1023C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b/>
          <w:color w:val="000000"/>
          <w:spacing w:val="-6"/>
          <w:sz w:val="22"/>
          <w:szCs w:val="22"/>
          <w:lang w:eastAsia="en-US"/>
        </w:rPr>
        <w:t>Článek II.</w:t>
      </w:r>
    </w:p>
    <w:p w14:paraId="3F76A278" w14:textId="77777777" w:rsidR="00E1023C" w:rsidRPr="00904B92" w:rsidRDefault="00E1023C" w:rsidP="008877B6">
      <w:pPr>
        <w:shd w:val="clear" w:color="auto" w:fill="FFFFFF"/>
        <w:spacing w:after="120"/>
        <w:ind w:right="-96"/>
        <w:jc w:val="center"/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</w:pPr>
      <w:r w:rsidRPr="00904B92"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  <w:t xml:space="preserve">Předmět Smlouvy </w:t>
      </w:r>
    </w:p>
    <w:p w14:paraId="454399B4" w14:textId="77777777" w:rsidR="00E1023C" w:rsidRPr="00904B92" w:rsidRDefault="00E1023C" w:rsidP="00064510">
      <w:pPr>
        <w:pStyle w:val="Odstavecseseznamem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Předmětem Smlouvy je zřízení a vymezení věcného břemene osobní služebnosti k provedení § 25 odst. 4 energetického zákona, nepodléhající úpravě služebnosti inženýrské sítě v občanském zákoníku (dále též jen „věcné břemeno“). Obsah věcného břemene je specif</w:t>
      </w:r>
      <w:r w:rsidR="00112B6F"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ikován v </w:t>
      </w: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článku III. této smlouvy. Věcné břemeno se zřizuje k</w:t>
      </w:r>
      <w:r w:rsidR="009B5A9C"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 xml:space="preserve"> částem</w:t>
      </w: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 xml:space="preserve"> Pozem</w:t>
      </w:r>
      <w:r w:rsidR="00C651E0"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>ků</w:t>
      </w:r>
      <w:r w:rsidRPr="00904B92">
        <w:rPr>
          <w:rFonts w:eastAsia="Calibri"/>
          <w:color w:val="000000"/>
          <w:spacing w:val="-6"/>
          <w:sz w:val="22"/>
          <w:szCs w:val="22"/>
          <w:lang w:eastAsia="en-US"/>
        </w:rPr>
        <w:t xml:space="preserve"> ve prospěch Oprávněného v rozsahu uvedeném v této Smlouvě a vyplývajícím z přísl. ustanovení energetického zákona.</w:t>
      </w:r>
    </w:p>
    <w:p w14:paraId="4D6C6C80" w14:textId="77777777" w:rsidR="008877B6" w:rsidRPr="00904B92" w:rsidRDefault="008877B6" w:rsidP="008877B6">
      <w:pPr>
        <w:shd w:val="clear" w:color="auto" w:fill="FFFFFF"/>
        <w:spacing w:after="120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</w:p>
    <w:p w14:paraId="538B49BC" w14:textId="77777777" w:rsidR="00E1023C" w:rsidRPr="00904B92" w:rsidRDefault="00E1023C" w:rsidP="008877B6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b/>
          <w:color w:val="000000"/>
          <w:spacing w:val="-6"/>
          <w:sz w:val="22"/>
          <w:szCs w:val="22"/>
          <w:lang w:eastAsia="en-US"/>
        </w:rPr>
        <w:t>Článek III.</w:t>
      </w:r>
    </w:p>
    <w:p w14:paraId="219885F8" w14:textId="77777777" w:rsidR="00E1023C" w:rsidRPr="00904B92" w:rsidRDefault="00E1023C" w:rsidP="008877B6">
      <w:pPr>
        <w:shd w:val="clear" w:color="auto" w:fill="FFFFFF"/>
        <w:spacing w:after="120"/>
        <w:ind w:right="-96"/>
        <w:jc w:val="center"/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</w:pPr>
      <w:r w:rsidRPr="00904B92"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  <w:t>Specifikace věcného břemene</w:t>
      </w:r>
    </w:p>
    <w:p w14:paraId="7358384F" w14:textId="7C9BA0CC" w:rsidR="00E1023C" w:rsidRPr="00904B92" w:rsidRDefault="00E1023C" w:rsidP="00E1023C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proofErr w:type="gramStart"/>
      <w:r w:rsidRPr="00904B92">
        <w:rPr>
          <w:rFonts w:eastAsia="Calibri"/>
          <w:color w:val="000000"/>
          <w:spacing w:val="-13"/>
          <w:sz w:val="22"/>
          <w:szCs w:val="22"/>
          <w:lang w:eastAsia="en-US"/>
        </w:rPr>
        <w:t>3.1</w:t>
      </w:r>
      <w:proofErr w:type="gramEnd"/>
      <w:r w:rsidRPr="00904B92">
        <w:rPr>
          <w:rFonts w:eastAsia="Calibri"/>
          <w:color w:val="000000"/>
          <w:spacing w:val="-13"/>
          <w:sz w:val="22"/>
          <w:szCs w:val="22"/>
          <w:lang w:eastAsia="en-US"/>
        </w:rPr>
        <w:t>.</w:t>
      </w:r>
      <w:r w:rsidRPr="00904B92">
        <w:rPr>
          <w:rFonts w:eastAsia="Calibri"/>
          <w:color w:val="000000"/>
          <w:spacing w:val="-13"/>
          <w:sz w:val="22"/>
          <w:szCs w:val="22"/>
          <w:lang w:eastAsia="en-US"/>
        </w:rPr>
        <w:tab/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Smluvní strany se dohodly, že Povinný, </w:t>
      </w:r>
      <w:r w:rsidR="00A036EA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jako subjekt </w:t>
      </w:r>
      <w:r w:rsidR="00A036EA" w:rsidRPr="00904B92">
        <w:rPr>
          <w:sz w:val="22"/>
          <w:szCs w:val="22"/>
        </w:rPr>
        <w:t>oprávněný nakládat, vykonávat všechna práva a</w:t>
      </w:r>
      <w:r w:rsidR="00904B92">
        <w:rPr>
          <w:sz w:val="22"/>
          <w:szCs w:val="22"/>
        </w:rPr>
        <w:t> </w:t>
      </w:r>
      <w:r w:rsidR="00A036EA" w:rsidRPr="00904B92">
        <w:rPr>
          <w:sz w:val="22"/>
          <w:szCs w:val="22"/>
        </w:rPr>
        <w:t>povinnosti vlastníka a rozhodovat o všech majetkoprávních úkonech v plném rozsahu k</w:t>
      </w:r>
      <w:r w:rsidR="00A036EA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 Pozemk</w:t>
      </w:r>
      <w:r w:rsidR="00C651E0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ům</w:t>
      </w:r>
      <w:r w:rsidRPr="00904B92">
        <w:rPr>
          <w:rFonts w:eastAsia="Calibri"/>
          <w:spacing w:val="-3"/>
          <w:sz w:val="22"/>
          <w:szCs w:val="22"/>
          <w:lang w:eastAsia="en-US"/>
        </w:rPr>
        <w:t xml:space="preserve">, </w:t>
      </w:r>
      <w:r w:rsidR="00780D20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zřizuje 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k</w:t>
      </w:r>
      <w:r w:rsidR="004C5F23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 částem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 Pozemk</w:t>
      </w:r>
      <w:r w:rsidR="00C651E0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ům</w:t>
      </w:r>
      <w:r w:rsidRPr="00904B92">
        <w:rPr>
          <w:rFonts w:eastAsia="Calibri"/>
          <w:spacing w:val="-3"/>
          <w:sz w:val="22"/>
          <w:szCs w:val="22"/>
          <w:lang w:eastAsia="en-US"/>
        </w:rPr>
        <w:t xml:space="preserve"> ve 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prospěch Oprávněného právo odpovídající věcnému břemenu </w:t>
      </w:r>
      <w:r w:rsidRPr="00904B92">
        <w:rPr>
          <w:rFonts w:eastAsia="Calibri"/>
          <w:color w:val="000000"/>
          <w:spacing w:val="2"/>
          <w:sz w:val="22"/>
          <w:szCs w:val="22"/>
          <w:lang w:eastAsia="en-US"/>
        </w:rPr>
        <w:t>podle § 25 odst. 4 energetického zákona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, když jeho obsah a rozsah jeho výkonu je blíže uveden, kromě příslušných ustanovení energetického zákona, v tomto článku.</w:t>
      </w:r>
    </w:p>
    <w:p w14:paraId="1A7517E7" w14:textId="77777777" w:rsidR="00E1023C" w:rsidRPr="00904B92" w:rsidRDefault="00E1023C" w:rsidP="00E1023C">
      <w:pPr>
        <w:shd w:val="clear" w:color="auto" w:fill="FFFFFF"/>
        <w:spacing w:before="120" w:after="120"/>
        <w:ind w:left="567" w:hanging="567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proofErr w:type="gramStart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3.2</w:t>
      </w:r>
      <w:proofErr w:type="gramEnd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.</w:t>
      </w:r>
      <w:r w:rsidR="00780D20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ab/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Smluvní strany se za účelem umístění </w:t>
      </w:r>
      <w:r w:rsidR="00895366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a provozování 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součásti distribuční soustavy </w:t>
      </w:r>
      <w:r w:rsidRPr="00904B92">
        <w:rPr>
          <w:sz w:val="22"/>
          <w:szCs w:val="22"/>
        </w:rPr>
        <w:t xml:space="preserve">podzemního vedení </w:t>
      </w:r>
      <w:r w:rsidR="00476A41" w:rsidRPr="00904B92">
        <w:rPr>
          <w:sz w:val="22"/>
          <w:szCs w:val="22"/>
        </w:rPr>
        <w:t>N</w:t>
      </w:r>
      <w:r w:rsidR="0030130B" w:rsidRPr="00904B92">
        <w:rPr>
          <w:sz w:val="22"/>
          <w:szCs w:val="22"/>
        </w:rPr>
        <w:t>N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(dále jen „</w:t>
      </w:r>
      <w:r w:rsidRPr="00904B92">
        <w:rPr>
          <w:rFonts w:eastAsia="Calibri"/>
          <w:b/>
          <w:color w:val="000000"/>
          <w:spacing w:val="-4"/>
          <w:sz w:val="22"/>
          <w:szCs w:val="22"/>
          <w:lang w:eastAsia="en-US"/>
        </w:rPr>
        <w:t>Součást distribuční soustavy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“) na</w:t>
      </w:r>
      <w:r w:rsidR="009B5A9C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částech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</w:t>
      </w:r>
      <w:r w:rsidR="00E83C4F" w:rsidRPr="00904B92">
        <w:rPr>
          <w:rFonts w:eastAsia="Calibri"/>
          <w:spacing w:val="-4"/>
          <w:sz w:val="22"/>
          <w:szCs w:val="22"/>
          <w:lang w:eastAsia="en-US"/>
        </w:rPr>
        <w:t>Pozem</w:t>
      </w:r>
      <w:r w:rsidR="009B5A9C" w:rsidRPr="00904B92">
        <w:rPr>
          <w:rFonts w:eastAsia="Calibri"/>
          <w:spacing w:val="-4"/>
          <w:sz w:val="22"/>
          <w:szCs w:val="22"/>
          <w:lang w:eastAsia="en-US"/>
        </w:rPr>
        <w:t>ků</w:t>
      </w:r>
      <w:r w:rsidR="009B5A9C" w:rsidRPr="00904B92">
        <w:rPr>
          <w:rFonts w:eastAsia="Calibri"/>
          <w:spacing w:val="-2"/>
          <w:sz w:val="22"/>
          <w:szCs w:val="22"/>
          <w:lang w:eastAsia="en-US"/>
        </w:rPr>
        <w:t>, kterou</w:t>
      </w:r>
      <w:r w:rsidRPr="00904B92">
        <w:rPr>
          <w:rFonts w:eastAsia="Calibri"/>
          <w:spacing w:val="-2"/>
          <w:sz w:val="22"/>
          <w:szCs w:val="22"/>
          <w:lang w:eastAsia="en-US"/>
        </w:rPr>
        <w:t xml:space="preserve"> Oprávněný vybudoval a je v jeho vlastnictví,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dohodly na zřízení věcného břemene, jehož obsahem je právo Oprávněného zřídit, provozovat, opravovat a udržovat Součás</w:t>
      </w:r>
      <w:r w:rsidR="00E83C4F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t distribuční soustavy na</w:t>
      </w:r>
      <w:r w:rsidR="009B5A9C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částech</w:t>
      </w:r>
      <w:r w:rsidR="00E83C4F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Pozem</w:t>
      </w:r>
      <w:r w:rsidR="009B5A9C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ků</w:t>
      </w:r>
      <w:r w:rsidRPr="00904B92">
        <w:rPr>
          <w:rFonts w:eastAsia="Calibri"/>
          <w:spacing w:val="-4"/>
          <w:sz w:val="22"/>
          <w:szCs w:val="22"/>
          <w:lang w:eastAsia="en-US"/>
        </w:rPr>
        <w:t>.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Věcné břemeno zahrnuje též právo Oprávněného zřídit, mít a udržovat na</w:t>
      </w:r>
      <w:r w:rsidR="009B5A9C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částech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</w:t>
      </w:r>
      <w:r w:rsidR="00E83C4F" w:rsidRPr="00904B92">
        <w:rPr>
          <w:rFonts w:eastAsia="Calibri"/>
          <w:spacing w:val="-4"/>
          <w:sz w:val="22"/>
          <w:szCs w:val="22"/>
          <w:lang w:eastAsia="en-US"/>
        </w:rPr>
        <w:t>Pozem</w:t>
      </w:r>
      <w:r w:rsidR="009B5A9C" w:rsidRPr="00904B92">
        <w:rPr>
          <w:rFonts w:eastAsia="Calibri"/>
          <w:spacing w:val="-4"/>
          <w:sz w:val="22"/>
          <w:szCs w:val="22"/>
          <w:lang w:eastAsia="en-US"/>
        </w:rPr>
        <w:t>ků</w:t>
      </w:r>
      <w:r w:rsidRPr="00904B92">
        <w:rPr>
          <w:rFonts w:eastAsia="Calibri"/>
          <w:spacing w:val="-2"/>
          <w:sz w:val="22"/>
          <w:szCs w:val="22"/>
          <w:lang w:eastAsia="en-US"/>
        </w:rPr>
        <w:t xml:space="preserve"> 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potřebné obslužné zařízení, jakož i právo provádět na Součásti distribuční soustavy úpravy za účelem její obnovy, výměny, modernizace nebo zlepšení</w:t>
      </w:r>
      <w:r w:rsidR="00112B6F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její výkonnosti, včetně jejího 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odstranění.</w:t>
      </w:r>
    </w:p>
    <w:p w14:paraId="1922AD4C" w14:textId="77777777" w:rsidR="00E1023C" w:rsidRPr="00904B92" w:rsidRDefault="00E1023C" w:rsidP="00E102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Součást distribuční soustavy je inženýrskou sítí ve smyslu § 509 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zákona č. 89/2012 Sb., občanský zákoník.</w:t>
      </w:r>
    </w:p>
    <w:p w14:paraId="625EEECF" w14:textId="77777777" w:rsidR="003E6FF3" w:rsidRPr="00904B92" w:rsidRDefault="003E6FF3" w:rsidP="003E6FF3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60"/>
        <w:ind w:left="567" w:hanging="567"/>
        <w:jc w:val="both"/>
        <w:rPr>
          <w:rFonts w:eastAsia="Calibri"/>
          <w:color w:val="000000"/>
          <w:spacing w:val="-9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Rozsah věcného břemene podle této smlouvy je vymezen v geometrickém plánu č. </w:t>
      </w:r>
      <w:bookmarkStart w:id="1" w:name="OLE_LINK18"/>
      <w:r w:rsidR="004C5F23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1530-</w:t>
      </w:r>
      <w:r w:rsidR="007556A8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363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/2016</w:t>
      </w:r>
      <w:bookmarkEnd w:id="1"/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pro </w:t>
      </w:r>
      <w:proofErr w:type="spellStart"/>
      <w:proofErr w:type="gramStart"/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k.ú</w:t>
      </w:r>
      <w:proofErr w:type="spellEnd"/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.</w:t>
      </w:r>
      <w:proofErr w:type="gramEnd"/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</w:t>
      </w:r>
      <w:r w:rsidR="007556A8" w:rsidRPr="00904B92">
        <w:rPr>
          <w:sz w:val="22"/>
          <w:szCs w:val="22"/>
        </w:rPr>
        <w:t xml:space="preserve">Letňany 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schváleném Katastrálním úřadem pro Hlavní město Prahu, katastrální pracoviště Praha, dne </w:t>
      </w:r>
      <w:r w:rsidR="007556A8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4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. </w:t>
      </w:r>
      <w:r w:rsidR="007556A8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11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. 2016 pod č. </w:t>
      </w:r>
      <w:r w:rsidR="007556A8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4525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/2016. </w:t>
      </w:r>
      <w:r w:rsidRPr="00904B92">
        <w:rPr>
          <w:sz w:val="22"/>
          <w:szCs w:val="22"/>
        </w:rPr>
        <w:t>Geometrick</w:t>
      </w:r>
      <w:r w:rsidR="00BA6A62" w:rsidRPr="00904B92">
        <w:rPr>
          <w:sz w:val="22"/>
          <w:szCs w:val="22"/>
        </w:rPr>
        <w:t>ý</w:t>
      </w:r>
      <w:r w:rsidRPr="00904B92">
        <w:rPr>
          <w:sz w:val="22"/>
          <w:szCs w:val="22"/>
        </w:rPr>
        <w:t xml:space="preserve"> plán 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j</w:t>
      </w:r>
      <w:r w:rsidR="001F3FBB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e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přílohou a nedílnou součástí Smlouvy.</w:t>
      </w:r>
    </w:p>
    <w:p w14:paraId="6EFC6FDC" w14:textId="086C9421" w:rsidR="00E1023C" w:rsidRPr="00904B92" w:rsidRDefault="00E1023C" w:rsidP="00E102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jc w:val="both"/>
        <w:rPr>
          <w:rFonts w:eastAsia="Calibri"/>
          <w:color w:val="000000"/>
          <w:spacing w:val="-9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Povinný z věcného břemene je povinen strpět výkon práva Oprávněného, vyplývajícího ze  Smlouvy a</w:t>
      </w:r>
      <w:r w:rsidR="00904B92">
        <w:rPr>
          <w:rFonts w:eastAsia="Calibri"/>
          <w:color w:val="000000"/>
          <w:spacing w:val="-4"/>
          <w:sz w:val="22"/>
          <w:szCs w:val="22"/>
          <w:lang w:eastAsia="en-US"/>
        </w:rPr>
        <w:t> 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energetického zákona a zdržet se veškeré činnosti, která vede k ohrožení Součásti distribuční soustavy a</w:t>
      </w:r>
      <w:r w:rsidR="00904B92">
        <w:rPr>
          <w:rFonts w:eastAsia="Calibri"/>
          <w:color w:val="000000"/>
          <w:spacing w:val="-4"/>
          <w:sz w:val="22"/>
          <w:szCs w:val="22"/>
          <w:lang w:eastAsia="en-US"/>
        </w:rPr>
        <w:t> 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omezení výkonu tohoto práva Oprávněného.</w:t>
      </w:r>
      <w:r w:rsidR="007556A8"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 xml:space="preserve"> </w:t>
      </w:r>
    </w:p>
    <w:p w14:paraId="655C4401" w14:textId="77777777" w:rsidR="00E1023C" w:rsidRPr="00904B92" w:rsidRDefault="00E1023C" w:rsidP="00E102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Theme="minorHAnsi"/>
          <w:spacing w:val="-9"/>
          <w:sz w:val="22"/>
          <w:szCs w:val="22"/>
          <w:lang w:eastAsia="en-US"/>
        </w:rPr>
      </w:pPr>
      <w:r w:rsidRPr="00904B92">
        <w:rPr>
          <w:rFonts w:eastAsiaTheme="minorHAnsi"/>
          <w:sz w:val="22"/>
          <w:szCs w:val="22"/>
          <w:lang w:eastAsia="en-US"/>
        </w:rPr>
        <w:t>Věcné břemeno, zřízené Smlouvou, se sjednává jako časově neomezené a zaniká v případech stanovených zákonem.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 </w:t>
      </w:r>
    </w:p>
    <w:p w14:paraId="1FA9C896" w14:textId="77777777" w:rsidR="00E1023C" w:rsidRPr="00904B92" w:rsidRDefault="00E1023C" w:rsidP="00E102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200"/>
        <w:ind w:left="567" w:hanging="567"/>
        <w:contextualSpacing/>
        <w:jc w:val="both"/>
        <w:rPr>
          <w:rFonts w:eastAsiaTheme="minorHAnsi"/>
          <w:spacing w:val="-9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lastRenderedPageBreak/>
        <w:t>Smluvní strany berou na vědomí</w:t>
      </w:r>
      <w:r w:rsidR="00E83C4F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, že se změnou vlastníka Pozem</w:t>
      </w:r>
      <w:r w:rsidR="00C651E0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ků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 </w:t>
      </w:r>
      <w:r w:rsidRPr="00904B92">
        <w:rPr>
          <w:rFonts w:eastAsia="Calibri"/>
          <w:spacing w:val="-3"/>
          <w:sz w:val="22"/>
          <w:szCs w:val="22"/>
          <w:lang w:eastAsia="en-US"/>
        </w:rPr>
        <w:t xml:space="preserve">přecházejí 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i práva a povinnosti, vyplývající z věcného </w:t>
      </w:r>
      <w:r w:rsidR="00E83C4F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břemene, na nabyvatele Pozemk</w:t>
      </w:r>
      <w:r w:rsidR="00C651E0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ů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.</w:t>
      </w:r>
    </w:p>
    <w:p w14:paraId="1DB9EFF7" w14:textId="77777777" w:rsidR="00E1023C" w:rsidRPr="00904B92" w:rsidRDefault="00E1023C" w:rsidP="00E1023C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</w:p>
    <w:p w14:paraId="013797C6" w14:textId="77777777" w:rsidR="00E1023C" w:rsidRPr="00904B92" w:rsidRDefault="00E1023C" w:rsidP="00E1023C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b/>
          <w:color w:val="000000"/>
          <w:spacing w:val="-6"/>
          <w:sz w:val="22"/>
          <w:szCs w:val="22"/>
          <w:lang w:eastAsia="en-US"/>
        </w:rPr>
        <w:t>Článek IV.</w:t>
      </w:r>
    </w:p>
    <w:p w14:paraId="4CC62D84" w14:textId="77777777" w:rsidR="00E1023C" w:rsidRPr="00904B92" w:rsidRDefault="00E1023C" w:rsidP="008877B6">
      <w:pPr>
        <w:shd w:val="clear" w:color="auto" w:fill="FFFFFF"/>
        <w:spacing w:after="120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b/>
          <w:color w:val="000000"/>
          <w:spacing w:val="-6"/>
          <w:sz w:val="22"/>
          <w:szCs w:val="22"/>
          <w:lang w:eastAsia="en-US"/>
        </w:rPr>
        <w:t>Další práva a povinnosti</w:t>
      </w:r>
    </w:p>
    <w:p w14:paraId="69CD0FB2" w14:textId="77777777" w:rsidR="00E1023C" w:rsidRPr="00904B92" w:rsidRDefault="00E1023C" w:rsidP="00E1023C">
      <w:pPr>
        <w:shd w:val="clear" w:color="auto" w:fill="FFFFFF"/>
        <w:ind w:left="567" w:hanging="567"/>
        <w:jc w:val="both"/>
        <w:rPr>
          <w:rFonts w:eastAsia="Calibri"/>
          <w:color w:val="000000"/>
          <w:spacing w:val="-2"/>
          <w:sz w:val="22"/>
          <w:szCs w:val="22"/>
          <w:lang w:eastAsia="en-US"/>
        </w:rPr>
      </w:pPr>
      <w:proofErr w:type="gramStart"/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4.1</w:t>
      </w:r>
      <w:proofErr w:type="gramEnd"/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.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ab/>
        <w:t>Oprávněný z věcného břemene má ve vztahu k</w:t>
      </w:r>
      <w:r w:rsidR="00E83C4F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 Pozemk</w:t>
      </w:r>
      <w:r w:rsidR="00C651E0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ům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dále oprávnění, která mu, jako PDS, vznikem věcného břemene dle Smlouvy přísluší ze zákona, a to z ustanovení § 25 odst. 3 energetického zákona, především pak:</w:t>
      </w:r>
    </w:p>
    <w:p w14:paraId="7AE016CC" w14:textId="77777777" w:rsidR="00E1023C" w:rsidRPr="00904B92" w:rsidRDefault="00E83C4F" w:rsidP="00E1023C">
      <w:pPr>
        <w:numPr>
          <w:ilvl w:val="0"/>
          <w:numId w:val="3"/>
        </w:numPr>
        <w:shd w:val="clear" w:color="auto" w:fill="FFFFFF"/>
        <w:spacing w:before="120" w:after="120"/>
        <w:ind w:left="709" w:hanging="142"/>
        <w:jc w:val="both"/>
        <w:rPr>
          <w:rFonts w:eastAsia="Calibri"/>
          <w:color w:val="000000"/>
          <w:spacing w:val="-2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vstupovat a vjíždět na Pozem</w:t>
      </w:r>
      <w:r w:rsidR="00A35507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k</w:t>
      </w:r>
      <w:r w:rsidR="00C651E0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y</w:t>
      </w:r>
      <w:r w:rsidR="00E1023C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v souvislosti s realizací práv vyplývajících mu z věcného břemene </w:t>
      </w:r>
    </w:p>
    <w:p w14:paraId="01D788F9" w14:textId="3F172819" w:rsidR="00E1023C" w:rsidRPr="00904B92" w:rsidRDefault="00E1023C" w:rsidP="00E1023C">
      <w:pPr>
        <w:numPr>
          <w:ilvl w:val="0"/>
          <w:numId w:val="3"/>
        </w:numPr>
        <w:shd w:val="clear" w:color="auto" w:fill="FFFFFF"/>
        <w:spacing w:before="120"/>
        <w:ind w:left="709" w:hanging="142"/>
        <w:contextualSpacing/>
        <w:jc w:val="both"/>
        <w:rPr>
          <w:rFonts w:eastAsia="Calibri"/>
          <w:color w:val="000000"/>
          <w:spacing w:val="-2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ods</w:t>
      </w:r>
      <w:r w:rsidR="00E83C4F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traňovat a oklešťovat na Pozem</w:t>
      </w:r>
      <w:r w:rsidR="00C651E0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cích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stromoví a jiné porosty, provádět likvidaci odstraněného a</w:t>
      </w:r>
      <w:r w:rsidR="00904B92">
        <w:rPr>
          <w:rFonts w:eastAsia="Calibri"/>
          <w:color w:val="000000"/>
          <w:spacing w:val="-2"/>
          <w:sz w:val="22"/>
          <w:szCs w:val="22"/>
          <w:lang w:eastAsia="en-US"/>
        </w:rPr>
        <w:t> 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okleštěného stromoví a jiných porostů ohrožujících bezpečné a spolehlivé provozování Součásti distribuční soustavy v případech, kdy tak po předchozím upozornění a stanovení rozsahu neučinil sám Povinný,</w:t>
      </w:r>
    </w:p>
    <w:p w14:paraId="44AE6B7C" w14:textId="57E2C24F" w:rsidR="00E1023C" w:rsidRPr="00904B92" w:rsidRDefault="00E1023C" w:rsidP="00805800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sz w:val="22"/>
          <w:szCs w:val="22"/>
          <w:lang w:eastAsia="en-US"/>
        </w:rPr>
      </w:pPr>
      <w:proofErr w:type="gramStart"/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4.2</w:t>
      </w:r>
      <w:proofErr w:type="gramEnd"/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.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ab/>
      </w:r>
      <w:r w:rsidRPr="00904B92">
        <w:rPr>
          <w:rFonts w:eastAsiaTheme="minorHAnsi"/>
          <w:sz w:val="22"/>
          <w:szCs w:val="22"/>
          <w:lang w:eastAsia="en-US"/>
        </w:rPr>
        <w:t xml:space="preserve">Oprávněný jako PDS 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je povinen při výkonu svých oprávnění,</w:t>
      </w:r>
      <w:r w:rsidR="00112B6F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popsaných shora, postupovat ve 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smyslu §</w:t>
      </w:r>
      <w:r w:rsidR="00904B92">
        <w:rPr>
          <w:rFonts w:eastAsia="Calibri"/>
          <w:color w:val="000000"/>
          <w:spacing w:val="-2"/>
          <w:sz w:val="22"/>
          <w:szCs w:val="22"/>
          <w:lang w:eastAsia="en-US"/>
        </w:rPr>
        <w:t> 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25 odst. 8 energetického zákona, tj. co nejvíce šetřit p</w:t>
      </w:r>
      <w:r w:rsidR="00E83C4F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ráva Povinného a vstup na Pozem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k</w:t>
      </w:r>
      <w:r w:rsidR="00C651E0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y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mu </w:t>
      </w:r>
      <w:r w:rsidR="00805800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s dostatečným předstihem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oznámit. Po skonče</w:t>
      </w:r>
      <w:r w:rsidR="00E83C4F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ní prací je povinen uvést Pozem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k</w:t>
      </w:r>
      <w:r w:rsidR="00C651E0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y</w:t>
      </w:r>
      <w:r w:rsidR="00112B6F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do 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předchozího stavu, a</w:t>
      </w:r>
      <w:r w:rsidR="00904B92">
        <w:rPr>
          <w:rFonts w:eastAsia="Calibri"/>
          <w:color w:val="000000"/>
          <w:spacing w:val="-2"/>
          <w:sz w:val="22"/>
          <w:szCs w:val="22"/>
          <w:lang w:eastAsia="en-US"/>
        </w:rPr>
        <w:t> 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není-li to možné s ohledem na povahu provedených prací, do stavu odpovídajícího předch</w:t>
      </w:r>
      <w:r w:rsidR="00E83C4F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ozímu účelu nebo užívání Pozemk</w:t>
      </w:r>
      <w:r w:rsidR="00C651E0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ů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a bezprostředně oznámit tuto skutečnost Povinnému</w:t>
      </w:r>
      <w:r w:rsidR="00805800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a rovněž nahradit Povinnému veškerou případnou škodu způsobenou na Pozemcích pracemi provedenými Oprávněným.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Po provedení odstranění nebo oklešt</w:t>
      </w:r>
      <w:r w:rsidR="00112B6F"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ění stromoví je povinen na svůj </w:t>
      </w:r>
      <w:r w:rsidRPr="00904B92">
        <w:rPr>
          <w:rFonts w:eastAsia="Calibri"/>
          <w:color w:val="000000"/>
          <w:spacing w:val="-2"/>
          <w:sz w:val="22"/>
          <w:szCs w:val="22"/>
          <w:lang w:eastAsia="en-US"/>
        </w:rPr>
        <w:t>náklad provést likvidaci vzniklého klestu a zbytků po těžbě.</w:t>
      </w:r>
    </w:p>
    <w:p w14:paraId="25215A30" w14:textId="77777777" w:rsidR="00E1023C" w:rsidRPr="00904B92" w:rsidRDefault="00E1023C" w:rsidP="00E1023C">
      <w:pPr>
        <w:shd w:val="clear" w:color="auto" w:fill="FFFFFF"/>
        <w:ind w:right="-96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</w:p>
    <w:p w14:paraId="0B8DA680" w14:textId="77777777" w:rsidR="00E1023C" w:rsidRPr="00904B92" w:rsidRDefault="00E1023C" w:rsidP="00E1023C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</w:pPr>
      <w:r w:rsidRPr="00904B92"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  <w:t>Článek V.</w:t>
      </w:r>
    </w:p>
    <w:p w14:paraId="543945C7" w14:textId="77777777" w:rsidR="00E1023C" w:rsidRPr="00904B92" w:rsidRDefault="00E1023C" w:rsidP="008877B6">
      <w:pPr>
        <w:shd w:val="clear" w:color="auto" w:fill="FFFFFF"/>
        <w:spacing w:after="120"/>
        <w:ind w:right="-96"/>
        <w:jc w:val="center"/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</w:pPr>
      <w:r w:rsidRPr="00904B92">
        <w:rPr>
          <w:b/>
          <w:sz w:val="22"/>
          <w:szCs w:val="22"/>
        </w:rPr>
        <w:t>Výše náhrady za zřízení věcného břemene</w:t>
      </w:r>
      <w:r w:rsidRPr="00904B92"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  <w:t xml:space="preserve"> a platební podmínky</w:t>
      </w:r>
    </w:p>
    <w:p w14:paraId="36B72859" w14:textId="6E58AF9A" w:rsidR="00805800" w:rsidRPr="00904B92" w:rsidRDefault="00E1023C" w:rsidP="00207793">
      <w:pPr>
        <w:shd w:val="clear" w:color="auto" w:fill="FFFFFF"/>
        <w:spacing w:before="120" w:after="120"/>
        <w:ind w:left="567" w:hanging="567"/>
        <w:rPr>
          <w:sz w:val="22"/>
          <w:szCs w:val="22"/>
        </w:rPr>
      </w:pPr>
      <w:proofErr w:type="gramStart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5.1</w:t>
      </w:r>
      <w:proofErr w:type="gramEnd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.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ab/>
        <w:t>Věcné břemeno podle této smlouvy se zřizuje úplatně</w:t>
      </w:r>
      <w:r w:rsidR="00353A80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 za jednorázovou náhradu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.</w:t>
      </w:r>
    </w:p>
    <w:p w14:paraId="2B93A67D" w14:textId="5D7BA7C0" w:rsidR="00353A80" w:rsidRPr="00904B92" w:rsidRDefault="00805800" w:rsidP="00207793">
      <w:pPr>
        <w:shd w:val="clear" w:color="auto" w:fill="FFFFFF"/>
        <w:spacing w:before="120" w:after="120"/>
        <w:ind w:left="567" w:hanging="567"/>
        <w:jc w:val="both"/>
        <w:rPr>
          <w:sz w:val="22"/>
          <w:szCs w:val="22"/>
        </w:rPr>
      </w:pPr>
      <w:proofErr w:type="gramStart"/>
      <w:r w:rsidRPr="00904B92">
        <w:rPr>
          <w:sz w:val="22"/>
          <w:szCs w:val="22"/>
        </w:rPr>
        <w:t>5.2</w:t>
      </w:r>
      <w:proofErr w:type="gramEnd"/>
      <w:r w:rsidRPr="00904B92">
        <w:rPr>
          <w:sz w:val="22"/>
          <w:szCs w:val="22"/>
        </w:rPr>
        <w:t>.</w:t>
      </w:r>
      <w:r w:rsidR="00353A80"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>Smluvní strany se dohodly, že jednorázov</w:t>
      </w:r>
      <w:r w:rsidR="00353A80" w:rsidRPr="00904B92">
        <w:rPr>
          <w:sz w:val="22"/>
          <w:szCs w:val="22"/>
        </w:rPr>
        <w:t>á</w:t>
      </w:r>
      <w:r w:rsidRPr="00904B92">
        <w:rPr>
          <w:sz w:val="22"/>
          <w:szCs w:val="22"/>
        </w:rPr>
        <w:t xml:space="preserve"> náhrad</w:t>
      </w:r>
      <w:r w:rsidR="00353A80" w:rsidRPr="00904B92">
        <w:rPr>
          <w:sz w:val="22"/>
          <w:szCs w:val="22"/>
        </w:rPr>
        <w:t xml:space="preserve">a za zřízení věcného břemene dle čl. III. této </w:t>
      </w:r>
      <w:r w:rsidR="0065211F" w:rsidRPr="00904B92">
        <w:rPr>
          <w:sz w:val="22"/>
          <w:szCs w:val="22"/>
        </w:rPr>
        <w:t>S</w:t>
      </w:r>
      <w:r w:rsidR="00353A80" w:rsidRPr="00904B92">
        <w:rPr>
          <w:sz w:val="22"/>
          <w:szCs w:val="22"/>
        </w:rPr>
        <w:t>mlouvy činí částku</w:t>
      </w:r>
      <w:r w:rsidRPr="00904B92">
        <w:rPr>
          <w:sz w:val="22"/>
          <w:szCs w:val="22"/>
        </w:rPr>
        <w:t xml:space="preserve"> ve výši </w:t>
      </w:r>
      <w:r w:rsidR="00207793" w:rsidRPr="00904B92">
        <w:rPr>
          <w:sz w:val="22"/>
          <w:szCs w:val="22"/>
        </w:rPr>
        <w:t>49.130 Kč</w:t>
      </w:r>
      <w:r w:rsidRPr="00904B92">
        <w:rPr>
          <w:sz w:val="22"/>
          <w:szCs w:val="22"/>
        </w:rPr>
        <w:t xml:space="preserve"> bez DPH, kdy výše náhrady byla stanovena na základě znaleckého posudku č. </w:t>
      </w:r>
      <w:r w:rsidR="00207793" w:rsidRPr="00904B92">
        <w:rPr>
          <w:sz w:val="22"/>
          <w:szCs w:val="22"/>
        </w:rPr>
        <w:t>4227/6/2017</w:t>
      </w:r>
      <w:r w:rsidRPr="00904B92">
        <w:rPr>
          <w:sz w:val="22"/>
          <w:szCs w:val="22"/>
        </w:rPr>
        <w:t xml:space="preserve"> vypracovaného Ing. </w:t>
      </w:r>
      <w:r w:rsidR="00207793" w:rsidRPr="00904B92">
        <w:rPr>
          <w:sz w:val="22"/>
          <w:szCs w:val="22"/>
        </w:rPr>
        <w:t xml:space="preserve">Vladimírem </w:t>
      </w:r>
      <w:proofErr w:type="spellStart"/>
      <w:r w:rsidR="00207793" w:rsidRPr="00904B92">
        <w:rPr>
          <w:sz w:val="22"/>
          <w:szCs w:val="22"/>
        </w:rPr>
        <w:t>Leebem</w:t>
      </w:r>
      <w:proofErr w:type="spellEnd"/>
      <w:r w:rsidR="00207793" w:rsidRPr="00904B92">
        <w:rPr>
          <w:sz w:val="22"/>
          <w:szCs w:val="22"/>
        </w:rPr>
        <w:t>.</w:t>
      </w:r>
    </w:p>
    <w:p w14:paraId="5A66E02D" w14:textId="79A253B1" w:rsidR="00805800" w:rsidRPr="00904B92" w:rsidRDefault="00353A80" w:rsidP="00207793">
      <w:pPr>
        <w:shd w:val="clear" w:color="auto" w:fill="FFFFFF"/>
        <w:spacing w:before="120" w:after="120"/>
        <w:ind w:left="567" w:hanging="567"/>
        <w:jc w:val="both"/>
        <w:rPr>
          <w:sz w:val="22"/>
          <w:szCs w:val="22"/>
        </w:rPr>
      </w:pPr>
      <w:proofErr w:type="gramStart"/>
      <w:r w:rsidRPr="00904B92">
        <w:rPr>
          <w:sz w:val="22"/>
          <w:szCs w:val="22"/>
        </w:rPr>
        <w:t>5.3</w:t>
      </w:r>
      <w:proofErr w:type="gramEnd"/>
      <w:r w:rsidRPr="00904B92">
        <w:rPr>
          <w:sz w:val="22"/>
          <w:szCs w:val="22"/>
        </w:rPr>
        <w:t>.</w:t>
      </w:r>
      <w:r w:rsidRPr="00904B92">
        <w:rPr>
          <w:sz w:val="22"/>
          <w:szCs w:val="22"/>
        </w:rPr>
        <w:tab/>
      </w:r>
      <w:r w:rsidR="00805800" w:rsidRPr="00904B92">
        <w:rPr>
          <w:sz w:val="22"/>
          <w:szCs w:val="22"/>
        </w:rPr>
        <w:t xml:space="preserve">Oprávněný se náhradu dle odst. </w:t>
      </w:r>
      <w:r w:rsidRPr="00904B92">
        <w:rPr>
          <w:sz w:val="22"/>
          <w:szCs w:val="22"/>
        </w:rPr>
        <w:t xml:space="preserve">5.2. </w:t>
      </w:r>
      <w:r w:rsidR="00805800" w:rsidRPr="00904B92">
        <w:rPr>
          <w:sz w:val="22"/>
          <w:szCs w:val="22"/>
        </w:rPr>
        <w:t xml:space="preserve">tohoto článku zavazuje zaplatit Povinnému bezhotovostním převodem na bankovní účet Povinného číslo </w:t>
      </w:r>
      <w:proofErr w:type="spellStart"/>
      <w:r w:rsidR="008545A4">
        <w:rPr>
          <w:sz w:val="22"/>
          <w:szCs w:val="22"/>
        </w:rPr>
        <w:t>xxxxxxxxxxxxxxxx</w:t>
      </w:r>
      <w:proofErr w:type="spellEnd"/>
      <w:r w:rsidR="008545A4">
        <w:rPr>
          <w:sz w:val="22"/>
          <w:szCs w:val="22"/>
        </w:rPr>
        <w:t xml:space="preserve"> </w:t>
      </w:r>
      <w:r w:rsidR="00805800" w:rsidRPr="00904B92">
        <w:rPr>
          <w:sz w:val="22"/>
          <w:szCs w:val="22"/>
        </w:rPr>
        <w:t xml:space="preserve">do </w:t>
      </w:r>
      <w:r w:rsidRPr="00904B92">
        <w:rPr>
          <w:sz w:val="22"/>
          <w:szCs w:val="22"/>
        </w:rPr>
        <w:t>15</w:t>
      </w:r>
      <w:r w:rsidR="00805800" w:rsidRPr="00904B92">
        <w:rPr>
          <w:sz w:val="22"/>
          <w:szCs w:val="22"/>
        </w:rPr>
        <w:t xml:space="preserve"> dnů ode dne vystavení daňového dokladu, v němž bude tato náhrada vyúčtována. Daňový doklad vystaví Povinný do </w:t>
      </w:r>
      <w:r w:rsidRPr="00904B92">
        <w:rPr>
          <w:sz w:val="22"/>
          <w:szCs w:val="22"/>
        </w:rPr>
        <w:t>15</w:t>
      </w:r>
      <w:r w:rsidR="00805800" w:rsidRPr="00904B92">
        <w:rPr>
          <w:sz w:val="22"/>
          <w:szCs w:val="22"/>
        </w:rPr>
        <w:t xml:space="preserve"> dnů ode dne uskutečnění zdanitelného plnění, kterým se rozumí den </w:t>
      </w:r>
      <w:r w:rsidRPr="00904B92">
        <w:rPr>
          <w:sz w:val="22"/>
          <w:szCs w:val="22"/>
        </w:rPr>
        <w:t>doručení vyrozumění o povolení vkladu.</w:t>
      </w:r>
      <w:r w:rsidR="00805800" w:rsidRPr="00904B92">
        <w:rPr>
          <w:sz w:val="22"/>
          <w:szCs w:val="22"/>
        </w:rPr>
        <w:t xml:space="preserve"> </w:t>
      </w:r>
    </w:p>
    <w:p w14:paraId="37B3053A" w14:textId="5D5F8F43" w:rsidR="00E1023C" w:rsidRPr="00904B92" w:rsidRDefault="00E1023C" w:rsidP="00272F04">
      <w:pPr>
        <w:spacing w:after="120"/>
        <w:ind w:left="567" w:hanging="567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</w:p>
    <w:p w14:paraId="4240D389" w14:textId="77777777" w:rsidR="00524A9A" w:rsidRPr="00904B92" w:rsidRDefault="00524A9A" w:rsidP="00524A9A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b/>
          <w:color w:val="000000"/>
          <w:spacing w:val="-6"/>
          <w:sz w:val="22"/>
          <w:szCs w:val="22"/>
          <w:lang w:eastAsia="en-US"/>
        </w:rPr>
        <w:t>Článek VI.</w:t>
      </w:r>
    </w:p>
    <w:p w14:paraId="4C0017D2" w14:textId="77777777" w:rsidR="00524A9A" w:rsidRPr="00904B92" w:rsidRDefault="00524A9A" w:rsidP="008877B6">
      <w:pPr>
        <w:shd w:val="clear" w:color="auto" w:fill="FFFFFF"/>
        <w:spacing w:after="120"/>
        <w:ind w:right="-96"/>
        <w:jc w:val="center"/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</w:pPr>
      <w:r w:rsidRPr="00904B92"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  <w:t xml:space="preserve">Vklad věcného břemene do veřejného seznamu </w:t>
      </w:r>
    </w:p>
    <w:p w14:paraId="3A9EA017" w14:textId="77777777" w:rsidR="00524A9A" w:rsidRPr="00904B92" w:rsidRDefault="00524A9A" w:rsidP="00524A9A">
      <w:pPr>
        <w:shd w:val="clear" w:color="auto" w:fill="FFFFFF"/>
        <w:spacing w:before="120" w:after="160"/>
        <w:ind w:left="567" w:hanging="567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proofErr w:type="gramStart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6.1</w:t>
      </w:r>
      <w:proofErr w:type="gramEnd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.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ab/>
        <w:t>Oprávněný a Povinný se dohodli, že návrh na zahájení řízení o povolení vkladu práva odpovídajícího věcnému břemeni, zřizovanému touto Smlouvou, k části Pozemku do katastru nemovitostí bude podán příslušnému katastrálnímu úřadu Oprávněným. Správní poplatek za návrh na zahájení řízení o povolení vkladu práva do katastru nemovitostí uhradí Oprávněný.</w:t>
      </w:r>
    </w:p>
    <w:p w14:paraId="72707329" w14:textId="77777777" w:rsidR="00524A9A" w:rsidRPr="00904B92" w:rsidRDefault="00524A9A" w:rsidP="00524A9A">
      <w:pPr>
        <w:shd w:val="clear" w:color="auto" w:fill="FFFFFF"/>
        <w:tabs>
          <w:tab w:val="left" w:pos="360"/>
        </w:tabs>
        <w:spacing w:before="120" w:after="160"/>
        <w:ind w:left="567" w:hanging="567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proofErr w:type="gramStart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6.2</w:t>
      </w:r>
      <w:proofErr w:type="gramEnd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.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ab/>
      </w:r>
      <w:r w:rsidR="00331B4F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ab/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Věcné břemeno podle této smlouvy vzniká v souladu s ustanovením občanského zákoníku zápisem do veřejného seznamu (katastr nemovitostí).</w:t>
      </w:r>
    </w:p>
    <w:p w14:paraId="5EFEDFCF" w14:textId="77777777" w:rsidR="00524A9A" w:rsidRPr="00904B92" w:rsidRDefault="00524A9A" w:rsidP="00524A9A">
      <w:pPr>
        <w:shd w:val="clear" w:color="auto" w:fill="FFFFFF"/>
        <w:tabs>
          <w:tab w:val="left" w:pos="360"/>
        </w:tabs>
        <w:spacing w:before="120" w:after="160"/>
        <w:ind w:left="567" w:hanging="567"/>
        <w:jc w:val="both"/>
        <w:rPr>
          <w:iCs/>
          <w:sz w:val="22"/>
          <w:szCs w:val="22"/>
        </w:rPr>
      </w:pPr>
      <w:proofErr w:type="gramStart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6.3</w:t>
      </w:r>
      <w:proofErr w:type="gramEnd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.</w:t>
      </w:r>
      <w:r w:rsidR="00331B4F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ab/>
      </w:r>
      <w:r w:rsidR="00331B4F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ab/>
      </w:r>
      <w:r w:rsidRPr="00904B92">
        <w:rPr>
          <w:iCs/>
          <w:sz w:val="22"/>
          <w:szCs w:val="22"/>
        </w:rPr>
        <w:t>V případě, že nebude z formálních důvodů proveden zápis na základě Smlouvy do katastru nemovitostí, zavazují se Smluvní strany uzavřít novou smlouvu o stejném předmětu a za stejných podmínek, vyhovující formálním požadavkům pro provedení vkladu, která Smlouvu nahradí, a to nejpozději do 90 dnů od doručení výzvy Oprávněného Povinnému.</w:t>
      </w:r>
    </w:p>
    <w:p w14:paraId="72DCE209" w14:textId="0C0117CA" w:rsidR="00524A9A" w:rsidRPr="00904B92" w:rsidRDefault="00524A9A" w:rsidP="00524A9A">
      <w:pPr>
        <w:spacing w:after="160"/>
        <w:ind w:left="567" w:hanging="567"/>
        <w:jc w:val="both"/>
        <w:rPr>
          <w:iCs/>
          <w:sz w:val="22"/>
          <w:szCs w:val="22"/>
        </w:rPr>
      </w:pPr>
      <w:proofErr w:type="gramStart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6.4</w:t>
      </w:r>
      <w:proofErr w:type="gramEnd"/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.</w:t>
      </w:r>
      <w:r w:rsidR="00251667">
        <w:rPr>
          <w:rFonts w:eastAsia="Calibri"/>
          <w:color w:val="000000"/>
          <w:spacing w:val="-3"/>
          <w:sz w:val="22"/>
          <w:szCs w:val="22"/>
          <w:lang w:eastAsia="en-US"/>
        </w:rPr>
        <w:tab/>
      </w:r>
      <w:r w:rsidRPr="00904B92">
        <w:rPr>
          <w:iCs/>
          <w:sz w:val="22"/>
          <w:szCs w:val="22"/>
        </w:rPr>
        <w:t>Pokud katastrální úřad přeruší, a to z jakéhokoliv důvodu řízení o povolení vkladu věcného práva, zavazují se Smluvní strany k odstranění katastrálním úřadem uvedených vad ve lhůtách stanovených katastrálním úřadem.</w:t>
      </w:r>
    </w:p>
    <w:p w14:paraId="1ED86B4F" w14:textId="77777777" w:rsidR="00E1023C" w:rsidRPr="00904B92" w:rsidRDefault="00E1023C" w:rsidP="00E1023C">
      <w:pPr>
        <w:shd w:val="clear" w:color="auto" w:fill="FFFFFF"/>
        <w:spacing w:before="120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</w:p>
    <w:p w14:paraId="6F9968DF" w14:textId="77777777" w:rsidR="00524A9A" w:rsidRPr="00904B92" w:rsidRDefault="00524A9A" w:rsidP="00524A9A">
      <w:pPr>
        <w:shd w:val="clear" w:color="auto" w:fill="FFFFFF"/>
        <w:spacing w:before="120"/>
        <w:ind w:right="-96"/>
        <w:jc w:val="center"/>
        <w:rPr>
          <w:rFonts w:eastAsia="Calibri"/>
          <w:b/>
          <w:color w:val="000000"/>
          <w:spacing w:val="-6"/>
          <w:sz w:val="22"/>
          <w:szCs w:val="22"/>
          <w:lang w:eastAsia="en-US"/>
        </w:rPr>
      </w:pPr>
      <w:r w:rsidRPr="00904B92">
        <w:rPr>
          <w:rFonts w:eastAsia="Calibri"/>
          <w:b/>
          <w:color w:val="000000"/>
          <w:spacing w:val="-6"/>
          <w:sz w:val="22"/>
          <w:szCs w:val="22"/>
          <w:lang w:eastAsia="en-US"/>
        </w:rPr>
        <w:lastRenderedPageBreak/>
        <w:t xml:space="preserve">Článek VII. </w:t>
      </w:r>
    </w:p>
    <w:p w14:paraId="6B593589" w14:textId="77777777" w:rsidR="00524A9A" w:rsidRPr="00904B92" w:rsidRDefault="00524A9A" w:rsidP="00331B4F">
      <w:pPr>
        <w:shd w:val="clear" w:color="auto" w:fill="FFFFFF"/>
        <w:spacing w:after="120"/>
        <w:ind w:right="-96"/>
        <w:jc w:val="center"/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</w:pPr>
      <w:r w:rsidRPr="00904B92">
        <w:rPr>
          <w:rFonts w:eastAsia="Calibri"/>
          <w:b/>
          <w:bCs/>
          <w:color w:val="000000"/>
          <w:spacing w:val="-4"/>
          <w:sz w:val="22"/>
          <w:szCs w:val="22"/>
          <w:lang w:eastAsia="en-US"/>
        </w:rPr>
        <w:t>Závěrečná ujednání</w:t>
      </w:r>
    </w:p>
    <w:p w14:paraId="5867B2CB" w14:textId="77777777" w:rsidR="00524A9A" w:rsidRPr="00904B92" w:rsidRDefault="00524A9A" w:rsidP="00524A9A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Smlouva a právní vztahy z ní vyplývající se řídí právním řádem České republiky.</w:t>
      </w:r>
    </w:p>
    <w:p w14:paraId="2C109D9D" w14:textId="3607E99D" w:rsidR="00353A80" w:rsidRPr="00904B92" w:rsidRDefault="00524A9A" w:rsidP="00524A9A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Na právní vztahy vyplývající nebo související s touto Smlouvou a v ní nebo v energetickém zákoně výslovně neupravené se přiměřeně uplatní ustanovení občanského zákoníku.</w:t>
      </w:r>
    </w:p>
    <w:p w14:paraId="147B5E57" w14:textId="475AEC56" w:rsidR="00353A80" w:rsidRPr="00904B92" w:rsidRDefault="00353A80" w:rsidP="00207793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sz w:val="22"/>
          <w:szCs w:val="22"/>
        </w:rPr>
      </w:pPr>
      <w:r w:rsidRPr="00904B92">
        <w:rPr>
          <w:sz w:val="22"/>
          <w:szCs w:val="22"/>
        </w:rPr>
        <w:t xml:space="preserve">Tato </w:t>
      </w:r>
      <w:r w:rsidR="0065211F" w:rsidRPr="00904B92">
        <w:rPr>
          <w:sz w:val="22"/>
          <w:szCs w:val="22"/>
        </w:rPr>
        <w:t>S</w:t>
      </w:r>
      <w:r w:rsidRPr="00904B92">
        <w:rPr>
          <w:sz w:val="22"/>
          <w:szCs w:val="22"/>
        </w:rPr>
        <w:t xml:space="preserve">mlouva je pro Smluvní strany závazná dnem jejího podpisu oběma Smluvními stranami. Tato </w:t>
      </w:r>
      <w:r w:rsidR="0065211F" w:rsidRPr="00904B92">
        <w:rPr>
          <w:sz w:val="22"/>
          <w:szCs w:val="22"/>
        </w:rPr>
        <w:t>S</w:t>
      </w:r>
      <w:r w:rsidRPr="00904B92">
        <w:rPr>
          <w:sz w:val="22"/>
          <w:szCs w:val="22"/>
        </w:rPr>
        <w:t>mlouva nabývá účinnosti dnem jejího zveřejnění v registru smluv dle zákona č. 340/2015 Sb., o</w:t>
      </w:r>
      <w:r w:rsidR="00904B92">
        <w:rPr>
          <w:sz w:val="22"/>
          <w:szCs w:val="22"/>
        </w:rPr>
        <w:t> </w:t>
      </w:r>
      <w:r w:rsidRPr="00904B92">
        <w:rPr>
          <w:sz w:val="22"/>
          <w:szCs w:val="22"/>
        </w:rPr>
        <w:t>zvláštních podmínkách účinnosti některých smluv, uveřejňování těchto smluv a o registru smluv, ve znění pozdějších předpisů (dále jen „</w:t>
      </w:r>
      <w:r w:rsidRPr="00904B92">
        <w:rPr>
          <w:b/>
          <w:i/>
          <w:sz w:val="22"/>
          <w:szCs w:val="22"/>
        </w:rPr>
        <w:t>zákon o registru smluv</w:t>
      </w:r>
      <w:r w:rsidRPr="00904B92">
        <w:rPr>
          <w:sz w:val="22"/>
          <w:szCs w:val="22"/>
        </w:rPr>
        <w:t xml:space="preserve">“). </w:t>
      </w:r>
    </w:p>
    <w:p w14:paraId="5BDEDBF6" w14:textId="32AF7161" w:rsidR="00524A9A" w:rsidRPr="00904B92" w:rsidRDefault="00524A9A" w:rsidP="00524A9A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Pro případ, že tato Smlouva není uzavírána za přítomnosti obou Smluvních stran, platí, že Smlouva není uzavřena, pokud ji Povinný či Oprávněný podepíší s jakoukoliv změnou či odchylkou, byť nepodstatnou, nebo dodatkem, ledaže druhá Smluvní strana takovou změnu či odchylku nebo dodatek následně písemně schválí.</w:t>
      </w:r>
    </w:p>
    <w:p w14:paraId="0FA95A97" w14:textId="77777777" w:rsidR="00353A80" w:rsidRPr="00904B92" w:rsidRDefault="00524A9A" w:rsidP="00207793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Smlouva může být měněna nebo doplňována pouze formou vzestupně číslovaných písemných dodatků podepsaných oběma Smluvními stranami.</w:t>
      </w:r>
    </w:p>
    <w:p w14:paraId="6F050DBF" w14:textId="1027EF08" w:rsidR="00353A80" w:rsidRPr="00904B92" w:rsidRDefault="00353A80" w:rsidP="00207793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sz w:val="22"/>
          <w:szCs w:val="22"/>
        </w:rPr>
        <w:t>Oprávněný bere na vědomí, že Povinný je povinen na dotaz třetí osoby poskytovat informace v souladu se zákonem č. 106/1999 Sb., o svobodném přístupu k informacím, a souhlasí s tím, aby veš</w:t>
      </w:r>
      <w:r w:rsidR="0065211F" w:rsidRPr="00904B92">
        <w:rPr>
          <w:sz w:val="22"/>
          <w:szCs w:val="22"/>
        </w:rPr>
        <w:t>keré informace obsažené v této S</w:t>
      </w:r>
      <w:r w:rsidRPr="00904B92">
        <w:rPr>
          <w:sz w:val="22"/>
          <w:szCs w:val="22"/>
        </w:rPr>
        <w:t>mlouvě byly bez výjimky poskytnuty třetím osobám, pokud o ně požádají.</w:t>
      </w:r>
    </w:p>
    <w:p w14:paraId="2FED4FC0" w14:textId="7CFF806A" w:rsidR="00353A80" w:rsidRPr="00904B92" w:rsidRDefault="00353A80" w:rsidP="00207793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sz w:val="22"/>
          <w:szCs w:val="22"/>
        </w:rPr>
        <w:t>Smluvní strany prohlašují,</w:t>
      </w:r>
      <w:r w:rsidR="0065211F" w:rsidRPr="00904B92">
        <w:rPr>
          <w:sz w:val="22"/>
          <w:szCs w:val="22"/>
        </w:rPr>
        <w:t xml:space="preserve"> že skutečnosti uvedené v této S</w:t>
      </w:r>
      <w:r w:rsidRPr="00904B92">
        <w:rPr>
          <w:sz w:val="22"/>
          <w:szCs w:val="22"/>
        </w:rPr>
        <w:t xml:space="preserve">mlouvě nepovažují za obchodní tajemství ve smyslu </w:t>
      </w:r>
      <w:proofErr w:type="spellStart"/>
      <w:r w:rsidRPr="00904B92">
        <w:rPr>
          <w:sz w:val="22"/>
          <w:szCs w:val="22"/>
        </w:rPr>
        <w:t>ust</w:t>
      </w:r>
      <w:proofErr w:type="spellEnd"/>
      <w:r w:rsidRPr="00904B92">
        <w:rPr>
          <w:sz w:val="22"/>
          <w:szCs w:val="22"/>
        </w:rPr>
        <w:t>. § 504 občanského zákoníku a udělují svolení k jejich užití a zveřejnění bez stanovení jakýchkoliv dalších podmínek.</w:t>
      </w:r>
    </w:p>
    <w:p w14:paraId="3E1939DD" w14:textId="45E2C7AC" w:rsidR="00353A80" w:rsidRPr="00904B92" w:rsidRDefault="00353A80" w:rsidP="0065211F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sz w:val="22"/>
          <w:szCs w:val="22"/>
        </w:rPr>
        <w:t xml:space="preserve">Smluvní strany se zavazují řešit veškeré spory, které by mezi nimi </w:t>
      </w:r>
      <w:r w:rsidR="0065211F" w:rsidRPr="00904B92">
        <w:rPr>
          <w:sz w:val="22"/>
          <w:szCs w:val="22"/>
        </w:rPr>
        <w:t>v souvislosti s realizací této S</w:t>
      </w:r>
      <w:r w:rsidRPr="00904B92">
        <w:rPr>
          <w:sz w:val="22"/>
          <w:szCs w:val="22"/>
        </w:rPr>
        <w:t>mlouvy mohly vzniknout, smírnou cestou. Nedojde-li ke smírnému vyřešení sporu, Smluvní strany sjednávají, že místně příslušným k projednání a rozhodnutí tohoto sporu bude obecný soud Povinného.</w:t>
      </w:r>
    </w:p>
    <w:p w14:paraId="68CDA734" w14:textId="77777777" w:rsidR="00524A9A" w:rsidRPr="00904B92" w:rsidRDefault="00524A9A" w:rsidP="00524A9A">
      <w:pPr>
        <w:pStyle w:val="Odstavecseseznamem"/>
        <w:numPr>
          <w:ilvl w:val="0"/>
          <w:numId w:val="7"/>
        </w:numPr>
        <w:spacing w:after="160"/>
        <w:ind w:left="567" w:hanging="567"/>
        <w:contextualSpacing w:val="0"/>
        <w:jc w:val="both"/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>Smluvní strany se zavazují, že pokud se kterékoli ustanovení Smlouvy nebo s ní související ujednání či jakákoli její část ukážou být neplatnými, zdánlivými či se neplatnými nebo zdánlivými stanou, neovlivní tato skutečnost platnost Smlouvy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nedostatků Smlouvy či souvisejících ujednání.</w:t>
      </w:r>
    </w:p>
    <w:p w14:paraId="34946084" w14:textId="77777777" w:rsidR="00524A9A" w:rsidRPr="00904B92" w:rsidRDefault="00524A9A" w:rsidP="00524A9A">
      <w:pPr>
        <w:pStyle w:val="Zkladntextodsazen"/>
        <w:numPr>
          <w:ilvl w:val="0"/>
          <w:numId w:val="7"/>
        </w:numPr>
        <w:spacing w:after="160"/>
        <w:ind w:left="567" w:hanging="567"/>
        <w:jc w:val="both"/>
        <w:rPr>
          <w:sz w:val="22"/>
          <w:szCs w:val="22"/>
        </w:rPr>
      </w:pPr>
      <w:r w:rsidRPr="00904B92">
        <w:rPr>
          <w:sz w:val="22"/>
          <w:szCs w:val="22"/>
        </w:rPr>
        <w:t>Smlouva obsahuje úplné ujednání o Předmětu 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stran.</w:t>
      </w:r>
    </w:p>
    <w:p w14:paraId="3B476DA3" w14:textId="77777777" w:rsidR="00524A9A" w:rsidRPr="00904B92" w:rsidRDefault="00524A9A" w:rsidP="00524A9A">
      <w:pPr>
        <w:pStyle w:val="Odstavecseseznamem"/>
        <w:numPr>
          <w:ilvl w:val="0"/>
          <w:numId w:val="7"/>
        </w:numPr>
        <w:spacing w:after="160"/>
        <w:ind w:left="567" w:hanging="567"/>
        <w:contextualSpacing w:val="0"/>
        <w:jc w:val="both"/>
        <w:rPr>
          <w:iCs/>
          <w:sz w:val="22"/>
          <w:szCs w:val="22"/>
        </w:rPr>
      </w:pPr>
      <w:r w:rsidRPr="00904B92">
        <w:rPr>
          <w:sz w:val="22"/>
          <w:szCs w:val="22"/>
        </w:rPr>
        <w:t>Smluvní strany výslovně prohlašují, že základní podmínky Smlouvy jsou výsledkem jednání Smluvních stran a každá ze Smluvních stran měla příležitost ovlivnit obsah základních podmínek Smlouvy.</w:t>
      </w:r>
    </w:p>
    <w:p w14:paraId="3E45DD35" w14:textId="7234FB3B" w:rsidR="00353A80" w:rsidRPr="00904B92" w:rsidRDefault="00524A9A" w:rsidP="00207793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Smlouva je sepsána ve </w:t>
      </w:r>
      <w:r w:rsidR="00904B92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čtyřech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 stejnopisech, z nichž </w:t>
      </w:r>
      <w:r w:rsidR="00904B92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dva 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obdrží Povinný</w:t>
      </w:r>
      <w:r w:rsidR="00904B92"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>, jeden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 Oprávněný a jeden stejnopis bude Oprávněným použit pro účely příslušného řízení o povolení vkladu věcného břemene do katastru nemovitostí. </w:t>
      </w:r>
    </w:p>
    <w:p w14:paraId="19440FAD" w14:textId="702E6B92" w:rsidR="00353A80" w:rsidRPr="00904B92" w:rsidRDefault="00353A80" w:rsidP="00207793">
      <w:pPr>
        <w:pStyle w:val="Odstavecseseznamem"/>
        <w:numPr>
          <w:ilvl w:val="0"/>
          <w:numId w:val="7"/>
        </w:numPr>
        <w:shd w:val="clear" w:color="auto" w:fill="FFFFFF"/>
        <w:spacing w:before="120" w:after="160"/>
        <w:ind w:left="567" w:hanging="567"/>
        <w:contextualSpacing w:val="0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sz w:val="22"/>
          <w:szCs w:val="22"/>
        </w:rPr>
        <w:t>Smluvní strany výslov</w:t>
      </w:r>
      <w:r w:rsidR="0065211F" w:rsidRPr="00904B92">
        <w:rPr>
          <w:sz w:val="22"/>
          <w:szCs w:val="22"/>
        </w:rPr>
        <w:t>ně souhlasí s uveřejněním této S</w:t>
      </w:r>
      <w:r w:rsidRPr="00904B92">
        <w:rPr>
          <w:sz w:val="22"/>
          <w:szCs w:val="22"/>
        </w:rPr>
        <w:t xml:space="preserve">mlouvy v registru smluv vedeném Ministerstvem vnitra České republiky v souladu se zákonem o registru smluv. </w:t>
      </w:r>
    </w:p>
    <w:p w14:paraId="631A1605" w14:textId="6C7FBFA5" w:rsidR="00353A80" w:rsidRPr="00904B92" w:rsidRDefault="00353A80" w:rsidP="00904B92">
      <w:pPr>
        <w:pStyle w:val="Odstavecseseznamem"/>
        <w:shd w:val="clear" w:color="auto" w:fill="FFFFFF"/>
        <w:spacing w:before="120" w:after="160"/>
        <w:ind w:left="567"/>
        <w:contextualSpacing w:val="0"/>
        <w:jc w:val="both"/>
        <w:rPr>
          <w:rFonts w:eastAsia="Calibri"/>
          <w:color w:val="000000"/>
          <w:spacing w:val="-3"/>
          <w:sz w:val="22"/>
          <w:szCs w:val="22"/>
          <w:lang w:eastAsia="en-US"/>
        </w:rPr>
      </w:pPr>
      <w:r w:rsidRPr="00904B92">
        <w:rPr>
          <w:sz w:val="22"/>
          <w:szCs w:val="22"/>
        </w:rPr>
        <w:t xml:space="preserve">Smluvní strany </w:t>
      </w:r>
      <w:r w:rsidR="0065211F" w:rsidRPr="00904B92">
        <w:rPr>
          <w:sz w:val="22"/>
          <w:szCs w:val="22"/>
        </w:rPr>
        <w:t>se dohodly, že uveřejnění této S</w:t>
      </w:r>
      <w:r w:rsidRPr="00904B92">
        <w:rPr>
          <w:sz w:val="22"/>
          <w:szCs w:val="22"/>
        </w:rPr>
        <w:t>mlouvy dle předchozí věty zajistí městská část Praha 18 ve lhůtě 30 kalendář</w:t>
      </w:r>
      <w:r w:rsidR="0065211F" w:rsidRPr="00904B92">
        <w:rPr>
          <w:sz w:val="22"/>
          <w:szCs w:val="22"/>
        </w:rPr>
        <w:t>ních dnů ode dne uzavření této S</w:t>
      </w:r>
      <w:r w:rsidRPr="00904B92">
        <w:rPr>
          <w:sz w:val="22"/>
          <w:szCs w:val="22"/>
        </w:rPr>
        <w:t xml:space="preserve">mlouvy. Druhá Smluvní strana bude městskou částí Praha 18 písemně informována o splnění této povinnosti, nejpozději ve lhůtě 3 kalendářních dnů ode dne uveřejnění této smlouvy v registru smluv, a to oznámením </w:t>
      </w:r>
      <w:r w:rsidR="000C7319" w:rsidRPr="00987D2E">
        <w:rPr>
          <w:sz w:val="22"/>
          <w:szCs w:val="22"/>
        </w:rPr>
        <w:t xml:space="preserve">zaslaným na doručovací adresu druhé </w:t>
      </w:r>
      <w:r w:rsidR="000C7319">
        <w:rPr>
          <w:sz w:val="22"/>
          <w:szCs w:val="22"/>
        </w:rPr>
        <w:t>Smluvní strany.</w:t>
      </w:r>
    </w:p>
    <w:p w14:paraId="7ACBA42A" w14:textId="00FCE1F5" w:rsidR="00F75DBF" w:rsidRPr="00904B92" w:rsidRDefault="00524A9A" w:rsidP="00207793">
      <w:pPr>
        <w:pStyle w:val="Odstavecseseznamem"/>
        <w:numPr>
          <w:ilvl w:val="0"/>
          <w:numId w:val="7"/>
        </w:numPr>
        <w:spacing w:after="160"/>
        <w:ind w:left="567" w:hanging="567"/>
        <w:jc w:val="both"/>
        <w:rPr>
          <w:iCs/>
          <w:sz w:val="22"/>
          <w:szCs w:val="22"/>
        </w:rPr>
      </w:pP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lastRenderedPageBreak/>
        <w:t>Smluvní strany prohlašují, že si Smlouvu před jejím podpisem přečetly a jsou seznámeny s jejím obsahem, že byla uzavřena po vzájemné dohodě, podle jejich vážné a svobodné vůle, dobrovolně, určitě a</w:t>
      </w:r>
      <w:r w:rsidR="00904B92">
        <w:rPr>
          <w:rFonts w:eastAsia="Calibri"/>
          <w:color w:val="000000"/>
          <w:spacing w:val="-3"/>
          <w:sz w:val="22"/>
          <w:szCs w:val="22"/>
          <w:lang w:eastAsia="en-US"/>
        </w:rPr>
        <w:t> </w:t>
      </w:r>
      <w:r w:rsidRPr="00904B92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srozumitelně, což stvrzují svými podpisy. Smluvní strany prohlašují, že Smlouva představuje úplnou dohodu o veškerých jejích náležitostech a neexistují náležitosti, které by smluvní strany neujednaly. </w:t>
      </w:r>
    </w:p>
    <w:p w14:paraId="7165E41A" w14:textId="77777777" w:rsidR="00F75DBF" w:rsidRPr="00904B92" w:rsidRDefault="00F75DBF" w:rsidP="00207793">
      <w:pPr>
        <w:pStyle w:val="Odstavecseseznamem"/>
        <w:spacing w:after="160"/>
        <w:ind w:left="567"/>
        <w:jc w:val="both"/>
        <w:rPr>
          <w:iCs/>
          <w:sz w:val="22"/>
          <w:szCs w:val="22"/>
        </w:rPr>
      </w:pPr>
    </w:p>
    <w:p w14:paraId="6CECBB98" w14:textId="35D2DE36" w:rsidR="00F75DBF" w:rsidRPr="00904B92" w:rsidRDefault="00F75DBF" w:rsidP="00207793">
      <w:pPr>
        <w:pStyle w:val="Odstavecseseznamem"/>
        <w:numPr>
          <w:ilvl w:val="0"/>
          <w:numId w:val="7"/>
        </w:numPr>
        <w:spacing w:after="160"/>
        <w:ind w:left="567" w:hanging="567"/>
        <w:jc w:val="both"/>
        <w:rPr>
          <w:iCs/>
          <w:sz w:val="22"/>
          <w:szCs w:val="22"/>
        </w:rPr>
      </w:pPr>
      <w:r w:rsidRPr="00904B92">
        <w:rPr>
          <w:sz w:val="22"/>
          <w:szCs w:val="22"/>
        </w:rPr>
        <w:t xml:space="preserve">Povinný prohlašuje dle </w:t>
      </w:r>
      <w:proofErr w:type="spellStart"/>
      <w:r w:rsidRPr="00904B92">
        <w:rPr>
          <w:sz w:val="22"/>
          <w:szCs w:val="22"/>
        </w:rPr>
        <w:t>ust</w:t>
      </w:r>
      <w:proofErr w:type="spellEnd"/>
      <w:r w:rsidRPr="00904B92">
        <w:rPr>
          <w:sz w:val="22"/>
          <w:szCs w:val="22"/>
        </w:rPr>
        <w:t>. § 43 odst. 1 zákona č. 131/2000 Sb., o hlavním městě Praze (</w:t>
      </w:r>
      <w:proofErr w:type="spellStart"/>
      <w:r w:rsidRPr="00904B92">
        <w:rPr>
          <w:sz w:val="22"/>
          <w:szCs w:val="22"/>
        </w:rPr>
        <w:t>ZoHMP</w:t>
      </w:r>
      <w:proofErr w:type="spellEnd"/>
      <w:r w:rsidRPr="00904B92">
        <w:rPr>
          <w:sz w:val="22"/>
          <w:szCs w:val="22"/>
        </w:rPr>
        <w:t xml:space="preserve">), ve znění pozdějších předpisů, že podmínky pro platnost tohoto právního jednání byly splněny, a to tak, že </w:t>
      </w:r>
      <w:r w:rsidRPr="008661B0">
        <w:rPr>
          <w:sz w:val="22"/>
          <w:szCs w:val="22"/>
        </w:rPr>
        <w:t xml:space="preserve">tato </w:t>
      </w:r>
      <w:r w:rsidR="0065211F" w:rsidRPr="008661B0">
        <w:rPr>
          <w:sz w:val="22"/>
          <w:szCs w:val="22"/>
        </w:rPr>
        <w:t>S</w:t>
      </w:r>
      <w:r w:rsidRPr="008661B0">
        <w:rPr>
          <w:sz w:val="22"/>
          <w:szCs w:val="22"/>
        </w:rPr>
        <w:t xml:space="preserve">mlouva byla schválena usnesením ZMČ č. </w:t>
      </w:r>
      <w:r w:rsidR="008661B0" w:rsidRPr="008661B0">
        <w:rPr>
          <w:sz w:val="22"/>
          <w:szCs w:val="22"/>
        </w:rPr>
        <w:t>086</w:t>
      </w:r>
      <w:r w:rsidR="00904B92" w:rsidRPr="008661B0">
        <w:rPr>
          <w:sz w:val="22"/>
          <w:szCs w:val="22"/>
        </w:rPr>
        <w:t>/</w:t>
      </w:r>
      <w:r w:rsidR="008661B0" w:rsidRPr="008661B0">
        <w:rPr>
          <w:sz w:val="22"/>
          <w:szCs w:val="22"/>
        </w:rPr>
        <w:t>Z8</w:t>
      </w:r>
      <w:r w:rsidR="00987D2E">
        <w:rPr>
          <w:sz w:val="22"/>
          <w:szCs w:val="22"/>
        </w:rPr>
        <w:t>/17</w:t>
      </w:r>
      <w:r w:rsidR="008661B0" w:rsidRPr="008661B0">
        <w:rPr>
          <w:sz w:val="22"/>
          <w:szCs w:val="22"/>
        </w:rPr>
        <w:t xml:space="preserve"> ze dne </w:t>
      </w:r>
      <w:r w:rsidR="00987D2E">
        <w:rPr>
          <w:sz w:val="22"/>
          <w:szCs w:val="22"/>
        </w:rPr>
        <w:t>23. 10. 2017</w:t>
      </w:r>
      <w:r w:rsidRPr="008661B0">
        <w:rPr>
          <w:sz w:val="22"/>
          <w:szCs w:val="22"/>
        </w:rPr>
        <w:t>, které si rozhodnutí v</w:t>
      </w:r>
      <w:r w:rsidR="008661B0">
        <w:rPr>
          <w:sz w:val="22"/>
          <w:szCs w:val="22"/>
        </w:rPr>
        <w:t> </w:t>
      </w:r>
      <w:r w:rsidRPr="00904B92">
        <w:rPr>
          <w:sz w:val="22"/>
          <w:szCs w:val="22"/>
        </w:rPr>
        <w:t xml:space="preserve">této věci vyhradilo dle </w:t>
      </w:r>
      <w:proofErr w:type="spellStart"/>
      <w:r w:rsidRPr="00904B92">
        <w:rPr>
          <w:sz w:val="22"/>
          <w:szCs w:val="22"/>
        </w:rPr>
        <w:t>ust</w:t>
      </w:r>
      <w:proofErr w:type="spellEnd"/>
      <w:r w:rsidRPr="00904B92">
        <w:rPr>
          <w:sz w:val="22"/>
          <w:szCs w:val="22"/>
        </w:rPr>
        <w:t xml:space="preserve">. § 94 odst. 3 </w:t>
      </w:r>
      <w:proofErr w:type="spellStart"/>
      <w:r w:rsidRPr="00904B92">
        <w:rPr>
          <w:sz w:val="22"/>
          <w:szCs w:val="22"/>
        </w:rPr>
        <w:t>ZoHMP</w:t>
      </w:r>
      <w:proofErr w:type="spellEnd"/>
      <w:r w:rsidRPr="00904B92">
        <w:rPr>
          <w:sz w:val="22"/>
          <w:szCs w:val="22"/>
        </w:rPr>
        <w:t>.</w:t>
      </w:r>
    </w:p>
    <w:p w14:paraId="50E5A3B0" w14:textId="77777777" w:rsidR="00F75DBF" w:rsidRPr="00904B92" w:rsidRDefault="00F75DBF" w:rsidP="00207793">
      <w:pPr>
        <w:spacing w:after="160"/>
        <w:jc w:val="both"/>
        <w:rPr>
          <w:iCs/>
          <w:sz w:val="22"/>
          <w:szCs w:val="22"/>
        </w:rPr>
      </w:pPr>
    </w:p>
    <w:p w14:paraId="14C57F51" w14:textId="3F82F13D" w:rsidR="00F75DBF" w:rsidRPr="00904B92" w:rsidRDefault="00F75DBF" w:rsidP="00F75DBF">
      <w:pPr>
        <w:tabs>
          <w:tab w:val="left" w:pos="320"/>
        </w:tabs>
        <w:spacing w:before="144" w:line="240" w:lineRule="atLeast"/>
        <w:rPr>
          <w:sz w:val="22"/>
          <w:szCs w:val="22"/>
        </w:rPr>
      </w:pPr>
      <w:r w:rsidRPr="00904B92">
        <w:rPr>
          <w:sz w:val="22"/>
          <w:szCs w:val="22"/>
        </w:rPr>
        <w:t xml:space="preserve">Příloha č. 1 – Geometrický plán č. </w:t>
      </w:r>
      <w:r w:rsidRPr="00904B92">
        <w:rPr>
          <w:rFonts w:eastAsia="Calibri"/>
          <w:color w:val="000000"/>
          <w:spacing w:val="-4"/>
          <w:sz w:val="22"/>
          <w:szCs w:val="22"/>
          <w:lang w:eastAsia="en-US"/>
        </w:rPr>
        <w:t>1530-363/2016</w:t>
      </w:r>
    </w:p>
    <w:p w14:paraId="45FDAEE6" w14:textId="77777777" w:rsidR="00F75DBF" w:rsidRPr="00904B92" w:rsidRDefault="00F75DBF" w:rsidP="00E1023C">
      <w:pPr>
        <w:spacing w:before="144" w:line="240" w:lineRule="atLeast"/>
        <w:jc w:val="both"/>
        <w:rPr>
          <w:iCs/>
          <w:sz w:val="22"/>
          <w:szCs w:val="22"/>
        </w:rPr>
      </w:pPr>
    </w:p>
    <w:p w14:paraId="302B879F" w14:textId="77777777" w:rsidR="00F75DBF" w:rsidRPr="00904B92" w:rsidRDefault="00F75DBF" w:rsidP="00E1023C">
      <w:pPr>
        <w:spacing w:before="144" w:line="240" w:lineRule="atLeast"/>
        <w:jc w:val="both"/>
        <w:rPr>
          <w:iCs/>
          <w:sz w:val="22"/>
          <w:szCs w:val="22"/>
        </w:rPr>
      </w:pPr>
    </w:p>
    <w:p w14:paraId="10FEB5FB" w14:textId="77777777" w:rsidR="00E1023C" w:rsidRPr="00904B92" w:rsidRDefault="00E1023C" w:rsidP="00E1023C">
      <w:pPr>
        <w:spacing w:before="144" w:line="240" w:lineRule="atLeast"/>
        <w:jc w:val="both"/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 xml:space="preserve">V Praze dne: </w:t>
      </w:r>
      <w:r w:rsidR="00B947C2" w:rsidRPr="00904B92">
        <w:rPr>
          <w:iCs/>
          <w:sz w:val="22"/>
          <w:szCs w:val="22"/>
        </w:rPr>
        <w:t>…………….</w:t>
      </w:r>
      <w:r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ab/>
        <w:t xml:space="preserve">V Praze dne: </w:t>
      </w:r>
      <w:r w:rsidR="00B947C2" w:rsidRPr="00904B92">
        <w:rPr>
          <w:iCs/>
          <w:sz w:val="22"/>
          <w:szCs w:val="22"/>
        </w:rPr>
        <w:t>…………</w:t>
      </w:r>
      <w:proofErr w:type="gramStart"/>
      <w:r w:rsidR="00B947C2" w:rsidRPr="00904B92">
        <w:rPr>
          <w:iCs/>
          <w:sz w:val="22"/>
          <w:szCs w:val="22"/>
        </w:rPr>
        <w:t>…..</w:t>
      </w:r>
      <w:proofErr w:type="gramEnd"/>
    </w:p>
    <w:p w14:paraId="16982225" w14:textId="77777777" w:rsidR="00E1023C" w:rsidRPr="00904B92" w:rsidRDefault="00E1023C" w:rsidP="00E1023C">
      <w:pPr>
        <w:rPr>
          <w:iCs/>
          <w:sz w:val="22"/>
          <w:szCs w:val="22"/>
        </w:rPr>
      </w:pPr>
    </w:p>
    <w:p w14:paraId="6562B59D" w14:textId="77777777" w:rsidR="00E83C4F" w:rsidRPr="00904B92" w:rsidRDefault="00E83C4F" w:rsidP="00E1023C">
      <w:pPr>
        <w:rPr>
          <w:iCs/>
          <w:sz w:val="22"/>
          <w:szCs w:val="22"/>
        </w:rPr>
      </w:pPr>
    </w:p>
    <w:p w14:paraId="16DE2F84" w14:textId="77777777" w:rsidR="00F75DBF" w:rsidRPr="00904B92" w:rsidRDefault="00F75DBF" w:rsidP="00E1023C">
      <w:pPr>
        <w:rPr>
          <w:iCs/>
          <w:sz w:val="22"/>
          <w:szCs w:val="22"/>
        </w:rPr>
      </w:pPr>
    </w:p>
    <w:p w14:paraId="64D18882" w14:textId="77777777" w:rsidR="00E1023C" w:rsidRPr="00904B92" w:rsidRDefault="00E1023C" w:rsidP="00E1023C">
      <w:pPr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>Povinný:</w:t>
      </w:r>
      <w:r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ab/>
      </w:r>
      <w:r w:rsidR="00331B4F" w:rsidRPr="00904B92">
        <w:rPr>
          <w:iCs/>
          <w:sz w:val="22"/>
          <w:szCs w:val="22"/>
        </w:rPr>
        <w:tab/>
      </w:r>
      <w:r w:rsidR="00331B4F" w:rsidRPr="00904B92">
        <w:rPr>
          <w:iCs/>
          <w:sz w:val="22"/>
          <w:szCs w:val="22"/>
        </w:rPr>
        <w:tab/>
      </w:r>
      <w:r w:rsidRPr="00904B92">
        <w:rPr>
          <w:iCs/>
          <w:sz w:val="22"/>
          <w:szCs w:val="22"/>
        </w:rPr>
        <w:t>Oprávněný</w:t>
      </w:r>
      <w:r w:rsidR="00112B6F" w:rsidRPr="00904B92">
        <w:rPr>
          <w:iCs/>
          <w:sz w:val="22"/>
          <w:szCs w:val="22"/>
        </w:rPr>
        <w:t>:</w:t>
      </w:r>
    </w:p>
    <w:p w14:paraId="556ECDD9" w14:textId="77777777" w:rsidR="00B947C2" w:rsidRPr="00904B92" w:rsidRDefault="00B947C2" w:rsidP="00E1023C">
      <w:pPr>
        <w:rPr>
          <w:iCs/>
          <w:sz w:val="22"/>
          <w:szCs w:val="22"/>
        </w:rPr>
      </w:pPr>
    </w:p>
    <w:p w14:paraId="16DBE9E2" w14:textId="77777777" w:rsidR="00B947C2" w:rsidRPr="00904B92" w:rsidRDefault="00B947C2" w:rsidP="00E1023C">
      <w:pPr>
        <w:rPr>
          <w:iCs/>
          <w:sz w:val="22"/>
          <w:szCs w:val="22"/>
        </w:rPr>
      </w:pPr>
    </w:p>
    <w:p w14:paraId="0DA833BC" w14:textId="1E188A94" w:rsidR="00E1023C" w:rsidRPr="00904B92" w:rsidRDefault="001D4AF5" w:rsidP="00E1023C">
      <w:pPr>
        <w:rPr>
          <w:iCs/>
          <w:sz w:val="22"/>
          <w:szCs w:val="22"/>
        </w:rPr>
      </w:pPr>
      <w:r w:rsidRPr="00904B92">
        <w:rPr>
          <w:iCs/>
          <w:sz w:val="22"/>
          <w:szCs w:val="22"/>
        </w:rPr>
        <w:t xml:space="preserve">Městská část Praha </w:t>
      </w:r>
      <w:r w:rsidR="008C0F5B" w:rsidRPr="00904B92">
        <w:rPr>
          <w:iCs/>
          <w:sz w:val="22"/>
          <w:szCs w:val="22"/>
        </w:rPr>
        <w:t>18</w:t>
      </w:r>
      <w:r w:rsidR="008C0F5B" w:rsidRPr="00904B92">
        <w:rPr>
          <w:iCs/>
          <w:sz w:val="22"/>
          <w:szCs w:val="22"/>
        </w:rPr>
        <w:tab/>
      </w:r>
      <w:r w:rsidR="00140F1A" w:rsidRPr="00904B92">
        <w:rPr>
          <w:iCs/>
          <w:sz w:val="22"/>
          <w:szCs w:val="22"/>
        </w:rPr>
        <w:tab/>
      </w:r>
      <w:r w:rsidR="008B103F">
        <w:rPr>
          <w:iCs/>
          <w:sz w:val="22"/>
          <w:szCs w:val="22"/>
        </w:rPr>
        <w:tab/>
      </w:r>
      <w:r w:rsidR="00780D20" w:rsidRPr="00904B92">
        <w:rPr>
          <w:iCs/>
          <w:sz w:val="22"/>
          <w:szCs w:val="22"/>
        </w:rPr>
        <w:tab/>
      </w:r>
      <w:r w:rsidR="00780D20" w:rsidRPr="00904B92">
        <w:rPr>
          <w:iCs/>
          <w:sz w:val="22"/>
          <w:szCs w:val="22"/>
        </w:rPr>
        <w:tab/>
      </w:r>
      <w:r w:rsidR="00780D20" w:rsidRPr="00904B92">
        <w:rPr>
          <w:iCs/>
          <w:sz w:val="22"/>
          <w:szCs w:val="22"/>
        </w:rPr>
        <w:tab/>
      </w:r>
      <w:proofErr w:type="spellStart"/>
      <w:r w:rsidR="00E1023C" w:rsidRPr="00904B92">
        <w:rPr>
          <w:iCs/>
          <w:sz w:val="22"/>
          <w:szCs w:val="22"/>
        </w:rPr>
        <w:t>PREdistribuce</w:t>
      </w:r>
      <w:proofErr w:type="spellEnd"/>
      <w:r w:rsidR="00E1023C" w:rsidRPr="00904B92">
        <w:rPr>
          <w:iCs/>
          <w:sz w:val="22"/>
          <w:szCs w:val="22"/>
        </w:rPr>
        <w:t>, a.s.</w:t>
      </w:r>
    </w:p>
    <w:p w14:paraId="08D5625B" w14:textId="77777777" w:rsidR="00E1023C" w:rsidRPr="00904B92" w:rsidRDefault="00E1023C" w:rsidP="00E1023C">
      <w:pPr>
        <w:tabs>
          <w:tab w:val="center" w:pos="7560"/>
        </w:tabs>
        <w:rPr>
          <w:iCs/>
          <w:sz w:val="22"/>
          <w:szCs w:val="22"/>
        </w:rPr>
      </w:pPr>
    </w:p>
    <w:p w14:paraId="7D2AF33A" w14:textId="77777777" w:rsidR="00E1023C" w:rsidRPr="00904B92" w:rsidRDefault="00E1023C" w:rsidP="00E1023C">
      <w:pPr>
        <w:tabs>
          <w:tab w:val="center" w:pos="7560"/>
        </w:tabs>
        <w:rPr>
          <w:iCs/>
          <w:sz w:val="22"/>
          <w:szCs w:val="22"/>
        </w:rPr>
      </w:pPr>
    </w:p>
    <w:p w14:paraId="73C204C8" w14:textId="77777777" w:rsidR="00E1023C" w:rsidRPr="00904B92" w:rsidRDefault="00E1023C" w:rsidP="00E1023C">
      <w:pPr>
        <w:tabs>
          <w:tab w:val="center" w:pos="7560"/>
        </w:tabs>
        <w:rPr>
          <w:iCs/>
          <w:sz w:val="22"/>
          <w:szCs w:val="22"/>
        </w:rPr>
      </w:pPr>
    </w:p>
    <w:p w14:paraId="753E71A7" w14:textId="77777777" w:rsidR="00E1023C" w:rsidRPr="00904B92" w:rsidRDefault="00E1023C" w:rsidP="00E1023C">
      <w:pPr>
        <w:tabs>
          <w:tab w:val="center" w:pos="7560"/>
        </w:tabs>
        <w:rPr>
          <w:sz w:val="22"/>
          <w:szCs w:val="22"/>
        </w:rPr>
      </w:pPr>
    </w:p>
    <w:p w14:paraId="779AFD64" w14:textId="77777777" w:rsidR="00E1023C" w:rsidRPr="00904B92" w:rsidRDefault="00E1023C" w:rsidP="00E1023C">
      <w:pPr>
        <w:tabs>
          <w:tab w:val="center" w:pos="7560"/>
        </w:tabs>
        <w:rPr>
          <w:sz w:val="22"/>
          <w:szCs w:val="22"/>
        </w:rPr>
      </w:pPr>
    </w:p>
    <w:p w14:paraId="0FF7CA8F" w14:textId="77777777" w:rsidR="00331B4F" w:rsidRPr="00904B92" w:rsidRDefault="00331B4F" w:rsidP="00E1023C">
      <w:pPr>
        <w:tabs>
          <w:tab w:val="center" w:pos="7560"/>
        </w:tabs>
        <w:rPr>
          <w:sz w:val="22"/>
          <w:szCs w:val="22"/>
        </w:rPr>
      </w:pPr>
    </w:p>
    <w:p w14:paraId="302292B6" w14:textId="77777777" w:rsidR="00331B4F" w:rsidRPr="00904B92" w:rsidRDefault="00331B4F" w:rsidP="00E1023C">
      <w:pPr>
        <w:tabs>
          <w:tab w:val="center" w:pos="7560"/>
        </w:tabs>
        <w:rPr>
          <w:sz w:val="22"/>
          <w:szCs w:val="22"/>
        </w:rPr>
      </w:pPr>
    </w:p>
    <w:p w14:paraId="396323E3" w14:textId="77777777" w:rsidR="00E1023C" w:rsidRPr="00904B92" w:rsidRDefault="00E1023C" w:rsidP="00331B4F">
      <w:pPr>
        <w:tabs>
          <w:tab w:val="center" w:pos="7088"/>
        </w:tabs>
        <w:rPr>
          <w:sz w:val="22"/>
          <w:szCs w:val="22"/>
        </w:rPr>
      </w:pPr>
      <w:r w:rsidRPr="00904B92">
        <w:rPr>
          <w:sz w:val="22"/>
          <w:szCs w:val="22"/>
        </w:rPr>
        <w:t>……………………………………</w:t>
      </w:r>
      <w:r w:rsidR="00331B4F"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>…………………………………..</w:t>
      </w:r>
    </w:p>
    <w:p w14:paraId="2B649827" w14:textId="77777777" w:rsidR="00E1023C" w:rsidRPr="00904B92" w:rsidRDefault="008C0F5B" w:rsidP="00E1023C">
      <w:pPr>
        <w:jc w:val="both"/>
        <w:rPr>
          <w:sz w:val="22"/>
          <w:szCs w:val="22"/>
        </w:rPr>
      </w:pPr>
      <w:r w:rsidRPr="00904B92">
        <w:rPr>
          <w:sz w:val="22"/>
          <w:szCs w:val="22"/>
        </w:rPr>
        <w:t>Mgr. Ivan Kabický</w:t>
      </w:r>
      <w:r w:rsidRPr="00904B92">
        <w:rPr>
          <w:sz w:val="22"/>
          <w:szCs w:val="22"/>
        </w:rPr>
        <w:tab/>
      </w:r>
      <w:r w:rsidR="00E1023C" w:rsidRPr="00904B92">
        <w:rPr>
          <w:sz w:val="22"/>
          <w:szCs w:val="22"/>
        </w:rPr>
        <w:tab/>
      </w:r>
      <w:r w:rsidR="00E1023C" w:rsidRPr="00904B92">
        <w:rPr>
          <w:sz w:val="22"/>
          <w:szCs w:val="22"/>
        </w:rPr>
        <w:tab/>
      </w:r>
      <w:r w:rsidR="00331B4F" w:rsidRPr="00904B92">
        <w:rPr>
          <w:sz w:val="22"/>
          <w:szCs w:val="22"/>
        </w:rPr>
        <w:tab/>
      </w:r>
      <w:r w:rsidR="00331B4F" w:rsidRPr="00904B92">
        <w:rPr>
          <w:sz w:val="22"/>
          <w:szCs w:val="22"/>
        </w:rPr>
        <w:tab/>
      </w:r>
      <w:r w:rsidR="00524A9A" w:rsidRPr="00904B92">
        <w:rPr>
          <w:sz w:val="22"/>
          <w:szCs w:val="22"/>
        </w:rPr>
        <w:tab/>
      </w:r>
      <w:r w:rsidR="00E1023C" w:rsidRPr="00904B92">
        <w:rPr>
          <w:sz w:val="22"/>
          <w:szCs w:val="22"/>
        </w:rPr>
        <w:t>Ing. Milan Hampl</w:t>
      </w:r>
    </w:p>
    <w:p w14:paraId="4D2DDE18" w14:textId="32F28D03" w:rsidR="00E1023C" w:rsidRPr="00904B92" w:rsidRDefault="00CB2CA5" w:rsidP="00E1023C">
      <w:pPr>
        <w:jc w:val="both"/>
        <w:rPr>
          <w:sz w:val="22"/>
          <w:szCs w:val="22"/>
        </w:rPr>
      </w:pPr>
      <w:r w:rsidRPr="00904B92">
        <w:rPr>
          <w:sz w:val="22"/>
          <w:szCs w:val="22"/>
        </w:rPr>
        <w:t>s</w:t>
      </w:r>
      <w:r w:rsidR="00272F04" w:rsidRPr="00904B92">
        <w:rPr>
          <w:sz w:val="22"/>
          <w:szCs w:val="22"/>
        </w:rPr>
        <w:t>tarost</w:t>
      </w:r>
      <w:r w:rsidR="00140F1A" w:rsidRPr="00904B92">
        <w:rPr>
          <w:sz w:val="22"/>
          <w:szCs w:val="22"/>
        </w:rPr>
        <w:t>a</w:t>
      </w:r>
      <w:r w:rsidR="001D4AF5" w:rsidRPr="00904B92">
        <w:rPr>
          <w:sz w:val="22"/>
          <w:szCs w:val="22"/>
        </w:rPr>
        <w:tab/>
      </w:r>
      <w:r w:rsidR="006F05AA" w:rsidRPr="00904B92">
        <w:rPr>
          <w:sz w:val="22"/>
          <w:szCs w:val="22"/>
        </w:rPr>
        <w:tab/>
      </w:r>
      <w:r w:rsidR="006F05AA" w:rsidRPr="00904B92">
        <w:rPr>
          <w:sz w:val="22"/>
          <w:szCs w:val="22"/>
        </w:rPr>
        <w:tab/>
      </w:r>
      <w:r w:rsidR="008B103F">
        <w:rPr>
          <w:sz w:val="22"/>
          <w:szCs w:val="22"/>
        </w:rPr>
        <w:tab/>
      </w:r>
      <w:r w:rsidR="00331B4F" w:rsidRPr="00904B92">
        <w:rPr>
          <w:sz w:val="22"/>
          <w:szCs w:val="22"/>
        </w:rPr>
        <w:tab/>
      </w:r>
      <w:r w:rsidR="00331B4F" w:rsidRPr="00904B92">
        <w:rPr>
          <w:sz w:val="22"/>
          <w:szCs w:val="22"/>
        </w:rPr>
        <w:tab/>
      </w:r>
      <w:r w:rsidR="00331B4F" w:rsidRPr="00904B92">
        <w:rPr>
          <w:sz w:val="22"/>
          <w:szCs w:val="22"/>
        </w:rPr>
        <w:tab/>
      </w:r>
      <w:r w:rsidR="00E83C4F" w:rsidRPr="00904B92">
        <w:rPr>
          <w:sz w:val="22"/>
          <w:szCs w:val="22"/>
        </w:rPr>
        <w:tab/>
      </w:r>
      <w:r w:rsidR="00E1023C" w:rsidRPr="00904B92">
        <w:rPr>
          <w:sz w:val="22"/>
          <w:szCs w:val="22"/>
        </w:rPr>
        <w:t>předseda představenstva</w:t>
      </w:r>
    </w:p>
    <w:p w14:paraId="73AE14F5" w14:textId="77777777" w:rsidR="00E1023C" w:rsidRPr="00904B92" w:rsidRDefault="00E1023C" w:rsidP="00E1023C">
      <w:pPr>
        <w:jc w:val="both"/>
        <w:rPr>
          <w:sz w:val="22"/>
          <w:szCs w:val="22"/>
        </w:rPr>
      </w:pPr>
    </w:p>
    <w:p w14:paraId="7866FDD3" w14:textId="77777777" w:rsidR="00331B4F" w:rsidRPr="00904B92" w:rsidRDefault="00331B4F" w:rsidP="00E1023C">
      <w:pPr>
        <w:jc w:val="both"/>
        <w:rPr>
          <w:sz w:val="22"/>
          <w:szCs w:val="22"/>
        </w:rPr>
      </w:pPr>
    </w:p>
    <w:p w14:paraId="22248D8D" w14:textId="77777777" w:rsidR="00331B4F" w:rsidRPr="00904B92" w:rsidRDefault="00331B4F" w:rsidP="00E1023C">
      <w:pPr>
        <w:jc w:val="both"/>
        <w:rPr>
          <w:sz w:val="22"/>
          <w:szCs w:val="22"/>
        </w:rPr>
      </w:pPr>
    </w:p>
    <w:p w14:paraId="6F572479" w14:textId="77777777" w:rsidR="00E1023C" w:rsidRDefault="00E1023C" w:rsidP="00E1023C">
      <w:pPr>
        <w:jc w:val="both"/>
        <w:rPr>
          <w:sz w:val="22"/>
          <w:szCs w:val="22"/>
        </w:rPr>
      </w:pPr>
    </w:p>
    <w:p w14:paraId="0075369F" w14:textId="77777777" w:rsidR="00904B92" w:rsidRDefault="00904B92" w:rsidP="00E1023C">
      <w:pPr>
        <w:jc w:val="both"/>
        <w:rPr>
          <w:sz w:val="22"/>
          <w:szCs w:val="22"/>
        </w:rPr>
      </w:pPr>
    </w:p>
    <w:p w14:paraId="2BBD113C" w14:textId="77777777" w:rsidR="00904B92" w:rsidRPr="00904B92" w:rsidRDefault="00904B92" w:rsidP="00E1023C">
      <w:pPr>
        <w:jc w:val="both"/>
        <w:rPr>
          <w:sz w:val="22"/>
          <w:szCs w:val="22"/>
        </w:rPr>
      </w:pPr>
    </w:p>
    <w:p w14:paraId="7D1F3661" w14:textId="77777777" w:rsidR="00E1023C" w:rsidRPr="00904B92" w:rsidRDefault="00E1023C" w:rsidP="00E1023C">
      <w:pPr>
        <w:jc w:val="both"/>
        <w:rPr>
          <w:sz w:val="22"/>
          <w:szCs w:val="22"/>
        </w:rPr>
      </w:pPr>
    </w:p>
    <w:p w14:paraId="31763454" w14:textId="77777777" w:rsidR="00E1023C" w:rsidRPr="00904B92" w:rsidRDefault="00E1023C" w:rsidP="00E1023C">
      <w:pPr>
        <w:tabs>
          <w:tab w:val="left" w:pos="0"/>
        </w:tabs>
        <w:jc w:val="both"/>
        <w:rPr>
          <w:sz w:val="22"/>
          <w:szCs w:val="22"/>
        </w:rPr>
      </w:pP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="00331B4F"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>………………………………..</w:t>
      </w:r>
    </w:p>
    <w:p w14:paraId="1EC2558E" w14:textId="77777777" w:rsidR="00E1023C" w:rsidRPr="00904B92" w:rsidRDefault="00E1023C" w:rsidP="00E1023C">
      <w:pPr>
        <w:ind w:left="705" w:hanging="705"/>
        <w:jc w:val="both"/>
        <w:rPr>
          <w:sz w:val="22"/>
          <w:szCs w:val="22"/>
        </w:rPr>
      </w:pP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="00331B4F" w:rsidRPr="00904B92">
        <w:rPr>
          <w:sz w:val="22"/>
          <w:szCs w:val="22"/>
        </w:rPr>
        <w:tab/>
      </w:r>
      <w:r w:rsidR="00331B4F" w:rsidRPr="00904B92">
        <w:rPr>
          <w:sz w:val="22"/>
          <w:szCs w:val="22"/>
        </w:rPr>
        <w:tab/>
      </w:r>
      <w:r w:rsidR="00331B4F" w:rsidRPr="00904B92">
        <w:rPr>
          <w:sz w:val="22"/>
          <w:szCs w:val="22"/>
        </w:rPr>
        <w:tab/>
      </w:r>
      <w:r w:rsidR="00331B4F"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>Mgr. Petr Dražil</w:t>
      </w:r>
    </w:p>
    <w:p w14:paraId="2058F6AA" w14:textId="77777777" w:rsidR="00394CF1" w:rsidRPr="00904B92" w:rsidRDefault="00FE206E" w:rsidP="00112B6F">
      <w:pPr>
        <w:ind w:left="4956" w:hanging="4672"/>
        <w:rPr>
          <w:sz w:val="22"/>
          <w:szCs w:val="22"/>
        </w:rPr>
      </w:pPr>
      <w:r w:rsidRPr="00904B92">
        <w:rPr>
          <w:sz w:val="22"/>
          <w:szCs w:val="22"/>
        </w:rPr>
        <w:tab/>
      </w:r>
      <w:r w:rsidRPr="00904B92">
        <w:rPr>
          <w:sz w:val="22"/>
          <w:szCs w:val="22"/>
        </w:rPr>
        <w:tab/>
      </w:r>
      <w:r w:rsidR="00112B6F" w:rsidRPr="00904B92">
        <w:rPr>
          <w:sz w:val="22"/>
          <w:szCs w:val="22"/>
        </w:rPr>
        <w:t>místopředseda představenstva</w:t>
      </w:r>
    </w:p>
    <w:sectPr w:rsidR="00394CF1" w:rsidRPr="00904B92" w:rsidSect="00D73C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6F3"/>
    <w:multiLevelType w:val="hybridMultilevel"/>
    <w:tmpl w:val="B2C0FEE6"/>
    <w:lvl w:ilvl="0" w:tplc="E2F0A384">
      <w:start w:val="6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479E"/>
    <w:multiLevelType w:val="multilevel"/>
    <w:tmpl w:val="54E2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7217254"/>
    <w:multiLevelType w:val="hybridMultilevel"/>
    <w:tmpl w:val="66C28BE4"/>
    <w:lvl w:ilvl="0" w:tplc="230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56C0E"/>
    <w:multiLevelType w:val="hybridMultilevel"/>
    <w:tmpl w:val="2A10E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47DF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412DA"/>
    <w:multiLevelType w:val="multilevel"/>
    <w:tmpl w:val="F656E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904E73"/>
    <w:multiLevelType w:val="hybridMultilevel"/>
    <w:tmpl w:val="EC0ACC8C"/>
    <w:lvl w:ilvl="0" w:tplc="C88C44CE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4E48D0"/>
    <w:multiLevelType w:val="hybridMultilevel"/>
    <w:tmpl w:val="23A4B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852D3"/>
    <w:multiLevelType w:val="hybridMultilevel"/>
    <w:tmpl w:val="521EE362"/>
    <w:lvl w:ilvl="0" w:tplc="4DB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7E15"/>
    <w:multiLevelType w:val="hybridMultilevel"/>
    <w:tmpl w:val="A2E242DA"/>
    <w:lvl w:ilvl="0" w:tplc="7540918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5B8D02F3"/>
    <w:multiLevelType w:val="multilevel"/>
    <w:tmpl w:val="F656E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67753D"/>
    <w:multiLevelType w:val="multilevel"/>
    <w:tmpl w:val="67024BD0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D725FB"/>
    <w:multiLevelType w:val="hybridMultilevel"/>
    <w:tmpl w:val="78889EF2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6AA45D40"/>
    <w:multiLevelType w:val="multilevel"/>
    <w:tmpl w:val="26AAB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80140A"/>
    <w:multiLevelType w:val="singleLevel"/>
    <w:tmpl w:val="4D0A12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 w15:restartNumberingAfterBreak="0">
    <w:nsid w:val="7EE164A6"/>
    <w:multiLevelType w:val="hybridMultilevel"/>
    <w:tmpl w:val="DB6C6124"/>
    <w:lvl w:ilvl="0" w:tplc="7540918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3"/>
  </w:num>
  <w:num w:numId="12">
    <w:abstractNumId w:val="5"/>
  </w:num>
  <w:num w:numId="13">
    <w:abstractNumId w:val="14"/>
  </w:num>
  <w:num w:numId="14">
    <w:abstractNumId w:val="2"/>
  </w:num>
  <w:num w:numId="15">
    <w:abstractNumId w:val="12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4"/>
    <w:rsid w:val="00015900"/>
    <w:rsid w:val="00050DAA"/>
    <w:rsid w:val="00064510"/>
    <w:rsid w:val="00082B7B"/>
    <w:rsid w:val="000C7319"/>
    <w:rsid w:val="000D649F"/>
    <w:rsid w:val="000E24F4"/>
    <w:rsid w:val="00102EE3"/>
    <w:rsid w:val="00112B6F"/>
    <w:rsid w:val="00140F1A"/>
    <w:rsid w:val="00142F63"/>
    <w:rsid w:val="001C43BE"/>
    <w:rsid w:val="001D4AF5"/>
    <w:rsid w:val="001F15B3"/>
    <w:rsid w:val="001F3FBB"/>
    <w:rsid w:val="00207793"/>
    <w:rsid w:val="00213EC4"/>
    <w:rsid w:val="00230530"/>
    <w:rsid w:val="00235C22"/>
    <w:rsid w:val="002460F1"/>
    <w:rsid w:val="00251667"/>
    <w:rsid w:val="002527B7"/>
    <w:rsid w:val="00256230"/>
    <w:rsid w:val="00272F04"/>
    <w:rsid w:val="0028062D"/>
    <w:rsid w:val="002C0646"/>
    <w:rsid w:val="002C1C03"/>
    <w:rsid w:val="002E5183"/>
    <w:rsid w:val="0030130B"/>
    <w:rsid w:val="00331B4F"/>
    <w:rsid w:val="00353A80"/>
    <w:rsid w:val="00394CF1"/>
    <w:rsid w:val="003E6FF3"/>
    <w:rsid w:val="00411736"/>
    <w:rsid w:val="00476A41"/>
    <w:rsid w:val="004940CD"/>
    <w:rsid w:val="004C5F23"/>
    <w:rsid w:val="0051265A"/>
    <w:rsid w:val="005143F8"/>
    <w:rsid w:val="00524A9A"/>
    <w:rsid w:val="005A1115"/>
    <w:rsid w:val="005A3028"/>
    <w:rsid w:val="005A30CF"/>
    <w:rsid w:val="005B434E"/>
    <w:rsid w:val="005F6520"/>
    <w:rsid w:val="0065211F"/>
    <w:rsid w:val="006A7BCA"/>
    <w:rsid w:val="006C7D8E"/>
    <w:rsid w:val="006D2171"/>
    <w:rsid w:val="006F05AA"/>
    <w:rsid w:val="00730328"/>
    <w:rsid w:val="00730928"/>
    <w:rsid w:val="007333B4"/>
    <w:rsid w:val="007556A8"/>
    <w:rsid w:val="007809B3"/>
    <w:rsid w:val="00780D20"/>
    <w:rsid w:val="00790841"/>
    <w:rsid w:val="007E6921"/>
    <w:rsid w:val="00805800"/>
    <w:rsid w:val="00806CE4"/>
    <w:rsid w:val="00810F5F"/>
    <w:rsid w:val="0081634F"/>
    <w:rsid w:val="00826D72"/>
    <w:rsid w:val="008545A4"/>
    <w:rsid w:val="008661B0"/>
    <w:rsid w:val="008877B6"/>
    <w:rsid w:val="00890E5B"/>
    <w:rsid w:val="00895366"/>
    <w:rsid w:val="008A5A10"/>
    <w:rsid w:val="008B103F"/>
    <w:rsid w:val="008C0F5B"/>
    <w:rsid w:val="008C7639"/>
    <w:rsid w:val="008E66D3"/>
    <w:rsid w:val="00904B92"/>
    <w:rsid w:val="0091516E"/>
    <w:rsid w:val="00917067"/>
    <w:rsid w:val="00925D2A"/>
    <w:rsid w:val="009463D6"/>
    <w:rsid w:val="00965CB5"/>
    <w:rsid w:val="00987D2E"/>
    <w:rsid w:val="009B5A9C"/>
    <w:rsid w:val="009C5108"/>
    <w:rsid w:val="009E17D5"/>
    <w:rsid w:val="009E4B90"/>
    <w:rsid w:val="00A01EDD"/>
    <w:rsid w:val="00A036EA"/>
    <w:rsid w:val="00A03B91"/>
    <w:rsid w:val="00A35507"/>
    <w:rsid w:val="00A443E4"/>
    <w:rsid w:val="00A56C22"/>
    <w:rsid w:val="00A82904"/>
    <w:rsid w:val="00AA20D5"/>
    <w:rsid w:val="00AB10DE"/>
    <w:rsid w:val="00AC6D5B"/>
    <w:rsid w:val="00AF5F2E"/>
    <w:rsid w:val="00AF7D3F"/>
    <w:rsid w:val="00B15C83"/>
    <w:rsid w:val="00B26499"/>
    <w:rsid w:val="00B77A40"/>
    <w:rsid w:val="00B90A82"/>
    <w:rsid w:val="00B947C2"/>
    <w:rsid w:val="00BA2B93"/>
    <w:rsid w:val="00BA6A62"/>
    <w:rsid w:val="00BC35A3"/>
    <w:rsid w:val="00C0026B"/>
    <w:rsid w:val="00C36BCA"/>
    <w:rsid w:val="00C54A3F"/>
    <w:rsid w:val="00C648A5"/>
    <w:rsid w:val="00C651E0"/>
    <w:rsid w:val="00CB2CA5"/>
    <w:rsid w:val="00CC4D26"/>
    <w:rsid w:val="00CE3B31"/>
    <w:rsid w:val="00CE524A"/>
    <w:rsid w:val="00D00782"/>
    <w:rsid w:val="00D33938"/>
    <w:rsid w:val="00D551C1"/>
    <w:rsid w:val="00D73C9F"/>
    <w:rsid w:val="00DB4690"/>
    <w:rsid w:val="00E1023C"/>
    <w:rsid w:val="00E15701"/>
    <w:rsid w:val="00E25BC0"/>
    <w:rsid w:val="00E83BD0"/>
    <w:rsid w:val="00E83C4F"/>
    <w:rsid w:val="00E9372C"/>
    <w:rsid w:val="00EC7804"/>
    <w:rsid w:val="00EE7681"/>
    <w:rsid w:val="00F102EC"/>
    <w:rsid w:val="00F4471A"/>
    <w:rsid w:val="00F56114"/>
    <w:rsid w:val="00F62814"/>
    <w:rsid w:val="00F75DBF"/>
    <w:rsid w:val="00FA0063"/>
    <w:rsid w:val="00FA5391"/>
    <w:rsid w:val="00FA7344"/>
    <w:rsid w:val="00FD0213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31574"/>
  <w15:docId w15:val="{38581E4B-AB92-403E-9F1A-95A79FCF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4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EC7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804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804"/>
    <w:rPr>
      <w:rFonts w:asciiTheme="minorHAnsi" w:eastAsiaTheme="minorHAnsi" w:hAnsi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14"/>
    <w:pPr>
      <w:ind w:left="720"/>
      <w:contextualSpacing/>
    </w:pPr>
  </w:style>
  <w:style w:type="paragraph" w:styleId="Zkladntext">
    <w:name w:val="Body Text"/>
    <w:basedOn w:val="Normln"/>
    <w:link w:val="ZkladntextChar"/>
    <w:rsid w:val="00B264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6499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C7D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7D8E"/>
    <w:rPr>
      <w:sz w:val="24"/>
      <w:szCs w:val="24"/>
    </w:rPr>
  </w:style>
  <w:style w:type="paragraph" w:styleId="Revize">
    <w:name w:val="Revision"/>
    <w:hidden/>
    <w:uiPriority w:val="99"/>
    <w:semiHidden/>
    <w:rsid w:val="00F102E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E1023C"/>
  </w:style>
  <w:style w:type="paragraph" w:styleId="Bezmezer">
    <w:name w:val="No Spacing"/>
    <w:uiPriority w:val="1"/>
    <w:qFormat/>
    <w:rsid w:val="00E1023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DBF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DBF"/>
    <w:rPr>
      <w:rFonts w:asciiTheme="minorHAnsi" w:eastAsiaTheme="minorHAnsi" w:hAnsiTheme="minorHAnsi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04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570F-E538-41D0-9970-A091F7C6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1980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Jana, JUDr.</dc:creator>
  <cp:lastModifiedBy>Zuzana Gladišová</cp:lastModifiedBy>
  <cp:revision>3</cp:revision>
  <cp:lastPrinted>2017-04-11T12:59:00Z</cp:lastPrinted>
  <dcterms:created xsi:type="dcterms:W3CDTF">2018-01-16T12:04:00Z</dcterms:created>
  <dcterms:modified xsi:type="dcterms:W3CDTF">2018-01-16T12:08:00Z</dcterms:modified>
</cp:coreProperties>
</file>