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3A" w:rsidRDefault="00600D4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67.85pt;margin-top:795.65pt;width:464.15pt;height:0;z-index:-25166233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E03F3A" w:rsidRDefault="00600D48">
      <w:pPr>
        <w:pStyle w:val="Headerorfooter20"/>
        <w:framePr w:w="2645" w:h="547" w:hRule="exact" w:wrap="none" w:vAnchor="page" w:hAnchor="page" w:x="1502" w:y="894"/>
        <w:shd w:val="clear" w:color="auto" w:fill="auto"/>
        <w:tabs>
          <w:tab w:val="left" w:pos="1316"/>
        </w:tabs>
        <w:ind w:left="380"/>
      </w:pPr>
      <w:r>
        <w:rPr>
          <w:rStyle w:val="Headerorfooter21"/>
        </w:rPr>
        <w:t>J</w:t>
      </w:r>
      <w:r>
        <w:rPr>
          <w:rStyle w:val="Headerorfooter21"/>
        </w:rPr>
        <w:tab/>
      </w:r>
      <w:r>
        <w:t>ČESKOMORAVSKÁ</w:t>
      </w:r>
    </w:p>
    <w:p w:rsidR="00E03F3A" w:rsidRDefault="00600D48">
      <w:pPr>
        <w:pStyle w:val="Headerorfooter20"/>
        <w:framePr w:w="2645" w:h="547" w:hRule="exact" w:wrap="none" w:vAnchor="page" w:hAnchor="page" w:x="1502" w:y="894"/>
        <w:shd w:val="clear" w:color="auto" w:fill="auto"/>
        <w:tabs>
          <w:tab w:val="left" w:pos="955"/>
        </w:tabs>
      </w:pPr>
      <w:r>
        <w:rPr>
          <w:rStyle w:val="Headerorfooter21"/>
        </w:rPr>
        <w:t>^</w:t>
      </w:r>
      <w:proofErr w:type="spellStart"/>
      <w:r>
        <w:rPr>
          <w:rStyle w:val="Headerorfooter21"/>
        </w:rPr>
        <w:t>jl</w:t>
      </w:r>
      <w:proofErr w:type="spellEnd"/>
      <w:r>
        <w:rPr>
          <w:rStyle w:val="Headerorfooter21"/>
        </w:rPr>
        <w:tab/>
      </w:r>
      <w:r>
        <w:t>KOMODITNÍ BURZA KLADNO</w:t>
      </w:r>
    </w:p>
    <w:p w:rsidR="00E03F3A" w:rsidRDefault="00600D48">
      <w:pPr>
        <w:pStyle w:val="Heading110"/>
        <w:framePr w:w="9317" w:h="1155" w:hRule="exact" w:wrap="none" w:vAnchor="page" w:hAnchor="page" w:x="1324" w:y="1606"/>
        <w:shd w:val="clear" w:color="auto" w:fill="auto"/>
        <w:ind w:left="40"/>
      </w:pPr>
      <w:bookmarkStart w:id="0" w:name="bookmark0"/>
      <w:r>
        <w:rPr>
          <w:rStyle w:val="Heading111"/>
          <w:b/>
          <w:bCs/>
        </w:rPr>
        <w:t>Závěrkový list č. EL-20171003-938-8</w:t>
      </w:r>
      <w:bookmarkEnd w:id="0"/>
    </w:p>
    <w:p w:rsidR="00E03F3A" w:rsidRDefault="00600D48">
      <w:pPr>
        <w:pStyle w:val="Bodytext20"/>
        <w:framePr w:w="9317" w:h="1155" w:hRule="exact" w:wrap="none" w:vAnchor="page" w:hAnchor="page" w:x="1324" w:y="1606"/>
        <w:shd w:val="clear" w:color="auto" w:fill="auto"/>
        <w:ind w:left="40" w:firstLine="0"/>
      </w:pPr>
      <w:r>
        <w:t>(pro burzovní obchody se silovou elektřinou v rámci sdružených služeb dodávky elektřiny)</w:t>
      </w:r>
    </w:p>
    <w:p w:rsidR="00E03F3A" w:rsidRDefault="00600D48">
      <w:pPr>
        <w:pStyle w:val="Bodytext20"/>
        <w:framePr w:w="9317" w:h="1155" w:hRule="exact" w:wrap="none" w:vAnchor="page" w:hAnchor="page" w:x="1324" w:y="1606"/>
        <w:shd w:val="clear" w:color="auto" w:fill="auto"/>
        <w:tabs>
          <w:tab w:val="left" w:pos="4718"/>
        </w:tabs>
        <w:spacing w:after="0"/>
        <w:ind w:firstLine="0"/>
        <w:jc w:val="both"/>
      </w:pPr>
      <w:r>
        <w:t>Číslo aukce: 938</w:t>
      </w:r>
      <w:r>
        <w:tab/>
        <w:t>Datum konání burzovního shromáždění: 3. října 2017</w:t>
      </w:r>
    </w:p>
    <w:p w:rsidR="00E03F3A" w:rsidRDefault="00600D48">
      <w:pPr>
        <w:pStyle w:val="Heading210"/>
        <w:framePr w:wrap="none" w:vAnchor="page" w:hAnchor="page" w:x="1324" w:y="2937"/>
        <w:shd w:val="clear" w:color="auto" w:fill="auto"/>
        <w:ind w:firstLine="0"/>
      </w:pPr>
      <w:bookmarkStart w:id="1" w:name="bookmark1"/>
      <w:r>
        <w:t xml:space="preserve">Dodavatel </w:t>
      </w:r>
      <w:r>
        <w:t>(prodávající):</w:t>
      </w:r>
      <w:bookmarkEnd w:id="1"/>
    </w:p>
    <w:p w:rsidR="00E03F3A" w:rsidRDefault="00600D48">
      <w:pPr>
        <w:pStyle w:val="Bodytext20"/>
        <w:framePr w:wrap="none" w:vAnchor="page" w:hAnchor="page" w:x="5011" w:y="2934"/>
        <w:shd w:val="clear" w:color="auto" w:fill="auto"/>
        <w:spacing w:after="0"/>
        <w:ind w:firstLine="0"/>
        <w:jc w:val="left"/>
      </w:pPr>
      <w:proofErr w:type="spellStart"/>
      <w:r>
        <w:t>Veolia</w:t>
      </w:r>
      <w:proofErr w:type="spellEnd"/>
      <w:r>
        <w:t xml:space="preserve"> Komodity ČR, s. r. o.</w:t>
      </w:r>
    </w:p>
    <w:p w:rsidR="00E03F3A" w:rsidRDefault="00600D48">
      <w:pPr>
        <w:pStyle w:val="Bodytext20"/>
        <w:framePr w:w="2314" w:h="1670" w:hRule="exact" w:wrap="none" w:vAnchor="page" w:hAnchor="page" w:x="1320" w:y="3384"/>
        <w:shd w:val="clear" w:color="auto" w:fill="auto"/>
        <w:spacing w:after="0" w:line="230" w:lineRule="exact"/>
        <w:ind w:firstLine="0"/>
        <w:jc w:val="both"/>
      </w:pPr>
      <w:r>
        <w:t>Zapsán v:</w:t>
      </w:r>
    </w:p>
    <w:p w:rsidR="00E03F3A" w:rsidRDefault="00600D48">
      <w:pPr>
        <w:pStyle w:val="Bodytext20"/>
        <w:framePr w:w="2314" w:h="1670" w:hRule="exact" w:wrap="none" w:vAnchor="page" w:hAnchor="page" w:x="1320" w:y="3384"/>
        <w:shd w:val="clear" w:color="auto" w:fill="auto"/>
        <w:spacing w:after="0" w:line="230" w:lineRule="exact"/>
        <w:ind w:firstLine="0"/>
        <w:jc w:val="both"/>
      </w:pPr>
      <w:r>
        <w:t>Sídlo:</w:t>
      </w:r>
    </w:p>
    <w:p w:rsidR="00E03F3A" w:rsidRDefault="00600D48">
      <w:pPr>
        <w:pStyle w:val="Bodytext20"/>
        <w:framePr w:w="2314" w:h="1670" w:hRule="exact" w:wrap="none" w:vAnchor="page" w:hAnchor="page" w:x="1320" w:y="3384"/>
        <w:shd w:val="clear" w:color="auto" w:fill="auto"/>
        <w:spacing w:after="0" w:line="230" w:lineRule="exact"/>
        <w:ind w:right="780" w:firstLine="0"/>
        <w:jc w:val="left"/>
      </w:pPr>
      <w:r>
        <w:t>IČO: 25846159 Bankovní spojení:</w:t>
      </w:r>
    </w:p>
    <w:p w:rsidR="00E03F3A" w:rsidRDefault="00600D48">
      <w:pPr>
        <w:pStyle w:val="Bodytext30"/>
        <w:framePr w:w="2314" w:h="1670" w:hRule="exact" w:wrap="none" w:vAnchor="page" w:hAnchor="page" w:x="1320" w:y="3384"/>
        <w:shd w:val="clear" w:color="auto" w:fill="auto"/>
      </w:pPr>
      <w:r>
        <w:t>Zastoupen:</w:t>
      </w:r>
    </w:p>
    <w:p w:rsidR="00E03F3A" w:rsidRDefault="00600D48">
      <w:pPr>
        <w:pStyle w:val="Bodytext20"/>
        <w:framePr w:w="2314" w:h="1670" w:hRule="exact" w:wrap="none" w:vAnchor="page" w:hAnchor="page" w:x="1320" w:y="3384"/>
        <w:shd w:val="clear" w:color="auto" w:fill="auto"/>
        <w:spacing w:after="0" w:line="230" w:lineRule="exact"/>
        <w:ind w:firstLine="0"/>
        <w:jc w:val="both"/>
      </w:pPr>
      <w:r>
        <w:t>Jméno a příjmení makléře: Evidenční číslo makléře:</w:t>
      </w:r>
    </w:p>
    <w:p w:rsidR="00E03F3A" w:rsidRDefault="00600D48">
      <w:pPr>
        <w:pStyle w:val="Bodytext20"/>
        <w:framePr w:w="5549" w:h="1882" w:hRule="exact" w:wrap="none" w:vAnchor="page" w:hAnchor="page" w:x="5020" w:y="3398"/>
        <w:shd w:val="clear" w:color="auto" w:fill="auto"/>
        <w:spacing w:after="251" w:line="226" w:lineRule="exact"/>
        <w:ind w:firstLine="0"/>
        <w:jc w:val="left"/>
      </w:pPr>
      <w:proofErr w:type="gramStart"/>
      <w:r>
        <w:rPr>
          <w:lang w:val="en-US" w:eastAsia="en-US" w:bidi="en-US"/>
        </w:rPr>
        <w:t xml:space="preserve">OR </w:t>
      </w:r>
      <w:r>
        <w:t>vedeném Krajským soudem v Ostravě, oddíl C, vložka 21431 28.</w:t>
      </w:r>
      <w:proofErr w:type="gramEnd"/>
      <w:r>
        <w:t xml:space="preserve"> října 3337/7, 702 00 Ostrava, </w:t>
      </w:r>
      <w:r>
        <w:t>Moravská Ostrava DIČ: CZ25846159 43-7794950287/0100</w:t>
      </w:r>
    </w:p>
    <w:p w:rsidR="00E03F3A" w:rsidRDefault="00600D48">
      <w:pPr>
        <w:pStyle w:val="Heading210"/>
        <w:framePr w:wrap="none" w:vAnchor="page" w:hAnchor="page" w:x="1324" w:y="5472"/>
        <w:shd w:val="clear" w:color="auto" w:fill="auto"/>
        <w:ind w:firstLine="0"/>
      </w:pPr>
      <w:bookmarkStart w:id="2" w:name="bookmark2"/>
      <w:r>
        <w:t>Odběratel (kupující):</w:t>
      </w:r>
      <w:bookmarkEnd w:id="2"/>
    </w:p>
    <w:p w:rsidR="00E03F3A" w:rsidRDefault="00600D48">
      <w:pPr>
        <w:pStyle w:val="Bodytext20"/>
        <w:framePr w:wrap="none" w:vAnchor="page" w:hAnchor="page" w:x="5030" w:y="5482"/>
        <w:shd w:val="clear" w:color="auto" w:fill="auto"/>
        <w:spacing w:after="0"/>
        <w:ind w:firstLine="0"/>
        <w:jc w:val="left"/>
      </w:pPr>
      <w:r>
        <w:t>Střední škola logistiky a chemie, Olomouc, U Hradiska 29</w:t>
      </w:r>
    </w:p>
    <w:p w:rsidR="00E03F3A" w:rsidRDefault="00600D48">
      <w:pPr>
        <w:pStyle w:val="Bodytext20"/>
        <w:framePr w:w="2314" w:h="1675" w:hRule="exact" w:wrap="none" w:vAnchor="page" w:hAnchor="page" w:x="1320" w:y="5918"/>
        <w:shd w:val="clear" w:color="auto" w:fill="auto"/>
        <w:spacing w:after="0" w:line="230" w:lineRule="exact"/>
        <w:ind w:firstLine="0"/>
        <w:jc w:val="both"/>
      </w:pPr>
      <w:r>
        <w:t>Zapsán v:</w:t>
      </w:r>
    </w:p>
    <w:p w:rsidR="00E03F3A" w:rsidRDefault="00600D48">
      <w:pPr>
        <w:pStyle w:val="Bodytext20"/>
        <w:framePr w:w="2314" w:h="1675" w:hRule="exact" w:wrap="none" w:vAnchor="page" w:hAnchor="page" w:x="1320" w:y="5918"/>
        <w:shd w:val="clear" w:color="auto" w:fill="auto"/>
        <w:spacing w:after="0" w:line="230" w:lineRule="exact"/>
        <w:ind w:firstLine="0"/>
        <w:jc w:val="both"/>
      </w:pPr>
      <w:r>
        <w:t>Sídlo:</w:t>
      </w:r>
    </w:p>
    <w:p w:rsidR="00E03F3A" w:rsidRDefault="00600D48">
      <w:pPr>
        <w:pStyle w:val="Bodytext20"/>
        <w:framePr w:w="2314" w:h="1675" w:hRule="exact" w:wrap="none" w:vAnchor="page" w:hAnchor="page" w:x="1320" w:y="5918"/>
        <w:shd w:val="clear" w:color="auto" w:fill="auto"/>
        <w:spacing w:after="0" w:line="230" w:lineRule="exact"/>
        <w:ind w:right="780" w:firstLine="0"/>
        <w:jc w:val="left"/>
      </w:pPr>
      <w:r>
        <w:t>IČO: 00845337 Bankovní spojení:</w:t>
      </w:r>
    </w:p>
    <w:p w:rsidR="00E03F3A" w:rsidRDefault="00600D48">
      <w:pPr>
        <w:pStyle w:val="Bodytext30"/>
        <w:framePr w:w="2314" w:h="1675" w:hRule="exact" w:wrap="none" w:vAnchor="page" w:hAnchor="page" w:x="1320" w:y="5918"/>
        <w:shd w:val="clear" w:color="auto" w:fill="auto"/>
      </w:pPr>
      <w:r>
        <w:t>Zastoupen:</w:t>
      </w:r>
    </w:p>
    <w:p w:rsidR="00E03F3A" w:rsidRDefault="00600D48">
      <w:pPr>
        <w:pStyle w:val="Bodytext20"/>
        <w:framePr w:w="2314" w:h="1675" w:hRule="exact" w:wrap="none" w:vAnchor="page" w:hAnchor="page" w:x="1320" w:y="5918"/>
        <w:shd w:val="clear" w:color="auto" w:fill="auto"/>
        <w:spacing w:after="0" w:line="230" w:lineRule="exact"/>
        <w:ind w:firstLine="0"/>
        <w:jc w:val="both"/>
      </w:pPr>
      <w:r>
        <w:t xml:space="preserve">Jméno a příjmení makléře: Evidenční </w:t>
      </w:r>
      <w:r>
        <w:t>číslo makléře:</w:t>
      </w:r>
    </w:p>
    <w:p w:rsidR="00E03F3A" w:rsidRDefault="00600D48">
      <w:pPr>
        <w:pStyle w:val="Bodytext20"/>
        <w:framePr w:w="3302" w:h="1666" w:hRule="exact" w:wrap="none" w:vAnchor="page" w:hAnchor="page" w:x="5025" w:y="5928"/>
        <w:shd w:val="clear" w:color="auto" w:fill="auto"/>
        <w:spacing w:after="0" w:line="226" w:lineRule="exact"/>
        <w:ind w:firstLine="0"/>
        <w:jc w:val="left"/>
      </w:pPr>
      <w:r>
        <w:t>Registru ekonomických subjektů, ČSÚ U Hradiska 159/29, 77900 Olomouc DIČ: x</w:t>
      </w:r>
    </w:p>
    <w:p w:rsidR="00E03F3A" w:rsidRDefault="00600D48">
      <w:pPr>
        <w:pStyle w:val="Heading210"/>
        <w:framePr w:wrap="none" w:vAnchor="page" w:hAnchor="page" w:x="1334" w:y="7776"/>
        <w:shd w:val="clear" w:color="auto" w:fill="auto"/>
        <w:ind w:firstLine="0"/>
      </w:pPr>
      <w:bookmarkStart w:id="3" w:name="bookmark3"/>
      <w:r>
        <w:t>Popis produktu:</w:t>
      </w:r>
      <w:bookmarkEnd w:id="3"/>
    </w:p>
    <w:p w:rsidR="00E03F3A" w:rsidRDefault="00600D48">
      <w:pPr>
        <w:pStyle w:val="Heading210"/>
        <w:framePr w:w="5006" w:h="514" w:hRule="exact" w:wrap="none" w:vAnchor="page" w:hAnchor="page" w:x="5035" w:y="7771"/>
        <w:shd w:val="clear" w:color="auto" w:fill="auto"/>
        <w:spacing w:line="230" w:lineRule="exact"/>
        <w:ind w:firstLine="0"/>
        <w:jc w:val="both"/>
      </w:pPr>
      <w:bookmarkStart w:id="4" w:name="bookmark4"/>
      <w:r>
        <w:t>Dodávka elektřiny v rámci sdružených služeb dodávky elektřiny v napěťové hladině vysokého napětí</w:t>
      </w:r>
      <w:bookmarkEnd w:id="4"/>
    </w:p>
    <w:p w:rsidR="00E03F3A" w:rsidRDefault="00600D48">
      <w:pPr>
        <w:pStyle w:val="Heading210"/>
        <w:framePr w:wrap="none" w:vAnchor="page" w:hAnchor="page" w:x="1334" w:y="8467"/>
        <w:shd w:val="clear" w:color="auto" w:fill="auto"/>
        <w:ind w:firstLine="0"/>
      </w:pPr>
      <w:bookmarkStart w:id="5" w:name="bookmark5"/>
      <w:r>
        <w:t xml:space="preserve">Počet odběrných </w:t>
      </w:r>
      <w:r>
        <w:t>míst:</w:t>
      </w:r>
      <w:bookmarkEnd w:id="5"/>
    </w:p>
    <w:p w:rsidR="00E03F3A" w:rsidRDefault="00600D48">
      <w:pPr>
        <w:pStyle w:val="Other10"/>
        <w:framePr w:wrap="none" w:vAnchor="page" w:hAnchor="page" w:x="5044" w:y="8485"/>
        <w:shd w:val="clear" w:color="auto" w:fill="auto"/>
        <w:spacing w:line="190" w:lineRule="exact"/>
        <w:jc w:val="both"/>
      </w:pPr>
      <w:r>
        <w:rPr>
          <w:rStyle w:val="Other1Arial95ptBold"/>
        </w:rPr>
        <w:t>1</w:t>
      </w:r>
    </w:p>
    <w:p w:rsidR="00E03F3A" w:rsidRDefault="00600D48">
      <w:pPr>
        <w:pStyle w:val="Bodytext20"/>
        <w:framePr w:wrap="none" w:vAnchor="page" w:hAnchor="page" w:x="1324" w:y="8928"/>
        <w:shd w:val="clear" w:color="auto" w:fill="auto"/>
        <w:tabs>
          <w:tab w:val="left" w:pos="3706"/>
        </w:tabs>
        <w:spacing w:after="0"/>
        <w:ind w:firstLine="0"/>
        <w:jc w:val="both"/>
      </w:pPr>
      <w:r>
        <w:rPr>
          <w:rStyle w:val="Bodytext2Bold"/>
        </w:rPr>
        <w:t>Technické parametry dodávky:</w:t>
      </w:r>
      <w:r>
        <w:rPr>
          <w:rStyle w:val="Bodytext2Bold"/>
        </w:rPr>
        <w:tab/>
      </w:r>
      <w:r>
        <w:t>viz Příloha závěrkového listu č. 1</w:t>
      </w:r>
    </w:p>
    <w:p w:rsidR="00E03F3A" w:rsidRDefault="00600D48">
      <w:pPr>
        <w:pStyle w:val="Heading210"/>
        <w:framePr w:w="7622" w:h="946" w:hRule="exact" w:wrap="none" w:vAnchor="page" w:hAnchor="page" w:x="1324" w:y="9190"/>
        <w:shd w:val="clear" w:color="auto" w:fill="auto"/>
        <w:tabs>
          <w:tab w:val="left" w:pos="3667"/>
        </w:tabs>
        <w:spacing w:line="461" w:lineRule="exact"/>
        <w:ind w:firstLine="0"/>
        <w:jc w:val="both"/>
      </w:pPr>
      <w:bookmarkStart w:id="6" w:name="bookmark6"/>
      <w:r>
        <w:t>Termín dodávky:</w:t>
      </w:r>
      <w:r>
        <w:tab/>
        <w:t>1.1.2018-</w:t>
      </w:r>
      <w:proofErr w:type="gramStart"/>
      <w:r>
        <w:t>31.12.2018</w:t>
      </w:r>
      <w:bookmarkEnd w:id="6"/>
      <w:proofErr w:type="gramEnd"/>
    </w:p>
    <w:p w:rsidR="00E03F3A" w:rsidRDefault="00600D48">
      <w:pPr>
        <w:pStyle w:val="Heading210"/>
        <w:framePr w:w="7622" w:h="946" w:hRule="exact" w:wrap="none" w:vAnchor="page" w:hAnchor="page" w:x="1324" w:y="9190"/>
        <w:shd w:val="clear" w:color="auto" w:fill="auto"/>
        <w:tabs>
          <w:tab w:val="left" w:pos="3662"/>
        </w:tabs>
        <w:spacing w:line="461" w:lineRule="exact"/>
        <w:ind w:firstLine="0"/>
        <w:jc w:val="both"/>
      </w:pPr>
      <w:bookmarkStart w:id="7" w:name="bookmark7"/>
      <w:r>
        <w:t>Celkové množství dodávky:</w:t>
      </w:r>
      <w:r>
        <w:tab/>
      </w:r>
      <w:proofErr w:type="spellStart"/>
      <w:r w:rsidR="004E5DF4">
        <w:t>xxxx</w:t>
      </w:r>
      <w:bookmarkStart w:id="8" w:name="_GoBack"/>
      <w:bookmarkEnd w:id="8"/>
      <w:r>
        <w:t>MWh</w:t>
      </w:r>
      <w:bookmarkEnd w:id="7"/>
      <w:proofErr w:type="spellEnd"/>
    </w:p>
    <w:p w:rsidR="00E03F3A" w:rsidRDefault="00600D48">
      <w:pPr>
        <w:pStyle w:val="Tablecaption10"/>
        <w:framePr w:w="7622" w:h="490" w:hRule="exact" w:wrap="none" w:vAnchor="page" w:hAnchor="page" w:x="1324" w:y="10140"/>
        <w:shd w:val="clear" w:color="auto" w:fill="auto"/>
      </w:pPr>
      <w:r>
        <w:rPr>
          <w:rStyle w:val="Tablecaption11"/>
          <w:b/>
          <w:bCs/>
        </w:rPr>
        <w:t>Rozdělení celkového množství dodávky na jednotlivé kalendářní měsíce roku 2018: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2318"/>
        <w:gridCol w:w="2314"/>
        <w:gridCol w:w="2338"/>
      </w:tblGrid>
      <w:tr w:rsidR="00E03F3A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F3A" w:rsidRDefault="00600D48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leden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F3A" w:rsidRDefault="00E03F3A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firstLine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F3A" w:rsidRDefault="00600D48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červenec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3A" w:rsidRDefault="00E03F3A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left="20" w:firstLine="0"/>
            </w:pPr>
          </w:p>
        </w:tc>
      </w:tr>
      <w:tr w:rsidR="00E03F3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F3A" w:rsidRDefault="00600D48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únor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F3A" w:rsidRDefault="00E03F3A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firstLine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F3A" w:rsidRDefault="00600D48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srpen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3A" w:rsidRDefault="00E03F3A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left="20" w:firstLine="0"/>
            </w:pPr>
          </w:p>
        </w:tc>
      </w:tr>
      <w:tr w:rsidR="00E03F3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F3A" w:rsidRDefault="00600D48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březen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F3A" w:rsidRDefault="00E03F3A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firstLine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F3A" w:rsidRDefault="00600D48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září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3A" w:rsidRDefault="00E03F3A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left="20" w:firstLine="0"/>
            </w:pPr>
          </w:p>
        </w:tc>
      </w:tr>
      <w:tr w:rsidR="00E03F3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F3A" w:rsidRDefault="00600D48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duben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F3A" w:rsidRDefault="00E03F3A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firstLine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F3A" w:rsidRDefault="00600D48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říjen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3A" w:rsidRDefault="00E03F3A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left="20" w:firstLine="0"/>
            </w:pPr>
          </w:p>
        </w:tc>
      </w:tr>
      <w:tr w:rsidR="00E03F3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F3A" w:rsidRDefault="00600D48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květen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F3A" w:rsidRDefault="00E03F3A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firstLine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F3A" w:rsidRDefault="00600D48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listopad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3A" w:rsidRDefault="00E03F3A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left="20" w:firstLine="0"/>
            </w:pPr>
          </w:p>
        </w:tc>
      </w:tr>
      <w:tr w:rsidR="00E03F3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F3A" w:rsidRDefault="00600D48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červen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F3A" w:rsidRDefault="00E03F3A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firstLine="0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F3A" w:rsidRDefault="00600D48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prosinec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3A" w:rsidRDefault="00E03F3A">
            <w:pPr>
              <w:pStyle w:val="Bodytext20"/>
              <w:framePr w:w="9302" w:h="3086" w:wrap="none" w:vAnchor="page" w:hAnchor="page" w:x="1339" w:y="10552"/>
              <w:shd w:val="clear" w:color="auto" w:fill="auto"/>
              <w:spacing w:after="0"/>
              <w:ind w:left="20" w:firstLine="0"/>
            </w:pPr>
          </w:p>
        </w:tc>
      </w:tr>
    </w:tbl>
    <w:p w:rsidR="00E03F3A" w:rsidRDefault="00600D48">
      <w:pPr>
        <w:pStyle w:val="Tablecaption10"/>
        <w:framePr w:wrap="none" w:vAnchor="page" w:hAnchor="page" w:x="1329" w:y="13804"/>
        <w:shd w:val="clear" w:color="auto" w:fill="auto"/>
        <w:spacing w:line="212" w:lineRule="exact"/>
      </w:pPr>
      <w:r>
        <w:t>Jednotková kupní cena - jednotarif (bez DPH):</w:t>
      </w:r>
    </w:p>
    <w:p w:rsidR="00E03F3A" w:rsidRDefault="00E03F3A">
      <w:pPr>
        <w:pStyle w:val="Tablecaption10"/>
        <w:framePr w:wrap="none" w:vAnchor="page" w:hAnchor="page" w:x="8534" w:y="13814"/>
        <w:shd w:val="clear" w:color="auto" w:fill="auto"/>
        <w:spacing w:line="212" w:lineRule="exact"/>
      </w:pPr>
    </w:p>
    <w:p w:rsidR="00E03F3A" w:rsidRDefault="00600D48">
      <w:pPr>
        <w:pStyle w:val="Heading210"/>
        <w:framePr w:w="6538" w:h="505" w:hRule="exact" w:wrap="none" w:vAnchor="page" w:hAnchor="page" w:x="1329" w:y="14265"/>
        <w:shd w:val="clear" w:color="auto" w:fill="auto"/>
        <w:ind w:firstLine="0"/>
        <w:jc w:val="right"/>
      </w:pPr>
      <w:bookmarkStart w:id="9" w:name="bookmark8"/>
      <w:r>
        <w:t xml:space="preserve">Jednotková kupní cena - </w:t>
      </w:r>
      <w:proofErr w:type="spellStart"/>
      <w:r>
        <w:t>dvoutarif</w:t>
      </w:r>
      <w:proofErr w:type="spellEnd"/>
      <w:r>
        <w:t xml:space="preserve"> (rok) vysoký tarif VT (bez DPH):</w:t>
      </w:r>
      <w:bookmarkEnd w:id="9"/>
    </w:p>
    <w:p w:rsidR="00E03F3A" w:rsidRDefault="00600D48">
      <w:pPr>
        <w:pStyle w:val="Bodytext30"/>
        <w:framePr w:w="6538" w:h="505" w:hRule="exact" w:wrap="none" w:vAnchor="page" w:hAnchor="page" w:x="1329" w:y="14265"/>
        <w:shd w:val="clear" w:color="auto" w:fill="auto"/>
        <w:spacing w:line="212" w:lineRule="exact"/>
        <w:jc w:val="right"/>
      </w:pPr>
      <w:r>
        <w:t>nízký tarif NT (bez DPH):</w:t>
      </w:r>
    </w:p>
    <w:p w:rsidR="00E03F3A" w:rsidRDefault="00E03F3A">
      <w:pPr>
        <w:pStyle w:val="Heading210"/>
        <w:framePr w:w="1474" w:h="523" w:hRule="exact" w:wrap="none" w:vAnchor="page" w:hAnchor="page" w:x="8534" w:y="14266"/>
        <w:shd w:val="clear" w:color="auto" w:fill="auto"/>
        <w:spacing w:line="230" w:lineRule="exact"/>
        <w:ind w:firstLine="0"/>
        <w:jc w:val="both"/>
      </w:pPr>
    </w:p>
    <w:p w:rsidR="00E03F3A" w:rsidRDefault="00600D48">
      <w:pPr>
        <w:pStyle w:val="Bodytext30"/>
        <w:framePr w:w="9091" w:h="743" w:hRule="exact" w:wrap="none" w:vAnchor="page" w:hAnchor="page" w:x="1339" w:y="14947"/>
        <w:shd w:val="clear" w:color="auto" w:fill="auto"/>
        <w:spacing w:line="226" w:lineRule="exact"/>
        <w:jc w:val="left"/>
      </w:pPr>
      <w:r>
        <w:t xml:space="preserve">Období platnosti cenového </w:t>
      </w:r>
      <w:proofErr w:type="spellStart"/>
      <w:r>
        <w:t>dvoutarifu</w:t>
      </w:r>
      <w:proofErr w:type="spellEnd"/>
      <w:r>
        <w:t xml:space="preserve">: </w:t>
      </w:r>
      <w:r>
        <w:rPr>
          <w:rStyle w:val="Bodytext3NotBold"/>
        </w:rPr>
        <w:t xml:space="preserve">VT: Pondělí až pátek </w:t>
      </w:r>
      <w:r>
        <w:rPr>
          <w:rStyle w:val="Bodytext3NotBoldSpacing1pt"/>
        </w:rPr>
        <w:t>8-20</w:t>
      </w:r>
      <w:r>
        <w:rPr>
          <w:rStyle w:val="Bodytext3NotBold"/>
        </w:rPr>
        <w:t xml:space="preserve"> hodin</w:t>
      </w:r>
    </w:p>
    <w:p w:rsidR="00E03F3A" w:rsidRDefault="00600D48">
      <w:pPr>
        <w:pStyle w:val="Bodytext20"/>
        <w:framePr w:w="9091" w:h="743" w:hRule="exact" w:wrap="none" w:vAnchor="page" w:hAnchor="page" w:x="1339" w:y="14947"/>
        <w:shd w:val="clear" w:color="auto" w:fill="auto"/>
        <w:spacing w:after="0" w:line="226" w:lineRule="exact"/>
        <w:ind w:left="3740" w:firstLine="0"/>
        <w:jc w:val="both"/>
      </w:pPr>
      <w:r>
        <w:t>NT: Pondělí až pátek 20 - 8 a soboty, neděle a státní svátky 0 - 24 hodin</w:t>
      </w:r>
    </w:p>
    <w:p w:rsidR="00E03F3A" w:rsidRDefault="00600D48">
      <w:pPr>
        <w:pStyle w:val="Headerorfooter10"/>
        <w:framePr w:wrap="none" w:vAnchor="page" w:hAnchor="page" w:x="1339" w:y="15886"/>
        <w:shd w:val="clear" w:color="auto" w:fill="auto"/>
      </w:pPr>
      <w:r>
        <w:t>Dodávka elektřiny v rámci SSDE v napěťové hladině vysokého napětí</w:t>
      </w:r>
    </w:p>
    <w:p w:rsidR="00E03F3A" w:rsidRDefault="00600D48">
      <w:pPr>
        <w:pStyle w:val="Headerorfooter10"/>
        <w:framePr w:wrap="none" w:vAnchor="page" w:hAnchor="page" w:x="9110" w:y="15900"/>
        <w:shd w:val="clear" w:color="auto" w:fill="auto"/>
      </w:pPr>
      <w:r>
        <w:t>Strana 1 (celkem 7)</w:t>
      </w:r>
    </w:p>
    <w:p w:rsidR="00E03F3A" w:rsidRDefault="00E03F3A">
      <w:pPr>
        <w:rPr>
          <w:sz w:val="2"/>
          <w:szCs w:val="2"/>
        </w:rPr>
        <w:sectPr w:rsidR="00E03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F3A" w:rsidRDefault="00600D48">
      <w:pPr>
        <w:rPr>
          <w:sz w:val="2"/>
          <w:szCs w:val="2"/>
        </w:rPr>
      </w:pPr>
      <w:r>
        <w:lastRenderedPageBreak/>
        <w:pict>
          <v:shape id="_x0000_s1043" type="#_x0000_t32" style="position:absolute;margin-left:71.35pt;margin-top:796.1pt;width:462pt;height:0;z-index:-25166131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E03F3A" w:rsidRDefault="00600D48">
      <w:pPr>
        <w:pStyle w:val="Headerorfooter20"/>
        <w:framePr w:w="1651" w:h="341" w:hRule="exact" w:wrap="none" w:vAnchor="page" w:hAnchor="page" w:x="2513" w:y="1043"/>
        <w:shd w:val="clear" w:color="auto" w:fill="auto"/>
        <w:spacing w:line="144" w:lineRule="exact"/>
        <w:jc w:val="center"/>
      </w:pPr>
      <w:r>
        <w:t>ČESKOMORAVSKÁ</w:t>
      </w:r>
    </w:p>
    <w:p w:rsidR="00E03F3A" w:rsidRDefault="00600D48">
      <w:pPr>
        <w:pStyle w:val="Headerorfooter20"/>
        <w:framePr w:w="1651" w:h="341" w:hRule="exact" w:wrap="none" w:vAnchor="page" w:hAnchor="page" w:x="2513" w:y="1043"/>
        <w:shd w:val="clear" w:color="auto" w:fill="auto"/>
        <w:spacing w:line="144" w:lineRule="exact"/>
        <w:jc w:val="left"/>
      </w:pPr>
      <w:r>
        <w:t>KOMODITNÍ BURZA KLADNO</w:t>
      </w:r>
    </w:p>
    <w:p w:rsidR="00E03F3A" w:rsidRDefault="00600D48">
      <w:pPr>
        <w:framePr w:wrap="none" w:vAnchor="page" w:hAnchor="page" w:x="1548" w:y="95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"C:\\Users\\Adamkova\\AppData\\Local\\Microsoft\\Windows\\INetCache\\Content.Outlook\\XDUG7FZ6\\media\\image1.jpeg" \* MERGEFORMATINET</w:instrText>
      </w:r>
      <w:r>
        <w:instrText xml:space="preserve"> </w:instrText>
      </w:r>
      <w:r>
        <w:fldChar w:fldCharType="separate"/>
      </w:r>
      <w:r w:rsidR="004E5D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6.25pt">
            <v:imagedata r:id="rId8" r:href="rId9"/>
          </v:shape>
        </w:pict>
      </w:r>
      <w:r>
        <w:fldChar w:fldCharType="end"/>
      </w:r>
    </w:p>
    <w:p w:rsidR="00E03F3A" w:rsidRDefault="00600D48">
      <w:pPr>
        <w:pStyle w:val="Bodytext20"/>
        <w:framePr w:w="9317" w:h="13812" w:hRule="exact" w:wrap="none" w:vAnchor="page" w:hAnchor="page" w:x="1342" w:y="1625"/>
        <w:shd w:val="clear" w:color="auto" w:fill="auto"/>
        <w:spacing w:after="0" w:line="461" w:lineRule="exact"/>
        <w:ind w:firstLine="0"/>
        <w:jc w:val="both"/>
      </w:pPr>
      <w:r>
        <w:t xml:space="preserve">Použití tarifů - viz Příloha </w:t>
      </w:r>
      <w:r>
        <w:t>závěrkového listu č. 1</w:t>
      </w:r>
    </w:p>
    <w:p w:rsidR="00E03F3A" w:rsidRDefault="00600D48">
      <w:pPr>
        <w:pStyle w:val="Heading210"/>
        <w:framePr w:w="9317" w:h="13812" w:hRule="exact" w:wrap="none" w:vAnchor="page" w:hAnchor="page" w:x="1342" w:y="1625"/>
        <w:shd w:val="clear" w:color="auto" w:fill="auto"/>
        <w:spacing w:line="461" w:lineRule="exact"/>
        <w:ind w:firstLine="0"/>
        <w:jc w:val="both"/>
      </w:pPr>
      <w:bookmarkStart w:id="10" w:name="bookmark10"/>
      <w:r>
        <w:rPr>
          <w:rStyle w:val="Heading211"/>
          <w:b/>
          <w:bCs/>
        </w:rPr>
        <w:t>Zúčtovací podmínky</w:t>
      </w:r>
      <w:bookmarkEnd w:id="10"/>
    </w:p>
    <w:p w:rsidR="00E03F3A" w:rsidRDefault="00600D48">
      <w:pPr>
        <w:pStyle w:val="Bodytext30"/>
        <w:framePr w:w="9317" w:h="13812" w:hRule="exact" w:wrap="none" w:vAnchor="page" w:hAnchor="page" w:x="1342" w:y="1625"/>
        <w:shd w:val="clear" w:color="auto" w:fill="auto"/>
        <w:tabs>
          <w:tab w:val="left" w:pos="3624"/>
        </w:tabs>
        <w:spacing w:line="461" w:lineRule="exact"/>
      </w:pPr>
      <w:r>
        <w:t>Zúčtovací období:</w:t>
      </w:r>
      <w:r>
        <w:tab/>
      </w:r>
      <w:r>
        <w:rPr>
          <w:rStyle w:val="Bodytext3NotBold"/>
        </w:rPr>
        <w:t>měsíc</w:t>
      </w:r>
    </w:p>
    <w:p w:rsidR="00E03F3A" w:rsidRDefault="00600D48">
      <w:pPr>
        <w:pStyle w:val="Bodytext30"/>
        <w:framePr w:w="9317" w:h="13812" w:hRule="exact" w:wrap="none" w:vAnchor="page" w:hAnchor="page" w:x="1342" w:y="1625"/>
        <w:shd w:val="clear" w:color="auto" w:fill="auto"/>
        <w:tabs>
          <w:tab w:val="left" w:pos="3624"/>
        </w:tabs>
        <w:spacing w:line="461" w:lineRule="exact"/>
      </w:pPr>
      <w:r>
        <w:t>Splatnost zúčtovací faktury:</w:t>
      </w:r>
      <w:r>
        <w:tab/>
      </w:r>
      <w:r>
        <w:rPr>
          <w:rStyle w:val="Bodytext3NotBold"/>
        </w:rPr>
        <w:t>20 dní</w:t>
      </w:r>
    </w:p>
    <w:p w:rsidR="00E03F3A" w:rsidRDefault="00600D48">
      <w:pPr>
        <w:pStyle w:val="Bodytext30"/>
        <w:framePr w:w="9317" w:h="13812" w:hRule="exact" w:wrap="none" w:vAnchor="page" w:hAnchor="page" w:x="1342" w:y="1625"/>
        <w:shd w:val="clear" w:color="auto" w:fill="auto"/>
        <w:spacing w:line="461" w:lineRule="exact"/>
      </w:pPr>
      <w:r>
        <w:t xml:space="preserve">Zálohy v průběhu zúčtovacího období: </w:t>
      </w:r>
      <w:r>
        <w:rPr>
          <w:rStyle w:val="Bodytext3NotBold"/>
        </w:rPr>
        <w:t>měsíční</w:t>
      </w:r>
    </w:p>
    <w:p w:rsidR="00E03F3A" w:rsidRDefault="00600D48">
      <w:pPr>
        <w:pStyle w:val="Bodytext30"/>
        <w:framePr w:w="9317" w:h="13812" w:hRule="exact" w:wrap="none" w:vAnchor="page" w:hAnchor="page" w:x="1342" w:y="1625"/>
        <w:shd w:val="clear" w:color="auto" w:fill="auto"/>
        <w:spacing w:line="461" w:lineRule="exact"/>
        <w:ind w:right="1720"/>
        <w:jc w:val="left"/>
      </w:pPr>
      <w:r>
        <w:t xml:space="preserve">Období a způsob sjednávaní odběrových diagramů: </w:t>
      </w:r>
      <w:r>
        <w:rPr>
          <w:rStyle w:val="Bodytext3NotBold"/>
        </w:rPr>
        <w:t xml:space="preserve">viz Příloha závěrkového listu č. 1 </w:t>
      </w:r>
      <w:r>
        <w:rPr>
          <w:rStyle w:val="Bodytext31"/>
          <w:b/>
          <w:bCs/>
        </w:rPr>
        <w:t>Ostatní podmínky:</w:t>
      </w:r>
    </w:p>
    <w:p w:rsidR="00E03F3A" w:rsidRDefault="00600D48">
      <w:pPr>
        <w:pStyle w:val="Bodytext20"/>
        <w:framePr w:w="9317" w:h="13812" w:hRule="exact" w:wrap="none" w:vAnchor="page" w:hAnchor="page" w:x="1342" w:y="1625"/>
        <w:shd w:val="clear" w:color="auto" w:fill="auto"/>
        <w:spacing w:after="224" w:line="235" w:lineRule="exact"/>
        <w:ind w:right="160" w:firstLine="0"/>
        <w:jc w:val="both"/>
      </w:pPr>
      <w:r>
        <w:t>Dodavatel bude odběrateli účtovat dodávku samostatnou fakturou v listinné (papírové) i elektronické podobě za každé odběrné místo zvlášť.</w:t>
      </w:r>
    </w:p>
    <w:p w:rsidR="00E03F3A" w:rsidRDefault="00600D48">
      <w:pPr>
        <w:pStyle w:val="Bodytext20"/>
        <w:framePr w:w="9317" w:h="13812" w:hRule="exact" w:wrap="none" w:vAnchor="page" w:hAnchor="page" w:x="1342" w:y="1625"/>
        <w:shd w:val="clear" w:color="auto" w:fill="auto"/>
        <w:spacing w:after="220" w:line="230" w:lineRule="exact"/>
        <w:ind w:right="160" w:firstLine="0"/>
        <w:jc w:val="both"/>
      </w:pPr>
      <w:r>
        <w:t>Dodavatel bude odběrateli předepisovat a účtovat zálohy samostatným předpisem a samostatným daňovým dokladem o přijetí</w:t>
      </w:r>
      <w:r>
        <w:t xml:space="preserve"> platby v listinné (papírové) i elektronické podobě za každé odběrné místo zvlášť.</w:t>
      </w:r>
    </w:p>
    <w:p w:rsidR="00E03F3A" w:rsidRDefault="00600D48">
      <w:pPr>
        <w:pStyle w:val="Bodytext20"/>
        <w:framePr w:w="9317" w:h="13812" w:hRule="exact" w:wrap="none" w:vAnchor="page" w:hAnchor="page" w:x="1342" w:y="1625"/>
        <w:shd w:val="clear" w:color="auto" w:fill="auto"/>
        <w:spacing w:after="0" w:line="230" w:lineRule="exact"/>
        <w:ind w:firstLine="0"/>
        <w:jc w:val="both"/>
      </w:pPr>
      <w:r>
        <w:t>Dodavatel je povinen na výslovné vyžádání jednotlivého odběratele:</w:t>
      </w:r>
    </w:p>
    <w:p w:rsidR="00E03F3A" w:rsidRDefault="00600D48">
      <w:pPr>
        <w:pStyle w:val="Bodytext20"/>
        <w:framePr w:w="9317" w:h="13812" w:hRule="exact" w:wrap="none" w:vAnchor="page" w:hAnchor="page" w:x="1342" w:y="1625"/>
        <w:numPr>
          <w:ilvl w:val="0"/>
          <w:numId w:val="1"/>
        </w:numPr>
        <w:shd w:val="clear" w:color="auto" w:fill="auto"/>
        <w:tabs>
          <w:tab w:val="left" w:pos="195"/>
        </w:tabs>
        <w:spacing w:after="0" w:line="230" w:lineRule="exact"/>
        <w:ind w:firstLine="0"/>
        <w:jc w:val="left"/>
      </w:pPr>
      <w:r>
        <w:t>namísto faktury za každé jednotlivé odběrné místo používat sloučenou fakturu s rozpisem jednotlivých odběr</w:t>
      </w:r>
      <w:r>
        <w:t>ných míst.</w:t>
      </w:r>
    </w:p>
    <w:p w:rsidR="00E03F3A" w:rsidRDefault="00600D48">
      <w:pPr>
        <w:pStyle w:val="Bodytext20"/>
        <w:framePr w:w="9317" w:h="13812" w:hRule="exact" w:wrap="none" w:vAnchor="page" w:hAnchor="page" w:x="1342" w:y="1625"/>
        <w:numPr>
          <w:ilvl w:val="0"/>
          <w:numId w:val="1"/>
        </w:numPr>
        <w:shd w:val="clear" w:color="auto" w:fill="auto"/>
        <w:tabs>
          <w:tab w:val="left" w:pos="197"/>
        </w:tabs>
        <w:spacing w:after="220" w:line="230" w:lineRule="exact"/>
        <w:ind w:firstLine="0"/>
        <w:jc w:val="left"/>
      </w:pPr>
      <w:r>
        <w:t>namísto předpisu záloh a daňového dokladu o přijetí platby za každé jednotlivé odběrné místo používat sloučený předpis záloh a sloučený daňový doklad o přijetí platby s rozpisem jednotlivých odběrných míst.</w:t>
      </w:r>
    </w:p>
    <w:p w:rsidR="00E03F3A" w:rsidRDefault="00600D48">
      <w:pPr>
        <w:pStyle w:val="Bodytext20"/>
        <w:framePr w:w="9317" w:h="13812" w:hRule="exact" w:wrap="none" w:vAnchor="page" w:hAnchor="page" w:x="1342" w:y="1625"/>
        <w:shd w:val="clear" w:color="auto" w:fill="auto"/>
        <w:spacing w:after="235" w:line="230" w:lineRule="exact"/>
        <w:ind w:firstLine="0"/>
        <w:jc w:val="left"/>
      </w:pPr>
      <w:r>
        <w:t>Dodavatel je povinen poskytnout data o</w:t>
      </w:r>
      <w:r>
        <w:t xml:space="preserve"> odběrech a fakturaci všech odběrných míst v elektronické podobě ve </w:t>
      </w:r>
      <w:proofErr w:type="gramStart"/>
      <w:r>
        <w:t>formátu .</w:t>
      </w:r>
      <w:proofErr w:type="spellStart"/>
      <w:r>
        <w:t>xls</w:t>
      </w:r>
      <w:proofErr w:type="spellEnd"/>
      <w:proofErr w:type="gramEnd"/>
      <w:r>
        <w:t xml:space="preserve"> po skončení období dodávky do 15. února centrálnímu zadavateli, Olomoucký kraj, Jeremenkova 1191/40a, 779 11 Olomouc, IČ: 60609460 do datové schránky.</w:t>
      </w:r>
    </w:p>
    <w:p w:rsidR="00E03F3A" w:rsidRDefault="00600D48">
      <w:pPr>
        <w:pStyle w:val="Bodytext20"/>
        <w:framePr w:w="9317" w:h="13812" w:hRule="exact" w:wrap="none" w:vAnchor="page" w:hAnchor="page" w:x="1342" w:y="1625"/>
        <w:shd w:val="clear" w:color="auto" w:fill="auto"/>
        <w:spacing w:after="220"/>
        <w:ind w:firstLine="0"/>
        <w:jc w:val="both"/>
      </w:pPr>
      <w:r>
        <w:t>Odběratelé mohou vytváře</w:t>
      </w:r>
      <w:r>
        <w:t>t na svá odběrná místa bezplatně fakturační skupiny.</w:t>
      </w:r>
    </w:p>
    <w:p w:rsidR="00E03F3A" w:rsidRDefault="00600D48">
      <w:pPr>
        <w:pStyle w:val="Bodytext20"/>
        <w:framePr w:w="9317" w:h="13812" w:hRule="exact" w:wrap="none" w:vAnchor="page" w:hAnchor="page" w:x="1342" w:y="1625"/>
        <w:shd w:val="clear" w:color="auto" w:fill="auto"/>
        <w:spacing w:after="205"/>
        <w:ind w:firstLine="0"/>
        <w:jc w:val="both"/>
      </w:pPr>
      <w:r>
        <w:t>Zákaznický portál na webovém rozhraní bude přístupný vybraným osobám zákazníka.</w:t>
      </w:r>
    </w:p>
    <w:p w:rsidR="00E03F3A" w:rsidRDefault="00600D48">
      <w:pPr>
        <w:pStyle w:val="Bodytext20"/>
        <w:framePr w:w="9317" w:h="13812" w:hRule="exact" w:wrap="none" w:vAnchor="page" w:hAnchor="page" w:x="1342" w:y="1625"/>
        <w:shd w:val="clear" w:color="auto" w:fill="auto"/>
        <w:spacing w:after="0" w:line="230" w:lineRule="exact"/>
        <w:ind w:firstLine="0"/>
        <w:jc w:val="left"/>
      </w:pPr>
      <w:r>
        <w:t xml:space="preserve">Dodavatel je povinen poskytovat záznamy o všech vystavených fakturách ve formátu </w:t>
      </w:r>
      <w:proofErr w:type="spellStart"/>
      <w:r>
        <w:t>csv</w:t>
      </w:r>
      <w:proofErr w:type="spellEnd"/>
      <w:r>
        <w:t>., případně DÚF (dodatečné údaje k fakt</w:t>
      </w:r>
      <w:r>
        <w:t>uraci), ke všem odběrným místům v elektronické podobě. Dodavatel tyto data bude zasílat v periodě jednoho měsíce. Data budou zaslána nejpozději do 25. dne následujícího kalendářního měsíce, do datové schránky Olomouckého kraje, případně prostřednictvím ema</w:t>
      </w:r>
      <w:r>
        <w:t>ilu, nebo na předem určené datové úložiště. Struktura souboru bude definována zástupcem všech odběratelů, Olomouckým krajem. Záznam bude minimálně obsahovat následující údaje:</w:t>
      </w:r>
    </w:p>
    <w:p w:rsidR="00E03F3A" w:rsidRDefault="00600D48">
      <w:pPr>
        <w:pStyle w:val="Bodytext20"/>
        <w:framePr w:w="9317" w:h="13812" w:hRule="exact" w:wrap="none" w:vAnchor="page" w:hAnchor="page" w:x="1342" w:y="1625"/>
        <w:shd w:val="clear" w:color="auto" w:fill="auto"/>
        <w:spacing w:after="216" w:line="230" w:lineRule="exact"/>
        <w:ind w:firstLine="0"/>
        <w:jc w:val="left"/>
      </w:pPr>
      <w:r>
        <w:t>•Elektřina VN - EAN, IČO, číslo faktury, zúčtovací období (od-do), spotřeba VT v</w:t>
      </w:r>
      <w:r>
        <w:t xml:space="preserve"> </w:t>
      </w:r>
      <w:proofErr w:type="spellStart"/>
      <w:r>
        <w:t>MWh</w:t>
      </w:r>
      <w:proofErr w:type="spellEnd"/>
      <w:r>
        <w:t xml:space="preserve">, spotřeba NT v </w:t>
      </w:r>
      <w:proofErr w:type="spellStart"/>
      <w:r>
        <w:t>MWh</w:t>
      </w:r>
      <w:proofErr w:type="spellEnd"/>
      <w:r>
        <w:t>, technické údaje - rezervovaná kapacita v MW (roční a měsíční), hodnota rezervovaného příkonu v MW, regulované platby za - rezervovaná kapacita roční, rezervovaná kapacita měsíční, překročení rezervované kapacity, překročení rezervo</w:t>
      </w:r>
      <w:r>
        <w:t>vaného příkonu, použití sítě VN, přirážka za nedodržení účiníku, nevyžádaná dodávka jalové energie, systémové služby, částka za KVĚT, OZE a DZ, Platba OTE za měsíc, platby za silovou elektřinu - v časovém pásmu VT, v časovém pásmu NT, Daň z elektřiny, cena</w:t>
      </w:r>
      <w:r>
        <w:t xml:space="preserve"> celkem bez DPH, cena celkem s DPH.</w:t>
      </w:r>
    </w:p>
    <w:p w:rsidR="00E03F3A" w:rsidRDefault="00600D48">
      <w:pPr>
        <w:pStyle w:val="Bodytext20"/>
        <w:framePr w:w="9317" w:h="13812" w:hRule="exact" w:wrap="none" w:vAnchor="page" w:hAnchor="page" w:x="1342" w:y="1625"/>
        <w:shd w:val="clear" w:color="auto" w:fill="auto"/>
        <w:spacing w:after="224" w:line="235" w:lineRule="exact"/>
        <w:ind w:firstLine="0"/>
        <w:jc w:val="both"/>
      </w:pPr>
      <w:r>
        <w:t>Odběratel je oprávněn uplatnit u dodavatele požadavek na změnu výše Roční rezervované kapacity (RRK) v rámci energetických předpisů.</w:t>
      </w:r>
    </w:p>
    <w:p w:rsidR="00E03F3A" w:rsidRDefault="00600D48">
      <w:pPr>
        <w:pStyle w:val="Bodytext20"/>
        <w:framePr w:w="9317" w:h="13812" w:hRule="exact" w:wrap="none" w:vAnchor="page" w:hAnchor="page" w:x="1342" w:y="1625"/>
        <w:shd w:val="clear" w:color="auto" w:fill="auto"/>
        <w:spacing w:after="220" w:line="230" w:lineRule="exact"/>
        <w:ind w:firstLine="0"/>
        <w:jc w:val="left"/>
      </w:pPr>
      <w:r>
        <w:t xml:space="preserve">Odběratel je oprávněn uplatnit u dodavatele požadavek na zajištění Měsíční rezervované </w:t>
      </w:r>
      <w:r>
        <w:t>kapacity na příslušný kalendářní měsíc v rámci příslušných energetických předpisů.</w:t>
      </w:r>
    </w:p>
    <w:p w:rsidR="00E03F3A" w:rsidRDefault="00600D48">
      <w:pPr>
        <w:pStyle w:val="Bodytext20"/>
        <w:framePr w:w="9317" w:h="13812" w:hRule="exact" w:wrap="none" w:vAnchor="page" w:hAnchor="page" w:x="1342" w:y="1625"/>
        <w:shd w:val="clear" w:color="auto" w:fill="auto"/>
        <w:spacing w:after="220" w:line="230" w:lineRule="exact"/>
        <w:ind w:firstLine="0"/>
        <w:jc w:val="left"/>
      </w:pPr>
      <w:r>
        <w:t xml:space="preserve">Dodavatel je povinen po ukončení dodávky poskytnout odběrateli bezplatně odběrový diagram (hodinový profil spotřeb) ve </w:t>
      </w:r>
      <w:proofErr w:type="gramStart"/>
      <w:r>
        <w:t>formátu .</w:t>
      </w:r>
      <w:proofErr w:type="spellStart"/>
      <w:r>
        <w:t>xls</w:t>
      </w:r>
      <w:proofErr w:type="spellEnd"/>
      <w:proofErr w:type="gramEnd"/>
      <w:r>
        <w:t xml:space="preserve"> za všechna odběrná místa.</w:t>
      </w:r>
    </w:p>
    <w:p w:rsidR="00E03F3A" w:rsidRDefault="00600D48">
      <w:pPr>
        <w:pStyle w:val="Bodytext20"/>
        <w:framePr w:w="9317" w:h="13812" w:hRule="exact" w:wrap="none" w:vAnchor="page" w:hAnchor="page" w:x="1342" w:y="1625"/>
        <w:shd w:val="clear" w:color="auto" w:fill="auto"/>
        <w:spacing w:after="0" w:line="230" w:lineRule="exact"/>
        <w:ind w:firstLine="0"/>
        <w:jc w:val="left"/>
      </w:pPr>
      <w:r>
        <w:t>Dodavatel jmenu</w:t>
      </w:r>
      <w:r>
        <w:t>je pro zajištění obchodního styku s odběratelem konkrétní kontaktní osobu, která bude odběrateli operativně k dispozici pro řešení případných problémů při dodávce komodity.</w:t>
      </w:r>
    </w:p>
    <w:p w:rsidR="00E03F3A" w:rsidRDefault="00600D48">
      <w:pPr>
        <w:pStyle w:val="Headerorfooter10"/>
        <w:framePr w:wrap="none" w:vAnchor="page" w:hAnchor="page" w:x="1409" w:y="15900"/>
        <w:shd w:val="clear" w:color="auto" w:fill="auto"/>
      </w:pPr>
      <w:r>
        <w:t xml:space="preserve">Dodávka </w:t>
      </w:r>
      <w:proofErr w:type="spellStart"/>
      <w:r>
        <w:t>elektňny</w:t>
      </w:r>
      <w:proofErr w:type="spellEnd"/>
      <w:r>
        <w:t xml:space="preserve"> v rámci SSDE v napěťové hladině vysokého napětí</w:t>
      </w:r>
    </w:p>
    <w:p w:rsidR="00E03F3A" w:rsidRDefault="00600D48">
      <w:pPr>
        <w:pStyle w:val="Headerorfooter10"/>
        <w:framePr w:wrap="none" w:vAnchor="page" w:hAnchor="page" w:x="9146" w:y="15896"/>
        <w:shd w:val="clear" w:color="auto" w:fill="auto"/>
      </w:pPr>
      <w:r>
        <w:t>Strana 2 (celkem 7</w:t>
      </w:r>
      <w:r>
        <w:t>)</w:t>
      </w:r>
    </w:p>
    <w:p w:rsidR="00E03F3A" w:rsidRDefault="00E03F3A">
      <w:pPr>
        <w:rPr>
          <w:sz w:val="2"/>
          <w:szCs w:val="2"/>
        </w:rPr>
        <w:sectPr w:rsidR="00E03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F3A" w:rsidRDefault="00600D48">
      <w:pPr>
        <w:rPr>
          <w:sz w:val="2"/>
          <w:szCs w:val="2"/>
        </w:rPr>
      </w:pPr>
      <w:r>
        <w:lastRenderedPageBreak/>
        <w:pict>
          <v:shape id="_x0000_s1041" type="#_x0000_t32" style="position:absolute;margin-left:67.2pt;margin-top:800.5pt;width:463.7pt;height:0;z-index:-25166028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E03F3A" w:rsidRDefault="00600D48">
      <w:pPr>
        <w:pStyle w:val="Headerorfooter20"/>
        <w:framePr w:w="1656" w:h="350" w:hRule="exact" w:wrap="none" w:vAnchor="page" w:hAnchor="page" w:x="2459" w:y="1103"/>
        <w:shd w:val="clear" w:color="auto" w:fill="auto"/>
        <w:spacing w:line="144" w:lineRule="exact"/>
        <w:jc w:val="center"/>
      </w:pPr>
      <w:r>
        <w:t>ČESKOMORAVSKÁ</w:t>
      </w:r>
    </w:p>
    <w:p w:rsidR="00E03F3A" w:rsidRDefault="00600D48">
      <w:pPr>
        <w:pStyle w:val="Headerorfooter20"/>
        <w:framePr w:w="1656" w:h="350" w:hRule="exact" w:wrap="none" w:vAnchor="page" w:hAnchor="page" w:x="2459" w:y="1103"/>
        <w:shd w:val="clear" w:color="auto" w:fill="auto"/>
        <w:spacing w:line="144" w:lineRule="exact"/>
        <w:jc w:val="left"/>
      </w:pPr>
      <w:r>
        <w:t>KOMODITNÍ BURZA KLADNO</w:t>
      </w:r>
    </w:p>
    <w:p w:rsidR="00E03F3A" w:rsidRDefault="00600D48">
      <w:pPr>
        <w:framePr w:wrap="none" w:vAnchor="page" w:hAnchor="page" w:x="1489" w:y="101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"C:\\Users\\Adamkova\\AppData\\Local\\Microsoft\\Windows\\INetCache\\Content.Outlook\\XDUG7FZ6\\media\\image2.jpeg" \* MERGEFORMATINET</w:instrText>
      </w:r>
      <w:r>
        <w:instrText xml:space="preserve"> </w:instrText>
      </w:r>
      <w:r>
        <w:fldChar w:fldCharType="separate"/>
      </w:r>
      <w:r w:rsidR="004E5DF4">
        <w:pict>
          <v:shape id="_x0000_i1026" type="#_x0000_t75" style="width:45.75pt;height:26.25pt">
            <v:imagedata r:id="rId10" r:href="rId11"/>
          </v:shape>
        </w:pict>
      </w:r>
      <w:r>
        <w:fldChar w:fldCharType="end"/>
      </w:r>
    </w:p>
    <w:p w:rsidR="00E03F3A" w:rsidRDefault="00600D48">
      <w:pPr>
        <w:pStyle w:val="Heading210"/>
        <w:framePr w:w="9259" w:h="14102" w:hRule="exact" w:wrap="none" w:vAnchor="page" w:hAnchor="page" w:x="1288" w:y="1648"/>
        <w:shd w:val="clear" w:color="auto" w:fill="auto"/>
        <w:spacing w:after="205"/>
        <w:ind w:left="260" w:hanging="260"/>
      </w:pPr>
      <w:bookmarkStart w:id="11" w:name="bookmark11"/>
      <w:r>
        <w:rPr>
          <w:rStyle w:val="Heading211"/>
          <w:b/>
          <w:bCs/>
        </w:rPr>
        <w:t>Dodací podmínky</w:t>
      </w:r>
      <w:bookmarkEnd w:id="11"/>
    </w:p>
    <w:p w:rsidR="00E03F3A" w:rsidRDefault="00600D48">
      <w:pPr>
        <w:pStyle w:val="Bodytext20"/>
        <w:framePr w:w="9259" w:h="14102" w:hRule="exact" w:wrap="none" w:vAnchor="page" w:hAnchor="page" w:x="1288" w:y="1648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30" w:lineRule="exact"/>
        <w:ind w:left="260" w:hanging="260"/>
        <w:jc w:val="left"/>
      </w:pPr>
      <w:r>
        <w:t xml:space="preserve">Dodavatel je </w:t>
      </w:r>
      <w:r>
        <w:t>povinen dodávat sjednané množství silové elektřiny do odběrného místa odběratele,</w:t>
      </w:r>
    </w:p>
    <w:p w:rsidR="00E03F3A" w:rsidRDefault="00600D48">
      <w:pPr>
        <w:pStyle w:val="Bodytext20"/>
        <w:framePr w:w="9259" w:h="14102" w:hRule="exact" w:wrap="none" w:vAnchor="page" w:hAnchor="page" w:x="1288" w:y="1648"/>
        <w:shd w:val="clear" w:color="auto" w:fill="auto"/>
        <w:spacing w:after="220" w:line="230" w:lineRule="exact"/>
        <w:ind w:left="260" w:firstLine="0"/>
        <w:jc w:val="both"/>
      </w:pPr>
      <w:r>
        <w:t xml:space="preserve">v rozsahu a za podmínek uzavřeného burzovního obchodu (závěrkového listu) v kvalitě podle příslušných platných právních předpisů, pokud tomu nebrání okolnosti vyvolané </w:t>
      </w:r>
      <w:r>
        <w:t>provozovatelem distribuční soustavy nebo okolnosti stanovené právními předpisy.</w:t>
      </w:r>
    </w:p>
    <w:p w:rsidR="00E03F3A" w:rsidRDefault="00600D48">
      <w:pPr>
        <w:pStyle w:val="Bodytext20"/>
        <w:framePr w:w="9259" w:h="14102" w:hRule="exact" w:wrap="none" w:vAnchor="page" w:hAnchor="page" w:x="1288" w:y="1648"/>
        <w:numPr>
          <w:ilvl w:val="0"/>
          <w:numId w:val="2"/>
        </w:numPr>
        <w:shd w:val="clear" w:color="auto" w:fill="auto"/>
        <w:tabs>
          <w:tab w:val="left" w:pos="278"/>
        </w:tabs>
        <w:spacing w:after="220" w:line="230" w:lineRule="exact"/>
        <w:ind w:left="260" w:hanging="260"/>
        <w:jc w:val="left"/>
      </w:pPr>
      <w:r>
        <w:t>Za sjednané množství dodávky silové elektřiny se považuje skutečně dodané a odebrané množství elektřiny v odběrném místě odběratele. Celkové množství dodávky silové elektřiny u</w:t>
      </w:r>
      <w:r>
        <w:t>vedené na závěrkovém listu představuje předpokládané množství dodávky elektřiny.</w:t>
      </w:r>
    </w:p>
    <w:p w:rsidR="00E03F3A" w:rsidRDefault="00600D48">
      <w:pPr>
        <w:pStyle w:val="Bodytext20"/>
        <w:framePr w:w="9259" w:h="14102" w:hRule="exact" w:wrap="none" w:vAnchor="page" w:hAnchor="page" w:x="1288" w:y="1648"/>
        <w:numPr>
          <w:ilvl w:val="0"/>
          <w:numId w:val="2"/>
        </w:numPr>
        <w:shd w:val="clear" w:color="auto" w:fill="auto"/>
        <w:tabs>
          <w:tab w:val="left" w:pos="278"/>
        </w:tabs>
        <w:spacing w:after="220" w:line="230" w:lineRule="exact"/>
        <w:ind w:left="260" w:hanging="260"/>
        <w:jc w:val="left"/>
      </w:pPr>
      <w:r>
        <w:t>Dodávka silové elektřiny se uskutečňuje v napěťové hladině vysokého napětí v souladu s hodnotou rezervované kapacity a rezervovaného příkonu.</w:t>
      </w:r>
    </w:p>
    <w:p w:rsidR="00E03F3A" w:rsidRDefault="00600D48">
      <w:pPr>
        <w:pStyle w:val="Bodytext20"/>
        <w:framePr w:w="9259" w:h="14102" w:hRule="exact" w:wrap="none" w:vAnchor="page" w:hAnchor="page" w:x="1288" w:y="1648"/>
        <w:numPr>
          <w:ilvl w:val="0"/>
          <w:numId w:val="2"/>
        </w:numPr>
        <w:shd w:val="clear" w:color="auto" w:fill="auto"/>
        <w:tabs>
          <w:tab w:val="left" w:pos="284"/>
        </w:tabs>
        <w:spacing w:after="220" w:line="230" w:lineRule="exact"/>
        <w:ind w:left="260" w:hanging="260"/>
        <w:jc w:val="left"/>
      </w:pPr>
      <w:r>
        <w:t xml:space="preserve">Dodávka silové elektřiny je </w:t>
      </w:r>
      <w:r>
        <w:t xml:space="preserve">splněna přechodem elektřiny z příslušné distribuční soustavy přes měřící zařízení do odběrného místa odběratele. Měření dodávek, včetně vyhodnocování a předávání výsledků měření je zajišťováno provozovatelem distribuční soustavy podle příslušného platného </w:t>
      </w:r>
      <w:r>
        <w:t>právního předpisu. Pokud provozovatel distribuční soustavy eviduje jiný údaj o typu měření, než je údaj uvedený v závěrkovém listu, platí údaj evidovaný provozovatelem distribuční soustavy.</w:t>
      </w:r>
    </w:p>
    <w:p w:rsidR="00E03F3A" w:rsidRDefault="00600D48">
      <w:pPr>
        <w:pStyle w:val="Bodytext20"/>
        <w:framePr w:w="9259" w:h="14102" w:hRule="exact" w:wrap="none" w:vAnchor="page" w:hAnchor="page" w:x="1288" w:y="1648"/>
        <w:numPr>
          <w:ilvl w:val="0"/>
          <w:numId w:val="2"/>
        </w:numPr>
        <w:shd w:val="clear" w:color="auto" w:fill="auto"/>
        <w:tabs>
          <w:tab w:val="left" w:pos="284"/>
        </w:tabs>
        <w:spacing w:after="224" w:line="230" w:lineRule="exact"/>
        <w:ind w:left="260" w:hanging="260"/>
        <w:jc w:val="left"/>
      </w:pPr>
      <w:r>
        <w:t>Dodavatel je povinen zajistit na vlastní jméno a na vlastní účet p</w:t>
      </w:r>
      <w:r>
        <w:t>ro odběrné místo odběratele dopravu elektřiny a ostatní související služby a dále je povinen uzavřít s provozovatelem distribuční soustavy jménem a na účet odběratele smlouvu o distribuci elektřiny do odběrného místa odběratele.</w:t>
      </w:r>
    </w:p>
    <w:p w:rsidR="00E03F3A" w:rsidRDefault="00600D48">
      <w:pPr>
        <w:pStyle w:val="Bodytext20"/>
        <w:framePr w:w="9259" w:h="14102" w:hRule="exact" w:wrap="none" w:vAnchor="page" w:hAnchor="page" w:x="1288" w:y="1648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26" w:lineRule="exact"/>
        <w:ind w:left="260" w:hanging="260"/>
        <w:jc w:val="left"/>
      </w:pPr>
      <w:r>
        <w:t>Odběratel uzavřením burzovn</w:t>
      </w:r>
      <w:r>
        <w:t>ího obchodu souhlasí, aby dodavatel uzavřel s provozovatelem distribuční soustavy smlouvu o distribuci elektřiny do odběrného místa a dále je povinen poskytnout dodavateli</w:t>
      </w:r>
    </w:p>
    <w:p w:rsidR="00E03F3A" w:rsidRDefault="00600D48">
      <w:pPr>
        <w:pStyle w:val="Bodytext20"/>
        <w:framePr w:w="9259" w:h="14102" w:hRule="exact" w:wrap="none" w:vAnchor="page" w:hAnchor="page" w:x="1288" w:y="1648"/>
        <w:shd w:val="clear" w:color="auto" w:fill="auto"/>
        <w:spacing w:after="216" w:line="226" w:lineRule="exact"/>
        <w:ind w:left="260" w:firstLine="0"/>
        <w:jc w:val="left"/>
      </w:pPr>
      <w:r>
        <w:t>k uzavření smlouvy o distribuci elektřiny nezbytnou součinnost. Dodavatel je oprávně</w:t>
      </w:r>
      <w:r>
        <w:t>n pověřit uzavřením smlouvy o distribuci elektřiny do odběrného místa třetí osobu, avšak odpovědnost vůči odběrateli za uzavření takové smlouvy nese sám.</w:t>
      </w:r>
    </w:p>
    <w:p w:rsidR="00E03F3A" w:rsidRDefault="00600D48">
      <w:pPr>
        <w:pStyle w:val="Bodytext20"/>
        <w:framePr w:w="9259" w:h="14102" w:hRule="exact" w:wrap="none" w:vAnchor="page" w:hAnchor="page" w:x="1288" w:y="1648"/>
        <w:numPr>
          <w:ilvl w:val="0"/>
          <w:numId w:val="2"/>
        </w:numPr>
        <w:shd w:val="clear" w:color="auto" w:fill="auto"/>
        <w:tabs>
          <w:tab w:val="left" w:pos="284"/>
        </w:tabs>
        <w:spacing w:after="224" w:line="230" w:lineRule="exact"/>
        <w:ind w:left="260" w:hanging="260"/>
        <w:jc w:val="left"/>
      </w:pPr>
      <w:r>
        <w:t>Dodavatel je povinen ve smyslu příslušného platného právního předpisu převzít závazek odběratele odebr</w:t>
      </w:r>
      <w:r>
        <w:t>at elektřinu z elektrizační soustavy a nést plnou zodpovědnost za odchylku odběratele vztahující se k odběrnému místu odběratele (dále „přenesení odpovědnosti za odchylku na dodavatele"). Z důvodu přenesení odpovědnosti za odchylku na dodavatele není odběr</w:t>
      </w:r>
      <w:r>
        <w:t>atel oprávněn mít pro dodávku elektřiny do odběrného místa dle burzovního obchodu (závěrkového listu) jiného nebo více jiných dodavatelů.</w:t>
      </w:r>
    </w:p>
    <w:p w:rsidR="00E03F3A" w:rsidRDefault="00600D48">
      <w:pPr>
        <w:pStyle w:val="Bodytext20"/>
        <w:framePr w:w="9259" w:h="14102" w:hRule="exact" w:wrap="none" w:vAnchor="page" w:hAnchor="page" w:x="1288" w:y="1648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26" w:lineRule="exact"/>
        <w:ind w:left="260" w:hanging="260"/>
        <w:jc w:val="left"/>
      </w:pPr>
      <w:r>
        <w:t>Sjednaná dodávka elektřiny může být omezena, pokud bude provozovatelem přenosové soustavy nebo provozovatelem distribu</w:t>
      </w:r>
      <w:r>
        <w:t xml:space="preserve">ční soustavy vyhlášen stav nouze podle příslušných platných právních předpisů. Odběrná místa s odběrem elektřiny ze zařízení distribučních soustav s napětím vyšším než 1 </w:t>
      </w:r>
      <w:proofErr w:type="spellStart"/>
      <w:r>
        <w:t>kV</w:t>
      </w:r>
      <w:proofErr w:type="spellEnd"/>
      <w:r>
        <w:t xml:space="preserve"> s hodnotou rezervovaného příkonu do 100 </w:t>
      </w:r>
      <w:proofErr w:type="spellStart"/>
      <w:r>
        <w:t>kWjsou</w:t>
      </w:r>
      <w:proofErr w:type="spellEnd"/>
      <w:r>
        <w:t xml:space="preserve"> zařazena v souladu s platnými právní</w:t>
      </w:r>
      <w:r>
        <w:t xml:space="preserve">mi předpisy do regulačního stupně č. 2. Odběrná místa s odběrem elektřiny ze zařízení přenosové soustavy nebo ze zařízení distribučních soustav s napětím vyšším než 1 </w:t>
      </w:r>
      <w:proofErr w:type="spellStart"/>
      <w:r>
        <w:t>kV</w:t>
      </w:r>
      <w:proofErr w:type="spellEnd"/>
      <w:r>
        <w:t xml:space="preserve"> s hodnotou rezervovaného příkonu</w:t>
      </w:r>
    </w:p>
    <w:p w:rsidR="00E03F3A" w:rsidRDefault="00600D48">
      <w:pPr>
        <w:pStyle w:val="Bodytext20"/>
        <w:framePr w:w="9259" w:h="14102" w:hRule="exact" w:wrap="none" w:vAnchor="page" w:hAnchor="page" w:x="1288" w:y="1648"/>
        <w:shd w:val="clear" w:color="auto" w:fill="auto"/>
        <w:spacing w:after="220" w:line="226" w:lineRule="exact"/>
        <w:ind w:left="260" w:firstLine="0"/>
        <w:jc w:val="left"/>
      </w:pPr>
      <w:r>
        <w:t xml:space="preserve">1 MW a vyšší jsou zařazena v regulačních stupních č. </w:t>
      </w:r>
      <w:r>
        <w:t xml:space="preserve">3 a 5. Odběrná místa s odběrem elektřiny ze zařízení distribučních soustav s napětím od 1 </w:t>
      </w:r>
      <w:proofErr w:type="spellStart"/>
      <w:r>
        <w:t>kV</w:t>
      </w:r>
      <w:proofErr w:type="spellEnd"/>
      <w:r>
        <w:t xml:space="preserve"> s hodnotou rezervovaného příkonu od 100 </w:t>
      </w:r>
      <w:proofErr w:type="spellStart"/>
      <w:r>
        <w:t>kWdo</w:t>
      </w:r>
      <w:proofErr w:type="spellEnd"/>
      <w:r>
        <w:t xml:space="preserve"> 1MW jsou zařazena v regulačních stupních č. 4 a 6. Odběratel je povinen sledovat informace o vyhlášení omezujících reg</w:t>
      </w:r>
      <w:r>
        <w:t>ulačních opatření v případě hrozícího nebo stávajícího stavu nouze v elektroenergetice. Dodavatel i odběratel jsou povinni v případě hrozícího nebo stávajícího stavu nouze v elektroenergetice postupovat podle příslušného platného právního předpisu.</w:t>
      </w:r>
    </w:p>
    <w:p w:rsidR="00E03F3A" w:rsidRDefault="00600D48">
      <w:pPr>
        <w:pStyle w:val="Bodytext20"/>
        <w:framePr w:w="9259" w:h="14102" w:hRule="exact" w:wrap="none" w:vAnchor="page" w:hAnchor="page" w:x="1288" w:y="1648"/>
        <w:numPr>
          <w:ilvl w:val="0"/>
          <w:numId w:val="2"/>
        </w:numPr>
        <w:shd w:val="clear" w:color="auto" w:fill="auto"/>
        <w:tabs>
          <w:tab w:val="left" w:pos="284"/>
        </w:tabs>
        <w:spacing w:after="231" w:line="226" w:lineRule="exact"/>
        <w:ind w:left="260" w:hanging="260"/>
        <w:jc w:val="left"/>
      </w:pPr>
      <w:r>
        <w:t>Odběrat</w:t>
      </w:r>
      <w:r>
        <w:t>el je povinen při odběru elektřiny dle uzavřeného burzovního obchodu (závěrkového listu) respektovat podmínky distribuce elektřiny příslušného provozovatele distribuční soustavy a dále je povinen udržovat odběrná zařízení ve stavu, který odpovídá příslušný</w:t>
      </w:r>
      <w:r>
        <w:t>m technickým normám a platným právním předpisům.</w:t>
      </w:r>
    </w:p>
    <w:p w:rsidR="00E03F3A" w:rsidRDefault="00600D48">
      <w:pPr>
        <w:pStyle w:val="Heading210"/>
        <w:framePr w:w="9259" w:h="14102" w:hRule="exact" w:wrap="none" w:vAnchor="page" w:hAnchor="page" w:x="1288" w:y="1648"/>
        <w:shd w:val="clear" w:color="auto" w:fill="auto"/>
        <w:spacing w:after="209"/>
        <w:ind w:left="260" w:hanging="260"/>
      </w:pPr>
      <w:bookmarkStart w:id="12" w:name="bookmark12"/>
      <w:r>
        <w:rPr>
          <w:rStyle w:val="Heading211"/>
          <w:b/>
          <w:bCs/>
        </w:rPr>
        <w:t>Platební podmínky</w:t>
      </w:r>
      <w:bookmarkEnd w:id="12"/>
    </w:p>
    <w:p w:rsidR="00E03F3A" w:rsidRDefault="00600D48">
      <w:pPr>
        <w:pStyle w:val="Bodytext20"/>
        <w:framePr w:w="9259" w:h="14102" w:hRule="exact" w:wrap="none" w:vAnchor="page" w:hAnchor="page" w:x="1288" w:y="1648"/>
        <w:numPr>
          <w:ilvl w:val="0"/>
          <w:numId w:val="3"/>
        </w:numPr>
        <w:shd w:val="clear" w:color="auto" w:fill="auto"/>
        <w:tabs>
          <w:tab w:val="left" w:pos="278"/>
        </w:tabs>
        <w:spacing w:after="0" w:line="226" w:lineRule="exact"/>
        <w:ind w:left="260" w:hanging="260"/>
        <w:jc w:val="left"/>
      </w:pPr>
      <w:r>
        <w:t>Odběratel je povinen zaplatit dodavateli za dodávku elektřiny cenu, která je tvořena:</w:t>
      </w:r>
    </w:p>
    <w:p w:rsidR="00E03F3A" w:rsidRDefault="00600D48">
      <w:pPr>
        <w:pStyle w:val="Bodytext20"/>
        <w:framePr w:w="9259" w:h="14102" w:hRule="exact" w:wrap="none" w:vAnchor="page" w:hAnchor="page" w:x="1288" w:y="1648"/>
        <w:numPr>
          <w:ilvl w:val="0"/>
          <w:numId w:val="4"/>
        </w:numPr>
        <w:shd w:val="clear" w:color="auto" w:fill="auto"/>
        <w:tabs>
          <w:tab w:val="left" w:pos="549"/>
        </w:tabs>
        <w:spacing w:after="0" w:line="226" w:lineRule="exact"/>
        <w:ind w:left="260" w:firstLine="0"/>
        <w:jc w:val="both"/>
      </w:pPr>
      <w:r>
        <w:t xml:space="preserve">cenou za silovou </w:t>
      </w:r>
      <w:proofErr w:type="gramStart"/>
      <w:r>
        <w:t>elektřinu ,</w:t>
      </w:r>
      <w:proofErr w:type="gramEnd"/>
    </w:p>
    <w:p w:rsidR="00E03F3A" w:rsidRDefault="00600D48">
      <w:pPr>
        <w:pStyle w:val="Bodytext20"/>
        <w:framePr w:w="9259" w:h="14102" w:hRule="exact" w:wrap="none" w:vAnchor="page" w:hAnchor="page" w:x="1288" w:y="1648"/>
        <w:numPr>
          <w:ilvl w:val="0"/>
          <w:numId w:val="4"/>
        </w:numPr>
        <w:shd w:val="clear" w:color="auto" w:fill="auto"/>
        <w:tabs>
          <w:tab w:val="left" w:pos="549"/>
        </w:tabs>
        <w:spacing w:after="0" w:line="226" w:lineRule="exact"/>
        <w:ind w:left="500" w:right="420" w:hanging="240"/>
        <w:jc w:val="left"/>
      </w:pPr>
      <w:r>
        <w:t xml:space="preserve">cenou za distribuci elektřiny, systémové služby a ostatní související </w:t>
      </w:r>
      <w:r>
        <w:t>služby, která bude stanovena v souladu s všeobecně závaznými právními předpisy, zejména cenovými rozhodnutími příslušných správních a regulačních orgánů.</w:t>
      </w:r>
    </w:p>
    <w:p w:rsidR="00E03F3A" w:rsidRDefault="00600D48">
      <w:pPr>
        <w:pStyle w:val="Headerorfooter10"/>
        <w:framePr w:wrap="none" w:vAnchor="page" w:hAnchor="page" w:x="1326" w:y="15989"/>
        <w:shd w:val="clear" w:color="auto" w:fill="auto"/>
      </w:pPr>
      <w:r>
        <w:t>Dodávka elektřiny v rámci SSDE v napěťové hladině vysokého napětí</w:t>
      </w:r>
    </w:p>
    <w:p w:rsidR="00E03F3A" w:rsidRDefault="00600D48">
      <w:pPr>
        <w:pStyle w:val="Headerorfooter10"/>
        <w:framePr w:wrap="none" w:vAnchor="page" w:hAnchor="page" w:x="9088" w:y="15989"/>
        <w:shd w:val="clear" w:color="auto" w:fill="auto"/>
      </w:pPr>
      <w:r>
        <w:t>Strana 3 (celkem</w:t>
      </w:r>
      <w:r>
        <w:rPr>
          <w:rStyle w:val="Headerorfooter1NotItalic"/>
        </w:rPr>
        <w:t xml:space="preserve"> 7)</w:t>
      </w:r>
    </w:p>
    <w:p w:rsidR="00E03F3A" w:rsidRDefault="00E03F3A">
      <w:pPr>
        <w:rPr>
          <w:sz w:val="2"/>
          <w:szCs w:val="2"/>
        </w:rPr>
        <w:sectPr w:rsidR="00E03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F3A" w:rsidRDefault="00600D48">
      <w:pPr>
        <w:rPr>
          <w:sz w:val="2"/>
          <w:szCs w:val="2"/>
        </w:rPr>
      </w:pPr>
      <w:r>
        <w:lastRenderedPageBreak/>
        <w:pict>
          <v:shape id="_x0000_s1039" type="#_x0000_t32" style="position:absolute;margin-left:71.4pt;margin-top:800.3pt;width:462.25pt;height:0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E03F3A" w:rsidRDefault="00600D48">
      <w:pPr>
        <w:pStyle w:val="Headerorfooter20"/>
        <w:framePr w:w="8112" w:h="312" w:hRule="exact" w:wrap="none" w:vAnchor="page" w:hAnchor="page" w:x="2519" w:y="1132"/>
        <w:shd w:val="clear" w:color="auto" w:fill="auto"/>
        <w:spacing w:line="144" w:lineRule="exact"/>
        <w:ind w:left="340"/>
        <w:jc w:val="left"/>
      </w:pPr>
      <w:r>
        <w:t>ČESKOMORAVSKÁ</w:t>
      </w:r>
    </w:p>
    <w:p w:rsidR="00E03F3A" w:rsidRDefault="00600D48">
      <w:pPr>
        <w:pStyle w:val="Headerorfooter20"/>
        <w:framePr w:w="8112" w:h="312" w:hRule="exact" w:wrap="none" w:vAnchor="page" w:hAnchor="page" w:x="2519" w:y="1132"/>
        <w:shd w:val="clear" w:color="auto" w:fill="auto"/>
        <w:spacing w:line="144" w:lineRule="exact"/>
        <w:jc w:val="left"/>
      </w:pPr>
      <w:r>
        <w:t>KOMODITNÍ BURZA KLADNO</w:t>
      </w:r>
    </w:p>
    <w:p w:rsidR="00E03F3A" w:rsidRDefault="00600D48">
      <w:pPr>
        <w:pStyle w:val="Bodytext20"/>
        <w:framePr w:w="9288" w:h="10844" w:hRule="exact" w:wrap="none" w:vAnchor="page" w:hAnchor="page" w:x="1343" w:y="1692"/>
        <w:numPr>
          <w:ilvl w:val="0"/>
          <w:numId w:val="3"/>
        </w:numPr>
        <w:shd w:val="clear" w:color="auto" w:fill="auto"/>
        <w:tabs>
          <w:tab w:val="left" w:pos="287"/>
        </w:tabs>
        <w:spacing w:after="220" w:line="230" w:lineRule="exact"/>
        <w:ind w:left="280"/>
        <w:jc w:val="left"/>
      </w:pPr>
      <w:r>
        <w:t>Dodávky elektřiny se účtují v zúčtovacím období fakturami, které musí mít náležitosti daňových dokladů podle příslušných právních předpisů.</w:t>
      </w:r>
    </w:p>
    <w:p w:rsidR="00E03F3A" w:rsidRDefault="00600D48">
      <w:pPr>
        <w:pStyle w:val="Bodytext20"/>
        <w:framePr w:w="9288" w:h="10844" w:hRule="exact" w:wrap="none" w:vAnchor="page" w:hAnchor="page" w:x="1343" w:y="1692"/>
        <w:numPr>
          <w:ilvl w:val="0"/>
          <w:numId w:val="3"/>
        </w:numPr>
        <w:shd w:val="clear" w:color="auto" w:fill="auto"/>
        <w:tabs>
          <w:tab w:val="left" w:pos="287"/>
        </w:tabs>
        <w:spacing w:after="224" w:line="230" w:lineRule="exact"/>
        <w:ind w:left="280"/>
        <w:jc w:val="left"/>
      </w:pPr>
      <w:r>
        <w:t>K účtované ceně dodávky elektřiny se připočítává daň</w:t>
      </w:r>
      <w:r>
        <w:t xml:space="preserve"> z elektřiny, daň z přidané hodnoty, poplatky a jiné nepřímé daně stanovené v souladu s příslušnými právními předpisy.</w:t>
      </w:r>
    </w:p>
    <w:p w:rsidR="00E03F3A" w:rsidRDefault="00600D48">
      <w:pPr>
        <w:pStyle w:val="Bodytext20"/>
        <w:framePr w:w="9288" w:h="10844" w:hRule="exact" w:wrap="none" w:vAnchor="page" w:hAnchor="page" w:x="1343" w:y="1692"/>
        <w:numPr>
          <w:ilvl w:val="0"/>
          <w:numId w:val="3"/>
        </w:numPr>
        <w:shd w:val="clear" w:color="auto" w:fill="auto"/>
        <w:tabs>
          <w:tab w:val="left" w:pos="287"/>
        </w:tabs>
        <w:spacing w:after="216" w:line="226" w:lineRule="exact"/>
        <w:ind w:left="280"/>
        <w:jc w:val="left"/>
      </w:pPr>
      <w:r>
        <w:t>V průběhu zúčtovacího období hradí odběratel dodavateli za dodávky elektřiny pravidelné zálohy, pokud není burzovním obchodem sjednáno ji</w:t>
      </w:r>
      <w:r>
        <w:t>nak. Jejich výše je určena podle celkové předpokládané platby odběratele za příslušné fakturační období včetně daně z přidané hodnoty. Dodavatel je povinen po uzavření burzovního obchodu (závěrkového listu) vystavit odběrateli v souladu s podmínkami uzavře</w:t>
      </w:r>
      <w:r>
        <w:t>ného burzovního obchodu (závěrkového listu) platební kalendář s uvedením počtu, výše a splatnosti záloh.</w:t>
      </w:r>
    </w:p>
    <w:p w:rsidR="00E03F3A" w:rsidRDefault="00600D48">
      <w:pPr>
        <w:pStyle w:val="Bodytext20"/>
        <w:framePr w:w="9288" w:h="10844" w:hRule="exact" w:wrap="none" w:vAnchor="page" w:hAnchor="page" w:x="1343" w:y="1692"/>
        <w:numPr>
          <w:ilvl w:val="0"/>
          <w:numId w:val="3"/>
        </w:numPr>
        <w:shd w:val="clear" w:color="auto" w:fill="auto"/>
        <w:tabs>
          <w:tab w:val="left" w:pos="287"/>
        </w:tabs>
        <w:spacing w:after="0" w:line="230" w:lineRule="exact"/>
        <w:ind w:left="280"/>
        <w:jc w:val="left"/>
      </w:pPr>
      <w:r>
        <w:t>Zálohy zaplacené odběratelem na příslušné zúčtovací období budou dodavatelem vypořádány ve faktuře za zúčtovací období. Rozdíl ve faktuře mezi vyúčtova</w:t>
      </w:r>
      <w:r>
        <w:t>nou částkou a zaplacenými zálohami, který je nedoplatkem odběratele, je odběratel povinen zaplatit dodavateli v termínu splatnosti faktury. Rozdíl</w:t>
      </w:r>
    </w:p>
    <w:p w:rsidR="00E03F3A" w:rsidRDefault="00600D48">
      <w:pPr>
        <w:pStyle w:val="Bodytext20"/>
        <w:framePr w:w="9288" w:h="10844" w:hRule="exact" w:wrap="none" w:vAnchor="page" w:hAnchor="page" w:x="1343" w:y="1692"/>
        <w:shd w:val="clear" w:color="auto" w:fill="auto"/>
        <w:spacing w:after="224" w:line="230" w:lineRule="exact"/>
        <w:ind w:left="280" w:firstLine="0"/>
        <w:jc w:val="left"/>
      </w:pPr>
      <w:r>
        <w:t>ve faktuře mezi vyúčtovanou částkou a zaplacenými zálohami, který je přeplatkem odběratele, dodavatel vrátí o</w:t>
      </w:r>
      <w:r>
        <w:t>dběrateli v termínu splatnosti faktury na bankovní účet odběratele uvedený v závěrkovém listu s použitím variabilního symbolu uvedeného na faktuře. Pokud není burzovním obchodem sjednáno jinak, je dodavatel oprávněn přeplatky a nedoplatky odběratele převád</w:t>
      </w:r>
      <w:r>
        <w:t>ět do dalšího zúčtovacího období, dále je oprávněn započítat přeplatek odběratele na úhradu záloh v dalším zúčtovacím období, přičemž převod a započtení těchto částek je povinen vždy oznámit odběrateli.</w:t>
      </w:r>
    </w:p>
    <w:p w:rsidR="00E03F3A" w:rsidRDefault="00600D48">
      <w:pPr>
        <w:pStyle w:val="Bodytext20"/>
        <w:framePr w:w="9288" w:h="10844" w:hRule="exact" w:wrap="none" w:vAnchor="page" w:hAnchor="page" w:x="1343" w:y="1692"/>
        <w:numPr>
          <w:ilvl w:val="0"/>
          <w:numId w:val="3"/>
        </w:numPr>
        <w:shd w:val="clear" w:color="auto" w:fill="auto"/>
        <w:tabs>
          <w:tab w:val="left" w:pos="287"/>
        </w:tabs>
        <w:spacing w:after="0" w:line="226" w:lineRule="exact"/>
        <w:ind w:left="280"/>
        <w:jc w:val="left"/>
      </w:pPr>
      <w:r>
        <w:t>Odběratel je povinen provádět všechny platby bezhotov</w:t>
      </w:r>
      <w:r>
        <w:t>ostně v tuzemské měně, pokud není burzovním obchodem (závěrkovým listem) sjednána jiná měna, na bankovní účet dodavatele uvedený na příslušné faktuře s použitím variabilního symbolu uvedeného na faktuře. Pokud odběratel poukáže platbu</w:t>
      </w:r>
    </w:p>
    <w:p w:rsidR="00E03F3A" w:rsidRDefault="00600D48">
      <w:pPr>
        <w:pStyle w:val="Bodytext20"/>
        <w:framePr w:w="9288" w:h="10844" w:hRule="exact" w:wrap="none" w:vAnchor="page" w:hAnchor="page" w:x="1343" w:y="1692"/>
        <w:shd w:val="clear" w:color="auto" w:fill="auto"/>
        <w:spacing w:after="216" w:line="226" w:lineRule="exact"/>
        <w:ind w:left="280" w:firstLine="0"/>
        <w:jc w:val="left"/>
      </w:pPr>
      <w:r>
        <w:t xml:space="preserve">s nesprávným </w:t>
      </w:r>
      <w:r>
        <w:t>variabilním symbolem, nebo ji poukáže na jiný bankovní účet dodavatele, než je uvedeno na faktuře, je dodavatel oprávněn platbu vrátit odběrateli jako neidentifikovatelnou a účtovat úrok z prodlení za opožděné placení od data splatnosti faktury až do obdrž</w:t>
      </w:r>
      <w:r>
        <w:t>ení správně poukázané platby.</w:t>
      </w:r>
    </w:p>
    <w:p w:rsidR="00E03F3A" w:rsidRDefault="00600D48">
      <w:pPr>
        <w:pStyle w:val="Bodytext20"/>
        <w:framePr w:w="9288" w:h="10844" w:hRule="exact" w:wrap="none" w:vAnchor="page" w:hAnchor="page" w:x="1343" w:y="1692"/>
        <w:numPr>
          <w:ilvl w:val="0"/>
          <w:numId w:val="3"/>
        </w:numPr>
        <w:shd w:val="clear" w:color="auto" w:fill="auto"/>
        <w:tabs>
          <w:tab w:val="left" w:pos="287"/>
        </w:tabs>
        <w:spacing w:after="220" w:line="230" w:lineRule="exact"/>
        <w:ind w:left="280"/>
        <w:jc w:val="left"/>
      </w:pPr>
      <w:r>
        <w:t>Zaplacením plateb se rozumí připsání příslušné částky na bankovní účet dodavatele. Připadne-li den splatnosti faktury nebo zálohy na den pracovního volna nebo klidu, je dnem splatnosti nejbližší následující pracovní den.</w:t>
      </w:r>
    </w:p>
    <w:p w:rsidR="00E03F3A" w:rsidRDefault="00600D48">
      <w:pPr>
        <w:pStyle w:val="Bodytext20"/>
        <w:framePr w:w="9288" w:h="10844" w:hRule="exact" w:wrap="none" w:vAnchor="page" w:hAnchor="page" w:x="1343" w:y="1692"/>
        <w:numPr>
          <w:ilvl w:val="0"/>
          <w:numId w:val="3"/>
        </w:numPr>
        <w:shd w:val="clear" w:color="auto" w:fill="auto"/>
        <w:tabs>
          <w:tab w:val="left" w:pos="287"/>
        </w:tabs>
        <w:spacing w:after="220" w:line="230" w:lineRule="exact"/>
        <w:ind w:left="280"/>
        <w:jc w:val="left"/>
      </w:pPr>
      <w:r>
        <w:t>V pří</w:t>
      </w:r>
      <w:r>
        <w:t>padě prodlení odběratele s úhradou jakékoliv částky vyplývající z uzavřeného burzovního obchodu (závěrkového listu), je odběratel povinen uhradit dodavateli úrok z prodlení ve výši 0,05 % z dlužné částky za každý den prodlení.</w:t>
      </w:r>
    </w:p>
    <w:p w:rsidR="00E03F3A" w:rsidRDefault="00600D48">
      <w:pPr>
        <w:pStyle w:val="Bodytext20"/>
        <w:framePr w:w="9288" w:h="10844" w:hRule="exact" w:wrap="none" w:vAnchor="page" w:hAnchor="page" w:x="1343" w:y="1692"/>
        <w:numPr>
          <w:ilvl w:val="0"/>
          <w:numId w:val="3"/>
        </w:numPr>
        <w:shd w:val="clear" w:color="auto" w:fill="auto"/>
        <w:tabs>
          <w:tab w:val="left" w:pos="287"/>
        </w:tabs>
        <w:spacing w:after="0" w:line="230" w:lineRule="exact"/>
        <w:ind w:left="280"/>
        <w:jc w:val="left"/>
      </w:pPr>
      <w:r>
        <w:t xml:space="preserve">V případě, že je odběratel v </w:t>
      </w:r>
      <w:r>
        <w:t>prodlení s úhradou jakékoliv částky vyplývající z uzavřeného burzovního obchodu, má dodavatel právo zaslat odběrateli písemné výzvy či upomínky k placení. Odběratel je</w:t>
      </w:r>
    </w:p>
    <w:p w:rsidR="00E03F3A" w:rsidRDefault="00600D48">
      <w:pPr>
        <w:pStyle w:val="Bodytext20"/>
        <w:framePr w:w="9288" w:h="10844" w:hRule="exact" w:wrap="none" w:vAnchor="page" w:hAnchor="page" w:x="1343" w:y="1692"/>
        <w:shd w:val="clear" w:color="auto" w:fill="auto"/>
        <w:spacing w:after="220" w:line="230" w:lineRule="exact"/>
        <w:ind w:left="280" w:firstLine="0"/>
        <w:jc w:val="left"/>
      </w:pPr>
      <w:r>
        <w:t>v takovém případě povinen uhradit dodavateli náklady spojené se zasláním písemné výzvy č</w:t>
      </w:r>
      <w:r>
        <w:t>i upomínky k placení.</w:t>
      </w:r>
    </w:p>
    <w:p w:rsidR="00E03F3A" w:rsidRDefault="00600D48">
      <w:pPr>
        <w:pStyle w:val="Bodytext20"/>
        <w:framePr w:w="9288" w:h="10844" w:hRule="exact" w:wrap="none" w:vAnchor="page" w:hAnchor="page" w:x="1343" w:y="1692"/>
        <w:numPr>
          <w:ilvl w:val="0"/>
          <w:numId w:val="3"/>
        </w:numPr>
        <w:shd w:val="clear" w:color="auto" w:fill="auto"/>
        <w:tabs>
          <w:tab w:val="left" w:pos="375"/>
        </w:tabs>
        <w:spacing w:after="235" w:line="230" w:lineRule="exact"/>
        <w:ind w:left="280"/>
        <w:jc w:val="left"/>
      </w:pPr>
      <w:r>
        <w:t>V případě prodlení dodavatele s úhradou jakékoliv částky vyplývající z uzavřeného burzovního obchodu (závěrkového listu), je dodavatel povinen uhradit odběrateli úrok z prodlení ve výši 0,05 % z dlužné částky za každý den prodlení.</w:t>
      </w:r>
    </w:p>
    <w:p w:rsidR="00E03F3A" w:rsidRDefault="00600D48">
      <w:pPr>
        <w:pStyle w:val="Heading210"/>
        <w:framePr w:w="9288" w:h="10844" w:hRule="exact" w:wrap="none" w:vAnchor="page" w:hAnchor="page" w:x="1343" w:y="1692"/>
        <w:shd w:val="clear" w:color="auto" w:fill="auto"/>
        <w:ind w:left="280"/>
      </w:pPr>
      <w:bookmarkStart w:id="13" w:name="bookmark13"/>
      <w:r>
        <w:rPr>
          <w:rStyle w:val="Heading211"/>
          <w:b/>
          <w:bCs/>
        </w:rPr>
        <w:t>Reklamace</w:t>
      </w:r>
      <w:bookmarkEnd w:id="13"/>
    </w:p>
    <w:p w:rsidR="00E03F3A" w:rsidRDefault="00600D48">
      <w:pPr>
        <w:framePr w:wrap="none" w:vAnchor="page" w:hAnchor="page" w:x="1549" w:y="104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"C:\\Users\\Adamkova\\AppData\\Local\\Microsoft\\Windows\\INetCache\\Content.Outlook\\XDUG7FZ6\\media\\image3.jpeg" \* MERGEFORMATINET</w:instrText>
      </w:r>
      <w:r>
        <w:instrText xml:space="preserve"> </w:instrText>
      </w:r>
      <w:r>
        <w:fldChar w:fldCharType="separate"/>
      </w:r>
      <w:r w:rsidR="004E5DF4">
        <w:pict>
          <v:shape id="_x0000_i1027" type="#_x0000_t75" style="width:45pt;height:24.75pt">
            <v:imagedata r:id="rId12" r:href="rId13"/>
          </v:shape>
        </w:pict>
      </w:r>
      <w:r>
        <w:fldChar w:fldCharType="end"/>
      </w:r>
    </w:p>
    <w:p w:rsidR="00E03F3A" w:rsidRDefault="00600D48">
      <w:pPr>
        <w:pStyle w:val="Bodytext20"/>
        <w:framePr w:w="9288" w:h="3053" w:hRule="exact" w:wrap="none" w:vAnchor="page" w:hAnchor="page" w:x="1343" w:y="12704"/>
        <w:numPr>
          <w:ilvl w:val="0"/>
          <w:numId w:val="5"/>
        </w:numPr>
        <w:shd w:val="clear" w:color="auto" w:fill="auto"/>
        <w:tabs>
          <w:tab w:val="left" w:pos="287"/>
        </w:tabs>
        <w:spacing w:after="220" w:line="230" w:lineRule="exact"/>
        <w:ind w:left="280"/>
        <w:jc w:val="left"/>
      </w:pPr>
      <w:r>
        <w:t>Zjistí-li odběratel chyby nebo omyly při vyúčtování dodávky elektřiny dle uzavřeného burz</w:t>
      </w:r>
      <w:r>
        <w:t>ovního obchodu (závěrkového listu), má právo příslušné vyúčtování (fakturu) u dodavatele reklamovat. Reklamace musí mít písemnou formu a její uplatnění nemá odkladný účinek na splatnost faktury, vyjma zcela zjevné chyby, nedohodne-li se odběratel a dodavat</w:t>
      </w:r>
      <w:r>
        <w:t>el jinak.</w:t>
      </w:r>
    </w:p>
    <w:p w:rsidR="00E03F3A" w:rsidRDefault="00600D48">
      <w:pPr>
        <w:pStyle w:val="Bodytext20"/>
        <w:framePr w:w="9288" w:h="3053" w:hRule="exact" w:wrap="none" w:vAnchor="page" w:hAnchor="page" w:x="1343" w:y="12704"/>
        <w:numPr>
          <w:ilvl w:val="0"/>
          <w:numId w:val="5"/>
        </w:numPr>
        <w:shd w:val="clear" w:color="auto" w:fill="auto"/>
        <w:tabs>
          <w:tab w:val="left" w:pos="287"/>
        </w:tabs>
        <w:spacing w:after="235" w:line="230" w:lineRule="exact"/>
        <w:ind w:left="280"/>
        <w:jc w:val="left"/>
      </w:pPr>
      <w:r>
        <w:t>Dodavatel je povinen reklamaci přezkoumat a výsledek přezkoumání je povinen oznámit odběrateli ve lhůtách stanovených příslušnými právními předpisy.</w:t>
      </w:r>
    </w:p>
    <w:p w:rsidR="00E03F3A" w:rsidRDefault="00600D48">
      <w:pPr>
        <w:pStyle w:val="Heading210"/>
        <w:framePr w:w="9288" w:h="3053" w:hRule="exact" w:wrap="none" w:vAnchor="page" w:hAnchor="page" w:x="1343" w:y="12704"/>
        <w:shd w:val="clear" w:color="auto" w:fill="auto"/>
        <w:spacing w:after="205"/>
        <w:ind w:left="280"/>
      </w:pPr>
      <w:bookmarkStart w:id="14" w:name="bookmark14"/>
      <w:r>
        <w:rPr>
          <w:rStyle w:val="Heading211"/>
          <w:b/>
          <w:bCs/>
        </w:rPr>
        <w:t>Omezení a přerušení dodávky</w:t>
      </w:r>
      <w:bookmarkEnd w:id="14"/>
    </w:p>
    <w:p w:rsidR="00E03F3A" w:rsidRDefault="00600D48">
      <w:pPr>
        <w:pStyle w:val="Bodytext20"/>
        <w:framePr w:w="9288" w:h="3053" w:hRule="exact" w:wrap="none" w:vAnchor="page" w:hAnchor="page" w:x="1343" w:y="12704"/>
        <w:numPr>
          <w:ilvl w:val="0"/>
          <w:numId w:val="6"/>
        </w:numPr>
        <w:shd w:val="clear" w:color="auto" w:fill="auto"/>
        <w:tabs>
          <w:tab w:val="left" w:pos="287"/>
        </w:tabs>
        <w:spacing w:after="0" w:line="230" w:lineRule="exact"/>
        <w:ind w:left="280"/>
        <w:jc w:val="left"/>
      </w:pPr>
      <w:r>
        <w:t xml:space="preserve">Dodavatel je oprávněn přerušit nebo omezit v nezbytném rozsahu </w:t>
      </w:r>
      <w:r>
        <w:t>dodávku elektřiny dle burzovního obchodu (závěrkového listu) v odběrném místě v případech neoprávněného odběru, který je definován příslušnými platnými právními předpisy.</w:t>
      </w:r>
    </w:p>
    <w:p w:rsidR="00E03F3A" w:rsidRDefault="00600D48">
      <w:pPr>
        <w:pStyle w:val="Headerorfooter10"/>
        <w:framePr w:wrap="none" w:vAnchor="page" w:hAnchor="page" w:x="1405" w:y="15989"/>
        <w:shd w:val="clear" w:color="auto" w:fill="auto"/>
      </w:pPr>
      <w:r>
        <w:t>Dodávka elektřiny v rámci SSDE v napěťové hladině vysokého napětí</w:t>
      </w:r>
    </w:p>
    <w:p w:rsidR="00E03F3A" w:rsidRDefault="00600D48">
      <w:pPr>
        <w:pStyle w:val="Headerorfooter10"/>
        <w:framePr w:wrap="none" w:vAnchor="page" w:hAnchor="page" w:x="9153" w:y="15985"/>
        <w:shd w:val="clear" w:color="auto" w:fill="auto"/>
      </w:pPr>
      <w:r>
        <w:t>Strana 4 (celkem</w:t>
      </w:r>
      <w:r>
        <w:rPr>
          <w:rStyle w:val="Headerorfooter1NotItalic"/>
        </w:rPr>
        <w:t xml:space="preserve"> 7</w:t>
      </w:r>
      <w:r>
        <w:t>)</w:t>
      </w:r>
    </w:p>
    <w:p w:rsidR="00E03F3A" w:rsidRDefault="00E03F3A">
      <w:pPr>
        <w:rPr>
          <w:sz w:val="2"/>
          <w:szCs w:val="2"/>
        </w:rPr>
        <w:sectPr w:rsidR="00E03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F3A" w:rsidRDefault="00600D48">
      <w:pPr>
        <w:rPr>
          <w:sz w:val="2"/>
          <w:szCs w:val="2"/>
        </w:rPr>
      </w:pPr>
      <w:r>
        <w:lastRenderedPageBreak/>
        <w:pict>
          <v:shape id="_x0000_s1037" type="#_x0000_t32" style="position:absolute;margin-left:68.15pt;margin-top:800.35pt;width:464.4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E03F3A" w:rsidRDefault="00600D48">
      <w:pPr>
        <w:framePr w:wrap="none" w:vAnchor="page" w:hAnchor="page" w:x="1513" w:y="100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"C:\\Users\\Adamkova\\AppData\\Local\\Microsoft\\Windows\\INetCache\\Content.Outlook\\XDUG7FZ6\\media\\image4.jpeg" \* MERGEFORMATINET</w:instrText>
      </w:r>
      <w:r>
        <w:instrText xml:space="preserve"> </w:instrText>
      </w:r>
      <w:r>
        <w:fldChar w:fldCharType="separate"/>
      </w:r>
      <w:r w:rsidR="004E5DF4">
        <w:pict>
          <v:shape id="_x0000_i1028" type="#_x0000_t75" style="width:47.25pt;height:26.25pt">
            <v:imagedata r:id="rId14" r:href="rId15"/>
          </v:shape>
        </w:pict>
      </w:r>
      <w:r>
        <w:fldChar w:fldCharType="end"/>
      </w:r>
    </w:p>
    <w:p w:rsidR="00E03F3A" w:rsidRDefault="00600D48">
      <w:pPr>
        <w:pStyle w:val="Headerorfooter20"/>
        <w:framePr w:w="1661" w:h="340" w:hRule="exact" w:wrap="none" w:vAnchor="page" w:hAnchor="page" w:x="2502" w:y="1104"/>
        <w:shd w:val="clear" w:color="auto" w:fill="auto"/>
        <w:jc w:val="center"/>
      </w:pPr>
      <w:r>
        <w:t>ČESKOMORAVSKÁ</w:t>
      </w:r>
    </w:p>
    <w:p w:rsidR="00E03F3A" w:rsidRDefault="00600D48">
      <w:pPr>
        <w:pStyle w:val="Headerorfooter20"/>
        <w:framePr w:w="1661" w:h="340" w:hRule="exact" w:wrap="none" w:vAnchor="page" w:hAnchor="page" w:x="2502" w:y="1104"/>
        <w:shd w:val="clear" w:color="auto" w:fill="auto"/>
        <w:jc w:val="left"/>
      </w:pPr>
      <w:r>
        <w:t>KOMODITNÍ BURZA KLADNO</w:t>
      </w:r>
    </w:p>
    <w:p w:rsidR="00E03F3A" w:rsidRDefault="00600D48">
      <w:pPr>
        <w:pStyle w:val="Bodytext20"/>
        <w:framePr w:w="9226" w:h="748" w:hRule="exact" w:wrap="none" w:vAnchor="page" w:hAnchor="page" w:x="1316" w:y="1640"/>
        <w:numPr>
          <w:ilvl w:val="0"/>
          <w:numId w:val="6"/>
        </w:numPr>
        <w:shd w:val="clear" w:color="auto" w:fill="auto"/>
        <w:tabs>
          <w:tab w:val="left" w:pos="308"/>
        </w:tabs>
        <w:spacing w:after="0" w:line="230" w:lineRule="exact"/>
        <w:ind w:left="260" w:hanging="260"/>
        <w:jc w:val="left"/>
      </w:pPr>
      <w:r>
        <w:t>Přerušení nebo omezení dodávky elek</w:t>
      </w:r>
      <w:r>
        <w:t>třiny z důvodu neoprávněného odběru bude provedeno provozovatelem distribuční soustavy na žádost dodavatele bezprostředně po zjištění neoprávněného odběru a bude provedeno na náklady odběratele.</w:t>
      </w:r>
    </w:p>
    <w:p w:rsidR="00E03F3A" w:rsidRDefault="00600D48">
      <w:pPr>
        <w:pStyle w:val="Bodytext20"/>
        <w:framePr w:w="9226" w:h="1662" w:hRule="exact" w:wrap="none" w:vAnchor="page" w:hAnchor="page" w:x="1316" w:y="2562"/>
        <w:numPr>
          <w:ilvl w:val="0"/>
          <w:numId w:val="6"/>
        </w:numPr>
        <w:shd w:val="clear" w:color="auto" w:fill="auto"/>
        <w:tabs>
          <w:tab w:val="left" w:pos="305"/>
        </w:tabs>
        <w:spacing w:after="224" w:line="230" w:lineRule="exact"/>
        <w:ind w:left="260" w:hanging="260"/>
        <w:jc w:val="left"/>
      </w:pPr>
      <w:r>
        <w:t xml:space="preserve">Přerušením nebo omezením dodávky elektřiny v případech </w:t>
      </w:r>
      <w:r>
        <w:t>neoprávněného odběru nevzniká odběrateli právo na náhradu škody a ušlého zisku na dodavateli a na provozovateli distribuční soustavy.</w:t>
      </w:r>
    </w:p>
    <w:p w:rsidR="00E03F3A" w:rsidRDefault="00600D48">
      <w:pPr>
        <w:pStyle w:val="Bodytext20"/>
        <w:framePr w:w="9226" w:h="1662" w:hRule="exact" w:wrap="none" w:vAnchor="page" w:hAnchor="page" w:x="1316" w:y="2562"/>
        <w:numPr>
          <w:ilvl w:val="0"/>
          <w:numId w:val="6"/>
        </w:numPr>
        <w:shd w:val="clear" w:color="auto" w:fill="auto"/>
        <w:tabs>
          <w:tab w:val="left" w:pos="308"/>
        </w:tabs>
        <w:spacing w:after="231" w:line="226" w:lineRule="exact"/>
        <w:ind w:left="260" w:hanging="260"/>
        <w:jc w:val="left"/>
      </w:pPr>
      <w:r>
        <w:t xml:space="preserve">Odběratel je povinen uhradit dodavateli náklady spojené s přerušením, obnovením nebo ukončením dodávky elektřiny z důvodu </w:t>
      </w:r>
      <w:r>
        <w:t>neoprávněného odběru.</w:t>
      </w:r>
    </w:p>
    <w:p w:rsidR="00E03F3A" w:rsidRDefault="00600D48">
      <w:pPr>
        <w:pStyle w:val="Heading210"/>
        <w:framePr w:w="9226" w:h="1662" w:hRule="exact" w:wrap="none" w:vAnchor="page" w:hAnchor="page" w:x="1316" w:y="2562"/>
        <w:shd w:val="clear" w:color="auto" w:fill="auto"/>
        <w:ind w:left="260" w:hanging="260"/>
      </w:pPr>
      <w:bookmarkStart w:id="15" w:name="bookmark15"/>
      <w:r>
        <w:rPr>
          <w:rStyle w:val="Heading211"/>
          <w:b/>
          <w:bCs/>
        </w:rPr>
        <w:t>Odstoupení od burzovního obchodu (závěrkového listu)</w:t>
      </w:r>
      <w:bookmarkEnd w:id="15"/>
    </w:p>
    <w:p w:rsidR="00E03F3A" w:rsidRDefault="00600D48">
      <w:pPr>
        <w:pStyle w:val="Bodytext20"/>
        <w:framePr w:w="9226" w:h="6733" w:hRule="exact" w:wrap="none" w:vAnchor="page" w:hAnchor="page" w:x="1316" w:y="4405"/>
        <w:numPr>
          <w:ilvl w:val="0"/>
          <w:numId w:val="7"/>
        </w:numPr>
        <w:shd w:val="clear" w:color="auto" w:fill="auto"/>
        <w:tabs>
          <w:tab w:val="left" w:pos="305"/>
        </w:tabs>
        <w:spacing w:after="0" w:line="230" w:lineRule="exact"/>
        <w:ind w:left="260" w:hanging="260"/>
        <w:jc w:val="left"/>
      </w:pPr>
      <w:r>
        <w:t>Dodavatel je oprávněn odstoupit od burzovního obchodu (závěrkového listu) v případě:</w:t>
      </w:r>
    </w:p>
    <w:p w:rsidR="00E03F3A" w:rsidRDefault="00600D48">
      <w:pPr>
        <w:pStyle w:val="Bodytext20"/>
        <w:framePr w:w="9226" w:h="6733" w:hRule="exact" w:wrap="none" w:vAnchor="page" w:hAnchor="page" w:x="1316" w:y="4405"/>
        <w:numPr>
          <w:ilvl w:val="0"/>
          <w:numId w:val="8"/>
        </w:numPr>
        <w:shd w:val="clear" w:color="auto" w:fill="auto"/>
        <w:tabs>
          <w:tab w:val="left" w:pos="581"/>
        </w:tabs>
        <w:spacing w:after="0" w:line="230" w:lineRule="exact"/>
        <w:ind w:left="480" w:hanging="220"/>
        <w:jc w:val="left"/>
      </w:pPr>
      <w:r>
        <w:t>podstatného porušení povinností - podmínek burzovního obchodu (závěrkového listu) odběratelem,</w:t>
      </w:r>
    </w:p>
    <w:p w:rsidR="00E03F3A" w:rsidRDefault="00600D48">
      <w:pPr>
        <w:pStyle w:val="Bodytext20"/>
        <w:framePr w:w="9226" w:h="6733" w:hRule="exact" w:wrap="none" w:vAnchor="page" w:hAnchor="page" w:x="1316" w:y="4405"/>
        <w:numPr>
          <w:ilvl w:val="0"/>
          <w:numId w:val="8"/>
        </w:numPr>
        <w:shd w:val="clear" w:color="auto" w:fill="auto"/>
        <w:tabs>
          <w:tab w:val="left" w:pos="581"/>
        </w:tabs>
        <w:spacing w:after="0" w:line="230" w:lineRule="exact"/>
        <w:ind w:left="480" w:hanging="220"/>
        <w:jc w:val="left"/>
      </w:pPr>
      <w:r>
        <w:t>je-li déle jak 30 kalendářních dní z důvodu nečinnosti nebo neplnění povinností odběratele přerušena dodávka elektřiny ze strany dodavatele nebo provozovatele distribuční soustavy z důvodu neoprávněného odběru elektřiny,</w:t>
      </w:r>
    </w:p>
    <w:p w:rsidR="00E03F3A" w:rsidRDefault="00600D48">
      <w:pPr>
        <w:pStyle w:val="Bodytext20"/>
        <w:framePr w:w="9226" w:h="6733" w:hRule="exact" w:wrap="none" w:vAnchor="page" w:hAnchor="page" w:x="1316" w:y="4405"/>
        <w:numPr>
          <w:ilvl w:val="0"/>
          <w:numId w:val="8"/>
        </w:numPr>
        <w:shd w:val="clear" w:color="auto" w:fill="auto"/>
        <w:tabs>
          <w:tab w:val="left" w:pos="581"/>
        </w:tabs>
        <w:spacing w:after="224" w:line="230" w:lineRule="exact"/>
        <w:ind w:left="480" w:hanging="220"/>
        <w:jc w:val="left"/>
      </w:pPr>
      <w:r>
        <w:t>je-li odběratel v úpadku nebo je mu</w:t>
      </w:r>
      <w:r>
        <w:t xml:space="preserve"> povoleno vyrovnání.</w:t>
      </w:r>
    </w:p>
    <w:p w:rsidR="00E03F3A" w:rsidRDefault="00600D48">
      <w:pPr>
        <w:pStyle w:val="Bodytext20"/>
        <w:framePr w:w="9226" w:h="6733" w:hRule="exact" w:wrap="none" w:vAnchor="page" w:hAnchor="page" w:x="1316" w:y="4405"/>
        <w:numPr>
          <w:ilvl w:val="0"/>
          <w:numId w:val="7"/>
        </w:numPr>
        <w:shd w:val="clear" w:color="auto" w:fill="auto"/>
        <w:tabs>
          <w:tab w:val="left" w:pos="305"/>
        </w:tabs>
        <w:spacing w:after="0" w:line="226" w:lineRule="exact"/>
        <w:ind w:left="260" w:hanging="260"/>
        <w:jc w:val="left"/>
      </w:pPr>
      <w:r>
        <w:t>Za podstatné porušení povinností - podmínek burzovního obchodu (závěrkového listu) odběratelem se</w:t>
      </w:r>
    </w:p>
    <w:p w:rsidR="00E03F3A" w:rsidRDefault="00600D48">
      <w:pPr>
        <w:pStyle w:val="Bodytext20"/>
        <w:framePr w:w="9226" w:h="6733" w:hRule="exact" w:wrap="none" w:vAnchor="page" w:hAnchor="page" w:x="1316" w:y="4405"/>
        <w:shd w:val="clear" w:color="auto" w:fill="auto"/>
        <w:spacing w:after="0" w:line="226" w:lineRule="exact"/>
        <w:ind w:left="480" w:hanging="220"/>
        <w:jc w:val="left"/>
      </w:pPr>
      <w:r>
        <w:t>považuje zejména:</w:t>
      </w:r>
    </w:p>
    <w:p w:rsidR="00E03F3A" w:rsidRDefault="00600D48">
      <w:pPr>
        <w:pStyle w:val="Bodytext20"/>
        <w:framePr w:w="9226" w:h="6733" w:hRule="exact" w:wrap="none" w:vAnchor="page" w:hAnchor="page" w:x="1316" w:y="4405"/>
        <w:numPr>
          <w:ilvl w:val="0"/>
          <w:numId w:val="9"/>
        </w:numPr>
        <w:shd w:val="clear" w:color="auto" w:fill="auto"/>
        <w:tabs>
          <w:tab w:val="left" w:pos="583"/>
        </w:tabs>
        <w:spacing w:after="0" w:line="226" w:lineRule="exact"/>
        <w:ind w:left="480" w:hanging="220"/>
        <w:jc w:val="left"/>
      </w:pPr>
      <w:r>
        <w:t>je-li odběratel i přes doručení výzvy nebo upomínky k placení v prodlení se zaplacením peněžitého závazku vyplývajícího</w:t>
      </w:r>
      <w:r>
        <w:t xml:space="preserve"> ze závěrkového listu trvajícího déle než 14 kalendářních dní, zejména v prodlení s placením záloh nebo faktur za dodávku elektřiny, smluvních pokut, vyúčtováním úroku z prodlení nebo škody, nákladů spojených s upomínáním, zahájením přerušení, přerušením, </w:t>
      </w:r>
      <w:r>
        <w:t>zajištěním obnovení nebo s ukončením dodávky elektřiny,</w:t>
      </w:r>
    </w:p>
    <w:p w:rsidR="00E03F3A" w:rsidRDefault="00600D48">
      <w:pPr>
        <w:pStyle w:val="Bodytext20"/>
        <w:framePr w:w="9226" w:h="6733" w:hRule="exact" w:wrap="none" w:vAnchor="page" w:hAnchor="page" w:x="1316" w:y="4405"/>
        <w:numPr>
          <w:ilvl w:val="0"/>
          <w:numId w:val="9"/>
        </w:numPr>
        <w:shd w:val="clear" w:color="auto" w:fill="auto"/>
        <w:tabs>
          <w:tab w:val="left" w:pos="583"/>
        </w:tabs>
        <w:spacing w:after="231" w:line="226" w:lineRule="exact"/>
        <w:ind w:left="480" w:hanging="220"/>
        <w:jc w:val="left"/>
      </w:pPr>
      <w:r>
        <w:t>poruší-li odběratel podstatně povinnosti - podmínky zvlášť specifikované burzovním obchodem (závěrkovým listem).</w:t>
      </w:r>
    </w:p>
    <w:p w:rsidR="00E03F3A" w:rsidRDefault="00600D48">
      <w:pPr>
        <w:pStyle w:val="Bodytext20"/>
        <w:framePr w:w="9226" w:h="6733" w:hRule="exact" w:wrap="none" w:vAnchor="page" w:hAnchor="page" w:x="1316" w:y="4405"/>
        <w:numPr>
          <w:ilvl w:val="0"/>
          <w:numId w:val="7"/>
        </w:numPr>
        <w:shd w:val="clear" w:color="auto" w:fill="auto"/>
        <w:tabs>
          <w:tab w:val="left" w:pos="305"/>
        </w:tabs>
        <w:spacing w:after="0"/>
        <w:ind w:left="260" w:hanging="260"/>
        <w:jc w:val="left"/>
      </w:pPr>
      <w:r>
        <w:t>Odběratel je oprávněn odstoupit od burzovního obchodu (závěrkového listu) v případě:</w:t>
      </w:r>
    </w:p>
    <w:p w:rsidR="00E03F3A" w:rsidRDefault="00600D48">
      <w:pPr>
        <w:pStyle w:val="Bodytext20"/>
        <w:framePr w:w="9226" w:h="6733" w:hRule="exact" w:wrap="none" w:vAnchor="page" w:hAnchor="page" w:x="1316" w:y="4405"/>
        <w:numPr>
          <w:ilvl w:val="0"/>
          <w:numId w:val="10"/>
        </w:numPr>
        <w:shd w:val="clear" w:color="auto" w:fill="auto"/>
        <w:tabs>
          <w:tab w:val="left" w:pos="581"/>
        </w:tabs>
        <w:spacing w:after="0" w:line="226" w:lineRule="exact"/>
        <w:ind w:left="480" w:hanging="220"/>
        <w:jc w:val="left"/>
      </w:pPr>
      <w:r>
        <w:t>po</w:t>
      </w:r>
      <w:r>
        <w:t>dstatného porušení povinností - podmínek burzovního obchodu (závěrkového listu) dodavatelem,</w:t>
      </w:r>
    </w:p>
    <w:p w:rsidR="00E03F3A" w:rsidRDefault="00600D48">
      <w:pPr>
        <w:pStyle w:val="Bodytext20"/>
        <w:framePr w:w="9226" w:h="6733" w:hRule="exact" w:wrap="none" w:vAnchor="page" w:hAnchor="page" w:x="1316" w:y="4405"/>
        <w:numPr>
          <w:ilvl w:val="0"/>
          <w:numId w:val="10"/>
        </w:numPr>
        <w:shd w:val="clear" w:color="auto" w:fill="auto"/>
        <w:tabs>
          <w:tab w:val="left" w:pos="581"/>
        </w:tabs>
        <w:spacing w:after="220" w:line="226" w:lineRule="exact"/>
        <w:ind w:left="480" w:hanging="220"/>
        <w:jc w:val="left"/>
      </w:pPr>
      <w:r>
        <w:t xml:space="preserve">je-li dodavatel v úpadku </w:t>
      </w:r>
      <w:proofErr w:type="gramStart"/>
      <w:r>
        <w:t>neboje</w:t>
      </w:r>
      <w:proofErr w:type="gramEnd"/>
      <w:r>
        <w:t xml:space="preserve"> mu </w:t>
      </w:r>
      <w:proofErr w:type="gramStart"/>
      <w:r>
        <w:t>povoleno</w:t>
      </w:r>
      <w:proofErr w:type="gramEnd"/>
      <w:r>
        <w:t xml:space="preserve"> vyrovnání.</w:t>
      </w:r>
    </w:p>
    <w:p w:rsidR="00E03F3A" w:rsidRDefault="00600D48">
      <w:pPr>
        <w:pStyle w:val="Bodytext20"/>
        <w:framePr w:w="9226" w:h="6733" w:hRule="exact" w:wrap="none" w:vAnchor="page" w:hAnchor="page" w:x="1316" w:y="4405"/>
        <w:numPr>
          <w:ilvl w:val="0"/>
          <w:numId w:val="7"/>
        </w:numPr>
        <w:shd w:val="clear" w:color="auto" w:fill="auto"/>
        <w:tabs>
          <w:tab w:val="left" w:pos="313"/>
        </w:tabs>
        <w:spacing w:after="0" w:line="226" w:lineRule="exact"/>
        <w:ind w:left="260" w:hanging="260"/>
        <w:jc w:val="left"/>
      </w:pPr>
      <w:r>
        <w:t>Za podstatné porušení povinností - podmínek burzovního obchodu (závěrkového listu) dodavatelem se</w:t>
      </w:r>
    </w:p>
    <w:p w:rsidR="00E03F3A" w:rsidRDefault="00600D48">
      <w:pPr>
        <w:pStyle w:val="Bodytext20"/>
        <w:framePr w:w="9226" w:h="6733" w:hRule="exact" w:wrap="none" w:vAnchor="page" w:hAnchor="page" w:x="1316" w:y="4405"/>
        <w:shd w:val="clear" w:color="auto" w:fill="auto"/>
        <w:spacing w:after="0" w:line="226" w:lineRule="exact"/>
        <w:ind w:left="480" w:hanging="220"/>
        <w:jc w:val="left"/>
      </w:pPr>
      <w:r>
        <w:t xml:space="preserve">považuje </w:t>
      </w:r>
      <w:r>
        <w:t>zejména:</w:t>
      </w:r>
    </w:p>
    <w:p w:rsidR="00E03F3A" w:rsidRDefault="00600D48">
      <w:pPr>
        <w:pStyle w:val="Bodytext20"/>
        <w:framePr w:w="9226" w:h="6733" w:hRule="exact" w:wrap="none" w:vAnchor="page" w:hAnchor="page" w:x="1316" w:y="4405"/>
        <w:numPr>
          <w:ilvl w:val="0"/>
          <w:numId w:val="11"/>
        </w:numPr>
        <w:shd w:val="clear" w:color="auto" w:fill="auto"/>
        <w:tabs>
          <w:tab w:val="left" w:pos="583"/>
        </w:tabs>
        <w:spacing w:after="0" w:line="226" w:lineRule="exact"/>
        <w:ind w:left="480" w:hanging="220"/>
        <w:jc w:val="left"/>
      </w:pPr>
      <w:r>
        <w:t>bezdůvodné přerušení, omezení nebo ukončení dodávky elektřiny dodavatelem,</w:t>
      </w:r>
    </w:p>
    <w:p w:rsidR="00E03F3A" w:rsidRDefault="00600D48">
      <w:pPr>
        <w:pStyle w:val="Bodytext20"/>
        <w:framePr w:w="9226" w:h="6733" w:hRule="exact" w:wrap="none" w:vAnchor="page" w:hAnchor="page" w:x="1316" w:y="4405"/>
        <w:numPr>
          <w:ilvl w:val="0"/>
          <w:numId w:val="11"/>
        </w:numPr>
        <w:shd w:val="clear" w:color="auto" w:fill="auto"/>
        <w:tabs>
          <w:tab w:val="left" w:pos="583"/>
        </w:tabs>
        <w:spacing w:after="0" w:line="226" w:lineRule="exact"/>
        <w:ind w:left="480" w:hanging="220"/>
        <w:jc w:val="left"/>
      </w:pPr>
      <w:r>
        <w:t>bezdůvodné nezajištění dopravy elektřiny a souvisejících služeb ze strany dodavatele,</w:t>
      </w:r>
    </w:p>
    <w:p w:rsidR="00E03F3A" w:rsidRDefault="00600D48">
      <w:pPr>
        <w:pStyle w:val="Bodytext20"/>
        <w:framePr w:w="9226" w:h="6733" w:hRule="exact" w:wrap="none" w:vAnchor="page" w:hAnchor="page" w:x="1316" w:y="4405"/>
        <w:numPr>
          <w:ilvl w:val="0"/>
          <w:numId w:val="11"/>
        </w:numPr>
        <w:shd w:val="clear" w:color="auto" w:fill="auto"/>
        <w:tabs>
          <w:tab w:val="left" w:pos="583"/>
        </w:tabs>
        <w:spacing w:after="0" w:line="226" w:lineRule="exact"/>
        <w:ind w:left="480" w:hanging="220"/>
        <w:jc w:val="left"/>
      </w:pPr>
      <w:r>
        <w:t>je-li dodavatel i přes doručení výzvy nebo upomínky k placení v prodlení se zaplacením</w:t>
      </w:r>
      <w:r>
        <w:t xml:space="preserve"> peněžitého závazku vyplývajícího ze závěrkového listu trvajícího déle než 14 kalendářních dnů,</w:t>
      </w:r>
    </w:p>
    <w:p w:rsidR="00E03F3A" w:rsidRDefault="00600D48">
      <w:pPr>
        <w:pStyle w:val="Bodytext20"/>
        <w:framePr w:w="9226" w:h="6733" w:hRule="exact" w:wrap="none" w:vAnchor="page" w:hAnchor="page" w:x="1316" w:y="4405"/>
        <w:numPr>
          <w:ilvl w:val="0"/>
          <w:numId w:val="11"/>
        </w:numPr>
        <w:shd w:val="clear" w:color="auto" w:fill="auto"/>
        <w:tabs>
          <w:tab w:val="left" w:pos="583"/>
        </w:tabs>
        <w:spacing w:after="0" w:line="226" w:lineRule="exact"/>
        <w:ind w:left="480" w:hanging="220"/>
        <w:jc w:val="left"/>
      </w:pPr>
      <w:r>
        <w:t>poruší-li dodavatel podstatně povinnosti - podmínky zvlášť specifikované burzovním obchodem (závěrkovým listem).</w:t>
      </w:r>
    </w:p>
    <w:p w:rsidR="00E03F3A" w:rsidRDefault="00600D48">
      <w:pPr>
        <w:pStyle w:val="Bodytext20"/>
        <w:framePr w:w="9226" w:h="1661" w:hRule="exact" w:wrap="none" w:vAnchor="page" w:hAnchor="page" w:x="1316" w:y="11317"/>
        <w:numPr>
          <w:ilvl w:val="0"/>
          <w:numId w:val="7"/>
        </w:numPr>
        <w:shd w:val="clear" w:color="auto" w:fill="auto"/>
        <w:tabs>
          <w:tab w:val="left" w:pos="305"/>
        </w:tabs>
        <w:spacing w:after="235" w:line="230" w:lineRule="exact"/>
        <w:ind w:left="260" w:hanging="260"/>
        <w:jc w:val="left"/>
      </w:pPr>
      <w:r>
        <w:t xml:space="preserve">Odstoupení od burzovního obchodu (závěrkového </w:t>
      </w:r>
      <w:r>
        <w:t>listu) musí být provedeno písemně a je účinné dnem doručení písemného oznámení o odstoupení druhé smluvní straně, nebo pozdějším dnem, který je v oznámení o odstoupení odstupující smluvní stranou stanoven. Odstupující smluvní strana je povinna oznámit odst</w:t>
      </w:r>
      <w:r>
        <w:t>oupení od burzovního obchodu (závěrkového listu) příslušnému provozovateli distribuční soustavy.</w:t>
      </w:r>
    </w:p>
    <w:p w:rsidR="00E03F3A" w:rsidRDefault="00600D48">
      <w:pPr>
        <w:pStyle w:val="Heading210"/>
        <w:framePr w:w="9226" w:h="1661" w:hRule="exact" w:wrap="none" w:vAnchor="page" w:hAnchor="page" w:x="1316" w:y="11317"/>
        <w:shd w:val="clear" w:color="auto" w:fill="auto"/>
        <w:ind w:left="260" w:hanging="260"/>
      </w:pPr>
      <w:bookmarkStart w:id="16" w:name="bookmark16"/>
      <w:r>
        <w:rPr>
          <w:rStyle w:val="Heading211"/>
          <w:b/>
          <w:bCs/>
        </w:rPr>
        <w:t>Komunikace a doručování</w:t>
      </w:r>
      <w:bookmarkEnd w:id="16"/>
    </w:p>
    <w:p w:rsidR="00E03F3A" w:rsidRDefault="00600D48">
      <w:pPr>
        <w:pStyle w:val="Bodytext20"/>
        <w:framePr w:w="9226" w:h="2365" w:hRule="exact" w:wrap="none" w:vAnchor="page" w:hAnchor="page" w:x="1316" w:y="13155"/>
        <w:numPr>
          <w:ilvl w:val="0"/>
          <w:numId w:val="12"/>
        </w:numPr>
        <w:shd w:val="clear" w:color="auto" w:fill="auto"/>
        <w:tabs>
          <w:tab w:val="left" w:pos="305"/>
        </w:tabs>
        <w:spacing w:after="224" w:line="230" w:lineRule="exact"/>
        <w:ind w:left="260" w:hanging="260"/>
        <w:jc w:val="left"/>
      </w:pPr>
      <w:r>
        <w:t>Korespondence, oznámení či jiné sdělení učiněné mezi smluvními stranami na základě uzavřeného burzovního obchodu (závěrkového listu) mu</w:t>
      </w:r>
      <w:r>
        <w:t>sí mít písemnou podobu a musí být v českém jazyce (dále „písemnost").</w:t>
      </w:r>
    </w:p>
    <w:p w:rsidR="00E03F3A" w:rsidRDefault="00600D48">
      <w:pPr>
        <w:pStyle w:val="Bodytext20"/>
        <w:framePr w:w="9226" w:h="2365" w:hRule="exact" w:wrap="none" w:vAnchor="page" w:hAnchor="page" w:x="1316" w:y="13155"/>
        <w:numPr>
          <w:ilvl w:val="0"/>
          <w:numId w:val="12"/>
        </w:numPr>
        <w:shd w:val="clear" w:color="auto" w:fill="auto"/>
        <w:tabs>
          <w:tab w:val="left" w:pos="308"/>
        </w:tabs>
        <w:spacing w:after="0" w:line="226" w:lineRule="exact"/>
        <w:ind w:left="260" w:hanging="260"/>
        <w:jc w:val="left"/>
      </w:pPr>
      <w:r>
        <w:t>Písemnosti se považují za doručené:</w:t>
      </w:r>
    </w:p>
    <w:p w:rsidR="00E03F3A" w:rsidRDefault="00600D48">
      <w:pPr>
        <w:pStyle w:val="Bodytext20"/>
        <w:framePr w:w="9226" w:h="2365" w:hRule="exact" w:wrap="none" w:vAnchor="page" w:hAnchor="page" w:x="1316" w:y="13155"/>
        <w:numPr>
          <w:ilvl w:val="0"/>
          <w:numId w:val="13"/>
        </w:numPr>
        <w:shd w:val="clear" w:color="auto" w:fill="auto"/>
        <w:tabs>
          <w:tab w:val="left" w:pos="583"/>
        </w:tabs>
        <w:spacing w:after="0" w:line="226" w:lineRule="exact"/>
        <w:ind w:left="480" w:hanging="220"/>
        <w:jc w:val="left"/>
      </w:pPr>
      <w:r>
        <w:t>osobním doručením a předáním kontaktní osobě smluvní strany, která je adresátem,</w:t>
      </w:r>
    </w:p>
    <w:p w:rsidR="00E03F3A" w:rsidRDefault="00600D48">
      <w:pPr>
        <w:pStyle w:val="Bodytext20"/>
        <w:framePr w:w="9226" w:h="2365" w:hRule="exact" w:wrap="none" w:vAnchor="page" w:hAnchor="page" w:x="1316" w:y="13155"/>
        <w:numPr>
          <w:ilvl w:val="0"/>
          <w:numId w:val="13"/>
        </w:numPr>
        <w:shd w:val="clear" w:color="auto" w:fill="auto"/>
        <w:tabs>
          <w:tab w:val="left" w:pos="583"/>
        </w:tabs>
        <w:spacing w:after="0" w:line="226" w:lineRule="exact"/>
        <w:ind w:left="480" w:hanging="220"/>
        <w:jc w:val="left"/>
      </w:pPr>
      <w:r>
        <w:t xml:space="preserve">pátým kalendářním dnem ode dne odeslání doporučeného dopisu na </w:t>
      </w:r>
      <w:r>
        <w:t>kontaktní adresu smluvní strany, která je adresátem, nebo dřívějším dnem doručení,</w:t>
      </w:r>
    </w:p>
    <w:p w:rsidR="00E03F3A" w:rsidRDefault="00600D48">
      <w:pPr>
        <w:pStyle w:val="Bodytext20"/>
        <w:framePr w:w="9226" w:h="2365" w:hRule="exact" w:wrap="none" w:vAnchor="page" w:hAnchor="page" w:x="1316" w:y="13155"/>
        <w:numPr>
          <w:ilvl w:val="0"/>
          <w:numId w:val="13"/>
        </w:numPr>
        <w:shd w:val="clear" w:color="auto" w:fill="auto"/>
        <w:tabs>
          <w:tab w:val="left" w:pos="583"/>
        </w:tabs>
        <w:spacing w:after="0" w:line="226" w:lineRule="exact"/>
        <w:ind w:left="480" w:hanging="220"/>
        <w:jc w:val="left"/>
      </w:pPr>
      <w:r>
        <w:t>zpětným potvrzením faxové nebo elektronické zprávy, která byla odeslána na kontaktní faxové číslo nebo emailovou adresu smluvní strany, která je adresátem.</w:t>
      </w:r>
    </w:p>
    <w:p w:rsidR="00E03F3A" w:rsidRDefault="00600D48">
      <w:pPr>
        <w:pStyle w:val="Headerorfooter10"/>
        <w:framePr w:wrap="none" w:vAnchor="page" w:hAnchor="page" w:x="1345" w:y="15985"/>
        <w:shd w:val="clear" w:color="auto" w:fill="auto"/>
      </w:pPr>
      <w:r>
        <w:t>Dodávka elektřiny</w:t>
      </w:r>
      <w:r>
        <w:t xml:space="preserve"> v rámci SSDE v napěťové hladině vysokého napětí</w:t>
      </w:r>
    </w:p>
    <w:p w:rsidR="00E03F3A" w:rsidRDefault="00600D48">
      <w:pPr>
        <w:pStyle w:val="Headerorfooter10"/>
        <w:framePr w:wrap="none" w:vAnchor="page" w:hAnchor="page" w:x="9131" w:y="15986"/>
        <w:shd w:val="clear" w:color="auto" w:fill="auto"/>
      </w:pPr>
      <w:r>
        <w:t>Strana 5 (celkem 7)</w:t>
      </w:r>
    </w:p>
    <w:p w:rsidR="00E03F3A" w:rsidRDefault="00E03F3A">
      <w:pPr>
        <w:rPr>
          <w:sz w:val="2"/>
          <w:szCs w:val="2"/>
        </w:rPr>
        <w:sectPr w:rsidR="00E03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F3A" w:rsidRDefault="00600D48">
      <w:pPr>
        <w:rPr>
          <w:sz w:val="2"/>
          <w:szCs w:val="2"/>
        </w:rPr>
      </w:pPr>
      <w:r>
        <w:lastRenderedPageBreak/>
        <w:pict>
          <v:shape id="_x0000_s1035" type="#_x0000_t32" style="position:absolute;margin-left:71.65pt;margin-top:799.85pt;width:462.5pt;height:0;z-index:-25165721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E03F3A" w:rsidRDefault="00600D48">
      <w:pPr>
        <w:pStyle w:val="Headerorfooter20"/>
        <w:framePr w:w="1651" w:h="341" w:hRule="exact" w:wrap="none" w:vAnchor="page" w:hAnchor="page" w:x="2519" w:y="1122"/>
        <w:shd w:val="clear" w:color="auto" w:fill="auto"/>
        <w:spacing w:line="144" w:lineRule="exact"/>
        <w:jc w:val="center"/>
      </w:pPr>
      <w:r>
        <w:t>ČESKOMORAVSKÁ</w:t>
      </w:r>
    </w:p>
    <w:p w:rsidR="00E03F3A" w:rsidRDefault="00600D48">
      <w:pPr>
        <w:pStyle w:val="Headerorfooter20"/>
        <w:framePr w:w="1651" w:h="341" w:hRule="exact" w:wrap="none" w:vAnchor="page" w:hAnchor="page" w:x="2519" w:y="1122"/>
        <w:shd w:val="clear" w:color="auto" w:fill="auto"/>
        <w:spacing w:line="144" w:lineRule="exact"/>
        <w:jc w:val="left"/>
      </w:pPr>
      <w:r>
        <w:t>KOMODITNÍ BURZA KLADNO</w:t>
      </w:r>
    </w:p>
    <w:p w:rsidR="00E03F3A" w:rsidRDefault="00600D48">
      <w:pPr>
        <w:framePr w:wrap="none" w:vAnchor="page" w:hAnchor="page" w:x="1549" w:y="103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"C:\\Users\\Adamkova\\AppData\\Local\\Microsoft\\Windows\\INetCache\\Content.Outlook\\XDUG7FZ6\\media\\imag</w:instrText>
      </w:r>
      <w:r>
        <w:instrText>e5.jpeg" \* MERGEFORMATINET</w:instrText>
      </w:r>
      <w:r>
        <w:instrText xml:space="preserve"> </w:instrText>
      </w:r>
      <w:r>
        <w:fldChar w:fldCharType="separate"/>
      </w:r>
      <w:r w:rsidR="004E5DF4">
        <w:pict>
          <v:shape id="_x0000_i1029" type="#_x0000_t75" style="width:45.75pt;height:24.75pt">
            <v:imagedata r:id="rId16" r:href="rId17"/>
          </v:shape>
        </w:pict>
      </w:r>
      <w:r>
        <w:fldChar w:fldCharType="end"/>
      </w:r>
    </w:p>
    <w:p w:rsidR="00E03F3A" w:rsidRDefault="00600D48">
      <w:pPr>
        <w:pStyle w:val="Bodytext20"/>
        <w:framePr w:w="9259" w:h="2878" w:hRule="exact" w:wrap="none" w:vAnchor="page" w:hAnchor="page" w:x="1348" w:y="1654"/>
        <w:numPr>
          <w:ilvl w:val="0"/>
          <w:numId w:val="12"/>
        </w:numPr>
        <w:shd w:val="clear" w:color="auto" w:fill="auto"/>
        <w:tabs>
          <w:tab w:val="left" w:pos="279"/>
        </w:tabs>
        <w:spacing w:after="235" w:line="230" w:lineRule="exact"/>
        <w:ind w:left="280"/>
        <w:jc w:val="left"/>
      </w:pPr>
      <w:r>
        <w:t xml:space="preserve">Smluvní strany jsou povinny oznámit druhé smluvní straně jakékoliv změny v kontaktních údajích pro doručování písemností. Za doručené budou považovány i písemnosti, které se vrátí odesílající smluvní straně jako nedoručené </w:t>
      </w:r>
      <w:r>
        <w:t>v důsledku neoznámení nových kontaktních údajů stranou, která je adresátem.</w:t>
      </w:r>
    </w:p>
    <w:p w:rsidR="00E03F3A" w:rsidRDefault="00600D48">
      <w:pPr>
        <w:pStyle w:val="Heading210"/>
        <w:framePr w:w="9259" w:h="2878" w:hRule="exact" w:wrap="none" w:vAnchor="page" w:hAnchor="page" w:x="1348" w:y="1654"/>
        <w:shd w:val="clear" w:color="auto" w:fill="auto"/>
        <w:spacing w:after="220"/>
        <w:ind w:left="280"/>
      </w:pPr>
      <w:bookmarkStart w:id="17" w:name="bookmark17"/>
      <w:r>
        <w:t>Kontaktní údaje:</w:t>
      </w:r>
      <w:bookmarkEnd w:id="17"/>
    </w:p>
    <w:p w:rsidR="00E03F3A" w:rsidRDefault="00600D48">
      <w:pPr>
        <w:pStyle w:val="Heading210"/>
        <w:framePr w:w="9259" w:h="2878" w:hRule="exact" w:wrap="none" w:vAnchor="page" w:hAnchor="page" w:x="1348" w:y="1654"/>
        <w:shd w:val="clear" w:color="auto" w:fill="auto"/>
        <w:spacing w:line="466" w:lineRule="exact"/>
        <w:ind w:left="280"/>
      </w:pPr>
      <w:bookmarkStart w:id="18" w:name="bookmark18"/>
      <w:r>
        <w:rPr>
          <w:rStyle w:val="Heading211"/>
          <w:b/>
          <w:bCs/>
        </w:rPr>
        <w:t>Mlčenlivost</w:t>
      </w:r>
      <w:bookmarkEnd w:id="18"/>
    </w:p>
    <w:p w:rsidR="00E03F3A" w:rsidRDefault="00600D48">
      <w:pPr>
        <w:pStyle w:val="Bodytext20"/>
        <w:framePr w:w="9259" w:h="2136" w:hRule="exact" w:wrap="none" w:vAnchor="page" w:hAnchor="page" w:x="1348" w:y="4644"/>
        <w:numPr>
          <w:ilvl w:val="0"/>
          <w:numId w:val="14"/>
        </w:numPr>
        <w:shd w:val="clear" w:color="auto" w:fill="auto"/>
        <w:tabs>
          <w:tab w:val="left" w:pos="279"/>
        </w:tabs>
        <w:spacing w:after="216" w:line="230" w:lineRule="exact"/>
        <w:ind w:left="280"/>
        <w:jc w:val="left"/>
      </w:pPr>
      <w:r>
        <w:t xml:space="preserve">Dodavatel a odběratel se </w:t>
      </w:r>
      <w:r>
        <w:t>zavazují, že neposkytnou závěrkový list jako celek ani jeho část (která není veřejně známa) a neveřejné informace z něho plynoucí třetí osobě bez předchozího písemného souhlasu druhé smluvní strany, kromě případů, kdy jim zveřejnění nebo poskytnutí třetí o</w:t>
      </w:r>
      <w:r>
        <w:t>sobě určuje příslušný právní předpis.</w:t>
      </w:r>
    </w:p>
    <w:p w:rsidR="00E03F3A" w:rsidRDefault="00600D48">
      <w:pPr>
        <w:pStyle w:val="Bodytext20"/>
        <w:framePr w:w="9259" w:h="2136" w:hRule="exact" w:wrap="none" w:vAnchor="page" w:hAnchor="page" w:x="1348" w:y="4644"/>
        <w:numPr>
          <w:ilvl w:val="0"/>
          <w:numId w:val="14"/>
        </w:numPr>
        <w:shd w:val="clear" w:color="auto" w:fill="auto"/>
        <w:tabs>
          <w:tab w:val="left" w:pos="284"/>
        </w:tabs>
        <w:spacing w:after="239" w:line="235" w:lineRule="exact"/>
        <w:ind w:left="280"/>
        <w:jc w:val="left"/>
      </w:pPr>
      <w:r>
        <w:t>Dodavatel a odběratel se zavazují přijmout technická a organizační vnitřní opatření k ochraně neveřejných informací, zejména důvěrných informací a osobních údajů.</w:t>
      </w:r>
    </w:p>
    <w:p w:rsidR="00E03F3A" w:rsidRDefault="00600D48">
      <w:pPr>
        <w:pStyle w:val="Heading210"/>
        <w:framePr w:w="9259" w:h="2136" w:hRule="exact" w:wrap="none" w:vAnchor="page" w:hAnchor="page" w:x="1348" w:y="4644"/>
        <w:shd w:val="clear" w:color="auto" w:fill="auto"/>
        <w:ind w:left="280"/>
      </w:pPr>
      <w:bookmarkStart w:id="19" w:name="bookmark19"/>
      <w:r>
        <w:rPr>
          <w:rStyle w:val="Heading211"/>
          <w:b/>
          <w:bCs/>
        </w:rPr>
        <w:t>Předcházení škodám</w:t>
      </w:r>
      <w:bookmarkEnd w:id="19"/>
    </w:p>
    <w:p w:rsidR="00E03F3A" w:rsidRDefault="00600D48">
      <w:pPr>
        <w:pStyle w:val="Bodytext20"/>
        <w:framePr w:w="9259" w:h="8559" w:hRule="exact" w:wrap="none" w:vAnchor="page" w:hAnchor="page" w:x="1348" w:y="6953"/>
        <w:numPr>
          <w:ilvl w:val="0"/>
          <w:numId w:val="15"/>
        </w:numPr>
        <w:shd w:val="clear" w:color="auto" w:fill="auto"/>
        <w:tabs>
          <w:tab w:val="left" w:pos="279"/>
        </w:tabs>
        <w:spacing w:after="216" w:line="226" w:lineRule="exact"/>
        <w:ind w:left="280"/>
        <w:jc w:val="left"/>
      </w:pPr>
      <w:r>
        <w:t>Dodavatel a odběratel jsou povinni n</w:t>
      </w:r>
      <w:r>
        <w:t>avzájem se informovat o všech skutečnostech, kterých jsou si vědomi, a které by mohly vést ke škodám, a jsou povinni usilovat o odvrácení hrozících škod.</w:t>
      </w:r>
    </w:p>
    <w:p w:rsidR="00E03F3A" w:rsidRDefault="00600D48">
      <w:pPr>
        <w:pStyle w:val="Bodytext20"/>
        <w:framePr w:w="9259" w:h="8559" w:hRule="exact" w:wrap="none" w:vAnchor="page" w:hAnchor="page" w:x="1348" w:y="6953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30" w:lineRule="exact"/>
        <w:ind w:left="280"/>
        <w:jc w:val="left"/>
      </w:pPr>
      <w:r>
        <w:t xml:space="preserve">Dodavatel a odběratel se zprostí povinnosti k náhradě škody za podmínek dle </w:t>
      </w:r>
      <w:proofErr w:type="spellStart"/>
      <w:r>
        <w:t>ust</w:t>
      </w:r>
      <w:proofErr w:type="spellEnd"/>
      <w:r>
        <w:t>. § 2913 zákona č. 89/2</w:t>
      </w:r>
      <w:r>
        <w:t>012 Sb., občanský zákoník v platném znění, nebo za podmínek vyplývajících ze zákona</w:t>
      </w:r>
    </w:p>
    <w:p w:rsidR="00E03F3A" w:rsidRDefault="00600D48">
      <w:pPr>
        <w:pStyle w:val="Bodytext20"/>
        <w:framePr w:w="9259" w:h="8559" w:hRule="exact" w:wrap="none" w:vAnchor="page" w:hAnchor="page" w:x="1348" w:y="6953"/>
        <w:shd w:val="clear" w:color="auto" w:fill="auto"/>
        <w:spacing w:after="235" w:line="230" w:lineRule="exact"/>
        <w:ind w:left="280" w:right="200" w:firstLine="0"/>
        <w:jc w:val="both"/>
      </w:pPr>
      <w:r>
        <w:t>č. 458/2000 Sb., o podmínkách podnikání a o výkonu státní správy v energetických odvětvích v platném znění.</w:t>
      </w:r>
    </w:p>
    <w:p w:rsidR="00E03F3A" w:rsidRDefault="00600D48">
      <w:pPr>
        <w:pStyle w:val="Heading210"/>
        <w:framePr w:w="9259" w:h="8559" w:hRule="exact" w:wrap="none" w:vAnchor="page" w:hAnchor="page" w:x="1348" w:y="6953"/>
        <w:shd w:val="clear" w:color="auto" w:fill="auto"/>
        <w:spacing w:after="205"/>
        <w:ind w:left="280"/>
      </w:pPr>
      <w:bookmarkStart w:id="20" w:name="bookmark20"/>
      <w:r>
        <w:rPr>
          <w:rStyle w:val="Heading211"/>
          <w:b/>
          <w:bCs/>
        </w:rPr>
        <w:t>Ostatní ujednání</w:t>
      </w:r>
      <w:bookmarkEnd w:id="20"/>
    </w:p>
    <w:p w:rsidR="00E03F3A" w:rsidRDefault="00600D48">
      <w:pPr>
        <w:pStyle w:val="Bodytext20"/>
        <w:framePr w:w="9259" w:h="8559" w:hRule="exact" w:wrap="none" w:vAnchor="page" w:hAnchor="page" w:x="1348" w:y="6953"/>
        <w:numPr>
          <w:ilvl w:val="0"/>
          <w:numId w:val="16"/>
        </w:numPr>
        <w:shd w:val="clear" w:color="auto" w:fill="auto"/>
        <w:tabs>
          <w:tab w:val="left" w:pos="279"/>
        </w:tabs>
        <w:spacing w:after="220" w:line="230" w:lineRule="exact"/>
        <w:ind w:left="280"/>
        <w:jc w:val="left"/>
      </w:pPr>
      <w:r>
        <w:t xml:space="preserve">Závěrkový list je Smlouvou o sdružených </w:t>
      </w:r>
      <w:r>
        <w:t>službách dodávky elektřiny mezi držitelem licence na obchod s elektřinou (dodavatelem) a zákazníkem (odběratelem), uzavřenou podle zákona č. 89/2012 Sb., občanský zákoník v platném znění, zákona č. 458/2000 Sb., o podmínkách podnikání a o výkonu státní spr</w:t>
      </w:r>
      <w:r>
        <w:t>ávy v energetických odvětvích v platném znění (Energetický zákon) a příslušných souvisejících právních předpisů.</w:t>
      </w:r>
    </w:p>
    <w:p w:rsidR="00E03F3A" w:rsidRDefault="00600D48">
      <w:pPr>
        <w:pStyle w:val="Bodytext20"/>
        <w:framePr w:w="9259" w:h="8559" w:hRule="exact" w:wrap="none" w:vAnchor="page" w:hAnchor="page" w:x="1348" w:y="6953"/>
        <w:numPr>
          <w:ilvl w:val="0"/>
          <w:numId w:val="16"/>
        </w:numPr>
        <w:shd w:val="clear" w:color="auto" w:fill="auto"/>
        <w:tabs>
          <w:tab w:val="left" w:pos="279"/>
        </w:tabs>
        <w:spacing w:after="220" w:line="230" w:lineRule="exact"/>
        <w:ind w:left="280"/>
        <w:jc w:val="left"/>
      </w:pPr>
      <w:r>
        <w:t>Dodavatel a odběratel jsou povinni postupovat při plnění podmínek burzovního obchodu (závěrkového listu) v souladu s podmínkami příslušného bur</w:t>
      </w:r>
      <w:r>
        <w:t>zovního obchodu (závěrkového listu), platnými pravidly provozování distribuční soustavy místně příslušného provozovatele distribuční soustavy, příslušnými právními předpisy a technickými normami.</w:t>
      </w:r>
    </w:p>
    <w:p w:rsidR="00E03F3A" w:rsidRDefault="00600D48">
      <w:pPr>
        <w:pStyle w:val="Bodytext20"/>
        <w:framePr w:w="9259" w:h="8559" w:hRule="exact" w:wrap="none" w:vAnchor="page" w:hAnchor="page" w:x="1348" w:y="6953"/>
        <w:numPr>
          <w:ilvl w:val="0"/>
          <w:numId w:val="16"/>
        </w:numPr>
        <w:shd w:val="clear" w:color="auto" w:fill="auto"/>
        <w:tabs>
          <w:tab w:val="left" w:pos="279"/>
        </w:tabs>
        <w:spacing w:after="220" w:line="230" w:lineRule="exact"/>
        <w:ind w:left="280"/>
        <w:jc w:val="left"/>
      </w:pPr>
      <w:r>
        <w:t>Odběratel je oprávněn ukončit odběr elektřiny v odběrném mís</w:t>
      </w:r>
      <w:r>
        <w:t xml:space="preserve">tě v případě, kdy dodavateli doloží, že ukončuje odběr elektřiny z důvodu změny převodu vlastnických práv k odběrnému místu nebo z důvodu fyzické likvidace odběrného místa (živelní pohroma, demolice). V takovém případě je dodavatel povinen ukončit dodávku </w:t>
      </w:r>
      <w:r>
        <w:t>elektřiny do odběrného místa nejpozději do 30 kalendářních dnů ode dne oznámení odběratele o ukončení odběru elektřiny z výše uvedených důvodů.</w:t>
      </w:r>
    </w:p>
    <w:p w:rsidR="00E03F3A" w:rsidRDefault="00600D48">
      <w:pPr>
        <w:pStyle w:val="Bodytext20"/>
        <w:framePr w:w="9259" w:h="8559" w:hRule="exact" w:wrap="none" w:vAnchor="page" w:hAnchor="page" w:x="1348" w:y="6953"/>
        <w:numPr>
          <w:ilvl w:val="0"/>
          <w:numId w:val="16"/>
        </w:numPr>
        <w:shd w:val="clear" w:color="auto" w:fill="auto"/>
        <w:tabs>
          <w:tab w:val="left" w:pos="284"/>
        </w:tabs>
        <w:spacing w:after="220" w:line="230" w:lineRule="exact"/>
        <w:ind w:left="280"/>
        <w:jc w:val="left"/>
      </w:pPr>
      <w:r>
        <w:t>Dodavatel a odběratel jsou se souhlasem burzy oprávněni ukončit plnění burzovního obchodu (závěrkového listu) ro</w:t>
      </w:r>
      <w:r>
        <w:t>vněž vzájemnou písemnou dohodou.</w:t>
      </w:r>
    </w:p>
    <w:p w:rsidR="00E03F3A" w:rsidRDefault="00600D48">
      <w:pPr>
        <w:pStyle w:val="Bodytext20"/>
        <w:framePr w:w="9259" w:h="8559" w:hRule="exact" w:wrap="none" w:vAnchor="page" w:hAnchor="page" w:x="1348" w:y="6953"/>
        <w:numPr>
          <w:ilvl w:val="0"/>
          <w:numId w:val="16"/>
        </w:numPr>
        <w:shd w:val="clear" w:color="auto" w:fill="auto"/>
        <w:tabs>
          <w:tab w:val="left" w:pos="284"/>
        </w:tabs>
        <w:spacing w:after="220" w:line="230" w:lineRule="exact"/>
        <w:ind w:left="280"/>
        <w:jc w:val="left"/>
      </w:pPr>
      <w:r>
        <w:t>Uzavřením burzovního obchodu (závěrkového listu) se ke dni zahájení sjednané dodávky elektřiny do odběrného místa ruší všechny smluvní vztahy související s dodávkou elektřiny do tohoto odběrného místa, které byly uzavřeny m</w:t>
      </w:r>
      <w:r>
        <w:t>ezi dodavatelem a odběratelem nebo jejich právními předchůdci před uzavřením burzovního obchodu.</w:t>
      </w:r>
    </w:p>
    <w:p w:rsidR="00E03F3A" w:rsidRDefault="00600D48">
      <w:pPr>
        <w:pStyle w:val="Bodytext20"/>
        <w:framePr w:w="9259" w:h="8559" w:hRule="exact" w:wrap="none" w:vAnchor="page" w:hAnchor="page" w:x="1348" w:y="6953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30" w:lineRule="exact"/>
        <w:ind w:left="280"/>
        <w:jc w:val="left"/>
      </w:pPr>
      <w:r>
        <w:t xml:space="preserve">Pokud by se jakékoliv ustanovení závěrkového listu dostalo do rozporu s platným právním řádem České republiky či mezinárodní smlouvou, kterou je Česká </w:t>
      </w:r>
      <w:r>
        <w:t>republika vázána, bude takovéto ustanovení</w:t>
      </w:r>
    </w:p>
    <w:p w:rsidR="00E03F3A" w:rsidRDefault="00600D48">
      <w:pPr>
        <w:pStyle w:val="Headerorfooter10"/>
        <w:framePr w:wrap="none" w:vAnchor="page" w:hAnchor="page" w:x="1415" w:y="15980"/>
        <w:shd w:val="clear" w:color="auto" w:fill="auto"/>
      </w:pPr>
      <w:r>
        <w:t>Dodávka elektřiny v rámci SSDE v napěťové hladině vysokého napětí</w:t>
      </w:r>
    </w:p>
    <w:p w:rsidR="00E03F3A" w:rsidRDefault="00600D48">
      <w:pPr>
        <w:pStyle w:val="Headerorfooter10"/>
        <w:framePr w:wrap="none" w:vAnchor="page" w:hAnchor="page" w:x="9162" w:y="15971"/>
        <w:shd w:val="clear" w:color="auto" w:fill="auto"/>
      </w:pPr>
      <w:r>
        <w:t>Strana 6 (celkem 7)</w:t>
      </w:r>
    </w:p>
    <w:p w:rsidR="00E03F3A" w:rsidRDefault="00E03F3A">
      <w:pPr>
        <w:rPr>
          <w:sz w:val="2"/>
          <w:szCs w:val="2"/>
        </w:rPr>
        <w:sectPr w:rsidR="00E03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F3A" w:rsidRDefault="00600D48">
      <w:pPr>
        <w:rPr>
          <w:sz w:val="2"/>
          <w:szCs w:val="2"/>
        </w:rPr>
      </w:pPr>
      <w:r>
        <w:lastRenderedPageBreak/>
        <w:pict>
          <v:shape id="_x0000_s1033" type="#_x0000_t32" style="position:absolute;margin-left:68.75pt;margin-top:793.85pt;width:462.45pt;height:0;z-index:-25165619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E03F3A" w:rsidRDefault="00600D48">
      <w:pPr>
        <w:pStyle w:val="Headerorfooter20"/>
        <w:framePr w:w="1651" w:h="346" w:hRule="exact" w:wrap="none" w:vAnchor="page" w:hAnchor="page" w:x="2509" w:y="988"/>
        <w:shd w:val="clear" w:color="auto" w:fill="auto"/>
        <w:spacing w:line="144" w:lineRule="exact"/>
        <w:jc w:val="center"/>
      </w:pPr>
      <w:r>
        <w:t>ČESKOMORAVSKÁ</w:t>
      </w:r>
    </w:p>
    <w:p w:rsidR="00E03F3A" w:rsidRDefault="00600D48">
      <w:pPr>
        <w:pStyle w:val="Headerorfooter20"/>
        <w:framePr w:w="1651" w:h="346" w:hRule="exact" w:wrap="none" w:vAnchor="page" w:hAnchor="page" w:x="2509" w:y="988"/>
        <w:shd w:val="clear" w:color="auto" w:fill="auto"/>
        <w:spacing w:line="144" w:lineRule="exact"/>
        <w:jc w:val="left"/>
      </w:pPr>
      <w:r>
        <w:t>KOMODITNÍ BURZA KLADNO</w:t>
      </w:r>
    </w:p>
    <w:p w:rsidR="00E03F3A" w:rsidRDefault="00600D48">
      <w:pPr>
        <w:framePr w:wrap="none" w:vAnchor="page" w:hAnchor="page" w:x="1544" w:y="89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"C:\\Users\\Adamkova\\AppData\\Local\\Microsoft\\Windows\\INetCache\\Content.Outlook\\XDUG7FZ6\\media\\image6.jpeg" \* MERGEFORMATINET</w:instrText>
      </w:r>
      <w:r>
        <w:instrText xml:space="preserve"> </w:instrText>
      </w:r>
      <w:r>
        <w:fldChar w:fldCharType="separate"/>
      </w:r>
      <w:r w:rsidR="004E5DF4">
        <w:pict>
          <v:shape id="_x0000_i1030" type="#_x0000_t75" style="width:45pt;height:24.75pt">
            <v:imagedata r:id="rId18" r:href="rId19"/>
          </v:shape>
        </w:pict>
      </w:r>
      <w:r>
        <w:fldChar w:fldCharType="end"/>
      </w:r>
    </w:p>
    <w:p w:rsidR="00E03F3A" w:rsidRDefault="00600D48">
      <w:pPr>
        <w:pStyle w:val="Bodytext20"/>
        <w:framePr w:w="9250" w:h="1424" w:hRule="exact" w:wrap="none" w:vAnchor="page" w:hAnchor="page" w:x="1333" w:y="1533"/>
        <w:shd w:val="clear" w:color="auto" w:fill="auto"/>
        <w:spacing w:after="220" w:line="226" w:lineRule="exact"/>
        <w:ind w:left="240" w:right="480" w:firstLine="0"/>
        <w:jc w:val="left"/>
      </w:pPr>
      <w:r>
        <w:t xml:space="preserve">automaticky považováno za neplatné a bude postupováno dle aktuální právní úpravy. Tato skutečnost </w:t>
      </w:r>
      <w:r>
        <w:t>nemá vliv na platnost a účinnost ostatních ustanovení závěrkového listu.</w:t>
      </w:r>
    </w:p>
    <w:p w:rsidR="00E03F3A" w:rsidRDefault="00600D48">
      <w:pPr>
        <w:pStyle w:val="Bodytext20"/>
        <w:framePr w:w="9250" w:h="1424" w:hRule="exact" w:wrap="none" w:vAnchor="page" w:hAnchor="page" w:x="1333" w:y="1533"/>
        <w:numPr>
          <w:ilvl w:val="0"/>
          <w:numId w:val="16"/>
        </w:numPr>
        <w:shd w:val="clear" w:color="auto" w:fill="auto"/>
        <w:tabs>
          <w:tab w:val="left" w:pos="329"/>
        </w:tabs>
        <w:spacing w:after="0" w:line="226" w:lineRule="exact"/>
        <w:ind w:left="240" w:right="480" w:hanging="240"/>
        <w:jc w:val="left"/>
      </w:pPr>
      <w:r>
        <w:t>Dodavatel a odběratel jsou povinni vynaložit veškeré úsilí k tomu, aby byly případné spory vyplývající z burzovního obchodu (závěrkového listu) urovnány smírnou cestou, k tomuto vyvin</w:t>
      </w:r>
      <w:r>
        <w:t>ou vzájemnou součinnost.</w:t>
      </w:r>
    </w:p>
    <w:p w:rsidR="00E03F3A" w:rsidRDefault="00600D48">
      <w:pPr>
        <w:pStyle w:val="Heading210"/>
        <w:framePr w:w="9250" w:h="974" w:hRule="exact" w:wrap="none" w:vAnchor="page" w:hAnchor="page" w:x="1333" w:y="3136"/>
        <w:shd w:val="clear" w:color="auto" w:fill="auto"/>
        <w:spacing w:line="226" w:lineRule="exact"/>
        <w:ind w:firstLine="0"/>
      </w:pPr>
      <w:bookmarkStart w:id="21" w:name="bookmark21"/>
      <w:r>
        <w:t>Rozhodčí doložka:</w:t>
      </w:r>
      <w:bookmarkEnd w:id="21"/>
    </w:p>
    <w:p w:rsidR="00E03F3A" w:rsidRDefault="00600D48">
      <w:pPr>
        <w:pStyle w:val="Bodytext20"/>
        <w:framePr w:w="9250" w:h="974" w:hRule="exact" w:wrap="none" w:vAnchor="page" w:hAnchor="page" w:x="1333" w:y="3136"/>
        <w:shd w:val="clear" w:color="auto" w:fill="auto"/>
        <w:spacing w:after="0" w:line="226" w:lineRule="exact"/>
        <w:ind w:firstLine="0"/>
        <w:jc w:val="left"/>
      </w:pPr>
      <w:r>
        <w:t xml:space="preserve">Všechny spory vznikající z této smlouvy a v souvislosti s ní, které se nepodaří odstranit jednáním mezi stranami, budou rozhodovány s konečnou platností u Rozhodčího soudu při Českomoravské komoditní burze Kladno </w:t>
      </w:r>
      <w:r>
        <w:t>podle jeho Řádu jedním nebo více rozhodci.</w:t>
      </w:r>
    </w:p>
    <w:p w:rsidR="00E03F3A" w:rsidRDefault="00600D48">
      <w:pPr>
        <w:pStyle w:val="Picturecaption10"/>
        <w:framePr w:wrap="none" w:vAnchor="page" w:hAnchor="page" w:x="1337" w:y="4293"/>
        <w:shd w:val="clear" w:color="auto" w:fill="auto"/>
      </w:pPr>
      <w:r>
        <w:t>V Kladně dne 3. 10. 2017</w:t>
      </w:r>
    </w:p>
    <w:p w:rsidR="00E03F3A" w:rsidRDefault="00600D48">
      <w:pPr>
        <w:pStyle w:val="Picturecaption10"/>
        <w:framePr w:wrap="none" w:vAnchor="page" w:hAnchor="page" w:x="2081" w:y="5835"/>
        <w:shd w:val="clear" w:color="auto" w:fill="auto"/>
        <w:tabs>
          <w:tab w:val="left" w:pos="6576"/>
        </w:tabs>
        <w:jc w:val="both"/>
      </w:pPr>
      <w:r>
        <w:t>za dodavatele</w:t>
      </w:r>
      <w:r>
        <w:tab/>
        <w:t>za odběratele</w:t>
      </w:r>
    </w:p>
    <w:p w:rsidR="00E03F3A" w:rsidRDefault="00600D48">
      <w:pPr>
        <w:pStyle w:val="Bodytext20"/>
        <w:framePr w:w="9250" w:h="1507" w:hRule="exact" w:wrap="none" w:vAnchor="page" w:hAnchor="page" w:x="1333" w:y="7342"/>
        <w:shd w:val="clear" w:color="auto" w:fill="auto"/>
        <w:spacing w:after="0" w:line="230" w:lineRule="exact"/>
        <w:ind w:right="20" w:firstLine="0"/>
      </w:pPr>
      <w:r>
        <w:t>za ČMKBK</w:t>
      </w:r>
    </w:p>
    <w:p w:rsidR="00E03F3A" w:rsidRDefault="00600D48">
      <w:pPr>
        <w:pStyle w:val="Headerorfooter10"/>
        <w:framePr w:wrap="none" w:vAnchor="page" w:hAnchor="page" w:x="1357" w:y="15850"/>
        <w:shd w:val="clear" w:color="auto" w:fill="auto"/>
      </w:pPr>
      <w:r>
        <w:t>Dodávka elektřiny v rámci SSDE v napěťové hladině vysokého napětí</w:t>
      </w:r>
    </w:p>
    <w:p w:rsidR="00E03F3A" w:rsidRDefault="00600D48">
      <w:pPr>
        <w:pStyle w:val="Headerorfooter10"/>
        <w:framePr w:wrap="none" w:vAnchor="page" w:hAnchor="page" w:x="9104" w:y="15865"/>
        <w:shd w:val="clear" w:color="auto" w:fill="auto"/>
      </w:pPr>
      <w:r>
        <w:t>Strana</w:t>
      </w:r>
      <w:r>
        <w:rPr>
          <w:rStyle w:val="Headerorfooter1NotItalic"/>
        </w:rPr>
        <w:t xml:space="preserve"> 7 </w:t>
      </w:r>
      <w:r>
        <w:t>(celkem 7)</w:t>
      </w:r>
    </w:p>
    <w:p w:rsidR="00E03F3A" w:rsidRDefault="00E03F3A">
      <w:pPr>
        <w:rPr>
          <w:sz w:val="2"/>
          <w:szCs w:val="2"/>
        </w:rPr>
        <w:sectPr w:rsidR="00E03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F3A" w:rsidRDefault="00600D48">
      <w:pPr>
        <w:framePr w:wrap="none" w:vAnchor="page" w:hAnchor="page" w:x="10183" w:y="15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"C:\\Users\\Adamkova\\AppData\\Local\\Microsoft\\Windows\\INetCache\\Content.Outlook\\XDUG7FZ6\\media\\image9.jpeg" \* MERGEFORMATINET</w:instrText>
      </w:r>
      <w:r>
        <w:instrText xml:space="preserve"> </w:instrText>
      </w:r>
      <w:r>
        <w:fldChar w:fldCharType="separate"/>
      </w:r>
      <w:r w:rsidR="004E5DF4">
        <w:pict>
          <v:shape id="_x0000_i1031" type="#_x0000_t75" style="width:80.25pt;height:45pt">
            <v:imagedata r:id="rId20" r:href="rId21"/>
          </v:shape>
        </w:pict>
      </w:r>
      <w:r>
        <w:fldChar w:fldCharType="end"/>
      </w:r>
    </w:p>
    <w:p w:rsidR="00E03F3A" w:rsidRDefault="00600D48">
      <w:pPr>
        <w:rPr>
          <w:sz w:val="2"/>
          <w:szCs w:val="2"/>
        </w:rPr>
      </w:pPr>
      <w:r>
        <w:pict>
          <v:shape id="_x0000_s1028" type="#_x0000_t32" style="position:absolute;margin-left:24.8pt;margin-top:560.2pt;width:780.25pt;height:0;z-index:-25165516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E03F3A" w:rsidRDefault="00600D48">
      <w:pPr>
        <w:pStyle w:val="Headerorfooter20"/>
        <w:framePr w:w="1656" w:h="350" w:hRule="exact" w:wrap="none" w:vAnchor="page" w:hAnchor="page" w:x="1706" w:y="607"/>
        <w:shd w:val="clear" w:color="auto" w:fill="auto"/>
        <w:spacing w:line="144" w:lineRule="exact"/>
        <w:jc w:val="center"/>
      </w:pPr>
      <w:r>
        <w:t>ČESKOMORAVSKÁ</w:t>
      </w:r>
    </w:p>
    <w:p w:rsidR="00E03F3A" w:rsidRDefault="00600D48">
      <w:pPr>
        <w:pStyle w:val="Headerorfooter20"/>
        <w:framePr w:w="1656" w:h="350" w:hRule="exact" w:wrap="none" w:vAnchor="page" w:hAnchor="page" w:x="1706" w:y="607"/>
        <w:shd w:val="clear" w:color="auto" w:fill="auto"/>
        <w:spacing w:line="144" w:lineRule="exact"/>
        <w:jc w:val="left"/>
      </w:pPr>
      <w:r>
        <w:t>KOMODITNÍ BURZA KLADNO</w:t>
      </w:r>
    </w:p>
    <w:p w:rsidR="00E03F3A" w:rsidRDefault="00600D48">
      <w:pPr>
        <w:framePr w:wrap="none" w:vAnchor="page" w:hAnchor="page" w:x="742" w:y="51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</w:instrText>
      </w:r>
      <w:r>
        <w:instrText>\\AppData\\Local\\Microsoft\\Windows\\INetCache\\Content.Outlook\\XDUG7FZ6\\media\\image10.jpeg" \* MERGEFORMATINET</w:instrText>
      </w:r>
      <w:r>
        <w:instrText xml:space="preserve"> </w:instrText>
      </w:r>
      <w:r>
        <w:fldChar w:fldCharType="separate"/>
      </w:r>
      <w:r w:rsidR="004E5DF4">
        <w:pict>
          <v:shape id="_x0000_i1032" type="#_x0000_t75" style="width:45.75pt;height:24.75pt">
            <v:imagedata r:id="rId22" r:href="rId23"/>
          </v:shape>
        </w:pict>
      </w:r>
      <w:r>
        <w:fldChar w:fldCharType="end"/>
      </w:r>
    </w:p>
    <w:p w:rsidR="00E03F3A" w:rsidRDefault="00600D48">
      <w:pPr>
        <w:pStyle w:val="Tablecaption20"/>
        <w:framePr w:w="1800" w:h="400" w:hRule="exact" w:wrap="none" w:vAnchor="page" w:hAnchor="page" w:x="526" w:y="1147"/>
        <w:shd w:val="clear" w:color="auto" w:fill="auto"/>
        <w:tabs>
          <w:tab w:val="left" w:leader="underscore" w:pos="1766"/>
        </w:tabs>
      </w:pPr>
      <w:r>
        <w:t xml:space="preserve">Příloha č. 1 závěrkového listu </w:t>
      </w:r>
      <w:r>
        <w:rPr>
          <w:rStyle w:val="Tablecaption21"/>
        </w:rPr>
        <w:t>Soupis odběrných míst</w:t>
      </w:r>
      <w:bdo w:val="ltr">
        <w:r>
          <w:tab/>
        </w:r>
        <w:r>
          <w:t>‬</w:t>
        </w:r>
      </w:bdo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979"/>
        <w:gridCol w:w="2717"/>
        <w:gridCol w:w="1358"/>
        <w:gridCol w:w="432"/>
        <w:gridCol w:w="653"/>
        <w:gridCol w:w="922"/>
        <w:gridCol w:w="490"/>
        <w:gridCol w:w="1195"/>
        <w:gridCol w:w="437"/>
        <w:gridCol w:w="706"/>
        <w:gridCol w:w="2717"/>
        <w:gridCol w:w="2731"/>
      </w:tblGrid>
      <w:tr w:rsidR="00E03F3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  <w:jc w:val="left"/>
            </w:pPr>
            <w:r>
              <w:rPr>
                <w:rStyle w:val="Bodytext265pt"/>
              </w:rPr>
              <w:t>Por.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63" w:lineRule="exact"/>
              <w:ind w:firstLine="0"/>
            </w:pPr>
            <w:r>
              <w:rPr>
                <w:rStyle w:val="Bodytext265pt"/>
              </w:rPr>
              <w:t xml:space="preserve">Číslo </w:t>
            </w:r>
            <w:proofErr w:type="spellStart"/>
            <w:r>
              <w:rPr>
                <w:rStyle w:val="Bodytext265pt"/>
              </w:rPr>
              <w:t>odb</w:t>
            </w:r>
            <w:proofErr w:type="spellEnd"/>
            <w:r>
              <w:rPr>
                <w:rStyle w:val="Bodytext265pt"/>
              </w:rPr>
              <w:t>. místa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65pt"/>
              </w:rPr>
              <w:t>Adresa odběrného místa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65pt"/>
              </w:rPr>
              <w:t>EAN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  <w:jc w:val="left"/>
            </w:pPr>
            <w:r>
              <w:rPr>
                <w:rStyle w:val="Bodytext265pt"/>
              </w:rPr>
              <w:t>Rez.</w:t>
            </w:r>
          </w:p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58" w:lineRule="exact"/>
              <w:ind w:firstLine="0"/>
              <w:jc w:val="left"/>
            </w:pPr>
            <w:r>
              <w:rPr>
                <w:rStyle w:val="Bodytext265pt"/>
              </w:rPr>
              <w:t>příkon</w:t>
            </w:r>
          </w:p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58" w:lineRule="exact"/>
              <w:ind w:firstLine="0"/>
              <w:jc w:val="left"/>
            </w:pPr>
            <w:r>
              <w:rPr>
                <w:rStyle w:val="Bodytext265pt"/>
              </w:rPr>
              <w:t>[kW]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left="180" w:firstLine="0"/>
              <w:jc w:val="left"/>
            </w:pPr>
            <w:r>
              <w:rPr>
                <w:rStyle w:val="Bodytext265pt"/>
              </w:rPr>
              <w:t>Roční</w:t>
            </w:r>
          </w:p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58" w:lineRule="exact"/>
              <w:ind w:firstLine="0"/>
            </w:pPr>
            <w:r>
              <w:rPr>
                <w:rStyle w:val="Bodytext265pt"/>
              </w:rPr>
              <w:t>rez.</w:t>
            </w:r>
          </w:p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58" w:lineRule="exact"/>
              <w:ind w:firstLine="0"/>
              <w:jc w:val="left"/>
            </w:pPr>
            <w:r>
              <w:rPr>
                <w:rStyle w:val="Bodytext265pt"/>
              </w:rPr>
              <w:t>kapacita</w:t>
            </w:r>
          </w:p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58" w:lineRule="exact"/>
              <w:ind w:firstLine="0"/>
            </w:pPr>
            <w:r>
              <w:rPr>
                <w:rStyle w:val="Bodytext265pt"/>
              </w:rPr>
              <w:t>[kW]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58" w:lineRule="exact"/>
              <w:ind w:firstLine="0"/>
            </w:pPr>
            <w:r>
              <w:rPr>
                <w:rStyle w:val="Bodytext265pt"/>
              </w:rPr>
              <w:t xml:space="preserve">Sjednávání měsíční rez. </w:t>
            </w:r>
            <w:proofErr w:type="gramStart"/>
            <w:r>
              <w:rPr>
                <w:rStyle w:val="Bodytext265pt"/>
              </w:rPr>
              <w:t>kapacity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  <w:jc w:val="left"/>
            </w:pPr>
            <w:r>
              <w:rPr>
                <w:rStyle w:val="Bodytext265pt"/>
              </w:rPr>
              <w:t>Napět.</w:t>
            </w:r>
          </w:p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Bodytext265pt"/>
              </w:rPr>
              <w:t>hladina</w:t>
            </w:r>
          </w:p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63" w:lineRule="exact"/>
              <w:ind w:left="160" w:firstLine="0"/>
              <w:jc w:val="left"/>
            </w:pPr>
            <w:r>
              <w:rPr>
                <w:rStyle w:val="Bodytext265pt"/>
              </w:rPr>
              <w:t>[</w:t>
            </w:r>
            <w:proofErr w:type="spellStart"/>
            <w:r>
              <w:rPr>
                <w:rStyle w:val="Bodytext265pt"/>
              </w:rPr>
              <w:t>kV</w:t>
            </w:r>
            <w:proofErr w:type="spellEnd"/>
            <w:r>
              <w:rPr>
                <w:rStyle w:val="Bodytext265pt"/>
              </w:rPr>
              <w:t>]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65pt"/>
              </w:rPr>
              <w:t>Sjednávání</w:t>
            </w:r>
          </w:p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58" w:lineRule="exact"/>
              <w:ind w:firstLine="0"/>
            </w:pPr>
            <w:r>
              <w:rPr>
                <w:rStyle w:val="Bodytext265pt"/>
              </w:rPr>
              <w:t>odběrových</w:t>
            </w:r>
          </w:p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58" w:lineRule="exact"/>
              <w:ind w:firstLine="0"/>
            </w:pPr>
            <w:r>
              <w:rPr>
                <w:rStyle w:val="Bodytext265pt"/>
              </w:rPr>
              <w:t>diagramů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  <w:jc w:val="left"/>
            </w:pPr>
            <w:r>
              <w:rPr>
                <w:rStyle w:val="Bodytext265pt"/>
              </w:rPr>
              <w:t>Typ</w:t>
            </w:r>
          </w:p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  <w:jc w:val="left"/>
            </w:pPr>
            <w:r>
              <w:rPr>
                <w:rStyle w:val="Bodytext265pt"/>
              </w:rPr>
              <w:t>měř.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65pt"/>
              </w:rPr>
              <w:t>Tarif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65pt"/>
              </w:rPr>
              <w:t>Adresa pro fakturaci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65pt"/>
              </w:rPr>
              <w:t>E-mail pro fakturaci</w:t>
            </w:r>
          </w:p>
        </w:tc>
      </w:tr>
      <w:tr w:rsidR="00E03F3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  <w:jc w:val="left"/>
            </w:pPr>
            <w:r>
              <w:rPr>
                <w:rStyle w:val="Bodytext265pt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X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  <w:jc w:val="left"/>
            </w:pPr>
            <w:r>
              <w:rPr>
                <w:rStyle w:val="Bodytext265pt"/>
              </w:rPr>
              <w:t>U Hradiska 157/29, 77900 Olomouc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F3A" w:rsidRDefault="00E03F3A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  <w:jc w:val="left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F3A" w:rsidRDefault="00E03F3A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F3A" w:rsidRDefault="00E03F3A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F3A" w:rsidRDefault="00E03F3A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  <w:jc w:val="left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F3A" w:rsidRDefault="00E03F3A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left="160" w:firstLine="0"/>
              <w:jc w:val="lef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F3A" w:rsidRDefault="00E03F3A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12" w:lineRule="exact"/>
              <w:ind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F3A" w:rsidRDefault="00E03F3A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left="18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F3A" w:rsidRDefault="00E03F3A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  <w:jc w:val="lef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firstLine="0"/>
              <w:jc w:val="left"/>
            </w:pPr>
            <w:r>
              <w:rPr>
                <w:rStyle w:val="Bodytext265pt"/>
              </w:rPr>
              <w:t xml:space="preserve">U </w:t>
            </w:r>
            <w:r>
              <w:rPr>
                <w:rStyle w:val="Bodytext265pt"/>
              </w:rPr>
              <w:t>Hradiska 159, 779 00 Olomouc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F3A" w:rsidRDefault="00600D48">
            <w:pPr>
              <w:pStyle w:val="Bodytext20"/>
              <w:framePr w:w="15614" w:h="955" w:wrap="none" w:vAnchor="page" w:hAnchor="page" w:x="545" w:y="1509"/>
              <w:shd w:val="clear" w:color="auto" w:fill="auto"/>
              <w:spacing w:after="0" w:line="146" w:lineRule="exact"/>
              <w:ind w:left="180" w:firstLine="0"/>
              <w:jc w:val="left"/>
            </w:pPr>
            <w:hyperlink r:id="rId24" w:history="1">
              <w:r>
                <w:rPr>
                  <w:rStyle w:val="Bodytext265pt"/>
                  <w:lang w:val="en-US" w:eastAsia="en-US" w:bidi="en-US"/>
                </w:rPr>
                <w:t>adamkova@sslch.cz</w:t>
              </w:r>
            </w:hyperlink>
            <w:r>
              <w:rPr>
                <w:rStyle w:val="Bodytext265pt"/>
                <w:lang w:val="en-US" w:eastAsia="en-US" w:bidi="en-US"/>
              </w:rPr>
              <w:t xml:space="preserve">, </w:t>
            </w:r>
            <w:hyperlink r:id="rId25" w:history="1">
              <w:r>
                <w:rPr>
                  <w:rStyle w:val="Bodytext265pt"/>
                  <w:lang w:val="en-US" w:eastAsia="en-US" w:bidi="en-US"/>
                </w:rPr>
                <w:t>skalova@sslch.cz</w:t>
              </w:r>
            </w:hyperlink>
          </w:p>
        </w:tc>
      </w:tr>
    </w:tbl>
    <w:p w:rsidR="00E03F3A" w:rsidRDefault="00600D48">
      <w:pPr>
        <w:pStyle w:val="Headerorfooter30"/>
        <w:framePr w:wrap="none" w:vAnchor="page" w:hAnchor="page" w:x="473" w:y="11186"/>
        <w:shd w:val="clear" w:color="auto" w:fill="auto"/>
      </w:pPr>
      <w:r>
        <w:t>ZL č. EL-20171003-938-8</w:t>
      </w:r>
    </w:p>
    <w:p w:rsidR="00E03F3A" w:rsidRDefault="00600D48">
      <w:pPr>
        <w:pStyle w:val="Headerorfooter30"/>
        <w:framePr w:wrap="none" w:vAnchor="page" w:hAnchor="page" w:x="15497" w:y="11181"/>
        <w:shd w:val="clear" w:color="auto" w:fill="auto"/>
      </w:pPr>
      <w:r>
        <w:t>Strana 1</w:t>
      </w:r>
    </w:p>
    <w:p w:rsidR="00E03F3A" w:rsidRDefault="00E03F3A">
      <w:pPr>
        <w:rPr>
          <w:sz w:val="2"/>
          <w:szCs w:val="2"/>
        </w:rPr>
        <w:sectPr w:rsidR="00E03F3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F3A" w:rsidRDefault="00600D48">
      <w:pPr>
        <w:framePr w:wrap="none" w:vAnchor="page" w:hAnchor="page" w:x="10862" w:y="13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"C:\\Users\\Adamkova\\AppData\\Local\\Microsoft\\Windows\\INetCache\\Content.Outlook\\XDUG7FZ6\\media\\image11.jpeg" \* MERGEFORMATINET</w:instrText>
      </w:r>
      <w:r>
        <w:instrText xml:space="preserve"> </w:instrText>
      </w:r>
      <w:r>
        <w:fldChar w:fldCharType="separate"/>
      </w:r>
      <w:r w:rsidR="004E5DF4">
        <w:pict>
          <v:shape id="_x0000_i1033" type="#_x0000_t75" style="width:47.25pt;height:44.25pt">
            <v:imagedata r:id="rId26" r:href="rId27"/>
          </v:shape>
        </w:pict>
      </w:r>
      <w:r>
        <w:fldChar w:fldCharType="end"/>
      </w:r>
    </w:p>
    <w:p w:rsidR="00E03F3A" w:rsidRDefault="00E03F3A">
      <w:pPr>
        <w:framePr w:wrap="none" w:vAnchor="page" w:hAnchor="page" w:x="57" w:y="16489"/>
      </w:pPr>
    </w:p>
    <w:p w:rsidR="00E03F3A" w:rsidRDefault="00E03F3A">
      <w:pPr>
        <w:rPr>
          <w:sz w:val="2"/>
          <w:szCs w:val="2"/>
        </w:rPr>
      </w:pPr>
    </w:p>
    <w:sectPr w:rsidR="00E03F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48" w:rsidRDefault="00600D48">
      <w:r>
        <w:separator/>
      </w:r>
    </w:p>
  </w:endnote>
  <w:endnote w:type="continuationSeparator" w:id="0">
    <w:p w:rsidR="00600D48" w:rsidRDefault="0060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48" w:rsidRDefault="00600D48"/>
  </w:footnote>
  <w:footnote w:type="continuationSeparator" w:id="0">
    <w:p w:rsidR="00600D48" w:rsidRDefault="00600D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DBD"/>
    <w:multiLevelType w:val="multilevel"/>
    <w:tmpl w:val="96303A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77625"/>
    <w:multiLevelType w:val="multilevel"/>
    <w:tmpl w:val="8C90D10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327ED"/>
    <w:multiLevelType w:val="multilevel"/>
    <w:tmpl w:val="E0A24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F6B7E"/>
    <w:multiLevelType w:val="multilevel"/>
    <w:tmpl w:val="FB6AAE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2A3FFA"/>
    <w:multiLevelType w:val="multilevel"/>
    <w:tmpl w:val="59BA9B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A5C6F"/>
    <w:multiLevelType w:val="multilevel"/>
    <w:tmpl w:val="8B6411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AC4D01"/>
    <w:multiLevelType w:val="multilevel"/>
    <w:tmpl w:val="B04859B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F7340"/>
    <w:multiLevelType w:val="multilevel"/>
    <w:tmpl w:val="6CE4E0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F859ED"/>
    <w:multiLevelType w:val="multilevel"/>
    <w:tmpl w:val="2586D90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60024E"/>
    <w:multiLevelType w:val="multilevel"/>
    <w:tmpl w:val="47E0F33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C053DA"/>
    <w:multiLevelType w:val="multilevel"/>
    <w:tmpl w:val="0D1654F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CC289F"/>
    <w:multiLevelType w:val="multilevel"/>
    <w:tmpl w:val="41B8BF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5142A1"/>
    <w:multiLevelType w:val="multilevel"/>
    <w:tmpl w:val="C8D29A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606A50"/>
    <w:multiLevelType w:val="multilevel"/>
    <w:tmpl w:val="8A28B6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7E642A"/>
    <w:multiLevelType w:val="multilevel"/>
    <w:tmpl w:val="E8A837E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C057FD"/>
    <w:multiLevelType w:val="multilevel"/>
    <w:tmpl w:val="810653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11"/>
  </w:num>
  <w:num w:numId="7">
    <w:abstractNumId w:val="15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14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03F3A"/>
    <w:rsid w:val="004E5DF4"/>
    <w:rsid w:val="00600D48"/>
    <w:rsid w:val="00E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  <o:r id="V:Rule2" type="connector" idref="#_x0000_s1043"/>
        <o:r id="V:Rule3" type="connector" idref="#_x0000_s1041"/>
        <o:r id="V:Rule4" type="connector" idref="#_x0000_s1039"/>
        <o:r id="V:Rule5" type="connector" idref="#_x0000_s1037"/>
        <o:r id="V:Rule6" type="connector" idref="#_x0000_s1035"/>
        <o:r id="V:Rule7" type="connector" idref="#_x0000_s1033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erorfooter21">
    <w:name w:val="Header or footer|2"/>
    <w:basedOn w:val="Headerorfooter2"/>
    <w:rPr>
      <w:rFonts w:ascii="Arial" w:eastAsia="Arial" w:hAnsi="Arial" w:cs="Arial"/>
      <w:b w:val="0"/>
      <w:bCs w:val="0"/>
      <w:i w:val="0"/>
      <w:iCs w:val="0"/>
      <w:smallCaps w:val="0"/>
      <w:strike w:val="0"/>
      <w:color w:val="134C62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5ptBold">
    <w:name w:val="Other|1 + Arial;9.5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1">
    <w:name w:val="Table caption|1"/>
    <w:basedOn w:val="Tabl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NotBoldSpacing1pt">
    <w:name w:val="Body text|3 + Not Bold;Spacing 1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erorfooter1NotItalic">
    <w:name w:val="Header or footer|1 + Not Italic"/>
    <w:basedOn w:val="Headerorfooter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|4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B60B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mallCaps">
    <w:name w:val="Body text|2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B60B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B60B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21">
    <w:name w:val="Table caption|2"/>
    <w:basedOn w:val="Tabl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265pt">
    <w:name w:val="Body text|2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5pt">
    <w:name w:val="Body text|2 + 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40" w:line="212" w:lineRule="exact"/>
      <w:ind w:hanging="28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12" w:lineRule="exact"/>
      <w:ind w:hanging="28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46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06" w:lineRule="exact"/>
      <w:jc w:val="center"/>
    </w:pPr>
    <w:rPr>
      <w:sz w:val="16"/>
      <w:szCs w:val="1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Adamkova\AppData\Local\Microsoft\Windows\INetCache\Content.Outlook\XDUG7FZ6\media\image3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file:///C:\Users\Adamkova\AppData\Local\Microsoft\Windows\INetCache\Content.Outlook\XDUG7FZ6\media\image9.jpe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file:///C:\Users\Adamkova\AppData\Local\Microsoft\Windows\INetCache\Content.Outlook\XDUG7FZ6\media\image5.jpeg" TargetMode="External"/><Relationship Id="rId25" Type="http://schemas.openxmlformats.org/officeDocument/2006/relationships/hyperlink" Target="mailto:skalova@sslch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Adamkova\AppData\Local\Microsoft\Windows\INetCache\Content.Outlook\XDUG7FZ6\media\image2.jpeg" TargetMode="External"/><Relationship Id="rId24" Type="http://schemas.openxmlformats.org/officeDocument/2006/relationships/hyperlink" Target="mailto:adamkova@sslch.cz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Adamkova\AppData\Local\Microsoft\Windows\INetCache\Content.Outlook\XDUG7FZ6\media\image4.jpeg" TargetMode="External"/><Relationship Id="rId23" Type="http://schemas.openxmlformats.org/officeDocument/2006/relationships/image" Target="file:///C:\Users\Adamkova\AppData\Local\Microsoft\Windows\INetCache\Content.Outlook\XDUG7FZ6\media\image10.jpe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file:///C:\Users\Adamkova\AppData\Local\Microsoft\Windows\INetCache\Content.Outlook\XDUG7FZ6\media\image6.jpe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Adamkova\AppData\Local\Microsoft\Windows\INetCache\Content.Outlook\XDUG7FZ6\media\image1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file:///C:\Users\Adamkova\AppData\Local\Microsoft\Windows\INetCache\Content.Outlook\XDUG7FZ6\media\image11.jpe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3394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Adamkova</cp:lastModifiedBy>
  <cp:revision>2</cp:revision>
  <dcterms:created xsi:type="dcterms:W3CDTF">2018-01-17T09:24:00Z</dcterms:created>
  <dcterms:modified xsi:type="dcterms:W3CDTF">2018-01-17T09:24:00Z</dcterms:modified>
</cp:coreProperties>
</file>