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7075671780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958DA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Krejčík Miloš, Mgr.</w:t>
      </w:r>
      <w:r w:rsidRPr="00347E27">
        <w:rPr>
          <w:rFonts w:ascii="Arial" w:hAnsi="Arial" w:cs="Arial"/>
          <w:color w:val="000000"/>
          <w:sz w:val="22"/>
          <w:szCs w:val="22"/>
        </w:rPr>
        <w:t>, r.č. 81</w:t>
      </w:r>
      <w:r w:rsidR="007958DA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7958DA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7958DA">
        <w:rPr>
          <w:rFonts w:ascii="Arial" w:hAnsi="Arial" w:cs="Arial"/>
          <w:color w:val="000000"/>
          <w:sz w:val="22"/>
          <w:szCs w:val="22"/>
        </w:rPr>
        <w:t>xxxxxxxxxxxxxxxxxxxxxxxxxx</w:t>
      </w:r>
      <w:r w:rsidRPr="00347E27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Stará Boleslav 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7075671780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130230">
        <w:rPr>
          <w:rFonts w:ascii="Arial" w:hAnsi="Arial" w:cs="Arial"/>
          <w:sz w:val="18"/>
          <w:szCs w:val="18"/>
        </w:rPr>
        <w:t xml:space="preserve">randýs nad Labem-Stará Boleslav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2132/278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130230">
        <w:rPr>
          <w:rFonts w:ascii="Arial" w:hAnsi="Arial" w:cs="Arial"/>
          <w:sz w:val="18"/>
          <w:szCs w:val="18"/>
        </w:rPr>
        <w:t xml:space="preserve">randýs nad Labem-Stará Boleslav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2132/296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130230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</w:t>
      </w:r>
      <w:r w:rsidR="00130230">
        <w:rPr>
          <w:rFonts w:ascii="Arial" w:hAnsi="Arial" w:cs="Arial"/>
          <w:sz w:val="18"/>
          <w:szCs w:val="18"/>
        </w:rPr>
        <w:t xml:space="preserve">leslav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2132/297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</w:t>
      </w:r>
      <w:r w:rsidR="00130230">
        <w:rPr>
          <w:rFonts w:ascii="Arial" w:hAnsi="Arial" w:cs="Arial"/>
          <w:sz w:val="18"/>
          <w:szCs w:val="18"/>
        </w:rPr>
        <w:t xml:space="preserve">randýs nad Labem-Stará Boleslav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2132/305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813A71">
        <w:rPr>
          <w:rFonts w:ascii="Arial" w:hAnsi="Arial" w:cs="Arial"/>
          <w:sz w:val="22"/>
          <w:szCs w:val="22"/>
        </w:rPr>
        <w:t xml:space="preserve">Vlastnické právo k převáděným pozemkům </w:t>
      </w:r>
      <w:r w:rsidRPr="00347E27">
        <w:rPr>
          <w:rFonts w:ascii="Arial" w:hAnsi="Arial" w:cs="Arial"/>
          <w:sz w:val="22"/>
          <w:szCs w:val="22"/>
        </w:rPr>
        <w:t xml:space="preserve">a </w:t>
      </w:r>
      <w:r w:rsidRPr="00347E27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13023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2 309,00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1 060,00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4 033,00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2132/305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94 950,00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102 352,00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130230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130230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3A52" w:rsidRDefault="00003A52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13023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130230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130230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Krejčík Miloš, Mgr.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Default="00130230">
      <w:pPr>
        <w:widowControl/>
        <w:rPr>
          <w:rFonts w:ascii="Arial" w:hAnsi="Arial" w:cs="Arial"/>
          <w:sz w:val="22"/>
          <w:szCs w:val="22"/>
        </w:rPr>
      </w:pPr>
    </w:p>
    <w:p w:rsidR="00130230" w:rsidRPr="00347E27" w:rsidRDefault="00130230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989180, 990980, 991080, 991880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0230" w:rsidRPr="00347E27" w:rsidRDefault="0013023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130230" w:rsidRDefault="00130230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813A71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130230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130230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30" w:rsidRDefault="00130230">
      <w:r>
        <w:separator/>
      </w:r>
    </w:p>
  </w:endnote>
  <w:endnote w:type="continuationSeparator" w:id="0">
    <w:p w:rsidR="00130230" w:rsidRDefault="0013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30" w:rsidRDefault="0013023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58DA">
      <w:rPr>
        <w:noProof/>
      </w:rPr>
      <w:t>1</w:t>
    </w:r>
    <w:r>
      <w:fldChar w:fldCharType="end"/>
    </w:r>
  </w:p>
  <w:p w:rsidR="00130230" w:rsidRDefault="001302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30" w:rsidRDefault="00130230">
      <w:r>
        <w:separator/>
      </w:r>
    </w:p>
  </w:footnote>
  <w:footnote w:type="continuationSeparator" w:id="0">
    <w:p w:rsidR="00130230" w:rsidRDefault="0013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3A52"/>
    <w:rsid w:val="00042F7E"/>
    <w:rsid w:val="00055BE5"/>
    <w:rsid w:val="00115A33"/>
    <w:rsid w:val="00130230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958DA"/>
    <w:rsid w:val="007D2161"/>
    <w:rsid w:val="007F6A10"/>
    <w:rsid w:val="00813A71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630E4"/>
  <w14:defaultImageDpi w14:val="0"/>
  <w15:docId w15:val="{282130B0-0244-4B22-9D47-0D393A1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302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3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2018-01-12T09:09:00Z</cp:lastPrinted>
  <dcterms:created xsi:type="dcterms:W3CDTF">2018-01-16T14:59:00Z</dcterms:created>
  <dcterms:modified xsi:type="dcterms:W3CDTF">2018-01-16T14:59:00Z</dcterms:modified>
</cp:coreProperties>
</file>