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160"/>
        <w:gridCol w:w="100"/>
        <w:gridCol w:w="100"/>
        <w:gridCol w:w="100"/>
        <w:gridCol w:w="334"/>
        <w:gridCol w:w="851"/>
        <w:gridCol w:w="15"/>
        <w:gridCol w:w="731"/>
        <w:gridCol w:w="300"/>
        <w:gridCol w:w="140"/>
        <w:gridCol w:w="760"/>
        <w:gridCol w:w="1700"/>
        <w:gridCol w:w="2420"/>
        <w:gridCol w:w="1021"/>
        <w:gridCol w:w="969"/>
      </w:tblGrid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1205AE">
            <w:pPr>
              <w:pStyle w:val="nadpisSmlouvy"/>
              <w:tabs>
                <w:tab w:val="left" w:pos="960"/>
                <w:tab w:val="left" w:pos="1480"/>
              </w:tabs>
              <w:jc w:val="left"/>
            </w:pPr>
            <w:r>
              <w:tab/>
            </w:r>
            <w:r>
              <w:rPr>
                <w:b w:val="0"/>
                <w:sz w:val="24"/>
                <w:szCs w:val="24"/>
              </w:rPr>
              <w:t>Ev.č. 17/970/610</w:t>
            </w:r>
            <w:r>
              <w:tab/>
            </w:r>
          </w:p>
          <w:p w:rsidR="001205AE" w:rsidRDefault="001205AE" w:rsidP="003536F1">
            <w:pPr>
              <w:pStyle w:val="nadpisSmlouvy"/>
            </w:pPr>
          </w:p>
          <w:p w:rsidR="001205AE" w:rsidRDefault="001205AE" w:rsidP="003536F1">
            <w:pPr>
              <w:pStyle w:val="nadpisSmlouvy"/>
            </w:pPr>
            <w:r>
              <w:t>Pojistná smlouva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nadpisSmlouvy"/>
            </w:pPr>
            <w:r>
              <w:t>č. 8068595311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5AE" w:rsidRDefault="001205AE" w:rsidP="003536F1">
            <w:pPr>
              <w:pStyle w:val="smluvniStrany"/>
            </w:pPr>
            <w:r>
              <w:t>Smluvní strany: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5AE" w:rsidRDefault="001205AE" w:rsidP="003536F1">
            <w:pPr>
              <w:pStyle w:val="jmenoPojistnikaUvod"/>
            </w:pPr>
            <w:r>
              <w:t>ČSOB Pojišťovna, a. s., člen holdingu ČSOB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5AE" w:rsidRDefault="001205AE" w:rsidP="003536F1">
            <w:pPr>
              <w:pStyle w:val="textIdentifikace"/>
            </w:pPr>
            <w:r>
              <w:t>se sídlem Pardubice, Zelené předměstí, Masarykovo náměstí čp. 1458</w:t>
            </w:r>
          </w:p>
          <w:p w:rsidR="001205AE" w:rsidRDefault="001205AE" w:rsidP="003536F1">
            <w:pPr>
              <w:pStyle w:val="textIdentifikace"/>
            </w:pPr>
            <w:r>
              <w:t>PSČ 532 18</w:t>
            </w:r>
          </w:p>
          <w:p w:rsidR="001205AE" w:rsidRDefault="001205AE" w:rsidP="003536F1">
            <w:pPr>
              <w:pStyle w:val="textIdentifikace"/>
            </w:pPr>
            <w:r>
              <w:t>IČO: 45534306, DIČ: CZ699000761</w:t>
            </w:r>
          </w:p>
          <w:p w:rsidR="001205AE" w:rsidRDefault="001205AE" w:rsidP="003536F1">
            <w:pPr>
              <w:pStyle w:val="textIdentifikace"/>
            </w:pPr>
            <w:r>
              <w:t>zapsaná v obchodním rejstříku vedeném Krajským soudem v Hradci Králové, oddíl B, vložka 567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Identifikace"/>
            </w:pPr>
            <w:r>
              <w:t>(dále jen pojistitel)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Identifikace"/>
            </w:pPr>
            <w:r>
              <w:t>tel.: 800 100 777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IdentifikaceRadekPred"/>
            </w:pPr>
            <w:r>
              <w:t>zastoupený: Alešem Andrlíkem, account managerem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5AE" w:rsidRDefault="001205AE" w:rsidP="003536F1">
            <w:pPr>
              <w:pStyle w:val="smluvniStrany"/>
            </w:pPr>
            <w:r>
              <w:t>a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05AE" w:rsidRDefault="001205AE" w:rsidP="003536F1">
            <w:pPr>
              <w:pStyle w:val="jmenoPojistnikaUvod"/>
            </w:pPr>
            <w:r>
              <w:t>ČD - Telematika a.s.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Identifikace"/>
            </w:pPr>
            <w:r>
              <w:t>se sídlem / místem podnikání Pernerova 2819/2a</w:t>
            </w:r>
          </w:p>
          <w:p w:rsidR="001205AE" w:rsidRDefault="001205AE" w:rsidP="003536F1">
            <w:pPr>
              <w:pStyle w:val="textIdentifikace"/>
            </w:pPr>
            <w:r>
              <w:t>PSČ 130 00, PRAHA 3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IdentifikaceRadekPred"/>
              <w:spacing w:before="0"/>
            </w:pPr>
            <w:r>
              <w:t>IČO: 61459445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Identifikace"/>
            </w:pPr>
            <w:r>
              <w:t>zapsaná v obchodním rejstříku vedeném Městským soudem v Praze oddíl B, vložka 8938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Identifikace"/>
            </w:pPr>
            <w:r>
              <w:t>(dále jen pojistník)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113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Pr="00594E5D" w:rsidRDefault="001205AE" w:rsidP="003536F1">
            <w:pPr>
              <w:pStyle w:val="textIdentifikaceRadekPred"/>
            </w:pPr>
            <w:r w:rsidRPr="00594E5D">
              <w:t xml:space="preserve">zastoupený: </w:t>
            </w:r>
          </w:p>
        </w:tc>
        <w:tc>
          <w:tcPr>
            <w:tcW w:w="7938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Pr="00594E5D" w:rsidRDefault="001205AE" w:rsidP="003536F1">
            <w:pPr>
              <w:pStyle w:val="textIdentifikaceRadekPred"/>
            </w:pPr>
            <w:r w:rsidRPr="00594E5D">
              <w:t>Ing. Miroslavem Řezníčkem – předsedou představenstva</w:t>
            </w:r>
          </w:p>
          <w:p w:rsidR="001205AE" w:rsidRDefault="001205AE" w:rsidP="003536F1">
            <w:pPr>
              <w:pStyle w:val="textIdentifikaceRadekPred"/>
              <w:spacing w:before="0"/>
            </w:pPr>
            <w:r w:rsidRPr="00594E5D">
              <w:t xml:space="preserve">Bruno </w:t>
            </w:r>
            <w:r>
              <w:t>W</w:t>
            </w:r>
            <w:r w:rsidRPr="00594E5D">
              <w:t>ertlen PhD. – člen představenstva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05AE" w:rsidRDefault="001205AE" w:rsidP="003536F1">
            <w:pPr>
              <w:pStyle w:val="textIdentifikaceRadekPred"/>
              <w:jc w:val="center"/>
            </w:pPr>
          </w:p>
          <w:p w:rsidR="001205AE" w:rsidRDefault="001205AE" w:rsidP="003536F1">
            <w:pPr>
              <w:pStyle w:val="textIdentifikaceRadekPred"/>
              <w:jc w:val="center"/>
            </w:pPr>
            <w:r>
              <w:t>uzavírají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Identifikace"/>
            </w:pPr>
            <w:r>
              <w:t>tuto pojistnou smlouvu podle zákona č. 89/2012 Sb., občanský zákoník, ve znění pozdějších předpisů (dále jen „občanský zákoník“).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nadpisHlavnihoClanku"/>
              <w:keepNext/>
              <w:keepLines/>
              <w:pageBreakBefore/>
              <w:spacing w:before="0"/>
            </w:pPr>
            <w:r>
              <w:lastRenderedPageBreak/>
              <w:t>Článek I.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205AE" w:rsidRDefault="001205AE" w:rsidP="003536F1">
            <w:pPr>
              <w:pStyle w:val="podnadpisHlavnihoClanku"/>
              <w:keepNext/>
              <w:keepLines/>
            </w:pPr>
            <w:r>
              <w:t>Úvodní ustanovení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beznyText"/>
            </w:pPr>
            <w:r>
              <w:t>1.</w:t>
            </w:r>
          </w:p>
        </w:tc>
        <w:tc>
          <w:tcPr>
            <w:tcW w:w="8732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Nedílnou součástí pojistné smlouvy jsou Všeobecné pojistné podmínky - obecná část VPP OC 2014 (dále jen "VPP OC 2014") stejně jako další pojistné podmínky uvedené v této pojistné smlouvě.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732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beznyText"/>
            </w:pPr>
            <w:r>
              <w:t>2.</w:t>
            </w:r>
          </w:p>
        </w:tc>
        <w:tc>
          <w:tcPr>
            <w:tcW w:w="8732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MalaMezera"/>
            </w:pPr>
            <w:r>
              <w:t>Není-li touto pojistnou smlouvou dále výslovně sjednáno jinak, je oprávněnou osobou ve všech pojištěních sjednaných touto pojistnou smlouvou: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732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MalaMezera"/>
            </w:pPr>
            <w:r>
              <w:t>a) pojištěný, pokud nejde o případ uvedený v bodu b)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b) pojistník v pojištění cizího pojistného nebezpečí, splní-li podmínky stanovené občanským zákoníkem.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beznyText"/>
            </w:pPr>
            <w:r>
              <w:t>3.</w:t>
            </w:r>
          </w:p>
        </w:tc>
        <w:tc>
          <w:tcPr>
            <w:tcW w:w="8732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 xml:space="preserve">Není-li touto pojistnou smlouvou dále výslovně dohodnuto jinak, sjednávají se všechna pojištění sjednaná touto pojistnou smlouvou s následující pojistnou dobou:  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732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Bold"/>
            </w:pPr>
            <w:r>
              <w:t>Počátek pojištění:</w:t>
            </w:r>
          </w:p>
        </w:tc>
        <w:tc>
          <w:tcPr>
            <w:tcW w:w="8041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rPr>
                <w:b/>
              </w:rPr>
              <w:t>10.12.2017 00:00</w:t>
            </w:r>
            <w:r>
              <w:t xml:space="preserve"> hodin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Bold"/>
            </w:pPr>
            <w:r>
              <w:t>Konec pojištění:</w:t>
            </w:r>
          </w:p>
        </w:tc>
        <w:tc>
          <w:tcPr>
            <w:tcW w:w="8041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rPr>
                <w:b/>
              </w:rPr>
              <w:t>10.12.2018 00:00</w:t>
            </w:r>
            <w:r>
              <w:t xml:space="preserve"> hodin (tento den již není zahrnut do pojištění).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nadpisHlavnihoClanku"/>
              <w:keepNext/>
              <w:keepLines/>
              <w:spacing w:before="120"/>
            </w:pPr>
            <w:r>
              <w:t>Článek II.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205AE" w:rsidRDefault="001205AE" w:rsidP="003536F1">
            <w:pPr>
              <w:pStyle w:val="podnadpisHlavnihoClanku"/>
              <w:keepNext/>
              <w:keepLines/>
            </w:pPr>
            <w:r>
              <w:t>Pojistnou smlouvou sjednaná pojištění a jejich rozsah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nadpisClankuPojisteni"/>
              <w:keepNext/>
              <w:keepLines/>
              <w:spacing w:before="0" w:after="120"/>
            </w:pPr>
            <w:r>
              <w:t>1. Pojištění odpovědnosti za škodu způsobenou při výkonu povolání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V souladu s článkem I. pojistné smlouvy se toto pojištění řídí také Všeobecnými pojistnými podmínkami - zvláštní část Pojištění odpovědnosti za škodu způsobenou při výkonu povolání VPP OVP 2014 (dále jen "VPP OVP 2014"), které jsou nedílnou součástí a přílohou této pojistné smlouvy.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205AE" w:rsidRDefault="001205AE" w:rsidP="003536F1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nadpisPojisteni"/>
              <w:keepNext/>
              <w:keepLines/>
              <w:spacing w:before="0"/>
            </w:pPr>
            <w:r>
              <w:t>Pojištění odpovědnosti za škodu způsobenou při výkonu povolání - bez řízení dopravního prostředku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Pojištění se sjednává pro případ právním předpisem stanovené obecné odpovědnosti pojištěného coby zaměstnance, za škodu způsobenou zaměstnavateli při plnění pracovních úkolů nebo v přímé souvislosti s nimi: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 xml:space="preserve">a)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na zdraví, usmrcením,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 xml:space="preserve">b)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na věci jejím poškozením nebo zničením,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 xml:space="preserve">c)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ve formě finanční škody.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 xml:space="preserve">Pojištěnými v pojištění odpovědnosti za škodu způsobenou při výkonu povolání sjednaném tímto odstavcem pojistné smlouvy jsou všichni zaměstnanci pojistníka uvedení v </w:t>
            </w:r>
            <w:r>
              <w:rPr>
                <w:b/>
              </w:rPr>
              <w:t>Seznamu pojištěných osob</w:t>
            </w:r>
            <w:r>
              <w:t>, který je přílohou této pojistné smlouvy. Seznam pojištěných osob musí obsahovat pro každého pojištěného tyto náležitosti: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a)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jméno a příjmení pojištěného,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b)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rodné číslo pojištěného,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c)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den vzniku pracovního poměru pojištěného u pojistníka,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d)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9"/>
              <w:spacing w:after="0"/>
            </w:pPr>
            <w:r>
              <w:t>výše sjednaného limitu pojistného plnění.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e)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Údaj o řízení vozidla,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05AE" w:rsidRDefault="001205AE" w:rsidP="003536F1">
            <w:pPr>
              <w:pStyle w:val="textNormalBlokB9"/>
              <w:spacing w:after="0"/>
            </w:pPr>
          </w:p>
          <w:p w:rsidR="001205AE" w:rsidRDefault="001205AE" w:rsidP="003536F1">
            <w:pPr>
              <w:pStyle w:val="textNormalBlokB9"/>
              <w:spacing w:after="120"/>
            </w:pPr>
            <w:r>
              <w:t>Zaměstnavatelem se pro účely tohoto pojištění rozumí pouze pojistník.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Spoluúčast: 1 000 Kč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Bold"/>
            </w:pPr>
            <w:r>
              <w:t>Povinnosti pojistníka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Pojistník je povinen informovat jednotlivé pojištěné o podmínkách a rozsahu tohoto pojištění.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Veškeré změny v Seznamu pojištěných osob je pojistník oprávněn provést pouze písemnou formou, a to prostřednictvím aktualizace Seznamu pojištěných osob, jehož závazný vzor je přílohou této pojistné smlouvy a který musí být řádně vyplněn ve všech položkách.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Veškeré změny v Seznamu pojištěných osob realizované pojistníkem nabývají účinnosti následující den po jeho doručení pojistiteli.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Pojistitel a pojistník výslovně sjednávají, že pojistitel má právo, v souvislosti se změnami v Seznamu pojištěných osob realizovanými pojistníkem prostřednictvím jednotlivé aktualizace Seznamu pojištěných osob, upravit nově výši pojistného za pojištění odpovědnosti za škodu způsobenou při výkonu povolání sjednané tímto odstavcem pojistné smlouvy, a to s účinností od stejného dne, kdy podle předchozí věty nabývají účinnosti změny realizované jednotlivým Seznamem pojištěných osob.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nadpisPojisteni"/>
              <w:keepNext/>
              <w:keepLines/>
            </w:pPr>
            <w:r>
              <w:lastRenderedPageBreak/>
              <w:t>Pojištění odpovědnosti za škodu způsobenou při výkonu povolání - včetně řízení dopravního prostředku (vyjma řidičů z povolání a dalších vybraných řidičů)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Pojištění se sjednává pro případ právním předpisem stanovené obecné odpovědnosti pojištěného coby zaměstnance, za škodu způsobenou zaměstnavateli při plnění pracovních úkolů nebo v přímé souvislosti s nimi: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a)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na zdraví, usmrcením,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b)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na věci jejím poškozením nebo zničením,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c)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ve formě finanční škody.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V souladu s čl. II odst. 2. VPP OVP 2014 se ujednává, že pojištění se vztahuje i na odpovědnost pojištěného - zaměstnance za škodu způsobenou zaměstnavateli v souvislosti s řízením dopravního prostředku.</w:t>
            </w:r>
          </w:p>
          <w:p w:rsidR="001205AE" w:rsidRDefault="001205AE" w:rsidP="003536F1">
            <w:pPr>
              <w:pStyle w:val="textNormalBlok"/>
            </w:pPr>
            <w:r>
              <w:t>Z pojištění se vylučuje krytí škod způsobených v souvislosti s řízením dopravního prostředku zaměstnavatele, je-li řízení dopravního prostředku převažující činností zaměstnance v rámci pracovního poměru u zaměstnavatele, a dále škod způsobených řidiči vysokozdvižných, nízkozdvižných, paletovacích nebo plošinových vozíků.</w:t>
            </w:r>
          </w:p>
          <w:p w:rsidR="001205AE" w:rsidRDefault="001205AE" w:rsidP="003536F1">
            <w:pPr>
              <w:pStyle w:val="textNormalBlok"/>
            </w:pPr>
            <w:r>
              <w:t xml:space="preserve">Pojištěnými v pojištění odpovědnosti za škodu způsobenou při výkonu povolání sjednaném tímto odstavcem pojistné smlouvy jsou všichni zaměstnanci pojistníka uvedení v </w:t>
            </w:r>
            <w:r>
              <w:rPr>
                <w:b/>
              </w:rPr>
              <w:t>Seznamu pojištěných</w:t>
            </w:r>
            <w:r>
              <w:t>, který je přílohou této pojistné smlouvy.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Seznam pojištěných osob musí obsahovat pro každého pojištěného tyto náležitosti: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a)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jméno a příjmení pojištěného,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b)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rodné číslo pojištěného,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c)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den vzniku pracovního poměru pojištěného u pojistníka,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d)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9"/>
              <w:spacing w:after="0"/>
            </w:pPr>
            <w:r>
              <w:t>výše sjednaného limitu pojistného plnění.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e) </w:t>
            </w:r>
          </w:p>
        </w:tc>
        <w:tc>
          <w:tcPr>
            <w:tcW w:w="873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Údaj o řízení vozidla,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5AE" w:rsidRDefault="001205AE" w:rsidP="003536F1">
            <w:pPr>
              <w:pStyle w:val="textNormalBlokB9"/>
            </w:pPr>
          </w:p>
          <w:p w:rsidR="001205AE" w:rsidRDefault="001205AE" w:rsidP="003536F1">
            <w:pPr>
              <w:pStyle w:val="textNormalBlokB9"/>
            </w:pPr>
            <w:r>
              <w:t>Zaměstnavatelem se pro účely tohoto pojištění rozumí pouze pojistník.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Spoluúčast: 1 000 Kč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Bold"/>
            </w:pPr>
            <w:r>
              <w:t>Povinnosti pojistníka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t>Pojistník je povinen informovat jednotlivé pojištěné o podmínkách a rozsahu tohoto pojištění.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Veškeré změny v Seznamu pojištěných osob je pojistník oprávněn provést pouze písemnou formou, a to prostřednictvím aktualizace Seznamu pojištěných osob, jehož závazný vzor je přílohou této pojistné smlouvy a který musí být řádně vyplněn ve všech položkách.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Veškeré změny v Seznamu pojištěných osob realizované pojistníkem nabývají účinnosti následující den po jeho doručení pojistiteli.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Pojistitel a pojistník výslovně sjednávají, že pojistitel má právo, v souvislosti se změnami v Seznamu pojištěných osob realizovanými pojistníkem prostřednictvím jednotlivé aktualizace Seznamu pojištěných osob, upravit nově výši pojistného za pojištění odpovědnosti za škodu způsobenou při výkonu povolání sjednané tímto odstavcem pojistné smlouvy, a to s účinností od stejného dne, kdy podle předchozí věty nabývají účinnosti změny realizované jednotlivým Seznamem pojištěných osob.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205AE" w:rsidRDefault="001205AE" w:rsidP="003536F1">
            <w:pPr>
              <w:pStyle w:val="podnadpisHlavnihoClanku"/>
              <w:keepNext/>
              <w:keepLines/>
            </w:pPr>
            <w:r>
              <w:t>Hlášení škodných událostí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9072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 xml:space="preserve">Vznik škodné události je účastník pojištění podle ustanovení § 2796 občanského zákoníku povinen oznámit pojistiteli na tel.: </w:t>
            </w:r>
            <w:r>
              <w:rPr>
                <w:b/>
              </w:rPr>
              <w:t>466 100 777</w:t>
            </w:r>
            <w:r>
              <w:t xml:space="preserve"> nebo na </w:t>
            </w:r>
            <w:r>
              <w:rPr>
                <w:b/>
              </w:rPr>
              <w:t>http://www.csobpoj.cz</w:t>
            </w:r>
            <w:r>
              <w:t xml:space="preserve"> nebo na adresách:</w:t>
            </w:r>
          </w:p>
        </w:tc>
      </w:tr>
      <w:tr w:rsidR="001205AE" w:rsidTr="003536F1">
        <w:trPr>
          <w:gridAfter w:val="1"/>
          <w:wAfter w:w="969" w:type="dxa"/>
        </w:trPr>
        <w:tc>
          <w:tcPr>
            <w:tcW w:w="3931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>ČSOB Pojišťovna, a. s., člen holdingu ČSOB</w:t>
            </w:r>
          </w:p>
          <w:p w:rsidR="001205AE" w:rsidRDefault="001205AE" w:rsidP="003536F1">
            <w:pPr>
              <w:pStyle w:val="textNormal"/>
            </w:pPr>
            <w:r>
              <w:t>Odbor klientského centra</w:t>
            </w:r>
          </w:p>
        </w:tc>
        <w:tc>
          <w:tcPr>
            <w:tcW w:w="5141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>RESPECT, a.s.</w:t>
            </w:r>
          </w:p>
          <w:p w:rsidR="001205AE" w:rsidRDefault="001205AE" w:rsidP="003536F1">
            <w:pPr>
              <w:pStyle w:val="textNormal"/>
            </w:pPr>
            <w:r>
              <w:t>Pod Krčským lesem 2016/22</w:t>
            </w:r>
          </w:p>
          <w:p w:rsidR="001205AE" w:rsidRDefault="001205AE" w:rsidP="003536F1">
            <w:pPr>
              <w:pStyle w:val="textNormal"/>
            </w:pPr>
            <w:r>
              <w:t xml:space="preserve">14200 Praha 4             </w:t>
            </w:r>
          </w:p>
        </w:tc>
      </w:tr>
      <w:tr w:rsidR="001205AE" w:rsidTr="003536F1">
        <w:trPr>
          <w:gridAfter w:val="1"/>
          <w:wAfter w:w="969" w:type="dxa"/>
          <w:trHeight w:val="387"/>
        </w:trPr>
        <w:tc>
          <w:tcPr>
            <w:tcW w:w="3931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9"/>
            </w:pPr>
            <w:r>
              <w:t>Masarykovo náměstí  1458, 532 18  Pardubice</w:t>
            </w:r>
          </w:p>
        </w:tc>
        <w:tc>
          <w:tcPr>
            <w:tcW w:w="5141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rPr>
          <w:gridAfter w:val="1"/>
          <w:wAfter w:w="969" w:type="dxa"/>
        </w:trPr>
        <w:tc>
          <w:tcPr>
            <w:tcW w:w="3931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rPr>
          <w:gridAfter w:val="1"/>
          <w:wAfter w:w="969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</w:tbl>
    <w:p w:rsidR="001205AE" w:rsidRDefault="001205AE" w:rsidP="001205AE">
      <w:r>
        <w:rPr>
          <w:b/>
          <w:i/>
        </w:rP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160"/>
        <w:gridCol w:w="100"/>
        <w:gridCol w:w="100"/>
        <w:gridCol w:w="100"/>
        <w:gridCol w:w="1020"/>
        <w:gridCol w:w="180"/>
        <w:gridCol w:w="1700"/>
        <w:gridCol w:w="300"/>
        <w:gridCol w:w="140"/>
        <w:gridCol w:w="760"/>
        <w:gridCol w:w="1700"/>
        <w:gridCol w:w="2420"/>
        <w:gridCol w:w="80"/>
      </w:tblGrid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5AE" w:rsidRDefault="001205AE" w:rsidP="003536F1">
            <w:pPr>
              <w:pStyle w:val="nadpisHlavnihoClanku"/>
              <w:keepNext/>
              <w:keepLines/>
              <w:spacing w:before="0"/>
            </w:pPr>
            <w:r>
              <w:lastRenderedPageBreak/>
              <w:t>Článek IV.</w:t>
            </w: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205AE" w:rsidRDefault="001205AE" w:rsidP="003536F1">
            <w:pPr>
              <w:pStyle w:val="podnadpisHlavnihoClanku"/>
              <w:keepNext/>
              <w:keepLines/>
            </w:pPr>
            <w:r>
              <w:t>Pojistné</w:t>
            </w: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Pojistitel a pojistník sjednávají, že pojistné za všechna pojištění sjednaná touto pojistnou smlouvou je pojistným běžným.</w:t>
            </w: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9"/>
            </w:pPr>
            <w:r>
              <w:t>Výše pojistného za jednotlivá pojištění činí:</w:t>
            </w:r>
          </w:p>
        </w:tc>
      </w:tr>
      <w:tr w:rsidR="001205AE" w:rsidTr="003536F1">
        <w:trPr>
          <w:cantSplit/>
        </w:trPr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205AE" w:rsidRDefault="001205AE" w:rsidP="003536F1">
            <w:pPr>
              <w:pStyle w:val="tableTHboldzalamovani"/>
              <w:keepNext/>
              <w:keepLines/>
            </w:pPr>
          </w:p>
        </w:tc>
        <w:tc>
          <w:tcPr>
            <w:tcW w:w="3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05AE" w:rsidRDefault="001205AE" w:rsidP="003536F1">
            <w:pPr>
              <w:pStyle w:val="tableTHboldzalamovani"/>
              <w:keepNext/>
              <w:keepLines/>
            </w:pPr>
            <w:r>
              <w:t>Pojištění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05AE" w:rsidRDefault="001205AE" w:rsidP="003536F1">
            <w:pPr>
              <w:pStyle w:val="tableTHboldzalamovani"/>
              <w:keepNext/>
              <w:keepLines/>
              <w:jc w:val="right"/>
            </w:pPr>
            <w:r>
              <w:t>Pojistné za dobu pojištění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05AE" w:rsidRDefault="001205AE" w:rsidP="003536F1">
            <w:pPr>
              <w:pStyle w:val="tableTHboldzalamovani"/>
              <w:keepNext/>
              <w:keepLines/>
              <w:jc w:val="right"/>
            </w:pPr>
            <w:r>
              <w:t>Roční pojistné</w:t>
            </w:r>
          </w:p>
        </w:tc>
      </w:tr>
      <w:tr w:rsidR="001205AE" w:rsidTr="003536F1">
        <w:trPr>
          <w:cantSplit/>
        </w:trPr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05AE" w:rsidRDefault="001205AE" w:rsidP="003536F1">
            <w:pPr>
              <w:pStyle w:val="tableTD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05AE" w:rsidRDefault="001205AE" w:rsidP="003536F1">
            <w:pPr>
              <w:pStyle w:val="tableTD"/>
              <w:keepNext/>
              <w:keepLines/>
            </w:pPr>
            <w:r>
              <w:t>Pojištění odpovědnosti za škodu způsobenou při výkonu povolání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05AE" w:rsidRDefault="001205AE" w:rsidP="003536F1">
            <w:pPr>
              <w:pStyle w:val="tableTD"/>
              <w:keepNext/>
              <w:keepLines/>
              <w:jc w:val="right"/>
            </w:pPr>
            <w:r>
              <w:t>66 625 Kč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05AE" w:rsidRDefault="001205AE" w:rsidP="003536F1">
            <w:pPr>
              <w:pStyle w:val="tableTD"/>
              <w:keepNext/>
              <w:keepLines/>
              <w:jc w:val="right"/>
            </w:pPr>
            <w:r>
              <w:t>66 625 Kč</w:t>
            </w:r>
          </w:p>
        </w:tc>
      </w:tr>
      <w:tr w:rsidR="001205AE" w:rsidTr="003536F1">
        <w:trPr>
          <w:cantSplit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  <w:keepNext/>
            </w:pPr>
          </w:p>
        </w:tc>
        <w:tc>
          <w:tcPr>
            <w:tcW w:w="3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05AE" w:rsidRDefault="001205AE" w:rsidP="003536F1">
            <w:pPr>
              <w:pStyle w:val="tableTD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05AE" w:rsidRDefault="001205AE" w:rsidP="003536F1">
            <w:pPr>
              <w:pStyle w:val="tableTD"/>
              <w:keepNext/>
              <w:keepLines/>
              <w:jc w:val="right"/>
            </w:pPr>
            <w:r>
              <w:rPr>
                <w:b/>
              </w:rPr>
              <w:t>66 625 Kč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05AE" w:rsidRDefault="001205AE" w:rsidP="003536F1">
            <w:pPr>
              <w:pStyle w:val="tableTD"/>
              <w:keepNext/>
              <w:keepLines/>
              <w:jc w:val="right"/>
            </w:pPr>
            <w:r>
              <w:rPr>
                <w:b/>
              </w:rPr>
              <w:t>66 625 Kč</w:t>
            </w:r>
          </w:p>
        </w:tc>
      </w:tr>
      <w:tr w:rsidR="001205AE" w:rsidTr="003536F1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beznyText"/>
            </w:pP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VolnyRadekPred"/>
            </w:pPr>
            <w:r>
              <w:rPr>
                <w:b/>
                <w:u w:val="single"/>
              </w:rPr>
              <w:t>Pojistné za dobu pojištění</w:t>
            </w:r>
            <w:r>
              <w:t xml:space="preserve"> = pojistné za všechna pojištění sjednaná touto pojistnou smlouvou za celou dobu trvání pojištění</w:t>
            </w: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VolnyRadekPred"/>
            </w:pPr>
            <w:r>
              <w:rPr>
                <w:b/>
                <w:u w:val="single"/>
              </w:rPr>
              <w:t>Roční pojistné</w:t>
            </w:r>
            <w:r>
              <w:t xml:space="preserve"> = pojistné za všechna pojištění sjednaná touto pojistnou smlouvou za pojistné období v délce      1 pojistného roku</w:t>
            </w:r>
          </w:p>
        </w:tc>
      </w:tr>
      <w:tr w:rsidR="001205AE" w:rsidTr="003536F1">
        <w:tc>
          <w:tcPr>
            <w:tcW w:w="9100" w:type="dxa"/>
            <w:gridSpan w:val="14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nadpisPojistneSplatkovyKalendar"/>
            </w:pPr>
            <w:r>
              <w:t>Splátkový kalendář</w:t>
            </w: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rPr>
                <w:b/>
              </w:rPr>
              <w:t>Placení pojistného</w:t>
            </w:r>
            <w:r>
              <w:t xml:space="preserve"> za všechna pojištění sjednaná touto pojistnou smlouvou </w:t>
            </w:r>
            <w:r>
              <w:rPr>
                <w:b/>
              </w:rPr>
              <w:t>se do 10.12.2018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VolnyRadekPred"/>
            </w:pPr>
            <w:r>
              <w:t xml:space="preserve">Pojistník je povinen platit pojistné v následujících termínech a splátkách: </w:t>
            </w:r>
          </w:p>
        </w:tc>
      </w:tr>
      <w:tr w:rsidR="001205AE" w:rsidTr="003536F1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05AE" w:rsidRDefault="001205AE" w:rsidP="003536F1">
            <w:pPr>
              <w:pStyle w:val="tableTHbold"/>
              <w:keepNext/>
              <w:keepLines/>
            </w:pPr>
            <w:r>
              <w:t>Datum splátky pojistného</w:t>
            </w:r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205AE" w:rsidRDefault="001205AE" w:rsidP="003536F1">
            <w:pPr>
              <w:pStyle w:val="tableTHbold"/>
              <w:keepNext/>
              <w:keepLines/>
              <w:jc w:val="right"/>
            </w:pPr>
            <w:r>
              <w:t>Splátka pojistného</w:t>
            </w:r>
          </w:p>
        </w:tc>
      </w:tr>
      <w:tr w:rsidR="001205AE" w:rsidTr="003536F1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5AE" w:rsidRDefault="001205AE" w:rsidP="003536F1">
            <w:pPr>
              <w:pStyle w:val="tableTD"/>
              <w:keepNext/>
              <w:keepLines/>
              <w:ind w:left="40"/>
            </w:pPr>
            <w:r>
              <w:t>09.01.2018</w:t>
            </w:r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5AE" w:rsidRDefault="001205AE" w:rsidP="003536F1">
            <w:pPr>
              <w:pStyle w:val="tableTD"/>
              <w:keepNext/>
              <w:keepLines/>
              <w:ind w:right="40"/>
              <w:jc w:val="right"/>
            </w:pPr>
            <w:r>
              <w:t>66 625 Kč</w:t>
            </w:r>
          </w:p>
        </w:tc>
      </w:tr>
      <w:tr w:rsidR="001205AE" w:rsidTr="003536F1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beznyText"/>
            </w:pP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VolnyRadekPred"/>
            </w:pPr>
            <w:r>
              <w:t xml:space="preserve">Pojistné poukáže pojistník na účet RESPECT, a.s., číslo </w:t>
            </w:r>
            <w:r>
              <w:rPr>
                <w:b/>
              </w:rPr>
              <w:t xml:space="preserve">7220843001/5500, </w:t>
            </w:r>
            <w:r>
              <w:t>konstantní symbol 3558,</w:t>
            </w: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8068595311</w:t>
            </w:r>
            <w:r w:rsidRPr="00433008">
              <w:t>.</w:t>
            </w: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beznyText"/>
            </w:pPr>
            <w:r>
              <w:t>Pojistné se považuje za uhrazené dnem připsání na účet RESPECT, a.s.</w:t>
            </w: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Případný rozdíl mezi součtem pojistného a sumou splátek pojistného je způsoben zaokrouhlováním a v celé výši jde na vrub pojistitele.</w:t>
            </w: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nadpisHlavnihoClanku"/>
              <w:keepNext/>
              <w:keepLines/>
            </w:pPr>
            <w:r>
              <w:t>Článek V.</w:t>
            </w: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205AE" w:rsidRDefault="001205AE" w:rsidP="003536F1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001205AE" w:rsidTr="003536F1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5AE" w:rsidRDefault="001205AE" w:rsidP="003536F1">
            <w:pPr>
              <w:pStyle w:val="textNormalB9"/>
            </w:pPr>
            <w:r>
              <w:t>Správce pojistné smlouvy: Aleš Andrlík, telefon: 467007591, email: Petra.Ipserova@csobpoj.cz</w:t>
            </w:r>
          </w:p>
        </w:tc>
      </w:tr>
      <w:tr w:rsidR="001205AE" w:rsidTr="003536F1">
        <w:tc>
          <w:tcPr>
            <w:tcW w:w="3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>1.</w:t>
            </w:r>
          </w:p>
        </w:tc>
        <w:tc>
          <w:tcPr>
            <w:tcW w:w="8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Pojistník uzavřením této pojistné smlouvy uděluje pojistiteli následující souhlasy:</w:t>
            </w:r>
          </w:p>
        </w:tc>
      </w:tr>
      <w:tr w:rsidR="001205AE" w:rsidTr="003536F1">
        <w:trPr>
          <w:trHeight w:val="11"/>
        </w:trPr>
        <w:tc>
          <w:tcPr>
            <w:tcW w:w="3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a) </w:t>
            </w:r>
          </w:p>
        </w:tc>
        <w:tc>
          <w:tcPr>
            <w:tcW w:w="85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rPr>
                <w:i/>
              </w:rPr>
              <w:t>V souladu se zákonem č. 101/2000 Sb., o ochraně osobních údajů a o změně některých zákonů, ve znění pozdějších předpisů, a v souladu se zákonem č. 133/2000 Sb., o evidenci obyvatel a o rodných číslech a o změně některých zákonů, ve znění pozdějších předpisů, souhlas se zpracováním osobních údajů, respektive souhlas s využíváním rodného čísla.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5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b) </w:t>
            </w:r>
          </w:p>
        </w:tc>
        <w:tc>
          <w:tcPr>
            <w:tcW w:w="8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rPr>
                <w:i/>
              </w:rPr>
              <w:t>V souladu se zákonem č. 101/2000 Sb., o ochraně osobních údajů a o změně některých zákonů, ve znění pozdějších předpisů, výslovný souhlas se zpracováním citlivých údajů za účelem provozování pojišťovací činnosti, činností souvisejících s pojišťovací činností, zajišťovací činnosti.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c) </w:t>
            </w:r>
          </w:p>
        </w:tc>
        <w:tc>
          <w:tcPr>
            <w:tcW w:w="8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"/>
            </w:pPr>
            <w:r>
              <w:rPr>
                <w:i/>
              </w:rPr>
              <w:t>V souladu s ustanovením § 7 odst. 2 zákona č. 480/2004 Sb., o některých službách informační společnosti a o změně některých zákonů (zákon o některých službách informační společnosti), ve znění pozdějších předpisů, souhlas k využití podrobností elektronického kontaktu za účelem šíření obchodních sdělení.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 xml:space="preserve">d) </w:t>
            </w:r>
          </w:p>
        </w:tc>
        <w:tc>
          <w:tcPr>
            <w:tcW w:w="8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rPr>
                <w:i/>
              </w:rPr>
              <w:t>V souladu s ustanovením § 128 odst. 1 zákona č. 277/2009 Sb., o pojišťovnictví, ve znění pozdějších předpisů, souhlas s poskytnutím informací týkajících se pojištění určeným subjektům.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Pojistník byl pojistitelem informován o účelu zpracování osobních údajů, výčtu zpracovávaných osobních údajů, identifikaci správce a období zpracování osobních údajů, k nimž jsou výše uvedené souhlasy uděleny. Tyto informace jsou uvedeny ve všeobecných pojistných podmínkách pojistitele, které jsou nedílnou součástí této pojistné smlouvy.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 xml:space="preserve">Pojistník uzavřením této pojistné smlouvy uděluje pojistiteli v souladu s ustanovením § 441 a násl. občanského zákoníku, plnou moc k tomu, aby ho zastupoval, jeho jménem právně jednal a tam, kde mu obecně závazné právní předpisy takové právo poskytují, aby jeho jménem požadoval jakékoliv informace od orgánů veřejné moci (např. orgánů činných v trestním řízení, správních orgánů apod.) nebo od jakýchkoliv </w:t>
            </w:r>
            <w:r>
              <w:lastRenderedPageBreak/>
              <w:t>třetích fyzických či právnických osob (např. zdravotních pojišťoven) nebo aby jeho jménem u zmíněných orgánů a fyzických či právnických osob nahlížel do spisů těmito orgány či osobami vedenými a činil si z nich výpisy či opisy.</w:t>
            </w:r>
          </w:p>
        </w:tc>
      </w:tr>
      <w:tr w:rsidR="001205AE" w:rsidTr="003536F1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lastRenderedPageBreak/>
              <w:t>2.</w:t>
            </w:r>
          </w:p>
        </w:tc>
        <w:tc>
          <w:tcPr>
            <w:tcW w:w="8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Pojistník prohlašuje, že se důkladně seznámil se zněním pojistné smlouvy a s pojistnými podmínkami pojistitele, které jsou nedílnou součástí pojistné smlouvy, a podpisem pojistné smlouvy potvrzuje jejich převzetí. Dále pojistník potvrzuje, že se před uzavřením pojistné smlouvy podrobně seznámil se všemi vybranými ustanoveními pojistných podmínek zvlášť uvedenými v dokumentu „Sdělení informací pojistitelem zájemci o pojištění“, která by mohla být považována za ustanovení neočekávaná ve smyslu § 1753 občanského zákoníku, a souhlasí s nimi. Pojistník také prohlašuje, že jeho odpovědi na písemné dotazy pojistitele ve smyslu ustanovení § 2788 občanského zákoníku jsou pravdivé.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>3.</w:t>
            </w:r>
          </w:p>
        </w:tc>
        <w:tc>
          <w:tcPr>
            <w:tcW w:w="8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Bold"/>
              <w:spacing w:after="60"/>
            </w:pPr>
            <w:r>
              <w:t xml:space="preserve">a) </w:t>
            </w:r>
          </w:p>
        </w:tc>
        <w:tc>
          <w:tcPr>
            <w:tcW w:w="8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Bold"/>
              <w:spacing w:after="60"/>
            </w:pPr>
            <w:r>
              <w:t>Majetek, jehož se má pojištění týkat, je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ve vlastnictví, spoluvlastnictví (včetně přídatného), společenství jmění či řádné, poctivé a pravé držbě pojistníka;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sice ve vlastnictví třetí osoby, ale pojistníkovi k němu svědčí některé z věcných práv k cizím věcem (např. věcné břemeno, zástavní právo, zadržovací právo apod.);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sice ve vlastnictví třetí osoby, ale pojistník oprávněně vykonává jeho správu (např. jako správce či svěřenský správce apod.);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pojistníkem po právu užíván na základě smlouvy;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pojistníkem převzat za účelem splnění jeho závazku;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ve vlastnictví či spoluvlastnictví osob blízkých pojistníkovi;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ve vlastnictví či spoluvlastnictví právnické osoby, jejíž je pojistník členem či společníkem, členem jejího orgánu nebo tím, kdo právnickou osobu podstatně ovlivňuje na základě dohody či jiné skutečnosti;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ve vlastnictví či spoluvlastnictví členů či společníků pojistníka, členů jeho orgánů nebo toho, kdo pojistníka podstatně ovlivňuje na základě dohody či jiné skutečnosti;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určen k zajištění dluhu pojistníka nebo dluhu, jehož je pojistník věřitelem;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součástí majetkové podstaty (je-li pojistníkem insolvenční správce jednající na účet dlužníka) nebo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ve vlastnictví osob, které tento majetek od pojistníka pořídily.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BoldVolnyRadekPred"/>
              <w:spacing w:after="60"/>
            </w:pPr>
            <w:r>
              <w:t xml:space="preserve">b) </w:t>
            </w:r>
          </w:p>
        </w:tc>
        <w:tc>
          <w:tcPr>
            <w:tcW w:w="8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BoldVolnyRadekPred"/>
              <w:spacing w:after="60"/>
            </w:pPr>
            <w:r>
              <w:t>Finanční ztráty, jichž se má pojištění týkat, hrozí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pojistníkovi;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osobě blízké pojistníkovi;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právnické osobě, jejíž je pojistník členem či společníkem, členem jejího orgánu nebo tím, kdo právnickou osobu podstatně ovlivňuje na základě dohody či jiné skutečnosti nebo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členům či společníkům pojistníka, členům jeho orgánů nebo tomu, kdo pojistníka podstatně ovlivňuje na základě dohody či jiné skutečnosti.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BoldVolnyRadekPred"/>
              <w:spacing w:after="60"/>
            </w:pPr>
            <w:r>
              <w:t xml:space="preserve">c) </w:t>
            </w:r>
          </w:p>
        </w:tc>
        <w:tc>
          <w:tcPr>
            <w:tcW w:w="8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BoldVolnyRadekPred"/>
              <w:spacing w:after="60"/>
            </w:pPr>
            <w:r>
              <w:t>Sjednávané pojištění odpovědnosti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je pojištěním pojistníkovy odpovědnosti za újmu;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je pojištěním odpovědnosti za újmu osob blízkých pojistníkovi;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je pojištěním odpovědnosti za újmu osob, které mohou způsobit újmu pojistníkovi (např. pojištění odpovědnosti zaměstnance za újmu způsobenou pojistníkovi, coby zaměstnavateli);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je pojištěním odpovědnosti za újmu právnické osoby, jejíž je pojistník členem či společníkem, členem jejího orgánu nebo tím, kdo právnickou osobu podstatně ovlivňuje na základě dohody či jiné skutečnosti;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StredniMezera"/>
            </w:pPr>
            <w:r>
              <w:t>je pojištěním odpovědnosti za újmu členů či společníků pojistníka, členů jeho orgánů nebo toho, kdo pojistníka podstatně ovlivňuje na základě dohody či jiné skutečnosti nebo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•</w:t>
            </w:r>
          </w:p>
        </w:tc>
        <w:tc>
          <w:tcPr>
            <w:tcW w:w="8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je pojištěním odpovědnosti za újmu osoby, která se při plnění závazku pojistníka zavázala provést určitou činnost samostatně (např. tzv. subdodavatele pojistníka).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>4.</w:t>
            </w:r>
          </w:p>
        </w:tc>
        <w:tc>
          <w:tcPr>
            <w:tcW w:w="8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 xml:space="preserve">Vznikne-li v jakémkoliv pojištění věci nebo jiného majetku sjednaném touto pojistnou smlouvou v jednom místě pojištění pojistná událost na více pojištěných předmětech pojištění působením jednoho pojistného nebezpečí, podílí se oprávněná osoba na pojistném plnění pouze jednou, a to nejvyšší ze spoluúčastí sjednaných pro pojištění, v němž pojistná událost nastala. To neplatí, pokud je pro oprávněnou osobu výhodnější podílet se na pojistném plnění všemi dohodnutými spoluúčastmi. </w:t>
            </w: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>5.</w:t>
            </w:r>
          </w:p>
        </w:tc>
        <w:tc>
          <w:tcPr>
            <w:tcW w:w="8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>Pojistná smlouva a jí sjednaná pojištění se řídí českým právním řádem.</w:t>
            </w:r>
          </w:p>
        </w:tc>
      </w:tr>
      <w:tr w:rsidR="001205AE" w:rsidTr="003536F1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lastRenderedPageBreak/>
              <w:t>6.</w:t>
            </w:r>
          </w:p>
        </w:tc>
        <w:tc>
          <w:tcPr>
            <w:tcW w:w="33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</w:pPr>
            <w:r>
              <w:t xml:space="preserve">Počet stran pojistné smlouvy bez příloh: </w:t>
            </w:r>
          </w:p>
        </w:tc>
        <w:tc>
          <w:tcPr>
            <w:tcW w:w="5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1205AE" w:rsidTr="003536F1">
        <w:tc>
          <w:tcPr>
            <w:tcW w:w="3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>7.</w:t>
            </w:r>
          </w:p>
        </w:tc>
        <w:tc>
          <w:tcPr>
            <w:tcW w:w="8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>Přílohy:</w:t>
            </w:r>
          </w:p>
        </w:tc>
      </w:tr>
      <w:tr w:rsidR="001205AE" w:rsidTr="003536F1">
        <w:tc>
          <w:tcPr>
            <w:tcW w:w="3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>1)</w:t>
            </w:r>
          </w:p>
        </w:tc>
        <w:tc>
          <w:tcPr>
            <w:tcW w:w="83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 w:rsidRPr="00BC68F8">
              <w:rPr>
                <w:szCs w:val="18"/>
              </w:rPr>
              <w:t>Seznam pojištěných osob</w:t>
            </w:r>
            <w:r>
              <w:t xml:space="preserve">  </w:t>
            </w:r>
          </w:p>
        </w:tc>
        <w:tc>
          <w:tcPr>
            <w:tcW w:w="80" w:type="dxa"/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3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80" w:type="dxa"/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>2)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>VPP OC 2014</w:t>
            </w:r>
          </w:p>
        </w:tc>
        <w:tc>
          <w:tcPr>
            <w:tcW w:w="80" w:type="dxa"/>
          </w:tcPr>
          <w:p w:rsidR="001205AE" w:rsidRDefault="001205AE" w:rsidP="003536F1">
            <w:pPr>
              <w:pStyle w:val="EMPTYCELLSTYLE"/>
            </w:pPr>
          </w:p>
        </w:tc>
      </w:tr>
      <w:tr w:rsidR="001205AE" w:rsidTr="003536F1">
        <w:tc>
          <w:tcPr>
            <w:tcW w:w="340" w:type="dxa"/>
          </w:tcPr>
          <w:p w:rsidR="001205AE" w:rsidRDefault="001205AE" w:rsidP="003536F1">
            <w:pPr>
              <w:pStyle w:val="EMPTYCELLSTYLE"/>
            </w:pPr>
          </w:p>
        </w:tc>
        <w:tc>
          <w:tcPr>
            <w:tcW w:w="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</w:pPr>
            <w:r>
              <w:t>3)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Pr="00BC68F8" w:rsidRDefault="001205AE" w:rsidP="003536F1">
            <w:pPr>
              <w:pStyle w:val="textNormal"/>
              <w:rPr>
                <w:szCs w:val="18"/>
              </w:rPr>
            </w:pPr>
            <w:r>
              <w:t>VPP OVP 2014</w:t>
            </w:r>
          </w:p>
        </w:tc>
        <w:tc>
          <w:tcPr>
            <w:tcW w:w="80" w:type="dxa"/>
          </w:tcPr>
          <w:p w:rsidR="001205AE" w:rsidRDefault="001205AE" w:rsidP="003536F1">
            <w:pPr>
              <w:pStyle w:val="EMPTYCELLSTYLE"/>
            </w:pPr>
          </w:p>
        </w:tc>
      </w:tr>
      <w:tr w:rsidR="001205AE" w:rsidRPr="00594E5D" w:rsidTr="003536F1">
        <w:trPr>
          <w:cantSplit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Pr="00594E5D" w:rsidRDefault="001205AE" w:rsidP="003536F1">
            <w:pPr>
              <w:pStyle w:val="textNormal"/>
              <w:keepNext/>
              <w:keepLines/>
              <w:spacing w:before="180"/>
            </w:pPr>
            <w:r w:rsidRPr="00594E5D">
              <w:t>8.</w:t>
            </w:r>
          </w:p>
        </w:tc>
        <w:tc>
          <w:tcPr>
            <w:tcW w:w="8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Pr="00594E5D" w:rsidRDefault="001205AE" w:rsidP="003536F1">
            <w:pPr>
              <w:pStyle w:val="textNormalBlokB9"/>
              <w:keepNext/>
              <w:keepLines/>
              <w:spacing w:before="180"/>
            </w:pPr>
            <w:r w:rsidRPr="00594E5D">
              <w:rPr>
                <w:sz w:val="20"/>
              </w:rPr>
              <w:t>Smluvní strany berou na vědomí, že společnost ČD – Telematika a.s. je povinným subjektem ve smyslu zákona č. 340/2015 Sb., o zvláštních podmínkách účinnosti některých smluv, uveřejňování těchto smluv a o registru smluv (zákon o registru smluv) (dále jako „ZoRS“). Dle ZoRS je společnost ČD – Telematika a.s. povinna uveřejňovat vybrané smlouvy a jejich dodatky v registru smluv spravovaných Ministerstvem vnitra, což smluvní strana tímto dotčená svým podpisem na závěr této smlouvy bere na vědomí a s uveřejněním této smlouvy souhlasí.</w:t>
            </w:r>
          </w:p>
        </w:tc>
      </w:tr>
      <w:tr w:rsidR="001205AE" w:rsidRPr="00594E5D" w:rsidTr="003536F1">
        <w:trPr>
          <w:cantSplit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Pr="00594E5D" w:rsidRDefault="001205AE" w:rsidP="003536F1">
            <w:pPr>
              <w:pStyle w:val="textNormal"/>
              <w:keepNext/>
              <w:keepLines/>
              <w:spacing w:before="180"/>
            </w:pPr>
            <w:r w:rsidRPr="00594E5D">
              <w:t>9.</w:t>
            </w:r>
          </w:p>
        </w:tc>
        <w:tc>
          <w:tcPr>
            <w:tcW w:w="8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Pr="00594E5D" w:rsidRDefault="001205AE" w:rsidP="003536F1">
            <w:pPr>
              <w:pStyle w:val="textNormalBlokB9"/>
              <w:keepNext/>
              <w:keepLines/>
              <w:spacing w:before="180"/>
            </w:pPr>
            <w:r w:rsidRPr="00594E5D">
              <w:rPr>
                <w:sz w:val="20"/>
              </w:rPr>
              <w:t>Smluvní strany berou na vědomí, že byla-li smlouva uzavřena po 1. 7. 2016, a podléhá-li ZoRS, nabývá účinnosti dnem jejího uveřejnění v registru smluv. ČD – Telematika a.s. se zavazuje bez zbytečného odkladu, nejpozději však do 30 dnů ode dne podpisu této smlouvy, zajistit její uveřejnění v registru.</w:t>
            </w:r>
          </w:p>
        </w:tc>
      </w:tr>
      <w:tr w:rsidR="001205AE" w:rsidTr="003536F1">
        <w:trPr>
          <w:cantSplit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Pr="00594E5D" w:rsidRDefault="001205AE" w:rsidP="003536F1">
            <w:pPr>
              <w:pStyle w:val="textNormal"/>
              <w:keepNext/>
              <w:keepLines/>
              <w:spacing w:before="180"/>
            </w:pPr>
            <w:r w:rsidRPr="00594E5D">
              <w:t>10.</w:t>
            </w:r>
          </w:p>
        </w:tc>
        <w:tc>
          <w:tcPr>
            <w:tcW w:w="8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  <w:keepNext/>
              <w:keepLines/>
              <w:spacing w:before="180"/>
            </w:pPr>
            <w:r w:rsidRPr="00594E5D">
              <w:t>Smluvní strany tímto výslovně konstatují, že považují přílohu č. 1</w:t>
            </w:r>
            <w:r w:rsidRPr="00594E5D">
              <w:rPr>
                <w:rStyle w:val="Odkaznakoment"/>
              </w:rPr>
              <w:t> </w:t>
            </w:r>
            <w:r w:rsidRPr="00594E5D">
              <w:t>této pojistné smlouvy za předmět obchodního tajemství ve smyslu § 504 zákona č. 89/2012 Sb., občanský zákoník.</w:t>
            </w:r>
          </w:p>
        </w:tc>
      </w:tr>
      <w:tr w:rsidR="001205AE" w:rsidTr="003536F1">
        <w:trPr>
          <w:cantSplit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  <w:keepNext/>
              <w:keepLines/>
              <w:spacing w:before="180"/>
            </w:pPr>
            <w:r>
              <w:t>11.</w:t>
            </w:r>
          </w:p>
        </w:tc>
        <w:tc>
          <w:tcPr>
            <w:tcW w:w="876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BlokB9"/>
              <w:keepNext/>
              <w:keepLines/>
              <w:spacing w:before="180"/>
            </w:pPr>
            <w:r>
              <w:t>Pojistná smlouva je vyhotovena ve 4 stejnopisech shodné právní síly, přičemž jedno vyhotovení obdrží pojistník, jedno makléř a zbývající dvě pojistitel.</w:t>
            </w:r>
          </w:p>
        </w:tc>
      </w:tr>
      <w:tr w:rsidR="001205AE" w:rsidTr="003536F1">
        <w:trPr>
          <w:cantSplit/>
        </w:trPr>
        <w:tc>
          <w:tcPr>
            <w:tcW w:w="340" w:type="dxa"/>
          </w:tcPr>
          <w:p w:rsidR="001205AE" w:rsidRDefault="001205AE" w:rsidP="003536F1">
            <w:pPr>
              <w:pStyle w:val="EMPTYCELLSTYLE"/>
              <w:keepNext/>
            </w:pPr>
          </w:p>
        </w:tc>
        <w:tc>
          <w:tcPr>
            <w:tcW w:w="876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  <w:keepNext/>
            </w:pPr>
          </w:p>
        </w:tc>
      </w:tr>
      <w:tr w:rsidR="001205AE" w:rsidTr="003536F1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podpisovePoleSpacer"/>
              <w:keepNext/>
              <w:keepLines/>
            </w:pPr>
          </w:p>
          <w:p w:rsidR="001205AE" w:rsidRDefault="001205AE" w:rsidP="003536F1">
            <w:pPr>
              <w:pStyle w:val="podpisovePoleSpacer"/>
              <w:keepNext/>
              <w:keepLines/>
            </w:pPr>
          </w:p>
        </w:tc>
      </w:tr>
      <w:tr w:rsidR="001205AE" w:rsidTr="003536F1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  <w:keepNext/>
              <w:keepLines/>
            </w:pPr>
            <w:r>
              <w:t xml:space="preserve">V ............................. dne ......... </w:t>
            </w: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1205AE" w:rsidRDefault="001205AE" w:rsidP="003536F1">
            <w:pPr>
              <w:pStyle w:val="textNormal"/>
              <w:keepNext/>
              <w:keepLines/>
              <w:jc w:val="center"/>
            </w:pPr>
            <w:r>
              <w:t>razítko a podpis pojistníka</w:t>
            </w:r>
          </w:p>
        </w:tc>
      </w:tr>
      <w:tr w:rsidR="001205AE" w:rsidTr="003536F1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podpisovePoleSpacer"/>
              <w:keepNext/>
              <w:keepLines/>
            </w:pPr>
          </w:p>
          <w:p w:rsidR="001205AE" w:rsidRDefault="001205AE" w:rsidP="003536F1">
            <w:pPr>
              <w:pStyle w:val="podpisovePoleSpacer"/>
              <w:keepNext/>
              <w:keepLines/>
            </w:pPr>
          </w:p>
        </w:tc>
      </w:tr>
      <w:tr w:rsidR="001205AE" w:rsidTr="003536F1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  <w:keepNext/>
              <w:keepLines/>
            </w:pPr>
            <w:r>
              <w:t>V Pardubicích          dne 27.10.2017</w:t>
            </w: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textNormal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1205AE" w:rsidRDefault="001205AE" w:rsidP="003536F1">
            <w:pPr>
              <w:pStyle w:val="textNormal"/>
              <w:keepNext/>
              <w:keepLines/>
              <w:jc w:val="center"/>
            </w:pPr>
            <w:r>
              <w:t>razítko a podpis pojistitele</w:t>
            </w:r>
          </w:p>
        </w:tc>
      </w:tr>
      <w:tr w:rsidR="001205AE" w:rsidTr="003536F1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beznyText"/>
            </w:pPr>
          </w:p>
        </w:tc>
      </w:tr>
      <w:tr w:rsidR="001205AE" w:rsidTr="003536F1">
        <w:trPr>
          <w:gridAfter w:val="13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5AE" w:rsidRDefault="001205AE" w:rsidP="003536F1">
            <w:pPr>
              <w:pStyle w:val="EMPTYCELLSTYLE"/>
            </w:pPr>
          </w:p>
        </w:tc>
      </w:tr>
    </w:tbl>
    <w:p w:rsidR="001205AE" w:rsidRDefault="001205AE" w:rsidP="001205AE">
      <w:pPr>
        <w:pStyle w:val="beznyText"/>
        <w:sectPr w:rsidR="001205AE">
          <w:footerReference w:type="default" r:id="rId8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0" w:name="B2BBOOKMARK1"/>
      <w:bookmarkStart w:id="1" w:name="_GoBack"/>
      <w:bookmarkEnd w:id="0"/>
      <w:bookmarkEnd w:id="1"/>
    </w:p>
    <w:p w:rsidR="00E67C57" w:rsidRDefault="00B810BB" w:rsidP="001205AE"/>
    <w:sectPr w:rsidR="00E67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0BB" w:rsidRDefault="00B810BB" w:rsidP="001205AE">
      <w:r>
        <w:separator/>
      </w:r>
    </w:p>
  </w:endnote>
  <w:endnote w:type="continuationSeparator" w:id="0">
    <w:p w:rsidR="00B810BB" w:rsidRDefault="00B810BB" w:rsidP="0012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D68" w:rsidRDefault="00B810BB">
    <w:pPr>
      <w:pStyle w:val="hlavickaPaticka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1205AE">
      <w:rPr>
        <w:noProof/>
      </w:rPr>
      <w:t>5</w:t>
    </w:r>
    <w:r>
      <w:fldChar w:fldCharType="end"/>
    </w:r>
    <w:r>
      <w:t xml:space="preserve"> (z celkem stran </w:t>
    </w:r>
    <w:r>
      <w:fldChar w:fldCharType="begin"/>
    </w:r>
    <w:r>
      <w:instrText xml:space="preserve"> PAGEREF B2BBOOKMARK1\* MERGEFORMAT</w:instrText>
    </w:r>
    <w:r>
      <w:fldChar w:fldCharType="separate"/>
    </w:r>
    <w:r w:rsidR="001205AE">
      <w:rPr>
        <w:noProof/>
      </w:rPr>
      <w:t>6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0BB" w:rsidRDefault="00B810BB" w:rsidP="001205AE">
      <w:r>
        <w:separator/>
      </w:r>
    </w:p>
  </w:footnote>
  <w:footnote w:type="continuationSeparator" w:id="0">
    <w:p w:rsidR="00B810BB" w:rsidRDefault="00B810BB" w:rsidP="00120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AE"/>
    <w:rsid w:val="001205AE"/>
    <w:rsid w:val="003327E9"/>
    <w:rsid w:val="006F1634"/>
    <w:rsid w:val="00B8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sid w:val="001205AE"/>
    <w:rPr>
      <w:sz w:val="1"/>
    </w:rPr>
  </w:style>
  <w:style w:type="paragraph" w:customStyle="1" w:styleId="textIdentifikace">
    <w:name w:val="_textIdentifikace"/>
    <w:qFormat/>
    <w:rsid w:val="001205AE"/>
    <w:pPr>
      <w:spacing w:after="0" w:line="240" w:lineRule="auto"/>
    </w:pPr>
    <w:rPr>
      <w:rFonts w:ascii="Arial" w:eastAsia="Arial" w:hAnsi="Arial" w:cs="Arial"/>
      <w:sz w:val="20"/>
      <w:szCs w:val="20"/>
      <w:lang w:eastAsia="cs-CZ"/>
    </w:rPr>
  </w:style>
  <w:style w:type="paragraph" w:customStyle="1" w:styleId="jmenoPojistnikaUvod">
    <w:name w:val="jmenoPojistnikaUvod"/>
    <w:qFormat/>
    <w:rsid w:val="001205AE"/>
    <w:pPr>
      <w:spacing w:before="40" w:after="0" w:line="240" w:lineRule="auto"/>
    </w:pPr>
    <w:rPr>
      <w:rFonts w:ascii="Arial" w:eastAsia="Arial" w:hAnsi="Arial" w:cs="Arial"/>
      <w:b/>
      <w:sz w:val="24"/>
      <w:szCs w:val="20"/>
      <w:lang w:eastAsia="cs-CZ"/>
    </w:rPr>
  </w:style>
  <w:style w:type="paragraph" w:customStyle="1" w:styleId="nadpisSmlouvy">
    <w:name w:val="nadpisSmlouvy"/>
    <w:qFormat/>
    <w:rsid w:val="001205AE"/>
    <w:pPr>
      <w:spacing w:before="60" w:after="0" w:line="240" w:lineRule="auto"/>
      <w:jc w:val="center"/>
    </w:pPr>
    <w:rPr>
      <w:rFonts w:ascii="Arial" w:eastAsia="Arial" w:hAnsi="Arial" w:cs="Arial"/>
      <w:b/>
      <w:sz w:val="56"/>
      <w:szCs w:val="20"/>
      <w:lang w:eastAsia="cs-CZ"/>
    </w:rPr>
  </w:style>
  <w:style w:type="paragraph" w:customStyle="1" w:styleId="smluvniStrany">
    <w:name w:val="smluvniStrany"/>
    <w:basedOn w:val="textIdentifikace"/>
    <w:qFormat/>
    <w:rsid w:val="001205AE"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rsid w:val="001205AE"/>
    <w:pPr>
      <w:spacing w:before="300"/>
    </w:pPr>
  </w:style>
  <w:style w:type="paragraph" w:customStyle="1" w:styleId="nadpisHlavnihoClanku">
    <w:name w:val="nadpisHlavnihoClanku"/>
    <w:basedOn w:val="Normln"/>
    <w:qFormat/>
    <w:rsid w:val="001205AE"/>
    <w:pPr>
      <w:spacing w:before="280"/>
      <w:jc w:val="center"/>
    </w:pPr>
    <w:rPr>
      <w:rFonts w:ascii="Arial" w:eastAsia="Arial" w:hAnsi="Arial" w:cs="Arial"/>
      <w:b/>
      <w:i/>
      <w:sz w:val="28"/>
    </w:rPr>
  </w:style>
  <w:style w:type="paragraph" w:customStyle="1" w:styleId="podnadpisHlavnihoClanku">
    <w:name w:val="podnadpisHlavnihoClanku"/>
    <w:basedOn w:val="Normln"/>
    <w:qFormat/>
    <w:rsid w:val="001205AE"/>
    <w:pPr>
      <w:jc w:val="center"/>
    </w:pPr>
    <w:rPr>
      <w:rFonts w:ascii="Arial" w:eastAsia="Arial" w:hAnsi="Arial" w:cs="Arial"/>
      <w:b/>
      <w:i/>
      <w:sz w:val="24"/>
    </w:rPr>
  </w:style>
  <w:style w:type="paragraph" w:customStyle="1" w:styleId="textBold">
    <w:name w:val="textBold"/>
    <w:qFormat/>
    <w:rsid w:val="001205AE"/>
    <w:pPr>
      <w:spacing w:after="0" w:line="240" w:lineRule="auto"/>
    </w:pPr>
    <w:rPr>
      <w:rFonts w:ascii="Arial" w:eastAsia="Arial" w:hAnsi="Arial" w:cs="Arial"/>
      <w:b/>
      <w:sz w:val="18"/>
      <w:szCs w:val="20"/>
      <w:lang w:eastAsia="cs-CZ"/>
    </w:rPr>
  </w:style>
  <w:style w:type="paragraph" w:customStyle="1" w:styleId="textNormalBlokMalaMezera">
    <w:name w:val="textNormalBlokMalaMezera"/>
    <w:qFormat/>
    <w:rsid w:val="001205AE"/>
    <w:pPr>
      <w:spacing w:after="40" w:line="240" w:lineRule="auto"/>
      <w:jc w:val="both"/>
    </w:pPr>
    <w:rPr>
      <w:rFonts w:ascii="Arial" w:eastAsia="Arial" w:hAnsi="Arial" w:cs="Arial"/>
      <w:sz w:val="18"/>
      <w:szCs w:val="20"/>
      <w:lang w:eastAsia="cs-CZ"/>
    </w:rPr>
  </w:style>
  <w:style w:type="paragraph" w:customStyle="1" w:styleId="nadpisClankuPojisteni">
    <w:name w:val="nadpisClankuPojisteni"/>
    <w:basedOn w:val="Normln"/>
    <w:qFormat/>
    <w:rsid w:val="001205AE"/>
    <w:pPr>
      <w:spacing w:before="180" w:after="180"/>
      <w:jc w:val="both"/>
    </w:pPr>
    <w:rPr>
      <w:rFonts w:ascii="Arial" w:eastAsia="Arial" w:hAnsi="Arial" w:cs="Arial"/>
      <w:b/>
      <w:sz w:val="24"/>
    </w:rPr>
  </w:style>
  <w:style w:type="paragraph" w:customStyle="1" w:styleId="nadpisPojisteni">
    <w:name w:val="nadpisPojisteni"/>
    <w:basedOn w:val="Normln"/>
    <w:qFormat/>
    <w:rsid w:val="001205AE"/>
    <w:pPr>
      <w:spacing w:before="180" w:after="100"/>
      <w:jc w:val="both"/>
    </w:pPr>
    <w:rPr>
      <w:rFonts w:ascii="Arial" w:eastAsia="Arial" w:hAnsi="Arial" w:cs="Arial"/>
      <w:b/>
    </w:rPr>
  </w:style>
  <w:style w:type="paragraph" w:customStyle="1" w:styleId="textRozsahPojisteni">
    <w:name w:val="textRozsahPojisteni"/>
    <w:basedOn w:val="Normln"/>
    <w:qFormat/>
    <w:rsid w:val="001205AE"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rsid w:val="001205AE"/>
    <w:pPr>
      <w:spacing w:before="100" w:after="100" w:line="240" w:lineRule="auto"/>
    </w:pPr>
    <w:rPr>
      <w:rFonts w:ascii="Arial" w:eastAsia="Arial" w:hAnsi="Arial" w:cs="Arial"/>
      <w:b/>
      <w:sz w:val="20"/>
      <w:szCs w:val="20"/>
      <w:lang w:eastAsia="cs-CZ"/>
    </w:rPr>
  </w:style>
  <w:style w:type="paragraph" w:customStyle="1" w:styleId="tableTHboldzalamovani">
    <w:name w:val="table_TH_bold_zalamovani"/>
    <w:basedOn w:val="Normln"/>
    <w:qFormat/>
    <w:rsid w:val="001205AE"/>
    <w:rPr>
      <w:rFonts w:ascii="Arial" w:eastAsia="Arial" w:hAnsi="Arial" w:cs="Arial"/>
      <w:b/>
      <w:sz w:val="18"/>
    </w:rPr>
  </w:style>
  <w:style w:type="paragraph" w:customStyle="1" w:styleId="podpisovePoleSpacer">
    <w:name w:val="podpisovePoleSpacer"/>
    <w:basedOn w:val="Normln"/>
    <w:qFormat/>
    <w:rsid w:val="001205AE"/>
    <w:pPr>
      <w:spacing w:before="600"/>
    </w:pPr>
    <w:rPr>
      <w:rFonts w:ascii="Arial" w:eastAsia="Arial" w:hAnsi="Arial" w:cs="Arial"/>
      <w:sz w:val="18"/>
    </w:rPr>
  </w:style>
  <w:style w:type="paragraph" w:customStyle="1" w:styleId="textBoldVolnyRadekPred">
    <w:name w:val="textBoldVolnyRadekPred"/>
    <w:basedOn w:val="textBold"/>
    <w:qFormat/>
    <w:rsid w:val="001205AE"/>
    <w:pPr>
      <w:spacing w:before="180"/>
    </w:pPr>
  </w:style>
  <w:style w:type="paragraph" w:customStyle="1" w:styleId="textNormalBlokStredniMezera">
    <w:name w:val="textNormalBlokStredniMezera"/>
    <w:basedOn w:val="textNormalBlok"/>
    <w:qFormat/>
    <w:rsid w:val="001205AE"/>
    <w:pPr>
      <w:spacing w:after="60"/>
    </w:pPr>
  </w:style>
  <w:style w:type="paragraph" w:customStyle="1" w:styleId="hlavickaPaticka">
    <w:name w:val="hlavickaPaticka"/>
    <w:qFormat/>
    <w:rsid w:val="001205AE"/>
    <w:pPr>
      <w:spacing w:before="300" w:after="300" w:line="240" w:lineRule="auto"/>
    </w:pPr>
    <w:rPr>
      <w:rFonts w:ascii="Arial" w:eastAsia="Arial" w:hAnsi="Arial" w:cs="Arial"/>
      <w:sz w:val="18"/>
      <w:szCs w:val="20"/>
      <w:lang w:eastAsia="cs-CZ"/>
    </w:rPr>
  </w:style>
  <w:style w:type="paragraph" w:customStyle="1" w:styleId="tableTD">
    <w:name w:val="table_TD"/>
    <w:basedOn w:val="Normln"/>
    <w:qFormat/>
    <w:rsid w:val="001205AE"/>
    <w:rPr>
      <w:rFonts w:ascii="Arial" w:eastAsia="Arial" w:hAnsi="Arial" w:cs="Arial"/>
      <w:sz w:val="18"/>
    </w:rPr>
  </w:style>
  <w:style w:type="paragraph" w:customStyle="1" w:styleId="tableTHbold">
    <w:name w:val="table_TH_bold"/>
    <w:basedOn w:val="Normln"/>
    <w:qFormat/>
    <w:rsid w:val="001205AE"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rsid w:val="001205AE"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rsid w:val="001205AE"/>
    <w:pPr>
      <w:spacing w:before="180"/>
    </w:pPr>
  </w:style>
  <w:style w:type="paragraph" w:customStyle="1" w:styleId="beznyText">
    <w:name w:val="_beznyText"/>
    <w:qFormat/>
    <w:rsid w:val="001205AE"/>
    <w:pPr>
      <w:spacing w:after="0" w:line="240" w:lineRule="auto"/>
    </w:pPr>
    <w:rPr>
      <w:rFonts w:ascii="Arial" w:eastAsia="Arial" w:hAnsi="Arial" w:cs="Arial"/>
      <w:sz w:val="18"/>
      <w:szCs w:val="20"/>
      <w:lang w:eastAsia="cs-CZ"/>
    </w:rPr>
  </w:style>
  <w:style w:type="paragraph" w:customStyle="1" w:styleId="textNormal">
    <w:name w:val="textNormal"/>
    <w:qFormat/>
    <w:rsid w:val="001205AE"/>
    <w:pPr>
      <w:spacing w:after="0" w:line="240" w:lineRule="auto"/>
    </w:pPr>
    <w:rPr>
      <w:rFonts w:ascii="Arial" w:eastAsia="Arial" w:hAnsi="Arial" w:cs="Arial"/>
      <w:sz w:val="18"/>
      <w:szCs w:val="20"/>
      <w:lang w:eastAsia="cs-CZ"/>
    </w:rPr>
  </w:style>
  <w:style w:type="paragraph" w:customStyle="1" w:styleId="textNormalB9">
    <w:name w:val="textNormalB9"/>
    <w:qFormat/>
    <w:rsid w:val="001205AE"/>
    <w:pPr>
      <w:spacing w:after="180" w:line="240" w:lineRule="auto"/>
    </w:pPr>
    <w:rPr>
      <w:rFonts w:ascii="Arial" w:eastAsia="Arial" w:hAnsi="Arial" w:cs="Arial"/>
      <w:sz w:val="18"/>
      <w:szCs w:val="20"/>
      <w:lang w:eastAsia="cs-CZ"/>
    </w:rPr>
  </w:style>
  <w:style w:type="paragraph" w:customStyle="1" w:styleId="textNormalBlok">
    <w:name w:val="textNormalBlok"/>
    <w:qFormat/>
    <w:rsid w:val="001205AE"/>
    <w:pPr>
      <w:spacing w:after="0" w:line="240" w:lineRule="auto"/>
      <w:jc w:val="both"/>
    </w:pPr>
    <w:rPr>
      <w:rFonts w:ascii="Arial" w:eastAsia="Arial" w:hAnsi="Arial" w:cs="Arial"/>
      <w:sz w:val="18"/>
      <w:szCs w:val="20"/>
      <w:lang w:eastAsia="cs-CZ"/>
    </w:rPr>
  </w:style>
  <w:style w:type="paragraph" w:customStyle="1" w:styleId="textNormalBlokB9">
    <w:name w:val="textNormalBlokB9"/>
    <w:qFormat/>
    <w:rsid w:val="001205AE"/>
    <w:pPr>
      <w:spacing w:after="180" w:line="240" w:lineRule="auto"/>
      <w:jc w:val="both"/>
    </w:pPr>
    <w:rPr>
      <w:rFonts w:ascii="Arial" w:eastAsia="Arial" w:hAnsi="Arial" w:cs="Arial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05AE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05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05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A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sid w:val="001205AE"/>
    <w:rPr>
      <w:sz w:val="1"/>
    </w:rPr>
  </w:style>
  <w:style w:type="paragraph" w:customStyle="1" w:styleId="textIdentifikace">
    <w:name w:val="_textIdentifikace"/>
    <w:qFormat/>
    <w:rsid w:val="001205AE"/>
    <w:pPr>
      <w:spacing w:after="0" w:line="240" w:lineRule="auto"/>
    </w:pPr>
    <w:rPr>
      <w:rFonts w:ascii="Arial" w:eastAsia="Arial" w:hAnsi="Arial" w:cs="Arial"/>
      <w:sz w:val="20"/>
      <w:szCs w:val="20"/>
      <w:lang w:eastAsia="cs-CZ"/>
    </w:rPr>
  </w:style>
  <w:style w:type="paragraph" w:customStyle="1" w:styleId="jmenoPojistnikaUvod">
    <w:name w:val="jmenoPojistnikaUvod"/>
    <w:qFormat/>
    <w:rsid w:val="001205AE"/>
    <w:pPr>
      <w:spacing w:before="40" w:after="0" w:line="240" w:lineRule="auto"/>
    </w:pPr>
    <w:rPr>
      <w:rFonts w:ascii="Arial" w:eastAsia="Arial" w:hAnsi="Arial" w:cs="Arial"/>
      <w:b/>
      <w:sz w:val="24"/>
      <w:szCs w:val="20"/>
      <w:lang w:eastAsia="cs-CZ"/>
    </w:rPr>
  </w:style>
  <w:style w:type="paragraph" w:customStyle="1" w:styleId="nadpisSmlouvy">
    <w:name w:val="nadpisSmlouvy"/>
    <w:qFormat/>
    <w:rsid w:val="001205AE"/>
    <w:pPr>
      <w:spacing w:before="60" w:after="0" w:line="240" w:lineRule="auto"/>
      <w:jc w:val="center"/>
    </w:pPr>
    <w:rPr>
      <w:rFonts w:ascii="Arial" w:eastAsia="Arial" w:hAnsi="Arial" w:cs="Arial"/>
      <w:b/>
      <w:sz w:val="56"/>
      <w:szCs w:val="20"/>
      <w:lang w:eastAsia="cs-CZ"/>
    </w:rPr>
  </w:style>
  <w:style w:type="paragraph" w:customStyle="1" w:styleId="smluvniStrany">
    <w:name w:val="smluvniStrany"/>
    <w:basedOn w:val="textIdentifikace"/>
    <w:qFormat/>
    <w:rsid w:val="001205AE"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rsid w:val="001205AE"/>
    <w:pPr>
      <w:spacing w:before="300"/>
    </w:pPr>
  </w:style>
  <w:style w:type="paragraph" w:customStyle="1" w:styleId="nadpisHlavnihoClanku">
    <w:name w:val="nadpisHlavnihoClanku"/>
    <w:basedOn w:val="Normln"/>
    <w:qFormat/>
    <w:rsid w:val="001205AE"/>
    <w:pPr>
      <w:spacing w:before="280"/>
      <w:jc w:val="center"/>
    </w:pPr>
    <w:rPr>
      <w:rFonts w:ascii="Arial" w:eastAsia="Arial" w:hAnsi="Arial" w:cs="Arial"/>
      <w:b/>
      <w:i/>
      <w:sz w:val="28"/>
    </w:rPr>
  </w:style>
  <w:style w:type="paragraph" w:customStyle="1" w:styleId="podnadpisHlavnihoClanku">
    <w:name w:val="podnadpisHlavnihoClanku"/>
    <w:basedOn w:val="Normln"/>
    <w:qFormat/>
    <w:rsid w:val="001205AE"/>
    <w:pPr>
      <w:jc w:val="center"/>
    </w:pPr>
    <w:rPr>
      <w:rFonts w:ascii="Arial" w:eastAsia="Arial" w:hAnsi="Arial" w:cs="Arial"/>
      <w:b/>
      <w:i/>
      <w:sz w:val="24"/>
    </w:rPr>
  </w:style>
  <w:style w:type="paragraph" w:customStyle="1" w:styleId="textBold">
    <w:name w:val="textBold"/>
    <w:qFormat/>
    <w:rsid w:val="001205AE"/>
    <w:pPr>
      <w:spacing w:after="0" w:line="240" w:lineRule="auto"/>
    </w:pPr>
    <w:rPr>
      <w:rFonts w:ascii="Arial" w:eastAsia="Arial" w:hAnsi="Arial" w:cs="Arial"/>
      <w:b/>
      <w:sz w:val="18"/>
      <w:szCs w:val="20"/>
      <w:lang w:eastAsia="cs-CZ"/>
    </w:rPr>
  </w:style>
  <w:style w:type="paragraph" w:customStyle="1" w:styleId="textNormalBlokMalaMezera">
    <w:name w:val="textNormalBlokMalaMezera"/>
    <w:qFormat/>
    <w:rsid w:val="001205AE"/>
    <w:pPr>
      <w:spacing w:after="40" w:line="240" w:lineRule="auto"/>
      <w:jc w:val="both"/>
    </w:pPr>
    <w:rPr>
      <w:rFonts w:ascii="Arial" w:eastAsia="Arial" w:hAnsi="Arial" w:cs="Arial"/>
      <w:sz w:val="18"/>
      <w:szCs w:val="20"/>
      <w:lang w:eastAsia="cs-CZ"/>
    </w:rPr>
  </w:style>
  <w:style w:type="paragraph" w:customStyle="1" w:styleId="nadpisClankuPojisteni">
    <w:name w:val="nadpisClankuPojisteni"/>
    <w:basedOn w:val="Normln"/>
    <w:qFormat/>
    <w:rsid w:val="001205AE"/>
    <w:pPr>
      <w:spacing w:before="180" w:after="180"/>
      <w:jc w:val="both"/>
    </w:pPr>
    <w:rPr>
      <w:rFonts w:ascii="Arial" w:eastAsia="Arial" w:hAnsi="Arial" w:cs="Arial"/>
      <w:b/>
      <w:sz w:val="24"/>
    </w:rPr>
  </w:style>
  <w:style w:type="paragraph" w:customStyle="1" w:styleId="nadpisPojisteni">
    <w:name w:val="nadpisPojisteni"/>
    <w:basedOn w:val="Normln"/>
    <w:qFormat/>
    <w:rsid w:val="001205AE"/>
    <w:pPr>
      <w:spacing w:before="180" w:after="100"/>
      <w:jc w:val="both"/>
    </w:pPr>
    <w:rPr>
      <w:rFonts w:ascii="Arial" w:eastAsia="Arial" w:hAnsi="Arial" w:cs="Arial"/>
      <w:b/>
    </w:rPr>
  </w:style>
  <w:style w:type="paragraph" w:customStyle="1" w:styleId="textRozsahPojisteni">
    <w:name w:val="textRozsahPojisteni"/>
    <w:basedOn w:val="Normln"/>
    <w:qFormat/>
    <w:rsid w:val="001205AE"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rsid w:val="001205AE"/>
    <w:pPr>
      <w:spacing w:before="100" w:after="100" w:line="240" w:lineRule="auto"/>
    </w:pPr>
    <w:rPr>
      <w:rFonts w:ascii="Arial" w:eastAsia="Arial" w:hAnsi="Arial" w:cs="Arial"/>
      <w:b/>
      <w:sz w:val="20"/>
      <w:szCs w:val="20"/>
      <w:lang w:eastAsia="cs-CZ"/>
    </w:rPr>
  </w:style>
  <w:style w:type="paragraph" w:customStyle="1" w:styleId="tableTHboldzalamovani">
    <w:name w:val="table_TH_bold_zalamovani"/>
    <w:basedOn w:val="Normln"/>
    <w:qFormat/>
    <w:rsid w:val="001205AE"/>
    <w:rPr>
      <w:rFonts w:ascii="Arial" w:eastAsia="Arial" w:hAnsi="Arial" w:cs="Arial"/>
      <w:b/>
      <w:sz w:val="18"/>
    </w:rPr>
  </w:style>
  <w:style w:type="paragraph" w:customStyle="1" w:styleId="podpisovePoleSpacer">
    <w:name w:val="podpisovePoleSpacer"/>
    <w:basedOn w:val="Normln"/>
    <w:qFormat/>
    <w:rsid w:val="001205AE"/>
    <w:pPr>
      <w:spacing w:before="600"/>
    </w:pPr>
    <w:rPr>
      <w:rFonts w:ascii="Arial" w:eastAsia="Arial" w:hAnsi="Arial" w:cs="Arial"/>
      <w:sz w:val="18"/>
    </w:rPr>
  </w:style>
  <w:style w:type="paragraph" w:customStyle="1" w:styleId="textBoldVolnyRadekPred">
    <w:name w:val="textBoldVolnyRadekPred"/>
    <w:basedOn w:val="textBold"/>
    <w:qFormat/>
    <w:rsid w:val="001205AE"/>
    <w:pPr>
      <w:spacing w:before="180"/>
    </w:pPr>
  </w:style>
  <w:style w:type="paragraph" w:customStyle="1" w:styleId="textNormalBlokStredniMezera">
    <w:name w:val="textNormalBlokStredniMezera"/>
    <w:basedOn w:val="textNormalBlok"/>
    <w:qFormat/>
    <w:rsid w:val="001205AE"/>
    <w:pPr>
      <w:spacing w:after="60"/>
    </w:pPr>
  </w:style>
  <w:style w:type="paragraph" w:customStyle="1" w:styleId="hlavickaPaticka">
    <w:name w:val="hlavickaPaticka"/>
    <w:qFormat/>
    <w:rsid w:val="001205AE"/>
    <w:pPr>
      <w:spacing w:before="300" w:after="300" w:line="240" w:lineRule="auto"/>
    </w:pPr>
    <w:rPr>
      <w:rFonts w:ascii="Arial" w:eastAsia="Arial" w:hAnsi="Arial" w:cs="Arial"/>
      <w:sz w:val="18"/>
      <w:szCs w:val="20"/>
      <w:lang w:eastAsia="cs-CZ"/>
    </w:rPr>
  </w:style>
  <w:style w:type="paragraph" w:customStyle="1" w:styleId="tableTD">
    <w:name w:val="table_TD"/>
    <w:basedOn w:val="Normln"/>
    <w:qFormat/>
    <w:rsid w:val="001205AE"/>
    <w:rPr>
      <w:rFonts w:ascii="Arial" w:eastAsia="Arial" w:hAnsi="Arial" w:cs="Arial"/>
      <w:sz w:val="18"/>
    </w:rPr>
  </w:style>
  <w:style w:type="paragraph" w:customStyle="1" w:styleId="tableTHbold">
    <w:name w:val="table_TH_bold"/>
    <w:basedOn w:val="Normln"/>
    <w:qFormat/>
    <w:rsid w:val="001205AE"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rsid w:val="001205AE"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rsid w:val="001205AE"/>
    <w:pPr>
      <w:spacing w:before="180"/>
    </w:pPr>
  </w:style>
  <w:style w:type="paragraph" w:customStyle="1" w:styleId="beznyText">
    <w:name w:val="_beznyText"/>
    <w:qFormat/>
    <w:rsid w:val="001205AE"/>
    <w:pPr>
      <w:spacing w:after="0" w:line="240" w:lineRule="auto"/>
    </w:pPr>
    <w:rPr>
      <w:rFonts w:ascii="Arial" w:eastAsia="Arial" w:hAnsi="Arial" w:cs="Arial"/>
      <w:sz w:val="18"/>
      <w:szCs w:val="20"/>
      <w:lang w:eastAsia="cs-CZ"/>
    </w:rPr>
  </w:style>
  <w:style w:type="paragraph" w:customStyle="1" w:styleId="textNormal">
    <w:name w:val="textNormal"/>
    <w:qFormat/>
    <w:rsid w:val="001205AE"/>
    <w:pPr>
      <w:spacing w:after="0" w:line="240" w:lineRule="auto"/>
    </w:pPr>
    <w:rPr>
      <w:rFonts w:ascii="Arial" w:eastAsia="Arial" w:hAnsi="Arial" w:cs="Arial"/>
      <w:sz w:val="18"/>
      <w:szCs w:val="20"/>
      <w:lang w:eastAsia="cs-CZ"/>
    </w:rPr>
  </w:style>
  <w:style w:type="paragraph" w:customStyle="1" w:styleId="textNormalB9">
    <w:name w:val="textNormalB9"/>
    <w:qFormat/>
    <w:rsid w:val="001205AE"/>
    <w:pPr>
      <w:spacing w:after="180" w:line="240" w:lineRule="auto"/>
    </w:pPr>
    <w:rPr>
      <w:rFonts w:ascii="Arial" w:eastAsia="Arial" w:hAnsi="Arial" w:cs="Arial"/>
      <w:sz w:val="18"/>
      <w:szCs w:val="20"/>
      <w:lang w:eastAsia="cs-CZ"/>
    </w:rPr>
  </w:style>
  <w:style w:type="paragraph" w:customStyle="1" w:styleId="textNormalBlok">
    <w:name w:val="textNormalBlok"/>
    <w:qFormat/>
    <w:rsid w:val="001205AE"/>
    <w:pPr>
      <w:spacing w:after="0" w:line="240" w:lineRule="auto"/>
      <w:jc w:val="both"/>
    </w:pPr>
    <w:rPr>
      <w:rFonts w:ascii="Arial" w:eastAsia="Arial" w:hAnsi="Arial" w:cs="Arial"/>
      <w:sz w:val="18"/>
      <w:szCs w:val="20"/>
      <w:lang w:eastAsia="cs-CZ"/>
    </w:rPr>
  </w:style>
  <w:style w:type="paragraph" w:customStyle="1" w:styleId="textNormalBlokB9">
    <w:name w:val="textNormalBlokB9"/>
    <w:qFormat/>
    <w:rsid w:val="001205AE"/>
    <w:pPr>
      <w:spacing w:after="180" w:line="240" w:lineRule="auto"/>
      <w:jc w:val="both"/>
    </w:pPr>
    <w:rPr>
      <w:rFonts w:ascii="Arial" w:eastAsia="Arial" w:hAnsi="Arial" w:cs="Arial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05AE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05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05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A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jzulavsky\AppData\Local\Microsoft\Windows\Temporary%20Internet%20Files\Content.Outlook\60UIFJJ0\www.csobpoj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2507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Zdeňka</dc:creator>
  <cp:lastModifiedBy>Krejčová Zdeňka</cp:lastModifiedBy>
  <cp:revision>1</cp:revision>
  <dcterms:created xsi:type="dcterms:W3CDTF">2018-01-16T13:50:00Z</dcterms:created>
  <dcterms:modified xsi:type="dcterms:W3CDTF">2018-01-16T13:52:00Z</dcterms:modified>
</cp:coreProperties>
</file>