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2BD31" w14:textId="77777777" w:rsidR="00682AE9" w:rsidRDefault="006672DC">
      <w:pPr>
        <w:pStyle w:val="NoList1"/>
        <w:jc w:val="right"/>
        <w:rPr>
          <w:rFonts w:ascii="Arial" w:eastAsia="Arial" w:hAnsi="Arial" w:cs="Arial"/>
          <w:b/>
          <w:spacing w:val="8"/>
          <w:sz w:val="22"/>
          <w:szCs w:val="22"/>
          <w:lang w:val="cs-CZ"/>
        </w:rPr>
      </w:pPr>
      <w:r>
        <w:rPr>
          <w:rFonts w:ascii="Arial" w:eastAsia="Arial" w:hAnsi="Arial" w:cs="Arial"/>
          <w:noProof/>
          <w:spacing w:val="12"/>
          <w:lang w:val="cs-CZ" w:eastAsia="cs-CZ"/>
        </w:rPr>
        <w:drawing>
          <wp:inline distT="0" distB="0" distL="0" distR="0" wp14:anchorId="16B2BDE4" wp14:editId="16B2BDE5">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sidR="00375AC1">
        <w:rPr>
          <w:rFonts w:ascii="Arial" w:eastAsia="Arial" w:hAnsi="Arial" w:cs="Arial"/>
          <w:lang w:val="cs-CZ"/>
        </w:rPr>
        <w:pict w14:anchorId="16B2BDE6">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Pr>
          <w:rFonts w:ascii="Arial" w:eastAsia="Arial" w:hAnsi="Arial" w:cs="Arial"/>
          <w:spacing w:val="14"/>
          <w:lang w:val="cs-CZ"/>
        </w:rPr>
        <w:t xml:space="preserve"> </w:t>
      </w:r>
    </w:p>
    <w:p w14:paraId="16B2BD32" w14:textId="77777777" w:rsidR="00682AE9" w:rsidRDefault="006672DC">
      <w:r>
        <w:t xml:space="preserve">Číslo smlouvy: </w:t>
      </w:r>
      <w:bookmarkStart w:id="0" w:name="_GoBack"/>
      <w:r>
        <w:t>323-2017-17253</w:t>
      </w:r>
      <w:bookmarkEnd w:id="0"/>
    </w:p>
    <w:p w14:paraId="16B2BD33" w14:textId="77777777" w:rsidR="00682AE9" w:rsidRDefault="00682AE9"/>
    <w:p w14:paraId="16B2BD34" w14:textId="77777777" w:rsidR="00682AE9" w:rsidRDefault="00682AE9"/>
    <w:p w14:paraId="16B2BD35" w14:textId="77777777" w:rsidR="00682AE9" w:rsidRDefault="006672DC">
      <w:pPr>
        <w:jc w:val="center"/>
        <w:rPr>
          <w:b/>
        </w:rPr>
      </w:pPr>
      <w:r>
        <w:rPr>
          <w:b/>
        </w:rPr>
        <w:t>SMLOUVA O DÍLO</w:t>
      </w:r>
    </w:p>
    <w:p w14:paraId="16B2BD36" w14:textId="77777777" w:rsidR="00682AE9" w:rsidRDefault="00682AE9">
      <w:pPr>
        <w:jc w:val="center"/>
        <w:rPr>
          <w:b/>
        </w:rPr>
      </w:pPr>
    </w:p>
    <w:p w14:paraId="16B2BD37" w14:textId="77777777" w:rsidR="00682AE9" w:rsidRDefault="006672DC">
      <w:pPr>
        <w:jc w:val="center"/>
      </w:pPr>
      <w:r>
        <w:t>uzavřená podle § 2586 a násl. zákona č. 89/2012 Sb., občanský zákoník (dále jen „občanský zákoník“) a za použití § 2358 a násl. občanského zákoníku</w:t>
      </w:r>
    </w:p>
    <w:p w14:paraId="16B2BD38" w14:textId="77777777" w:rsidR="00682AE9" w:rsidRDefault="00682AE9">
      <w:pPr>
        <w:jc w:val="center"/>
      </w:pPr>
    </w:p>
    <w:p w14:paraId="16B2BD39" w14:textId="77777777" w:rsidR="00682AE9" w:rsidRDefault="006672DC">
      <w:pPr>
        <w:jc w:val="center"/>
      </w:pPr>
      <w:r>
        <w:t xml:space="preserve">(dále </w:t>
      </w:r>
      <w:proofErr w:type="gramStart"/>
      <w:r>
        <w:t>jen ,,</w:t>
      </w:r>
      <w:r>
        <w:rPr>
          <w:b/>
        </w:rPr>
        <w:t>smlouva</w:t>
      </w:r>
      <w:proofErr w:type="gramEnd"/>
      <w:r>
        <w:t>“)</w:t>
      </w:r>
    </w:p>
    <w:p w14:paraId="16B2BD3A" w14:textId="77777777" w:rsidR="00682AE9" w:rsidRDefault="00682AE9">
      <w:pPr>
        <w:jc w:val="center"/>
      </w:pPr>
    </w:p>
    <w:p w14:paraId="16B2BD3B" w14:textId="77777777" w:rsidR="00682AE9" w:rsidRDefault="006672DC">
      <w:pPr>
        <w:jc w:val="center"/>
        <w:rPr>
          <w:b/>
        </w:rPr>
      </w:pPr>
      <w:r>
        <w:rPr>
          <w:b/>
        </w:rPr>
        <w:t>Smluvní strany</w:t>
      </w:r>
    </w:p>
    <w:p w14:paraId="16B2BD3C" w14:textId="77777777" w:rsidR="00682AE9" w:rsidRDefault="00682AE9">
      <w:pPr>
        <w:jc w:val="center"/>
      </w:pPr>
    </w:p>
    <w:p w14:paraId="16B2BD3D" w14:textId="77777777" w:rsidR="00682AE9" w:rsidRDefault="006672DC">
      <w:pPr>
        <w:rPr>
          <w:b/>
        </w:rPr>
      </w:pPr>
      <w:r>
        <w:rPr>
          <w:b/>
        </w:rPr>
        <w:t>Česká republika – Ministerstvo zemědělství</w:t>
      </w:r>
    </w:p>
    <w:p w14:paraId="16B2BD3E" w14:textId="77777777" w:rsidR="00682AE9" w:rsidRDefault="006672DC">
      <w:r>
        <w:t>Se sídlem:</w:t>
      </w:r>
      <w:r>
        <w:tab/>
      </w:r>
      <w:r>
        <w:tab/>
      </w:r>
      <w:proofErr w:type="spellStart"/>
      <w:r>
        <w:t>Těšnov</w:t>
      </w:r>
      <w:proofErr w:type="spellEnd"/>
      <w:r>
        <w:t xml:space="preserve"> 17, 110 00 Praha 1</w:t>
      </w:r>
    </w:p>
    <w:p w14:paraId="16B2BD3F" w14:textId="77777777" w:rsidR="00682AE9" w:rsidRDefault="006672DC">
      <w:r>
        <w:t>IČ:</w:t>
      </w:r>
      <w:r>
        <w:tab/>
      </w:r>
      <w:r>
        <w:tab/>
      </w:r>
      <w:r>
        <w:tab/>
        <w:t>00020478</w:t>
      </w:r>
    </w:p>
    <w:p w14:paraId="16B2BD40" w14:textId="77777777" w:rsidR="00682AE9" w:rsidRDefault="006672DC">
      <w:r>
        <w:t>DIČ:</w:t>
      </w:r>
      <w:r>
        <w:tab/>
      </w:r>
      <w:r>
        <w:tab/>
      </w:r>
      <w:r>
        <w:tab/>
        <w:t>není plátcem DPH</w:t>
      </w:r>
    </w:p>
    <w:p w14:paraId="16B2BD41" w14:textId="77777777" w:rsidR="00682AE9" w:rsidRDefault="006672DC">
      <w:r>
        <w:t>Bankovní spojení:</w:t>
      </w:r>
      <w:r>
        <w:tab/>
        <w:t>ČNB, centrální pobočka Praha 1</w:t>
      </w:r>
    </w:p>
    <w:p w14:paraId="16B2BD42" w14:textId="3164771C" w:rsidR="00682AE9" w:rsidRDefault="006672DC">
      <w:r>
        <w:t>Číslo účtu:</w:t>
      </w:r>
      <w:r>
        <w:tab/>
      </w:r>
      <w:r>
        <w:tab/>
      </w:r>
    </w:p>
    <w:p w14:paraId="16B2BD43" w14:textId="77777777" w:rsidR="00682AE9" w:rsidRDefault="006672DC">
      <w:pPr>
        <w:ind w:left="2124" w:hanging="2124"/>
      </w:pPr>
      <w:r>
        <w:t>Zastoupená:</w:t>
      </w:r>
      <w:r>
        <w:tab/>
        <w:t xml:space="preserve">Ing. Janem </w:t>
      </w:r>
      <w:proofErr w:type="spellStart"/>
      <w:r>
        <w:t>Gallasem</w:t>
      </w:r>
      <w:proofErr w:type="spellEnd"/>
      <w:r>
        <w:t xml:space="preserve">, ředitelem odboru environmentálního a ekologického zemědělství </w:t>
      </w:r>
    </w:p>
    <w:p w14:paraId="16B2BD44" w14:textId="77777777" w:rsidR="00682AE9" w:rsidRDefault="00682AE9"/>
    <w:p w14:paraId="16B2BD45" w14:textId="77777777" w:rsidR="00682AE9" w:rsidRDefault="006672DC">
      <w:r>
        <w:t xml:space="preserve">(dále </w:t>
      </w:r>
      <w:proofErr w:type="gramStart"/>
      <w:r>
        <w:t>jen ,,</w:t>
      </w:r>
      <w:r>
        <w:rPr>
          <w:b/>
        </w:rPr>
        <w:t>objednatel</w:t>
      </w:r>
      <w:proofErr w:type="gramEnd"/>
      <w:r>
        <w:t>“)</w:t>
      </w:r>
    </w:p>
    <w:p w14:paraId="16B2BD46" w14:textId="77777777" w:rsidR="00682AE9" w:rsidRDefault="006672DC">
      <w:pPr>
        <w:jc w:val="center"/>
      </w:pPr>
      <w:r>
        <w:rPr>
          <w:b/>
        </w:rPr>
        <w:t>na jedné straně</w:t>
      </w:r>
    </w:p>
    <w:p w14:paraId="16B2BD47" w14:textId="77777777" w:rsidR="00682AE9" w:rsidRDefault="00682AE9">
      <w:pPr>
        <w:jc w:val="center"/>
      </w:pPr>
    </w:p>
    <w:p w14:paraId="16B2BD48" w14:textId="77777777" w:rsidR="00682AE9" w:rsidRDefault="006672DC">
      <w:pPr>
        <w:jc w:val="center"/>
        <w:rPr>
          <w:b/>
        </w:rPr>
      </w:pPr>
      <w:r>
        <w:rPr>
          <w:b/>
        </w:rPr>
        <w:t>a</w:t>
      </w:r>
    </w:p>
    <w:p w14:paraId="16B2BD49" w14:textId="77777777" w:rsidR="00682AE9" w:rsidRDefault="00682AE9">
      <w:pPr>
        <w:jc w:val="center"/>
        <w:rPr>
          <w:b/>
        </w:rPr>
      </w:pPr>
    </w:p>
    <w:p w14:paraId="16B2BD4A" w14:textId="77777777" w:rsidR="00682AE9" w:rsidRDefault="006672DC">
      <w:pPr>
        <w:rPr>
          <w:b/>
        </w:rPr>
      </w:pPr>
      <w:r>
        <w:rPr>
          <w:b/>
        </w:rPr>
        <w:t>Výzkumný ústav zemědělské techniky, v. v. i.</w:t>
      </w:r>
    </w:p>
    <w:p w14:paraId="16B2BD4B" w14:textId="77777777" w:rsidR="00682AE9" w:rsidRDefault="006672DC">
      <w:r>
        <w:t>Se sídlem:</w:t>
      </w:r>
      <w:r>
        <w:tab/>
      </w:r>
      <w:r>
        <w:tab/>
        <w:t>Drnovská 507, 161 01 Praha 6</w:t>
      </w:r>
    </w:p>
    <w:p w14:paraId="16B2BD4C" w14:textId="77777777" w:rsidR="00682AE9" w:rsidRDefault="006672DC">
      <w:r>
        <w:t>IČ:</w:t>
      </w:r>
      <w:r>
        <w:tab/>
      </w:r>
      <w:r>
        <w:tab/>
      </w:r>
      <w:r>
        <w:tab/>
        <w:t>00027031</w:t>
      </w:r>
    </w:p>
    <w:p w14:paraId="16B2BD4D" w14:textId="034C6D3A" w:rsidR="00682AE9" w:rsidRDefault="006672DC">
      <w:r>
        <w:t>DIČ:</w:t>
      </w:r>
      <w:r>
        <w:tab/>
      </w:r>
      <w:r>
        <w:tab/>
      </w:r>
      <w:r>
        <w:tab/>
      </w:r>
      <w:r w:rsidR="005A0B32">
        <w:t>CZ00027031</w:t>
      </w:r>
    </w:p>
    <w:p w14:paraId="16B2BD4E" w14:textId="39B80387" w:rsidR="00682AE9" w:rsidRDefault="006672DC">
      <w:r>
        <w:t>Bankovní spojení:</w:t>
      </w:r>
      <w:r>
        <w:tab/>
      </w:r>
      <w:r w:rsidR="005A0B32">
        <w:t>Komerční banka, a.s.</w:t>
      </w:r>
    </w:p>
    <w:p w14:paraId="16B2BD4F" w14:textId="763A37B9" w:rsidR="00682AE9" w:rsidRDefault="006672DC">
      <w:r>
        <w:t>Číslo účtu:</w:t>
      </w:r>
      <w:r>
        <w:tab/>
      </w:r>
      <w:r>
        <w:tab/>
      </w:r>
    </w:p>
    <w:p w14:paraId="16B2BD50" w14:textId="77777777" w:rsidR="00682AE9" w:rsidRDefault="006672DC">
      <w:r>
        <w:t>Zastoupená:</w:t>
      </w:r>
      <w:r>
        <w:tab/>
      </w:r>
      <w:r>
        <w:tab/>
        <w:t>Ing. Antonínem Machálkem, CSc., ředitelem</w:t>
      </w:r>
    </w:p>
    <w:p w14:paraId="16B2BD51" w14:textId="77777777" w:rsidR="00682AE9" w:rsidRDefault="00682AE9"/>
    <w:p w14:paraId="16B2BD52" w14:textId="77777777" w:rsidR="00682AE9" w:rsidRDefault="006672DC">
      <w:r>
        <w:t xml:space="preserve">(dále </w:t>
      </w:r>
      <w:proofErr w:type="gramStart"/>
      <w:r>
        <w:t>jen ,,</w:t>
      </w:r>
      <w:r>
        <w:rPr>
          <w:b/>
        </w:rPr>
        <w:t>zhotovitel</w:t>
      </w:r>
      <w:proofErr w:type="gramEnd"/>
      <w:r>
        <w:t>“)</w:t>
      </w:r>
    </w:p>
    <w:p w14:paraId="16B2BD53" w14:textId="77777777" w:rsidR="00682AE9" w:rsidRDefault="006672DC">
      <w:pPr>
        <w:jc w:val="center"/>
        <w:rPr>
          <w:b/>
        </w:rPr>
      </w:pPr>
      <w:r>
        <w:rPr>
          <w:b/>
        </w:rPr>
        <w:t>na straně druhé</w:t>
      </w:r>
    </w:p>
    <w:p w14:paraId="16B2BD54" w14:textId="77777777" w:rsidR="00682AE9" w:rsidRDefault="006672DC">
      <w:pPr>
        <w:jc w:val="center"/>
        <w:rPr>
          <w:b/>
        </w:rPr>
      </w:pPr>
      <w:r>
        <w:rPr>
          <w:b/>
        </w:rPr>
        <w:t>uzavírají tuto smlouvu:</w:t>
      </w:r>
    </w:p>
    <w:p w14:paraId="16B2BD55" w14:textId="77777777" w:rsidR="00682AE9" w:rsidRDefault="00682AE9">
      <w:pPr>
        <w:jc w:val="center"/>
        <w:rPr>
          <w:b/>
        </w:rPr>
      </w:pPr>
    </w:p>
    <w:p w14:paraId="16B2BD56" w14:textId="77777777" w:rsidR="00682AE9" w:rsidRDefault="00682AE9">
      <w:pPr>
        <w:jc w:val="center"/>
        <w:rPr>
          <w:b/>
        </w:rPr>
      </w:pPr>
    </w:p>
    <w:p w14:paraId="16B2BD57" w14:textId="77777777" w:rsidR="00682AE9" w:rsidRDefault="006672DC">
      <w:pPr>
        <w:jc w:val="center"/>
        <w:rPr>
          <w:b/>
        </w:rPr>
      </w:pPr>
      <w:r>
        <w:rPr>
          <w:b/>
        </w:rPr>
        <w:t>Článek I.</w:t>
      </w:r>
    </w:p>
    <w:p w14:paraId="16B2BD58" w14:textId="77777777" w:rsidR="00682AE9" w:rsidRDefault="006672DC">
      <w:pPr>
        <w:jc w:val="center"/>
        <w:rPr>
          <w:b/>
        </w:rPr>
      </w:pPr>
      <w:r>
        <w:rPr>
          <w:b/>
        </w:rPr>
        <w:t>Předmět a účel smlouvy</w:t>
      </w:r>
    </w:p>
    <w:p w14:paraId="16B2BD59" w14:textId="77777777" w:rsidR="00682AE9" w:rsidRDefault="00682AE9">
      <w:pPr>
        <w:jc w:val="center"/>
      </w:pPr>
    </w:p>
    <w:p w14:paraId="16B2BD5A" w14:textId="77777777" w:rsidR="00682AE9" w:rsidRDefault="006672DC">
      <w:pPr>
        <w:numPr>
          <w:ilvl w:val="0"/>
          <w:numId w:val="20"/>
        </w:numPr>
        <w:spacing w:after="240"/>
      </w:pPr>
      <w:r>
        <w:t>Předmětem smlouvy je závazek zhotovitele provést dílo specifikované v odst. 2 tohoto článku a závazek objednatele zaplatit zhotoviteli cenu díla dle čl. III smlouvy.</w:t>
      </w:r>
    </w:p>
    <w:p w14:paraId="16B2BD5B" w14:textId="77777777" w:rsidR="00682AE9" w:rsidRDefault="006672DC">
      <w:pPr>
        <w:numPr>
          <w:ilvl w:val="0"/>
          <w:numId w:val="20"/>
        </w:numPr>
        <w:spacing w:after="240"/>
      </w:pPr>
      <w:r>
        <w:t xml:space="preserve">Zhotovitel se zavazuje provést aktualizaci podkladů pro zprávu České republiky pro Evropskou komisi podle čl. 19 odst. 2 směrnice Evropského parlamentu a Rady 2009/28/ES o podpoře využívání energie z obnovitelných zdrojů a o změně a následném zrušení směrnic 2001/77/ES a 2003/30/ES (dále jen „Zpráva“). Aktualizovaná Zpráva bude zahrnovat aktualizované hodnoty typických emisí skleníkových plynů z biopaliv vyrobených z řepky, pšenice, kukuřice a cukrovky, </w:t>
      </w:r>
      <w:r>
        <w:lastRenderedPageBreak/>
        <w:t xml:space="preserve">přičemž tyto hodnoty budou rozdělené podle oblastí klasifikovaných na úrovni 2 klasifikace územních statistických jednotek (dále jen „NUTS 2“). Aktualizovaná Zpráva bude rovněž nově zahrnovat hodnoty typických emisí skleníkových plynů rozdělených podle NUTS 2 u plodin: ječmen, žito, triticale, oves, slunečnice, sója a hrách. Při stanovení hodnot emisí skleníkových plynů bude primárně využita nejnovější verze výpočetního modelu </w:t>
      </w:r>
      <w:proofErr w:type="spellStart"/>
      <w:r>
        <w:t>BioGrace</w:t>
      </w:r>
      <w:proofErr w:type="spellEnd"/>
      <w:r>
        <w:t>. Zhotovitel předá objednateli aktualizovanou Zprávu v listinné i elektronické podobě. Zhotovitel se dále zavazuje poskytnout objednateli součinnost při předávání aktualizované Zprávy České republiky Evropské komisi a při zodpovídání doplňujících dotazů ze strany Evropské komise v průběhu schvalovacího procesu.</w:t>
      </w:r>
    </w:p>
    <w:p w14:paraId="16B2BD5C" w14:textId="77777777" w:rsidR="00682AE9" w:rsidRDefault="006672DC">
      <w:pPr>
        <w:numPr>
          <w:ilvl w:val="0"/>
          <w:numId w:val="20"/>
        </w:numPr>
      </w:pPr>
      <w:r>
        <w:t>Účelem smlouvy je aktualizace Zprávy, na jejímž základě bude výrobcům biopaliv a pěstitelům plodin pro výrobu biopaliv v České republice zajištěna vyšší míra konkurenceschopnosti v tržním prostředí EU.</w:t>
      </w:r>
    </w:p>
    <w:p w14:paraId="16B2BD5D" w14:textId="77777777" w:rsidR="00682AE9" w:rsidRDefault="00682AE9">
      <w:pPr>
        <w:ind w:left="720"/>
      </w:pPr>
    </w:p>
    <w:p w14:paraId="16B2BD5E" w14:textId="77777777" w:rsidR="00682AE9" w:rsidRDefault="00682AE9">
      <w:pPr>
        <w:ind w:left="720"/>
      </w:pPr>
    </w:p>
    <w:p w14:paraId="16B2BD5F" w14:textId="77777777" w:rsidR="00682AE9" w:rsidRDefault="006672DC">
      <w:pPr>
        <w:jc w:val="center"/>
        <w:rPr>
          <w:b/>
        </w:rPr>
      </w:pPr>
      <w:r>
        <w:rPr>
          <w:b/>
        </w:rPr>
        <w:t>Článek II.</w:t>
      </w:r>
    </w:p>
    <w:p w14:paraId="16B2BD60" w14:textId="77777777" w:rsidR="00682AE9" w:rsidRDefault="006672DC">
      <w:pPr>
        <w:jc w:val="center"/>
      </w:pPr>
      <w:r>
        <w:rPr>
          <w:b/>
        </w:rPr>
        <w:t>Místo plnění, doba plnění, předání a převzetí díla, přechod vlastnictví</w:t>
      </w:r>
    </w:p>
    <w:p w14:paraId="16B2BD61" w14:textId="77777777" w:rsidR="00682AE9" w:rsidRDefault="00682AE9">
      <w:pPr>
        <w:jc w:val="center"/>
      </w:pPr>
    </w:p>
    <w:p w14:paraId="16B2BD62" w14:textId="77777777" w:rsidR="00682AE9" w:rsidRDefault="006672DC">
      <w:pPr>
        <w:numPr>
          <w:ilvl w:val="0"/>
          <w:numId w:val="36"/>
        </w:numPr>
        <w:spacing w:after="240"/>
      </w:pPr>
      <w:r>
        <w:t>Místem plnění je Česká republika.</w:t>
      </w:r>
    </w:p>
    <w:p w14:paraId="16B2BD63" w14:textId="77777777" w:rsidR="00682AE9" w:rsidRDefault="006672DC">
      <w:pPr>
        <w:numPr>
          <w:ilvl w:val="0"/>
          <w:numId w:val="36"/>
        </w:numPr>
        <w:spacing w:after="240"/>
      </w:pPr>
      <w:r>
        <w:t>Zhotovitel pracuje na svůj náklad a na své nebezpečí, zhotovitel je povinen upozornit na nevhodné pokyny nebo 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16B2BD64" w14:textId="36D45A5A" w:rsidR="00682AE9" w:rsidRDefault="006672DC" w:rsidP="00E04FAF">
      <w:pPr>
        <w:numPr>
          <w:ilvl w:val="0"/>
          <w:numId w:val="36"/>
        </w:numPr>
        <w:spacing w:after="240"/>
      </w:pPr>
      <w:r>
        <w:t xml:space="preserve">Doba plnění díla začíná bezprostředně po podpisu smlouvy. Zhotovitel se zavazuje předat objednateli aktualizovanou Zprávu nejpozději </w:t>
      </w:r>
      <w:r w:rsidRPr="00A71D43">
        <w:t>do 9. 6. 2017</w:t>
      </w:r>
      <w:r>
        <w:t xml:space="preserve"> k rukám zástupce objednatele.</w:t>
      </w:r>
      <w:r w:rsidR="00E04FAF">
        <w:t xml:space="preserve"> </w:t>
      </w:r>
      <w:r w:rsidR="00E04FAF" w:rsidRPr="00E04FAF">
        <w:t>Poskytování součinnosti podle čl. I. odst. 2. bude ukončeno dnem, kdy Evropská komise schválí aktualizovanou Zprávu a tuto skutečnost formálně oznámí České republice.</w:t>
      </w:r>
    </w:p>
    <w:p w14:paraId="16B2BD65" w14:textId="77777777" w:rsidR="00682AE9" w:rsidRDefault="006672DC">
      <w:pPr>
        <w:numPr>
          <w:ilvl w:val="0"/>
          <w:numId w:val="36"/>
        </w:numPr>
        <w:spacing w:after="240"/>
      </w:pPr>
      <w:r>
        <w:t xml:space="preserve">O převzetí díla bude vyhotoven protokol o předání a převzetí díla. </w:t>
      </w:r>
    </w:p>
    <w:p w14:paraId="16B2BD66" w14:textId="77777777" w:rsidR="00682AE9" w:rsidRDefault="006672DC">
      <w:pPr>
        <w:numPr>
          <w:ilvl w:val="0"/>
          <w:numId w:val="36"/>
        </w:numPr>
        <w:spacing w:after="240"/>
      </w:pPr>
      <w:r>
        <w:t>Má-li objednatel k předanému dílu připomínky, uvede je v protokolu o předání a převzetí díla s připomínkami. Zhotovitel je povinen tyto připomínky vypořádat.</w:t>
      </w:r>
    </w:p>
    <w:p w14:paraId="16B2BD67" w14:textId="77777777" w:rsidR="00682AE9" w:rsidRDefault="006672DC">
      <w:pPr>
        <w:numPr>
          <w:ilvl w:val="0"/>
          <w:numId w:val="36"/>
        </w:numPr>
        <w:spacing w:after="240"/>
      </w:pPr>
      <w:r>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 a potvrzující, že výsledek díla odpovídá této smlouvě. Tento protokol o předání a převzetí díla bez připomínek je přílohou faktury.</w:t>
      </w:r>
    </w:p>
    <w:p w14:paraId="16B2BD68" w14:textId="77777777" w:rsidR="00682AE9" w:rsidRDefault="006672DC">
      <w:pPr>
        <w:numPr>
          <w:ilvl w:val="0"/>
          <w:numId w:val="36"/>
        </w:numPr>
        <w:spacing w:after="240"/>
      </w:pPr>
      <w:r>
        <w:t xml:space="preserve">Dílo se považuje za předané v souladu s termínem dle odst. 3 tohoto článku podpisem obou smluvních stran na protokolu o předání a převzetí díla bez připomínek. </w:t>
      </w:r>
    </w:p>
    <w:p w14:paraId="16B2BD69" w14:textId="77777777" w:rsidR="00682AE9" w:rsidRDefault="006672DC">
      <w:pPr>
        <w:pStyle w:val="Odstavecseseznamem1"/>
        <w:numPr>
          <w:ilvl w:val="0"/>
          <w:numId w:val="36"/>
        </w:numPr>
        <w:rPr>
          <w:rFonts w:ascii="Arial" w:eastAsia="Arial" w:hAnsi="Arial" w:cs="Arial"/>
          <w:sz w:val="22"/>
          <w:szCs w:val="22"/>
          <w:lang w:eastAsia="cs-CZ"/>
        </w:rPr>
      </w:pPr>
      <w:r>
        <w:rPr>
          <w:rFonts w:ascii="Arial" w:eastAsia="Arial" w:hAnsi="Arial" w:cs="Arial"/>
          <w:sz w:val="22"/>
          <w:szCs w:val="22"/>
          <w:lang w:eastAsia="cs-CZ"/>
        </w:rPr>
        <w:t>Přechod vlastnictví nastává okamžikem podpisu protokolu o předání a převzetí díla bez připomínek oprávněnými zástupci smluvních stran.</w:t>
      </w:r>
    </w:p>
    <w:p w14:paraId="16B2BD6A" w14:textId="77777777" w:rsidR="00682AE9" w:rsidRDefault="00682AE9">
      <w:pPr>
        <w:pStyle w:val="Odstavecseseznamem1"/>
        <w:ind w:left="360"/>
        <w:rPr>
          <w:rFonts w:ascii="Arial" w:eastAsia="Arial" w:hAnsi="Arial" w:cs="Arial"/>
          <w:sz w:val="22"/>
          <w:szCs w:val="22"/>
          <w:lang w:eastAsia="cs-CZ"/>
        </w:rPr>
      </w:pPr>
    </w:p>
    <w:p w14:paraId="34AEE811" w14:textId="77777777" w:rsidR="00E04FAF" w:rsidRDefault="00E04FAF">
      <w:pPr>
        <w:pStyle w:val="Odstavecseseznamem1"/>
        <w:ind w:left="360"/>
        <w:rPr>
          <w:rFonts w:ascii="Arial" w:eastAsia="Arial" w:hAnsi="Arial" w:cs="Arial"/>
          <w:sz w:val="22"/>
          <w:szCs w:val="22"/>
          <w:lang w:eastAsia="cs-CZ"/>
        </w:rPr>
      </w:pPr>
    </w:p>
    <w:p w14:paraId="35099B95" w14:textId="77777777" w:rsidR="00E04FAF" w:rsidRDefault="00E04FAF">
      <w:pPr>
        <w:pStyle w:val="Odstavecseseznamem1"/>
        <w:ind w:left="360"/>
        <w:rPr>
          <w:rFonts w:ascii="Arial" w:eastAsia="Arial" w:hAnsi="Arial" w:cs="Arial"/>
          <w:sz w:val="22"/>
          <w:szCs w:val="22"/>
          <w:lang w:eastAsia="cs-CZ"/>
        </w:rPr>
      </w:pPr>
    </w:p>
    <w:p w14:paraId="4CA280F0" w14:textId="77777777" w:rsidR="00E04FAF" w:rsidRDefault="00E04FAF">
      <w:pPr>
        <w:pStyle w:val="Odstavecseseznamem1"/>
        <w:ind w:left="360"/>
        <w:rPr>
          <w:rFonts w:ascii="Arial" w:eastAsia="Arial" w:hAnsi="Arial" w:cs="Arial"/>
          <w:sz w:val="22"/>
          <w:szCs w:val="22"/>
          <w:lang w:eastAsia="cs-CZ"/>
        </w:rPr>
      </w:pPr>
    </w:p>
    <w:p w14:paraId="16B2BD6B" w14:textId="77777777" w:rsidR="00682AE9" w:rsidRDefault="00682AE9">
      <w:pPr>
        <w:pStyle w:val="Odstavecseseznamem1"/>
        <w:ind w:left="360"/>
        <w:rPr>
          <w:rFonts w:ascii="Arial" w:eastAsia="Arial" w:hAnsi="Arial" w:cs="Arial"/>
          <w:sz w:val="22"/>
          <w:szCs w:val="22"/>
          <w:lang w:eastAsia="cs-CZ"/>
        </w:rPr>
      </w:pPr>
    </w:p>
    <w:p w14:paraId="16B2BD6C" w14:textId="77777777" w:rsidR="00682AE9" w:rsidRDefault="006672DC">
      <w:pPr>
        <w:pStyle w:val="Odstavecseseznamem1"/>
        <w:ind w:left="360"/>
        <w:jc w:val="center"/>
        <w:rPr>
          <w:rFonts w:ascii="Arial" w:eastAsia="Arial" w:hAnsi="Arial" w:cs="Arial"/>
          <w:b/>
          <w:sz w:val="22"/>
          <w:szCs w:val="22"/>
          <w:lang w:eastAsia="cs-CZ"/>
        </w:rPr>
      </w:pPr>
      <w:r>
        <w:rPr>
          <w:rFonts w:ascii="Arial" w:eastAsia="Arial" w:hAnsi="Arial" w:cs="Arial"/>
          <w:b/>
          <w:sz w:val="22"/>
          <w:szCs w:val="22"/>
          <w:lang w:eastAsia="cs-CZ"/>
        </w:rPr>
        <w:t>Článek III.</w:t>
      </w:r>
    </w:p>
    <w:p w14:paraId="16B2BD6D" w14:textId="77777777" w:rsidR="00682AE9" w:rsidRDefault="006672DC">
      <w:pPr>
        <w:pStyle w:val="Odstavecseseznamem1"/>
        <w:ind w:left="360"/>
        <w:jc w:val="center"/>
        <w:rPr>
          <w:rFonts w:ascii="Arial" w:eastAsia="Arial" w:hAnsi="Arial" w:cs="Arial"/>
          <w:b/>
          <w:sz w:val="22"/>
          <w:szCs w:val="22"/>
          <w:lang w:eastAsia="cs-CZ"/>
        </w:rPr>
      </w:pPr>
      <w:r>
        <w:rPr>
          <w:rFonts w:ascii="Arial" w:eastAsia="Arial" w:hAnsi="Arial" w:cs="Arial"/>
          <w:b/>
          <w:sz w:val="22"/>
          <w:szCs w:val="22"/>
          <w:lang w:eastAsia="cs-CZ"/>
        </w:rPr>
        <w:t>Cena díla</w:t>
      </w:r>
    </w:p>
    <w:p w14:paraId="16B2BD6E" w14:textId="77777777" w:rsidR="00682AE9" w:rsidRDefault="00682AE9">
      <w:pPr>
        <w:pStyle w:val="Odstavecseseznamem1"/>
        <w:ind w:left="360"/>
        <w:jc w:val="center"/>
        <w:rPr>
          <w:rFonts w:ascii="Arial" w:eastAsia="Arial" w:hAnsi="Arial" w:cs="Arial"/>
          <w:b/>
          <w:sz w:val="22"/>
          <w:szCs w:val="22"/>
          <w:lang w:eastAsia="cs-CZ"/>
        </w:rPr>
      </w:pPr>
    </w:p>
    <w:p w14:paraId="16B2BD6F" w14:textId="77777777" w:rsidR="00682AE9" w:rsidRDefault="006672DC">
      <w:pPr>
        <w:pStyle w:val="Odstavecseseznamem1"/>
        <w:numPr>
          <w:ilvl w:val="0"/>
          <w:numId w:val="28"/>
        </w:numPr>
        <w:spacing w:after="240"/>
        <w:ind w:left="709" w:hanging="283"/>
        <w:rPr>
          <w:rFonts w:ascii="Arial" w:eastAsia="Arial" w:hAnsi="Arial" w:cs="Arial"/>
          <w:sz w:val="22"/>
          <w:szCs w:val="22"/>
          <w:lang w:eastAsia="cs-CZ"/>
        </w:rPr>
      </w:pPr>
      <w:r>
        <w:rPr>
          <w:rFonts w:ascii="Arial" w:eastAsia="Arial" w:hAnsi="Arial" w:cs="Arial"/>
          <w:sz w:val="22"/>
          <w:szCs w:val="22"/>
          <w:lang w:eastAsia="cs-CZ"/>
        </w:rPr>
        <w:t>Cena za řádně a včas provedené dílo byla sjednána dohodou obou smluvních stran podle zákona č. 526/1990 Sb., o cenách, ve znění pozdějších předpisů, a činí:</w:t>
      </w:r>
    </w:p>
    <w:p w14:paraId="16B2BD70" w14:textId="77777777" w:rsidR="00682AE9" w:rsidRDefault="00682AE9">
      <w:pPr>
        <w:pStyle w:val="Odstavecseseznamem1"/>
        <w:spacing w:after="240"/>
        <w:ind w:left="709"/>
        <w:rPr>
          <w:rFonts w:ascii="Arial" w:eastAsia="Arial" w:hAnsi="Arial" w:cs="Arial"/>
          <w:sz w:val="22"/>
          <w:szCs w:val="22"/>
          <w:lang w:eastAsia="cs-CZ"/>
        </w:rPr>
      </w:pPr>
    </w:p>
    <w:p w14:paraId="16B2BD71" w14:textId="376E5DF2" w:rsidR="00682AE9" w:rsidRDefault="00DB1DBD">
      <w:pPr>
        <w:pStyle w:val="Odstavecseseznamem1"/>
        <w:spacing w:after="240"/>
        <w:ind w:left="709" w:firstLine="707"/>
        <w:rPr>
          <w:rFonts w:ascii="Arial" w:eastAsia="Arial" w:hAnsi="Arial" w:cs="Arial"/>
          <w:sz w:val="22"/>
          <w:szCs w:val="22"/>
          <w:lang w:eastAsia="cs-CZ"/>
        </w:rPr>
      </w:pPr>
      <w:r>
        <w:rPr>
          <w:rFonts w:ascii="Arial" w:eastAsia="Arial" w:hAnsi="Arial" w:cs="Arial"/>
          <w:sz w:val="22"/>
          <w:szCs w:val="22"/>
          <w:lang w:eastAsia="cs-CZ"/>
        </w:rPr>
        <w:t>Cena díla bez DPH</w:t>
      </w:r>
      <w:r>
        <w:rPr>
          <w:rFonts w:ascii="Arial" w:eastAsia="Arial" w:hAnsi="Arial" w:cs="Arial"/>
          <w:sz w:val="22"/>
          <w:szCs w:val="22"/>
          <w:lang w:eastAsia="cs-CZ"/>
        </w:rPr>
        <w:tab/>
      </w:r>
      <w:r>
        <w:rPr>
          <w:rFonts w:ascii="Arial" w:eastAsia="Arial" w:hAnsi="Arial" w:cs="Arial"/>
          <w:sz w:val="22"/>
          <w:szCs w:val="22"/>
          <w:lang w:eastAsia="cs-CZ"/>
        </w:rPr>
        <w:tab/>
        <w:t>161 </w:t>
      </w:r>
      <w:r w:rsidR="006672DC">
        <w:rPr>
          <w:rFonts w:ascii="Arial" w:eastAsia="Arial" w:hAnsi="Arial" w:cs="Arial"/>
          <w:sz w:val="22"/>
          <w:szCs w:val="22"/>
          <w:lang w:eastAsia="cs-CZ"/>
        </w:rPr>
        <w:t>983</w:t>
      </w:r>
      <w:r>
        <w:rPr>
          <w:rFonts w:ascii="Arial" w:eastAsia="Arial" w:hAnsi="Arial" w:cs="Arial"/>
          <w:sz w:val="22"/>
          <w:szCs w:val="22"/>
          <w:lang w:eastAsia="cs-CZ"/>
        </w:rPr>
        <w:t>,-</w:t>
      </w:r>
      <w:r w:rsidR="006672DC">
        <w:rPr>
          <w:rFonts w:ascii="Arial" w:eastAsia="Arial" w:hAnsi="Arial" w:cs="Arial"/>
          <w:sz w:val="22"/>
          <w:szCs w:val="22"/>
          <w:lang w:eastAsia="cs-CZ"/>
        </w:rPr>
        <w:t xml:space="preserve"> Kč </w:t>
      </w:r>
    </w:p>
    <w:p w14:paraId="16B2BD72" w14:textId="14AD352B" w:rsidR="00682AE9" w:rsidRDefault="00DB1DBD">
      <w:pPr>
        <w:pStyle w:val="Odstavecseseznamem1"/>
        <w:spacing w:after="240"/>
        <w:ind w:left="709" w:firstLine="707"/>
        <w:rPr>
          <w:rFonts w:ascii="Arial" w:eastAsia="Arial" w:hAnsi="Arial" w:cs="Arial"/>
          <w:sz w:val="22"/>
          <w:szCs w:val="22"/>
          <w:lang w:eastAsia="cs-CZ"/>
        </w:rPr>
      </w:pPr>
      <w:r>
        <w:rPr>
          <w:rFonts w:ascii="Arial" w:eastAsia="Arial" w:hAnsi="Arial" w:cs="Arial"/>
          <w:sz w:val="22"/>
          <w:szCs w:val="22"/>
          <w:lang w:eastAsia="cs-CZ"/>
        </w:rPr>
        <w:t>DPH (21 %)</w:t>
      </w:r>
      <w:r>
        <w:rPr>
          <w:rFonts w:ascii="Arial" w:eastAsia="Arial" w:hAnsi="Arial" w:cs="Arial"/>
          <w:sz w:val="22"/>
          <w:szCs w:val="22"/>
          <w:lang w:eastAsia="cs-CZ"/>
        </w:rPr>
        <w:tab/>
      </w:r>
      <w:r>
        <w:rPr>
          <w:rFonts w:ascii="Arial" w:eastAsia="Arial" w:hAnsi="Arial" w:cs="Arial"/>
          <w:sz w:val="22"/>
          <w:szCs w:val="22"/>
          <w:lang w:eastAsia="cs-CZ"/>
        </w:rPr>
        <w:tab/>
      </w:r>
      <w:r>
        <w:rPr>
          <w:rFonts w:ascii="Arial" w:eastAsia="Arial" w:hAnsi="Arial" w:cs="Arial"/>
          <w:sz w:val="22"/>
          <w:szCs w:val="22"/>
          <w:lang w:eastAsia="cs-CZ"/>
        </w:rPr>
        <w:tab/>
        <w:t>34 017,-</w:t>
      </w:r>
      <w:r w:rsidR="006672DC">
        <w:rPr>
          <w:rFonts w:ascii="Arial" w:eastAsia="Arial" w:hAnsi="Arial" w:cs="Arial"/>
          <w:sz w:val="22"/>
          <w:szCs w:val="22"/>
          <w:lang w:eastAsia="cs-CZ"/>
        </w:rPr>
        <w:t xml:space="preserve"> Kč</w:t>
      </w:r>
    </w:p>
    <w:p w14:paraId="16B2BD73" w14:textId="70C01A4D" w:rsidR="00682AE9" w:rsidRDefault="00DB1DBD">
      <w:pPr>
        <w:pStyle w:val="Odstavecseseznamem1"/>
        <w:spacing w:after="240"/>
        <w:ind w:left="709" w:firstLine="707"/>
        <w:rPr>
          <w:rFonts w:ascii="Arial" w:eastAsia="Arial" w:hAnsi="Arial" w:cs="Arial"/>
          <w:sz w:val="22"/>
          <w:szCs w:val="22"/>
          <w:lang w:eastAsia="cs-CZ"/>
        </w:rPr>
      </w:pPr>
      <w:r>
        <w:rPr>
          <w:rFonts w:ascii="Arial" w:eastAsia="Arial" w:hAnsi="Arial" w:cs="Arial"/>
          <w:sz w:val="22"/>
          <w:szCs w:val="22"/>
          <w:lang w:eastAsia="cs-CZ"/>
        </w:rPr>
        <w:t>Cena díla včetně DPH</w:t>
      </w:r>
      <w:r>
        <w:rPr>
          <w:rFonts w:ascii="Arial" w:eastAsia="Arial" w:hAnsi="Arial" w:cs="Arial"/>
          <w:sz w:val="22"/>
          <w:szCs w:val="22"/>
          <w:lang w:eastAsia="cs-CZ"/>
        </w:rPr>
        <w:tab/>
      </w:r>
      <w:r w:rsidR="006672DC">
        <w:rPr>
          <w:rFonts w:ascii="Arial" w:eastAsia="Arial" w:hAnsi="Arial" w:cs="Arial"/>
          <w:sz w:val="22"/>
          <w:szCs w:val="22"/>
          <w:lang w:eastAsia="cs-CZ"/>
        </w:rPr>
        <w:t>196.000,- Kč</w:t>
      </w:r>
    </w:p>
    <w:p w14:paraId="16B2BD74" w14:textId="77777777" w:rsidR="00682AE9" w:rsidRDefault="00682AE9">
      <w:pPr>
        <w:pStyle w:val="Odstavecseseznamem1"/>
        <w:spacing w:after="240"/>
        <w:ind w:left="0"/>
        <w:rPr>
          <w:rFonts w:ascii="Arial" w:eastAsia="Arial" w:hAnsi="Arial" w:cs="Arial"/>
          <w:sz w:val="22"/>
          <w:szCs w:val="22"/>
          <w:lang w:eastAsia="cs-CZ"/>
        </w:rPr>
      </w:pPr>
    </w:p>
    <w:p w14:paraId="16B2BD75" w14:textId="77777777" w:rsidR="00682AE9" w:rsidRDefault="006672DC">
      <w:pPr>
        <w:pStyle w:val="Odstavecseseznamem1"/>
        <w:numPr>
          <w:ilvl w:val="0"/>
          <w:numId w:val="28"/>
        </w:numPr>
        <w:spacing w:after="240"/>
        <w:ind w:left="709" w:hanging="283"/>
        <w:rPr>
          <w:rFonts w:ascii="Arial" w:eastAsia="Arial" w:hAnsi="Arial" w:cs="Arial"/>
          <w:sz w:val="22"/>
          <w:szCs w:val="22"/>
          <w:lang w:eastAsia="cs-CZ"/>
        </w:rPr>
      </w:pPr>
      <w:r>
        <w:rPr>
          <w:rFonts w:ascii="Arial" w:eastAsia="Arial" w:hAnsi="Arial" w:cs="Arial"/>
          <w:sz w:val="22"/>
          <w:szCs w:val="22"/>
          <w:lang w:eastAsia="cs-CZ"/>
        </w:rPr>
        <w:t>Dohodnutá cena zahrnuje veškeré náklady zhotovitele související s provedením díla. Objednatel je povinen uhradit zhotoviteli cenu jen po řádném splnění a předání díla, tj. po podpisu obou smluvních stran na protokol o předání a převzetí díla bez připomínek.</w:t>
      </w:r>
    </w:p>
    <w:p w14:paraId="16B2BD76" w14:textId="77777777" w:rsidR="00682AE9" w:rsidRDefault="00682AE9">
      <w:pPr>
        <w:pStyle w:val="Odstavecseseznamem1"/>
        <w:spacing w:after="240"/>
        <w:ind w:left="709"/>
        <w:rPr>
          <w:rFonts w:ascii="Arial" w:eastAsia="Arial" w:hAnsi="Arial" w:cs="Arial"/>
          <w:sz w:val="22"/>
          <w:szCs w:val="22"/>
          <w:lang w:eastAsia="cs-CZ"/>
        </w:rPr>
      </w:pPr>
    </w:p>
    <w:p w14:paraId="16B2BD77" w14:textId="77777777" w:rsidR="00682AE9" w:rsidRDefault="006672DC">
      <w:pPr>
        <w:pStyle w:val="Odstavecseseznamem1"/>
        <w:numPr>
          <w:ilvl w:val="0"/>
          <w:numId w:val="28"/>
        </w:numPr>
        <w:ind w:left="709" w:hanging="283"/>
        <w:rPr>
          <w:rFonts w:ascii="Arial" w:eastAsia="Arial" w:hAnsi="Arial" w:cs="Arial"/>
          <w:sz w:val="22"/>
          <w:szCs w:val="22"/>
          <w:lang w:eastAsia="cs-CZ"/>
        </w:rPr>
      </w:pPr>
      <w:r>
        <w:rPr>
          <w:rFonts w:ascii="Arial" w:eastAsia="Arial" w:hAnsi="Arial" w:cs="Arial"/>
          <w:sz w:val="22"/>
          <w:szCs w:val="22"/>
          <w:lang w:eastAsia="cs-CZ"/>
        </w:rPr>
        <w:t>Cena je nejvýše přípustná a nepřekročitelná, s výjimkou zákonné změny výše sazby DPH.</w:t>
      </w:r>
    </w:p>
    <w:p w14:paraId="16B2BD78" w14:textId="77777777" w:rsidR="00682AE9" w:rsidRDefault="00682AE9">
      <w:pPr>
        <w:pStyle w:val="Odstavecseseznamem1"/>
        <w:rPr>
          <w:rFonts w:ascii="Arial" w:eastAsia="Arial" w:hAnsi="Arial" w:cs="Arial"/>
          <w:sz w:val="22"/>
          <w:szCs w:val="22"/>
          <w:lang w:eastAsia="cs-CZ"/>
        </w:rPr>
      </w:pPr>
    </w:p>
    <w:p w14:paraId="16B2BD79" w14:textId="77777777" w:rsidR="00682AE9" w:rsidRDefault="00682AE9">
      <w:pPr>
        <w:pStyle w:val="Odstavecseseznamem1"/>
        <w:ind w:left="0"/>
        <w:rPr>
          <w:rFonts w:ascii="Arial" w:eastAsia="Arial" w:hAnsi="Arial" w:cs="Arial"/>
          <w:sz w:val="22"/>
          <w:szCs w:val="22"/>
          <w:lang w:eastAsia="cs-CZ"/>
        </w:rPr>
      </w:pPr>
    </w:p>
    <w:p w14:paraId="16B2BD7A" w14:textId="77777777" w:rsidR="00682AE9" w:rsidRDefault="006672DC">
      <w:pPr>
        <w:pStyle w:val="Odstavecseseznamem1"/>
        <w:ind w:left="0"/>
        <w:jc w:val="center"/>
        <w:rPr>
          <w:rFonts w:ascii="Arial" w:eastAsia="Arial" w:hAnsi="Arial" w:cs="Arial"/>
          <w:b/>
          <w:sz w:val="22"/>
          <w:szCs w:val="22"/>
          <w:lang w:eastAsia="cs-CZ"/>
        </w:rPr>
      </w:pPr>
      <w:r>
        <w:rPr>
          <w:rFonts w:ascii="Arial" w:eastAsia="Arial" w:hAnsi="Arial" w:cs="Arial"/>
          <w:b/>
          <w:sz w:val="22"/>
          <w:szCs w:val="22"/>
          <w:lang w:eastAsia="cs-CZ"/>
        </w:rPr>
        <w:t>Článek IV.</w:t>
      </w:r>
    </w:p>
    <w:p w14:paraId="16B2BD7B" w14:textId="77777777" w:rsidR="00682AE9" w:rsidRDefault="006672DC">
      <w:pPr>
        <w:pStyle w:val="Odstavecseseznamem1"/>
        <w:ind w:left="0"/>
        <w:jc w:val="center"/>
        <w:rPr>
          <w:rFonts w:ascii="Arial" w:eastAsia="Arial" w:hAnsi="Arial" w:cs="Arial"/>
          <w:b/>
          <w:sz w:val="22"/>
          <w:szCs w:val="22"/>
          <w:lang w:eastAsia="cs-CZ"/>
        </w:rPr>
      </w:pPr>
      <w:r>
        <w:rPr>
          <w:rFonts w:ascii="Arial" w:eastAsia="Arial" w:hAnsi="Arial" w:cs="Arial"/>
          <w:b/>
          <w:sz w:val="22"/>
          <w:szCs w:val="22"/>
          <w:lang w:eastAsia="cs-CZ"/>
        </w:rPr>
        <w:t>Platební podmínky a fakturace</w:t>
      </w:r>
    </w:p>
    <w:p w14:paraId="16B2BD7C" w14:textId="77777777" w:rsidR="00682AE9" w:rsidRDefault="00682AE9">
      <w:pPr>
        <w:pStyle w:val="Odstavecseseznamem1"/>
        <w:ind w:left="0"/>
        <w:jc w:val="center"/>
        <w:rPr>
          <w:rFonts w:ascii="Arial" w:eastAsia="Arial" w:hAnsi="Arial" w:cs="Arial"/>
          <w:b/>
          <w:sz w:val="22"/>
          <w:szCs w:val="22"/>
          <w:lang w:eastAsia="cs-CZ"/>
        </w:rPr>
      </w:pPr>
    </w:p>
    <w:p w14:paraId="16B2BD7D" w14:textId="77777777" w:rsidR="00682AE9" w:rsidRDefault="006672DC">
      <w:pPr>
        <w:pStyle w:val="Odstavecseseznamem1"/>
        <w:numPr>
          <w:ilvl w:val="0"/>
          <w:numId w:val="32"/>
        </w:numPr>
        <w:spacing w:after="240"/>
        <w:rPr>
          <w:rFonts w:ascii="Arial" w:eastAsia="Arial" w:hAnsi="Arial" w:cs="Arial"/>
          <w:sz w:val="22"/>
          <w:szCs w:val="22"/>
          <w:lang w:eastAsia="cs-CZ"/>
        </w:rPr>
      </w:pPr>
      <w:r>
        <w:rPr>
          <w:rFonts w:ascii="Arial" w:eastAsia="Arial" w:hAnsi="Arial" w:cs="Arial"/>
          <w:sz w:val="22"/>
          <w:szCs w:val="22"/>
          <w:lang w:eastAsia="cs-CZ"/>
        </w:rPr>
        <w:t xml:space="preserve">Objednatel je povinen uhradit zhotoviteli cenu díla na základě řádně protokolárně předaného a převzatého díla bez připomínek a vystavené faktury doručené do sídla objednatele. Faktura musí být do sídla objednatele doručena nejpozději do 30. 11. 2017. </w:t>
      </w:r>
    </w:p>
    <w:p w14:paraId="16B2BD7E" w14:textId="77777777" w:rsidR="00682AE9" w:rsidRDefault="00682AE9">
      <w:pPr>
        <w:pStyle w:val="Odstavecseseznamem1"/>
        <w:spacing w:after="240"/>
        <w:rPr>
          <w:rFonts w:ascii="Arial" w:eastAsia="Arial" w:hAnsi="Arial" w:cs="Arial"/>
          <w:sz w:val="22"/>
          <w:szCs w:val="22"/>
          <w:lang w:eastAsia="cs-CZ"/>
        </w:rPr>
      </w:pPr>
    </w:p>
    <w:p w14:paraId="16B2BD7F" w14:textId="77777777" w:rsidR="00682AE9" w:rsidRDefault="006672DC">
      <w:pPr>
        <w:pStyle w:val="Odstavecseseznamem1"/>
        <w:numPr>
          <w:ilvl w:val="0"/>
          <w:numId w:val="32"/>
        </w:numPr>
        <w:spacing w:after="240"/>
        <w:rPr>
          <w:rFonts w:ascii="Arial" w:eastAsia="Arial" w:hAnsi="Arial" w:cs="Arial"/>
          <w:sz w:val="22"/>
          <w:szCs w:val="22"/>
          <w:lang w:eastAsia="cs-CZ"/>
        </w:rPr>
      </w:pPr>
      <w:r>
        <w:rPr>
          <w:rFonts w:ascii="Arial" w:eastAsia="Arial" w:hAnsi="Arial" w:cs="Arial"/>
          <w:sz w:val="22"/>
          <w:szCs w:val="22"/>
        </w:rPr>
        <w:t>Zhotovitel není oprávněn vystavit fakturu dříve, než dojde k protokolárnímu předání a převzetí díla bez připomínek odsouhlasenému oběma smluvními stranami.</w:t>
      </w:r>
    </w:p>
    <w:p w14:paraId="16B2BD80" w14:textId="77777777" w:rsidR="00682AE9" w:rsidRDefault="00682AE9">
      <w:pPr>
        <w:pStyle w:val="Odstavecseseznamem1"/>
        <w:rPr>
          <w:rFonts w:ascii="Arial" w:eastAsia="Arial" w:hAnsi="Arial" w:cs="Arial"/>
          <w:sz w:val="22"/>
          <w:szCs w:val="22"/>
          <w:lang w:eastAsia="cs-CZ"/>
        </w:rPr>
      </w:pPr>
    </w:p>
    <w:p w14:paraId="16B2BD81" w14:textId="77777777" w:rsidR="00682AE9" w:rsidRDefault="006672DC">
      <w:pPr>
        <w:pStyle w:val="Odstavecseseznamem1"/>
        <w:numPr>
          <w:ilvl w:val="0"/>
          <w:numId w:val="32"/>
        </w:numPr>
        <w:spacing w:after="240"/>
        <w:rPr>
          <w:rFonts w:ascii="Arial" w:eastAsia="Arial" w:hAnsi="Arial" w:cs="Arial"/>
          <w:sz w:val="22"/>
          <w:szCs w:val="22"/>
          <w:lang w:eastAsia="cs-CZ"/>
        </w:rPr>
      </w:pPr>
      <w:r>
        <w:rPr>
          <w:rFonts w:ascii="Arial" w:eastAsia="Arial" w:hAnsi="Arial" w:cs="Arial"/>
          <w:sz w:val="22"/>
          <w:szCs w:val="22"/>
        </w:rPr>
        <w:t>Splatnost daňového dokladu (faktury) se stanoví na 30 kalendářních dnů ode dne doručení faktury za dílo objednateli.</w:t>
      </w:r>
    </w:p>
    <w:p w14:paraId="16B2BD82" w14:textId="77777777" w:rsidR="00682AE9" w:rsidRDefault="00682AE9">
      <w:pPr>
        <w:pStyle w:val="Odstavecseseznamem1"/>
        <w:rPr>
          <w:rFonts w:ascii="Arial" w:eastAsia="Arial" w:hAnsi="Arial" w:cs="Arial"/>
          <w:sz w:val="22"/>
          <w:szCs w:val="22"/>
          <w:lang w:eastAsia="cs-CZ"/>
        </w:rPr>
      </w:pPr>
    </w:p>
    <w:p w14:paraId="16B2BD83" w14:textId="77777777" w:rsidR="00682AE9" w:rsidRDefault="006672DC">
      <w:pPr>
        <w:pStyle w:val="Odstavecseseznamem1"/>
        <w:numPr>
          <w:ilvl w:val="0"/>
          <w:numId w:val="32"/>
        </w:numPr>
        <w:spacing w:after="240"/>
        <w:rPr>
          <w:rFonts w:ascii="Arial" w:eastAsia="Arial" w:hAnsi="Arial" w:cs="Arial"/>
          <w:sz w:val="22"/>
          <w:szCs w:val="22"/>
          <w:lang w:eastAsia="cs-CZ"/>
        </w:rPr>
      </w:pPr>
      <w:r>
        <w:rPr>
          <w:rFonts w:ascii="Arial" w:eastAsia="Arial" w:hAnsi="Arial" w:cs="Arial"/>
          <w:sz w:val="22"/>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 a dále musí faktura obsahovat informace povinně uváděné na obchodních listinách dle § 435 občanského zákoníku.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ji ve lhůtě její splatnosti zhotoviteli vrátit a zhotovitel je povinen vystavit fakturu novou – opravenou či doplněnou. V případě vrácení faktury objednatelem dle předchozí věty neplatí původní lhůta splatnosti, ale lhůta splatnosti běží znovu ode dne doručení nově vystavené faktury.</w:t>
      </w:r>
    </w:p>
    <w:p w14:paraId="16B2BD84" w14:textId="77777777" w:rsidR="00682AE9" w:rsidRDefault="00682AE9">
      <w:pPr>
        <w:pStyle w:val="Odstavecseseznamem1"/>
        <w:rPr>
          <w:rFonts w:ascii="Arial" w:eastAsia="Arial" w:hAnsi="Arial" w:cs="Arial"/>
          <w:sz w:val="22"/>
          <w:szCs w:val="22"/>
          <w:lang w:eastAsia="cs-CZ"/>
        </w:rPr>
      </w:pPr>
    </w:p>
    <w:p w14:paraId="16B2BD85" w14:textId="77777777" w:rsidR="00682AE9" w:rsidRDefault="006672DC">
      <w:pPr>
        <w:pStyle w:val="Odstavecseseznamem1"/>
        <w:numPr>
          <w:ilvl w:val="0"/>
          <w:numId w:val="32"/>
        </w:numPr>
        <w:spacing w:after="240"/>
        <w:rPr>
          <w:rFonts w:ascii="Arial" w:eastAsia="Arial" w:hAnsi="Arial" w:cs="Arial"/>
          <w:sz w:val="22"/>
          <w:szCs w:val="22"/>
          <w:lang w:eastAsia="cs-CZ"/>
        </w:rPr>
      </w:pPr>
      <w:r>
        <w:rPr>
          <w:rFonts w:ascii="Arial" w:eastAsia="Arial" w:hAnsi="Arial" w:cs="Arial"/>
          <w:sz w:val="22"/>
          <w:szCs w:val="22"/>
          <w:lang w:eastAsia="cs-CZ"/>
        </w:rPr>
        <w:t>Objednatel neposkytne zhotoviteli zálohy.</w:t>
      </w:r>
    </w:p>
    <w:p w14:paraId="16B2BD86" w14:textId="77777777" w:rsidR="00682AE9" w:rsidRDefault="00682AE9">
      <w:pPr>
        <w:pStyle w:val="Odstavecseseznamem1"/>
        <w:rPr>
          <w:rFonts w:ascii="Arial" w:eastAsia="Arial" w:hAnsi="Arial" w:cs="Arial"/>
          <w:sz w:val="22"/>
          <w:szCs w:val="22"/>
          <w:lang w:eastAsia="cs-CZ"/>
        </w:rPr>
      </w:pPr>
    </w:p>
    <w:p w14:paraId="16B2BD87" w14:textId="77777777" w:rsidR="00682AE9" w:rsidRDefault="006672DC">
      <w:pPr>
        <w:numPr>
          <w:ilvl w:val="0"/>
          <w:numId w:val="32"/>
        </w:numPr>
        <w:jc w:val="left"/>
        <w:rPr>
          <w:rFonts w:eastAsia="Times New Roman"/>
          <w:lang w:eastAsia="cs-CZ"/>
        </w:rPr>
      </w:pPr>
      <w:r>
        <w:rPr>
          <w:rFonts w:eastAsia="Times New Roman"/>
          <w:lang w:eastAsia="cs-CZ"/>
        </w:rPr>
        <w:t>Platba se považuje za splněnou dnem odepsání z účtu objednatele ve prospěch účtu zhotovitele.</w:t>
      </w:r>
    </w:p>
    <w:p w14:paraId="16B2BD88" w14:textId="77777777" w:rsidR="00682AE9" w:rsidRDefault="00682AE9">
      <w:pPr>
        <w:rPr>
          <w:rFonts w:eastAsia="Times New Roman"/>
          <w:lang w:eastAsia="cs-CZ"/>
        </w:rPr>
      </w:pPr>
    </w:p>
    <w:p w14:paraId="113960EA" w14:textId="77777777" w:rsidR="00E04FAF" w:rsidRDefault="00E04FAF">
      <w:pPr>
        <w:rPr>
          <w:rFonts w:eastAsia="Times New Roman"/>
          <w:lang w:eastAsia="cs-CZ"/>
        </w:rPr>
      </w:pPr>
    </w:p>
    <w:p w14:paraId="6147AFCC" w14:textId="77777777" w:rsidR="00E04FAF" w:rsidRDefault="00E04FAF">
      <w:pPr>
        <w:rPr>
          <w:rFonts w:eastAsia="Times New Roman"/>
          <w:lang w:eastAsia="cs-CZ"/>
        </w:rPr>
      </w:pPr>
    </w:p>
    <w:p w14:paraId="16B2BD89" w14:textId="77777777" w:rsidR="00682AE9" w:rsidRDefault="00682AE9">
      <w:pPr>
        <w:rPr>
          <w:rFonts w:eastAsia="Times New Roman"/>
          <w:lang w:eastAsia="cs-CZ"/>
        </w:rPr>
      </w:pPr>
    </w:p>
    <w:p w14:paraId="16B2BD8A" w14:textId="77777777" w:rsidR="00682AE9" w:rsidRDefault="006672DC">
      <w:pPr>
        <w:jc w:val="center"/>
        <w:rPr>
          <w:rFonts w:eastAsia="Times New Roman"/>
          <w:b/>
          <w:lang w:eastAsia="cs-CZ"/>
        </w:rPr>
      </w:pPr>
      <w:r>
        <w:rPr>
          <w:rFonts w:eastAsia="Times New Roman"/>
          <w:b/>
          <w:lang w:eastAsia="cs-CZ"/>
        </w:rPr>
        <w:t>Článek V.</w:t>
      </w:r>
    </w:p>
    <w:p w14:paraId="16B2BD8B" w14:textId="77777777" w:rsidR="00682AE9" w:rsidRDefault="006672DC">
      <w:pPr>
        <w:jc w:val="center"/>
        <w:rPr>
          <w:rFonts w:eastAsia="Times New Roman"/>
          <w:lang w:eastAsia="cs-CZ"/>
        </w:rPr>
      </w:pPr>
      <w:r>
        <w:rPr>
          <w:rFonts w:eastAsia="Times New Roman"/>
          <w:b/>
          <w:lang w:eastAsia="cs-CZ"/>
        </w:rPr>
        <w:t>Vady díla</w:t>
      </w:r>
    </w:p>
    <w:p w14:paraId="16B2BD8C" w14:textId="77777777" w:rsidR="00682AE9" w:rsidRDefault="00682AE9">
      <w:pPr>
        <w:jc w:val="center"/>
        <w:rPr>
          <w:rFonts w:eastAsia="Times New Roman"/>
          <w:lang w:eastAsia="cs-CZ"/>
        </w:rPr>
      </w:pPr>
    </w:p>
    <w:p w14:paraId="16B2BD8D" w14:textId="77777777" w:rsidR="00682AE9" w:rsidRDefault="006672DC">
      <w:pPr>
        <w:numPr>
          <w:ilvl w:val="0"/>
          <w:numId w:val="31"/>
        </w:numPr>
        <w:spacing w:after="240"/>
        <w:rPr>
          <w:rFonts w:eastAsia="Times New Roman"/>
          <w:lang w:eastAsia="cs-CZ"/>
        </w:rPr>
      </w:pPr>
      <w:r>
        <w:rPr>
          <w:rFonts w:eastAsia="Times New Roman"/>
          <w:lang w:eastAsia="cs-CZ"/>
        </w:rPr>
        <w:t>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24 měsíců.</w:t>
      </w:r>
    </w:p>
    <w:p w14:paraId="16B2BD8E" w14:textId="77777777" w:rsidR="00682AE9" w:rsidRDefault="006672DC">
      <w:pPr>
        <w:numPr>
          <w:ilvl w:val="0"/>
          <w:numId w:val="31"/>
        </w:numPr>
        <w:rPr>
          <w:rFonts w:eastAsia="Times New Roman"/>
          <w:lang w:eastAsia="cs-CZ"/>
        </w:rPr>
      </w:pPr>
      <w:r>
        <w:rPr>
          <w:rFonts w:eastAsia="Times New Roman"/>
          <w:lang w:eastAsia="cs-CZ"/>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16B2BD8F" w14:textId="77777777" w:rsidR="00682AE9" w:rsidRDefault="00682AE9">
      <w:pPr>
        <w:ind w:left="360"/>
        <w:rPr>
          <w:rFonts w:eastAsia="Times New Roman"/>
          <w:lang w:eastAsia="cs-CZ"/>
        </w:rPr>
      </w:pPr>
    </w:p>
    <w:p w14:paraId="16B2BD90" w14:textId="77777777" w:rsidR="00682AE9" w:rsidRDefault="00682AE9">
      <w:pPr>
        <w:ind w:left="360"/>
        <w:rPr>
          <w:rFonts w:eastAsia="Times New Roman"/>
          <w:lang w:eastAsia="cs-CZ"/>
        </w:rPr>
      </w:pPr>
    </w:p>
    <w:p w14:paraId="16B2BD91" w14:textId="77777777" w:rsidR="00682AE9" w:rsidRDefault="006672DC">
      <w:pPr>
        <w:ind w:left="360"/>
        <w:jc w:val="center"/>
        <w:rPr>
          <w:rFonts w:eastAsia="Times New Roman"/>
          <w:b/>
          <w:lang w:eastAsia="cs-CZ"/>
        </w:rPr>
      </w:pPr>
      <w:r>
        <w:rPr>
          <w:rFonts w:eastAsia="Times New Roman"/>
          <w:b/>
          <w:lang w:eastAsia="cs-CZ"/>
        </w:rPr>
        <w:t>Článek VI.</w:t>
      </w:r>
    </w:p>
    <w:p w14:paraId="16B2BD92" w14:textId="77777777" w:rsidR="00682AE9" w:rsidRDefault="006672DC">
      <w:pPr>
        <w:ind w:left="360"/>
        <w:jc w:val="center"/>
        <w:rPr>
          <w:rFonts w:eastAsia="Times New Roman"/>
          <w:lang w:eastAsia="cs-CZ"/>
        </w:rPr>
      </w:pPr>
      <w:r>
        <w:rPr>
          <w:rFonts w:eastAsia="Times New Roman"/>
          <w:b/>
          <w:lang w:eastAsia="cs-CZ"/>
        </w:rPr>
        <w:t>Sankční ustanovení, náhrada škody</w:t>
      </w:r>
    </w:p>
    <w:p w14:paraId="16B2BD93" w14:textId="77777777" w:rsidR="00682AE9" w:rsidRDefault="00682AE9">
      <w:pPr>
        <w:ind w:left="360"/>
        <w:jc w:val="center"/>
        <w:rPr>
          <w:rFonts w:eastAsia="Times New Roman"/>
          <w:lang w:eastAsia="cs-CZ"/>
        </w:rPr>
      </w:pPr>
    </w:p>
    <w:p w14:paraId="16B2BD94" w14:textId="77777777" w:rsidR="00682AE9" w:rsidRDefault="006672DC">
      <w:pPr>
        <w:numPr>
          <w:ilvl w:val="0"/>
          <w:numId w:val="19"/>
        </w:numPr>
        <w:spacing w:after="240"/>
        <w:ind w:left="709" w:hanging="283"/>
        <w:rPr>
          <w:rFonts w:eastAsia="Times New Roman"/>
          <w:lang w:eastAsia="cs-CZ"/>
        </w:rPr>
      </w:pPr>
      <w:r>
        <w:rPr>
          <w:rFonts w:eastAsia="Times New Roman"/>
          <w:lang w:eastAsia="cs-CZ"/>
        </w:rPr>
        <w:t>V případě prodlení objednatele s platbou, na kterou vznikl zhotoviteli nárok, uhradí objednatel úrok z prodlení ve výši 0,01 % z dlužné částky za každý i započatý den prodlení.</w:t>
      </w:r>
    </w:p>
    <w:p w14:paraId="16B2BD95" w14:textId="77777777" w:rsidR="00682AE9" w:rsidRDefault="006672DC">
      <w:pPr>
        <w:numPr>
          <w:ilvl w:val="0"/>
          <w:numId w:val="19"/>
        </w:numPr>
        <w:spacing w:after="240"/>
        <w:ind w:left="709" w:hanging="283"/>
        <w:rPr>
          <w:rFonts w:eastAsia="Times New Roman"/>
          <w:lang w:eastAsia="cs-CZ"/>
        </w:rPr>
      </w:pPr>
      <w:r>
        <w:rPr>
          <w:rFonts w:eastAsia="Times New Roman"/>
          <w:lang w:eastAsia="cs-CZ"/>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14:paraId="16B2BD96" w14:textId="77777777" w:rsidR="00682AE9" w:rsidRDefault="006672DC">
      <w:pPr>
        <w:numPr>
          <w:ilvl w:val="0"/>
          <w:numId w:val="19"/>
        </w:numPr>
        <w:spacing w:after="240"/>
        <w:ind w:left="709" w:hanging="283"/>
        <w:rPr>
          <w:rFonts w:eastAsia="Times New Roman"/>
          <w:lang w:eastAsia="cs-CZ"/>
        </w:rPr>
      </w:pPr>
      <w:r>
        <w:rPr>
          <w:rFonts w:eastAsia="Times New Roman"/>
          <w:lang w:eastAsia="cs-CZ"/>
        </w:rPr>
        <w:t>Nesplní-li zhotovitel povinnost předat řádně provedené dílo objednateli v době uvedené v čl. II odst. 3 smlouvy, je zhotovitel povinen uhradit objednateli smluvní pokutu ve výši 0,1 % z celkové ceny díla dle čl. III. odst. 1. (včetně DPH), a to za každý i započatý den prodlení.</w:t>
      </w:r>
    </w:p>
    <w:p w14:paraId="16B2BD97" w14:textId="77777777" w:rsidR="00682AE9" w:rsidRDefault="006672DC">
      <w:pPr>
        <w:numPr>
          <w:ilvl w:val="0"/>
          <w:numId w:val="19"/>
        </w:numPr>
        <w:spacing w:after="240"/>
        <w:ind w:left="709" w:hanging="283"/>
        <w:rPr>
          <w:rFonts w:eastAsia="Times New Roman"/>
          <w:lang w:eastAsia="cs-CZ"/>
        </w:rPr>
      </w:pPr>
      <w:r>
        <w:rPr>
          <w:rFonts w:eastAsia="Times New Roman"/>
          <w:lang w:eastAsia="cs-CZ"/>
        </w:rPr>
        <w:t>Neodstraní-li zhotovitel při provádění díla zjištěné nedostatky podle čl. II odst. 2 smlouvy ve lhůtě stanovené mu objednatelem, je zhotovitel povinen zaplatit objednateli smluvní pokutu ve výši 0,1 % z celkové ceny díla dle čl. III. odst. 1. (včetně DPH), a to za každý i započatý den prodlení.</w:t>
      </w:r>
    </w:p>
    <w:p w14:paraId="16B2BD98" w14:textId="77777777" w:rsidR="00682AE9" w:rsidRDefault="006672DC">
      <w:pPr>
        <w:numPr>
          <w:ilvl w:val="0"/>
          <w:numId w:val="19"/>
        </w:numPr>
        <w:spacing w:after="240"/>
        <w:ind w:left="709" w:hanging="283"/>
        <w:rPr>
          <w:rFonts w:eastAsia="Times New Roman"/>
          <w:lang w:eastAsia="cs-CZ"/>
        </w:rPr>
      </w:pPr>
      <w:r>
        <w:t xml:space="preserve">V případě, že zhotovitel neodstraní vady vytýkané objednatelem v jeho reklamaci ve lhůtě dle čl. V. odst. 2 smlouvy, zavazuje se zhotovitel uhradit objednateli smluvní pokutu ve výši </w:t>
      </w:r>
      <w:r>
        <w:rPr>
          <w:rFonts w:eastAsia="Times New Roman"/>
          <w:lang w:eastAsia="cs-CZ"/>
        </w:rPr>
        <w:t>0,1 % z celkové ceny díla dle čl. III. odst. 1.</w:t>
      </w:r>
      <w:r>
        <w:t xml:space="preserve"> (</w:t>
      </w:r>
      <w:r>
        <w:rPr>
          <w:rFonts w:eastAsia="Times New Roman"/>
          <w:lang w:eastAsia="cs-CZ"/>
        </w:rPr>
        <w:t xml:space="preserve">včetně DPH) </w:t>
      </w:r>
      <w:r>
        <w:t>za každý i započatý den prodlení.</w:t>
      </w:r>
    </w:p>
    <w:p w14:paraId="16B2BD99" w14:textId="77777777" w:rsidR="00682AE9" w:rsidRDefault="006672DC">
      <w:pPr>
        <w:numPr>
          <w:ilvl w:val="0"/>
          <w:numId w:val="19"/>
        </w:numPr>
        <w:spacing w:after="240"/>
        <w:ind w:left="709" w:hanging="283"/>
        <w:rPr>
          <w:rFonts w:eastAsia="Times New Roman"/>
          <w:lang w:eastAsia="cs-CZ"/>
        </w:rPr>
      </w:pPr>
      <w:r>
        <w:rPr>
          <w:rFonts w:eastAsia="Times New Roman"/>
          <w:lang w:eastAsia="cs-CZ"/>
        </w:rPr>
        <w:t>Zhotovitel souhlasí, aby objednatel každou smluvní pokutu nebo náhradu škody, na níž mu vznikne nárok, započetl vůči platbě (faktuře) ve smyslu ustanovení čl. IV. Pokud nedojde k započtení dle čl. IV., zavazuje se k doplacení dlužné částky, a to do 30 kalendářních dnů ode dne převzetí písemné výzvy objednatele.</w:t>
      </w:r>
    </w:p>
    <w:p w14:paraId="16B2BD9A" w14:textId="77777777" w:rsidR="00682AE9" w:rsidRDefault="006672DC">
      <w:pPr>
        <w:numPr>
          <w:ilvl w:val="0"/>
          <w:numId w:val="19"/>
        </w:numPr>
        <w:spacing w:after="240"/>
        <w:ind w:left="709" w:hanging="283"/>
        <w:rPr>
          <w:rFonts w:eastAsia="Times New Roman"/>
          <w:lang w:eastAsia="cs-CZ"/>
        </w:rPr>
      </w:pPr>
      <w:r>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 ledaže by objednatel výslovně prohlásil, že na plnění povinnosti netrvá.</w:t>
      </w:r>
    </w:p>
    <w:p w14:paraId="16B2BD9B" w14:textId="77777777" w:rsidR="00682AE9" w:rsidRDefault="006672DC">
      <w:pPr>
        <w:numPr>
          <w:ilvl w:val="0"/>
          <w:numId w:val="19"/>
        </w:numPr>
        <w:ind w:left="709"/>
        <w:rPr>
          <w:rFonts w:eastAsia="Times New Roman"/>
          <w:lang w:eastAsia="cs-CZ"/>
        </w:rPr>
      </w:pPr>
      <w:r>
        <w:rPr>
          <w:rFonts w:eastAsia="Times New Roman"/>
          <w:lang w:eastAsia="cs-CZ"/>
        </w:rPr>
        <w:t>Smluvní pokuty jsou splatné desátý (10.) den ode dne doručení písemné výzvy oprávněné smluvní strany k jejich úhradě povinnou smluvní stranou, není-li ve výzvě uvedena lhůta delší.</w:t>
      </w:r>
    </w:p>
    <w:p w14:paraId="16B2BD9D" w14:textId="77777777" w:rsidR="00682AE9" w:rsidRDefault="00682AE9">
      <w:pPr>
        <w:ind w:left="349"/>
        <w:rPr>
          <w:rFonts w:eastAsia="Times New Roman"/>
          <w:lang w:eastAsia="cs-CZ"/>
        </w:rPr>
      </w:pPr>
    </w:p>
    <w:p w14:paraId="16B2BD9E" w14:textId="77777777" w:rsidR="00682AE9" w:rsidRDefault="00682AE9">
      <w:pPr>
        <w:ind w:left="426"/>
      </w:pPr>
    </w:p>
    <w:p w14:paraId="16B2BD9F" w14:textId="77777777" w:rsidR="00682AE9" w:rsidRDefault="006672DC">
      <w:pPr>
        <w:ind w:left="426"/>
        <w:jc w:val="center"/>
        <w:rPr>
          <w:b/>
        </w:rPr>
      </w:pPr>
      <w:r>
        <w:rPr>
          <w:b/>
        </w:rPr>
        <w:t>Článek VII.</w:t>
      </w:r>
    </w:p>
    <w:p w14:paraId="16B2BDA0" w14:textId="77777777" w:rsidR="00682AE9" w:rsidRDefault="006672DC">
      <w:pPr>
        <w:ind w:left="426"/>
        <w:jc w:val="center"/>
      </w:pPr>
      <w:r>
        <w:rPr>
          <w:b/>
        </w:rPr>
        <w:t>Licenční ujednání</w:t>
      </w:r>
    </w:p>
    <w:p w14:paraId="16B2BDA1" w14:textId="77777777" w:rsidR="00682AE9" w:rsidRDefault="00682AE9">
      <w:pPr>
        <w:ind w:left="426"/>
        <w:jc w:val="center"/>
      </w:pPr>
    </w:p>
    <w:p w14:paraId="16B2BDA2" w14:textId="77777777" w:rsidR="00682AE9" w:rsidRDefault="006672DC">
      <w:pPr>
        <w:numPr>
          <w:ilvl w:val="0"/>
          <w:numId w:val="15"/>
        </w:numPr>
        <w:tabs>
          <w:tab w:val="left" w:pos="0"/>
          <w:tab w:val="left" w:pos="709"/>
        </w:tabs>
        <w:spacing w:after="240"/>
        <w:ind w:hanging="294"/>
        <w:rPr>
          <w:bCs/>
        </w:rPr>
      </w:pPr>
      <w:r>
        <w:rPr>
          <w:bCs/>
        </w:rPr>
        <w:t>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w:t>
      </w:r>
    </w:p>
    <w:p w14:paraId="16B2BDA3" w14:textId="77777777" w:rsidR="00682AE9" w:rsidRDefault="006672DC">
      <w:pPr>
        <w:tabs>
          <w:tab w:val="left" w:pos="0"/>
          <w:tab w:val="left" w:pos="709"/>
        </w:tabs>
        <w:spacing w:after="240"/>
        <w:ind w:left="709" w:hanging="283"/>
        <w:rPr>
          <w:bCs/>
        </w:rPr>
      </w:pPr>
      <w:r>
        <w:rPr>
          <w:bCs/>
        </w:rPr>
        <w:t>2.</w:t>
      </w:r>
      <w:r>
        <w:rPr>
          <w:bCs/>
        </w:rPr>
        <w:tab/>
        <w:t>Zhotovitel díla poskytuje objednateli díla (nabyvateli licence) oprávnění ke všem v úvahu přicházejícím způsobům užití díla a bez jakéhokoliv omezení, a to zejména pokud jde o územní, časový nebo množstevní rozsah užití.</w:t>
      </w:r>
    </w:p>
    <w:p w14:paraId="16B2BDA4" w14:textId="77777777" w:rsidR="00682AE9" w:rsidRDefault="006672DC">
      <w:pPr>
        <w:tabs>
          <w:tab w:val="left" w:pos="0"/>
          <w:tab w:val="left" w:pos="8400"/>
        </w:tabs>
        <w:spacing w:after="240"/>
        <w:ind w:left="709" w:hanging="283"/>
        <w:rPr>
          <w:bCs/>
        </w:rPr>
      </w:pPr>
      <w:r>
        <w:rPr>
          <w:bCs/>
        </w:rPr>
        <w:t>3.</w:t>
      </w:r>
      <w:r>
        <w:rPr>
          <w:bCs/>
        </w:rPr>
        <w:tab/>
        <w:t xml:space="preserve">Smluvní strany se výslovně dohodly, že cena za poskytnutí této licence je již zahrnuta v ceně díla podle čl. III. této smlouvy </w:t>
      </w:r>
    </w:p>
    <w:p w14:paraId="16B2BDA5" w14:textId="77777777" w:rsidR="00682AE9" w:rsidRDefault="006672DC">
      <w:pPr>
        <w:tabs>
          <w:tab w:val="left" w:pos="0"/>
          <w:tab w:val="left" w:pos="8400"/>
        </w:tabs>
        <w:spacing w:after="240"/>
        <w:ind w:left="709" w:hanging="283"/>
        <w:rPr>
          <w:bCs/>
        </w:rPr>
      </w:pPr>
      <w:r>
        <w:rPr>
          <w:bCs/>
        </w:rPr>
        <w:t>4.</w:t>
      </w:r>
      <w:r>
        <w:rPr>
          <w:bCs/>
        </w:rPr>
        <w:tab/>
        <w:t>Zhotovitel díla poskytuje licenci objednateli díla (nabyvateli licence) jako výhradní, kdy se zavazuje neposkytnout licenci třetí osobě a dílo sám neužít.</w:t>
      </w:r>
    </w:p>
    <w:p w14:paraId="16B2BDA6" w14:textId="77777777" w:rsidR="00682AE9" w:rsidRDefault="006672DC">
      <w:pPr>
        <w:tabs>
          <w:tab w:val="left" w:pos="0"/>
          <w:tab w:val="left" w:pos="8400"/>
        </w:tabs>
        <w:spacing w:after="240"/>
        <w:ind w:left="709" w:hanging="283"/>
        <w:rPr>
          <w:bCs/>
        </w:rPr>
      </w:pPr>
      <w:r>
        <w:rPr>
          <w:bCs/>
        </w:rPr>
        <w:t>5.</w:t>
      </w:r>
      <w:r>
        <w:rPr>
          <w:bCs/>
        </w:rPr>
        <w:tab/>
        <w:t>Objednatel díla (nabyvatel licence) není povinen licenci využít.</w:t>
      </w:r>
    </w:p>
    <w:p w14:paraId="16B2BDA7" w14:textId="77777777" w:rsidR="00682AE9" w:rsidRDefault="006672DC">
      <w:pPr>
        <w:tabs>
          <w:tab w:val="left" w:pos="0"/>
          <w:tab w:val="left" w:pos="8400"/>
        </w:tabs>
        <w:spacing w:after="240"/>
        <w:ind w:left="709" w:hanging="283"/>
        <w:rPr>
          <w:bCs/>
        </w:rPr>
      </w:pPr>
      <w:r>
        <w:rPr>
          <w:bCs/>
        </w:rPr>
        <w:t>6.</w:t>
      </w:r>
      <w:r>
        <w:rPr>
          <w:bCs/>
        </w:rPr>
        <w:tab/>
        <w:t>Objednatel díla (nabyvatel licence) je oprávněn práva tvořící součást licence zcela nebo zčásti jako podlicenci poskytnou třetí osobě neomezeně.</w:t>
      </w:r>
    </w:p>
    <w:p w14:paraId="16B2BDA8" w14:textId="77777777" w:rsidR="00682AE9" w:rsidRDefault="006672DC">
      <w:pPr>
        <w:tabs>
          <w:tab w:val="left" w:pos="0"/>
          <w:tab w:val="left" w:pos="8400"/>
        </w:tabs>
        <w:spacing w:after="240"/>
        <w:ind w:left="709" w:hanging="283"/>
        <w:rPr>
          <w:bCs/>
        </w:rPr>
      </w:pPr>
      <w:r>
        <w:rPr>
          <w:bCs/>
        </w:rPr>
        <w:t>7.</w:t>
      </w:r>
      <w:r>
        <w:rPr>
          <w:bCs/>
        </w:rPr>
        <w:tab/>
        <w:t xml:space="preserve">Objednatel díla (nabyvatel licence), stejně jako nabyvatel podlicence, je oprávněn upravit či jinak měnit dílo, jeho název nebo označení autorů, stejně jako spojit dílo s jiným dílem nebo zařadit dílo do díla souborného, a to přímo nebo prostřednictvím třetích osob.  </w:t>
      </w:r>
    </w:p>
    <w:p w14:paraId="16B2BDA9" w14:textId="77777777" w:rsidR="00682AE9" w:rsidRDefault="006672DC">
      <w:pPr>
        <w:tabs>
          <w:tab w:val="left" w:pos="0"/>
          <w:tab w:val="left" w:pos="8400"/>
        </w:tabs>
        <w:spacing w:after="240"/>
        <w:ind w:left="709" w:hanging="283"/>
        <w:rPr>
          <w:bCs/>
        </w:rPr>
      </w:pPr>
      <w:r>
        <w:rPr>
          <w:bCs/>
        </w:rPr>
        <w:t>8.</w:t>
      </w:r>
      <w:r>
        <w:rPr>
          <w:bCs/>
        </w:rPr>
        <w:tab/>
        <w:t xml:space="preserve">Smluvní strany se výslovně dohodly, že vylučují § 2364, § 2370 a § 2378 občanského zákoníku. </w:t>
      </w:r>
    </w:p>
    <w:p w14:paraId="16B2BDAA" w14:textId="77777777" w:rsidR="00682AE9" w:rsidRDefault="006672DC">
      <w:pPr>
        <w:tabs>
          <w:tab w:val="left" w:pos="0"/>
          <w:tab w:val="left" w:pos="8400"/>
        </w:tabs>
        <w:spacing w:after="240"/>
        <w:ind w:left="709" w:hanging="283"/>
        <w:rPr>
          <w:bCs/>
        </w:rPr>
      </w:pPr>
      <w:r>
        <w:rPr>
          <w:bCs/>
        </w:rPr>
        <w:t>9.</w:t>
      </w:r>
      <w:r>
        <w:rPr>
          <w:bCs/>
        </w:rPr>
        <w:tab/>
        <w:t xml:space="preserve">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 pozdějších předpisů (dále </w:t>
      </w:r>
      <w:proofErr w:type="gramStart"/>
      <w:r>
        <w:rPr>
          <w:bCs/>
        </w:rPr>
        <w:t>jen ,,autorský</w:t>
      </w:r>
      <w:proofErr w:type="gramEnd"/>
      <w:r>
        <w:rPr>
          <w:bCs/>
        </w:rPr>
        <w:t xml:space="preserve"> zákon“),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14:paraId="16B2BDAB" w14:textId="77777777" w:rsidR="00682AE9" w:rsidRDefault="006672DC">
      <w:pPr>
        <w:tabs>
          <w:tab w:val="left" w:pos="0"/>
          <w:tab w:val="left" w:pos="851"/>
        </w:tabs>
        <w:spacing w:after="240"/>
        <w:ind w:left="851" w:hanging="425"/>
        <w:rPr>
          <w:bCs/>
        </w:rPr>
      </w:pPr>
      <w:r>
        <w:rPr>
          <w:bCs/>
        </w:rPr>
        <w:t>10.</w:t>
      </w:r>
      <w:r>
        <w:rPr>
          <w:bCs/>
        </w:rPr>
        <w:tab/>
        <w:t xml:space="preserve">V případě, že by se z jakéhokoliv důvodu stal pořizovatelem databáze zhotovitel, zhotovitel touto smlouvou převádí veškerá práva k databázi na objednatele a objednatel tato práva přijímá.  </w:t>
      </w:r>
    </w:p>
    <w:p w14:paraId="16B2BDAC" w14:textId="77777777" w:rsidR="00682AE9" w:rsidRDefault="006672DC">
      <w:pPr>
        <w:tabs>
          <w:tab w:val="left" w:pos="0"/>
          <w:tab w:val="left" w:pos="8400"/>
        </w:tabs>
        <w:spacing w:after="240"/>
        <w:ind w:left="851" w:hanging="425"/>
        <w:rPr>
          <w:bCs/>
        </w:rPr>
      </w:pPr>
      <w:r>
        <w:rPr>
          <w:bCs/>
        </w:rPr>
        <w:t>11.</w:t>
      </w:r>
      <w:r>
        <w:rPr>
          <w:bCs/>
        </w:rPr>
        <w:tab/>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14:paraId="16B2BDAD" w14:textId="77777777" w:rsidR="00682AE9" w:rsidRDefault="006672DC">
      <w:pPr>
        <w:numPr>
          <w:ilvl w:val="0"/>
          <w:numId w:val="33"/>
        </w:numPr>
        <w:rPr>
          <w:rFonts w:eastAsia="Times New Roman"/>
          <w:lang w:eastAsia="cs-CZ"/>
        </w:rPr>
      </w:pPr>
      <w:r>
        <w:rPr>
          <w:bCs/>
        </w:rPr>
        <w:t>Smluvní strany se výslovně dohodly, že odměna za převod veškerých práv k databázi, včetně zvláštních práv pořizovatele databáze, je již zahrnuta v ceně díla podle čl. III. této smlouvy.</w:t>
      </w:r>
    </w:p>
    <w:p w14:paraId="16B2BDAE" w14:textId="77777777" w:rsidR="00682AE9" w:rsidRDefault="00682AE9">
      <w:pPr>
        <w:rPr>
          <w:bCs/>
        </w:rPr>
      </w:pPr>
    </w:p>
    <w:p w14:paraId="16B2BDAF" w14:textId="77777777" w:rsidR="00682AE9" w:rsidRDefault="00682AE9">
      <w:pPr>
        <w:rPr>
          <w:bCs/>
        </w:rPr>
      </w:pPr>
    </w:p>
    <w:p w14:paraId="16B2BDB0" w14:textId="77777777" w:rsidR="00682AE9" w:rsidRDefault="006672DC">
      <w:pPr>
        <w:jc w:val="center"/>
        <w:rPr>
          <w:b/>
          <w:bCs/>
        </w:rPr>
      </w:pPr>
      <w:r>
        <w:rPr>
          <w:b/>
          <w:bCs/>
        </w:rPr>
        <w:t>Článek VIII.</w:t>
      </w:r>
    </w:p>
    <w:p w14:paraId="16B2BDB1" w14:textId="77777777" w:rsidR="00682AE9" w:rsidRDefault="006672DC">
      <w:pPr>
        <w:jc w:val="center"/>
        <w:rPr>
          <w:b/>
          <w:bCs/>
        </w:rPr>
      </w:pPr>
      <w:r>
        <w:rPr>
          <w:b/>
          <w:bCs/>
        </w:rPr>
        <w:t>Doba trvání smlouvy</w:t>
      </w:r>
    </w:p>
    <w:p w14:paraId="16B2BDB2" w14:textId="77777777" w:rsidR="00682AE9" w:rsidRDefault="00682AE9">
      <w:pPr>
        <w:jc w:val="center"/>
        <w:rPr>
          <w:b/>
          <w:bCs/>
        </w:rPr>
      </w:pPr>
    </w:p>
    <w:p w14:paraId="16B2BDB3" w14:textId="77777777" w:rsidR="00682AE9" w:rsidRDefault="006672DC">
      <w:pPr>
        <w:numPr>
          <w:ilvl w:val="0"/>
          <w:numId w:val="16"/>
        </w:numPr>
        <w:spacing w:after="240"/>
        <w:jc w:val="left"/>
        <w:rPr>
          <w:rFonts w:eastAsia="Times New Roman"/>
          <w:lang w:eastAsia="cs-CZ"/>
        </w:rPr>
      </w:pPr>
      <w:r>
        <w:rPr>
          <w:bCs/>
        </w:rPr>
        <w:t>Tato smlouva nabývá účinnosti dnem podpisu smlouvy druhou ze smluvních stran.</w:t>
      </w:r>
    </w:p>
    <w:p w14:paraId="16B2BDB4" w14:textId="77777777" w:rsidR="00682AE9" w:rsidRDefault="006672DC">
      <w:pPr>
        <w:numPr>
          <w:ilvl w:val="0"/>
          <w:numId w:val="16"/>
        </w:numPr>
        <w:tabs>
          <w:tab w:val="left" w:pos="0"/>
          <w:tab w:val="left" w:pos="426"/>
        </w:tabs>
        <w:spacing w:after="240"/>
        <w:rPr>
          <w:bCs/>
        </w:rPr>
      </w:pPr>
      <w:r>
        <w:rPr>
          <w:bCs/>
        </w:rPr>
        <w:t>Tato smlouva bude ukončena, nastane-li některý z následujících případů:</w:t>
      </w:r>
    </w:p>
    <w:p w14:paraId="16B2BDB5" w14:textId="77777777" w:rsidR="00682AE9" w:rsidRDefault="006672DC">
      <w:pPr>
        <w:numPr>
          <w:ilvl w:val="1"/>
          <w:numId w:val="16"/>
        </w:numPr>
        <w:tabs>
          <w:tab w:val="left" w:pos="0"/>
          <w:tab w:val="left" w:pos="284"/>
        </w:tabs>
        <w:rPr>
          <w:bCs/>
        </w:rPr>
      </w:pPr>
      <w:r>
        <w:rPr>
          <w:bCs/>
        </w:rPr>
        <w:t>splněním,</w:t>
      </w:r>
    </w:p>
    <w:p w14:paraId="16B2BDB6" w14:textId="77777777" w:rsidR="00682AE9" w:rsidRDefault="006672DC">
      <w:pPr>
        <w:numPr>
          <w:ilvl w:val="1"/>
          <w:numId w:val="16"/>
        </w:numPr>
        <w:tabs>
          <w:tab w:val="left" w:pos="0"/>
          <w:tab w:val="left" w:pos="284"/>
        </w:tabs>
        <w:rPr>
          <w:bCs/>
        </w:rPr>
      </w:pPr>
      <w:r>
        <w:rPr>
          <w:bCs/>
        </w:rPr>
        <w:t>písemnou dohodou obou smluvních stran,</w:t>
      </w:r>
    </w:p>
    <w:p w14:paraId="16B2BDB7" w14:textId="580B643A" w:rsidR="00682AE9" w:rsidRDefault="006672DC">
      <w:pPr>
        <w:numPr>
          <w:ilvl w:val="1"/>
          <w:numId w:val="16"/>
        </w:numPr>
        <w:tabs>
          <w:tab w:val="left" w:pos="0"/>
          <w:tab w:val="left" w:pos="284"/>
        </w:tabs>
        <w:spacing w:after="240"/>
        <w:rPr>
          <w:bCs/>
        </w:rPr>
      </w:pPr>
      <w:r>
        <w:rPr>
          <w:bCs/>
        </w:rPr>
        <w:t xml:space="preserve">odstoupením od smlouvy dle odst. 3 </w:t>
      </w:r>
      <w:r w:rsidR="00AB1139">
        <w:rPr>
          <w:bCs/>
        </w:rPr>
        <w:t>tohoto článku</w:t>
      </w:r>
      <w:r>
        <w:rPr>
          <w:bCs/>
        </w:rPr>
        <w:t>.</w:t>
      </w:r>
    </w:p>
    <w:p w14:paraId="16B2BDB8" w14:textId="77777777" w:rsidR="00682AE9" w:rsidRDefault="006672DC">
      <w:pPr>
        <w:pStyle w:val="Odstavecseseznamem1"/>
        <w:numPr>
          <w:ilvl w:val="0"/>
          <w:numId w:val="16"/>
        </w:numPr>
        <w:tabs>
          <w:tab w:val="left" w:pos="0"/>
          <w:tab w:val="num" w:pos="426"/>
          <w:tab w:val="left" w:pos="709"/>
        </w:tabs>
        <w:spacing w:after="120"/>
        <w:contextualSpacing w:val="0"/>
        <w:rPr>
          <w:rFonts w:ascii="Arial" w:eastAsia="Arial" w:hAnsi="Arial" w:cs="Arial"/>
          <w:sz w:val="22"/>
          <w:szCs w:val="22"/>
        </w:rPr>
      </w:pPr>
      <w:r>
        <w:rPr>
          <w:rFonts w:ascii="Arial" w:eastAsia="Arial" w:hAnsi="Arial" w:cs="Arial"/>
          <w:sz w:val="22"/>
          <w:szCs w:val="22"/>
        </w:rPr>
        <w:t xml:space="preserve">Objednatel je dále oprávněn bez jakýchkoliv sankcí vůči jeho osobě odstoupit od této smlouvy v případě, že </w:t>
      </w:r>
    </w:p>
    <w:p w14:paraId="16B2BDB9" w14:textId="77777777" w:rsidR="00682AE9" w:rsidRDefault="006672DC">
      <w:pPr>
        <w:pStyle w:val="Odstavecseseznamem1"/>
        <w:tabs>
          <w:tab w:val="left" w:pos="0"/>
          <w:tab w:val="num" w:pos="709"/>
          <w:tab w:val="left" w:pos="993"/>
        </w:tabs>
        <w:spacing w:after="120"/>
        <w:ind w:left="709"/>
        <w:rPr>
          <w:rFonts w:ascii="Arial" w:eastAsia="Arial" w:hAnsi="Arial" w:cs="Arial"/>
          <w:sz w:val="22"/>
          <w:szCs w:val="22"/>
        </w:rPr>
      </w:pPr>
      <w:r>
        <w:rPr>
          <w:rFonts w:ascii="Arial" w:eastAsia="Arial" w:hAnsi="Arial" w:cs="Arial"/>
          <w:sz w:val="22"/>
          <w:szCs w:val="22"/>
        </w:rPr>
        <w:t>a)</w:t>
      </w:r>
      <w:r>
        <w:rPr>
          <w:rFonts w:ascii="Arial" w:eastAsia="Arial" w:hAnsi="Arial" w:cs="Arial"/>
          <w:sz w:val="22"/>
          <w:szCs w:val="22"/>
        </w:rPr>
        <w:tab/>
        <w:t>na majetek zhotovitele byl prohlášen úpadek, nebo</w:t>
      </w:r>
    </w:p>
    <w:p w14:paraId="16B2BDBA" w14:textId="77777777" w:rsidR="00682AE9" w:rsidRDefault="006672DC">
      <w:pPr>
        <w:pStyle w:val="Odstavecseseznamem1"/>
        <w:tabs>
          <w:tab w:val="left" w:pos="0"/>
          <w:tab w:val="num" w:pos="993"/>
          <w:tab w:val="left" w:pos="8400"/>
        </w:tabs>
        <w:spacing w:after="120"/>
        <w:ind w:left="709"/>
        <w:rPr>
          <w:rFonts w:ascii="Arial" w:eastAsia="Arial" w:hAnsi="Arial" w:cs="Arial"/>
          <w:sz w:val="22"/>
          <w:szCs w:val="22"/>
        </w:rPr>
      </w:pPr>
      <w:r>
        <w:rPr>
          <w:rFonts w:ascii="Arial" w:eastAsia="Arial" w:hAnsi="Arial" w:cs="Arial"/>
          <w:sz w:val="22"/>
          <w:szCs w:val="22"/>
        </w:rPr>
        <w:t>b)</w:t>
      </w:r>
      <w:r>
        <w:rPr>
          <w:rFonts w:ascii="Arial" w:eastAsia="Arial" w:hAnsi="Arial" w:cs="Arial"/>
          <w:sz w:val="22"/>
          <w:szCs w:val="22"/>
        </w:rPr>
        <w:tab/>
        <w:t>zhotovitel sám podá dlužnický návrh na zahájení insolvenčního řízení nebo</w:t>
      </w:r>
    </w:p>
    <w:p w14:paraId="16B2BDBB" w14:textId="77777777" w:rsidR="00682AE9" w:rsidRDefault="006672DC">
      <w:pPr>
        <w:pStyle w:val="Odstavecseseznamem1"/>
        <w:tabs>
          <w:tab w:val="left" w:pos="0"/>
          <w:tab w:val="num" w:pos="993"/>
          <w:tab w:val="left" w:pos="8400"/>
        </w:tabs>
        <w:ind w:left="993" w:hanging="284"/>
        <w:rPr>
          <w:rFonts w:ascii="Arial" w:eastAsia="Arial" w:hAnsi="Arial" w:cs="Arial"/>
          <w:sz w:val="22"/>
          <w:szCs w:val="22"/>
        </w:rPr>
      </w:pPr>
      <w:r>
        <w:rPr>
          <w:rFonts w:ascii="Arial" w:eastAsia="Arial" w:hAnsi="Arial" w:cs="Arial"/>
          <w:sz w:val="22"/>
          <w:szCs w:val="22"/>
        </w:rPr>
        <w:t>c)</w:t>
      </w:r>
      <w:r>
        <w:rPr>
          <w:rFonts w:ascii="Arial" w:eastAsia="Arial" w:hAnsi="Arial" w:cs="Arial"/>
          <w:sz w:val="22"/>
          <w:szCs w:val="22"/>
        </w:rPr>
        <w:tab/>
        <w:t xml:space="preserve">insolvenční návrh je zamítnut proto, že majetek nepostačuje k úhradě nákladů insolvenčního řízení (ve znění zákona č. 182/2006 Sb., o úpadku a způsobech jeho řešení (insolvenční zákon), ve znění pozdějších předpisů), nebo </w:t>
      </w:r>
    </w:p>
    <w:p w14:paraId="16B2BDBC" w14:textId="77777777" w:rsidR="00682AE9" w:rsidRDefault="006672DC">
      <w:pPr>
        <w:pStyle w:val="Odstavecseseznamem1"/>
        <w:tabs>
          <w:tab w:val="left" w:pos="0"/>
          <w:tab w:val="num" w:pos="709"/>
          <w:tab w:val="left" w:pos="8400"/>
        </w:tabs>
        <w:spacing w:after="120"/>
        <w:ind w:left="709"/>
        <w:rPr>
          <w:rFonts w:ascii="Arial" w:eastAsia="Arial" w:hAnsi="Arial" w:cs="Arial"/>
          <w:sz w:val="22"/>
          <w:szCs w:val="22"/>
        </w:rPr>
      </w:pPr>
      <w:r>
        <w:rPr>
          <w:rFonts w:ascii="Arial" w:eastAsia="Arial" w:hAnsi="Arial" w:cs="Arial"/>
          <w:sz w:val="22"/>
          <w:szCs w:val="22"/>
        </w:rPr>
        <w:t>d) zhotovitel vstoupí do likvidace nebo</w:t>
      </w:r>
    </w:p>
    <w:p w14:paraId="16B2BDBD" w14:textId="77777777" w:rsidR="00682AE9" w:rsidRDefault="006672DC">
      <w:pPr>
        <w:pStyle w:val="Odstavecseseznamem1"/>
        <w:tabs>
          <w:tab w:val="left" w:pos="0"/>
          <w:tab w:val="left" w:pos="426"/>
        </w:tabs>
        <w:spacing w:after="120"/>
        <w:ind w:left="993" w:hanging="284"/>
        <w:rPr>
          <w:rFonts w:ascii="Arial" w:eastAsia="Arial" w:hAnsi="Arial" w:cs="Arial"/>
          <w:sz w:val="22"/>
          <w:szCs w:val="22"/>
        </w:rPr>
      </w:pPr>
      <w:r>
        <w:rPr>
          <w:rFonts w:ascii="Arial" w:eastAsia="Arial" w:hAnsi="Arial" w:cs="Arial"/>
          <w:sz w:val="22"/>
          <w:szCs w:val="22"/>
        </w:rPr>
        <w:t xml:space="preserve">e) dojde k podstatnému porušení povinnosti zhotovitele, za něž se považuje zejména prodlení zhotovitele s předáním díla delší 15 dnů. </w:t>
      </w:r>
    </w:p>
    <w:p w14:paraId="16B2BDBE" w14:textId="77777777" w:rsidR="00682AE9" w:rsidRDefault="00682AE9">
      <w:pPr>
        <w:pStyle w:val="Odstavecseseznamem1"/>
        <w:tabs>
          <w:tab w:val="left" w:pos="0"/>
          <w:tab w:val="left" w:pos="426"/>
        </w:tabs>
        <w:spacing w:after="120"/>
        <w:ind w:left="993" w:hanging="284"/>
        <w:rPr>
          <w:rFonts w:ascii="Arial" w:eastAsia="Arial" w:hAnsi="Arial" w:cs="Arial"/>
          <w:sz w:val="22"/>
          <w:szCs w:val="22"/>
        </w:rPr>
      </w:pPr>
    </w:p>
    <w:p w14:paraId="16B2BDBF" w14:textId="77777777" w:rsidR="00682AE9" w:rsidRDefault="006672DC">
      <w:pPr>
        <w:pStyle w:val="Odstavecseseznamem1"/>
        <w:tabs>
          <w:tab w:val="left" w:pos="0"/>
          <w:tab w:val="num" w:pos="709"/>
        </w:tabs>
        <w:spacing w:after="120"/>
        <w:ind w:left="709"/>
        <w:rPr>
          <w:rFonts w:ascii="Arial" w:eastAsia="Arial" w:hAnsi="Arial" w:cs="Arial"/>
          <w:sz w:val="22"/>
          <w:szCs w:val="22"/>
        </w:rPr>
      </w:pPr>
      <w:r>
        <w:rPr>
          <w:rFonts w:ascii="Arial" w:eastAsia="Arial" w:hAnsi="Arial" w:cs="Arial"/>
          <w:sz w:val="22"/>
          <w:szCs w:val="22"/>
        </w:rPr>
        <w:t>Účinky odstoupení od smlouvy nastávají dnem doručení písemného oznámení o odstoupení druhé smluvní straně.</w:t>
      </w:r>
    </w:p>
    <w:p w14:paraId="16B2BDC0" w14:textId="77777777" w:rsidR="00682AE9" w:rsidRDefault="00682AE9">
      <w:pPr>
        <w:pStyle w:val="Odstavecseseznamem1"/>
        <w:tabs>
          <w:tab w:val="left" w:pos="0"/>
          <w:tab w:val="num" w:pos="709"/>
        </w:tabs>
        <w:spacing w:after="120"/>
        <w:ind w:left="0"/>
        <w:rPr>
          <w:rFonts w:ascii="Arial" w:eastAsia="Arial" w:hAnsi="Arial" w:cs="Arial"/>
          <w:sz w:val="22"/>
          <w:szCs w:val="22"/>
        </w:rPr>
      </w:pPr>
    </w:p>
    <w:p w14:paraId="16B2BDC1" w14:textId="77777777" w:rsidR="00682AE9" w:rsidRDefault="006672DC">
      <w:pPr>
        <w:numPr>
          <w:ilvl w:val="0"/>
          <w:numId w:val="16"/>
        </w:numPr>
        <w:spacing w:after="240"/>
        <w:rPr>
          <w:rFonts w:eastAsia="Times New Roman"/>
          <w:lang w:eastAsia="cs-CZ"/>
        </w:rPr>
      </w:pPr>
      <w:r>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licenčních ujednání, ani další ustanovení a nároky, z jejichž povahy vyplývá, že mají trvat i po zániku účinnosti této smlouvy.</w:t>
      </w:r>
    </w:p>
    <w:p w14:paraId="16B2BDC2" w14:textId="77777777" w:rsidR="00682AE9" w:rsidRDefault="00682AE9">
      <w:pPr>
        <w:rPr>
          <w:rFonts w:eastAsia="Times New Roman"/>
          <w:lang w:eastAsia="cs-CZ"/>
        </w:rPr>
      </w:pPr>
    </w:p>
    <w:p w14:paraId="16300732" w14:textId="77777777" w:rsidR="00E04FAF" w:rsidRDefault="00E04FAF">
      <w:pPr>
        <w:rPr>
          <w:rFonts w:eastAsia="Times New Roman"/>
          <w:lang w:eastAsia="cs-CZ"/>
        </w:rPr>
      </w:pPr>
    </w:p>
    <w:p w14:paraId="16B2BDC3" w14:textId="77777777" w:rsidR="00682AE9" w:rsidRDefault="006672DC">
      <w:pPr>
        <w:jc w:val="center"/>
        <w:rPr>
          <w:rFonts w:eastAsia="Times New Roman"/>
          <w:b/>
          <w:lang w:eastAsia="cs-CZ"/>
        </w:rPr>
      </w:pPr>
      <w:r>
        <w:rPr>
          <w:rFonts w:eastAsia="Times New Roman"/>
          <w:b/>
          <w:lang w:eastAsia="cs-CZ"/>
        </w:rPr>
        <w:t>Článek IX.</w:t>
      </w:r>
    </w:p>
    <w:p w14:paraId="16B2BDC4" w14:textId="77777777" w:rsidR="00682AE9" w:rsidRDefault="006672DC">
      <w:pPr>
        <w:jc w:val="center"/>
        <w:rPr>
          <w:rFonts w:eastAsia="Times New Roman"/>
          <w:b/>
          <w:lang w:eastAsia="cs-CZ"/>
        </w:rPr>
      </w:pPr>
      <w:r>
        <w:rPr>
          <w:rFonts w:eastAsia="Times New Roman"/>
          <w:b/>
          <w:lang w:eastAsia="cs-CZ"/>
        </w:rPr>
        <w:t>Společná ujednání</w:t>
      </w:r>
    </w:p>
    <w:p w14:paraId="16B2BDC5" w14:textId="77777777" w:rsidR="00682AE9" w:rsidRDefault="00682AE9">
      <w:pPr>
        <w:jc w:val="center"/>
        <w:rPr>
          <w:rFonts w:eastAsia="Times New Roman"/>
          <w:b/>
          <w:lang w:eastAsia="cs-CZ"/>
        </w:rPr>
      </w:pPr>
    </w:p>
    <w:p w14:paraId="16B2BDC6" w14:textId="77777777" w:rsidR="00682AE9" w:rsidRDefault="006672DC">
      <w:pPr>
        <w:numPr>
          <w:ilvl w:val="0"/>
          <w:numId w:val="5"/>
        </w:numPr>
        <w:spacing w:after="240"/>
        <w:rPr>
          <w:rFonts w:eastAsia="Times New Roman"/>
          <w:lang w:eastAsia="cs-CZ"/>
        </w:rPr>
      </w:pPr>
      <w:r>
        <w:rPr>
          <w:rFonts w:eastAsia="Times New Roman"/>
          <w:lang w:eastAsia="cs-CZ"/>
        </w:rPr>
        <w:t>Zhotovitel tímto prohlašuje, že je držitelem veškerých povolení a oprávnění, umožňujících mu uskutečnit dílo dle smlouvy.</w:t>
      </w:r>
    </w:p>
    <w:p w14:paraId="16B2BDC7" w14:textId="77777777" w:rsidR="00682AE9" w:rsidRDefault="006672DC">
      <w:pPr>
        <w:numPr>
          <w:ilvl w:val="0"/>
          <w:numId w:val="5"/>
        </w:numPr>
        <w:spacing w:after="240"/>
        <w:rPr>
          <w:rFonts w:eastAsia="Times New Roman"/>
          <w:lang w:eastAsia="cs-CZ"/>
        </w:rPr>
      </w:pPr>
      <w:r>
        <w:rPr>
          <w:rFonts w:eastAsia="Times New Roman"/>
          <w:lang w:eastAsia="cs-CZ"/>
        </w:rPr>
        <w:t xml:space="preserve">Zhotovitel tímto prohlašuje, že v době uzavření smlouvy není v likvidaci a není vůči němu vedeno řízení dle zákona č. 182/2006 Sb., o úpadku a způsobech jeho řešení (insolvenční zákon), ve znění </w:t>
      </w:r>
      <w:proofErr w:type="spellStart"/>
      <w:r>
        <w:rPr>
          <w:rFonts w:eastAsia="Times New Roman"/>
          <w:lang w:eastAsia="cs-CZ"/>
        </w:rPr>
        <w:t>pozd</w:t>
      </w:r>
      <w:proofErr w:type="spellEnd"/>
      <w:r>
        <w:rPr>
          <w:rFonts w:eastAsia="Times New Roman"/>
          <w:lang w:eastAsia="cs-CZ"/>
        </w:rPr>
        <w:t>. předpisů a zavazuje se objednatele bezodkladně informovat o všech skutečnostech o hrozícím úpadku, popř. o prohlášení úpadku jeho společnosti.</w:t>
      </w:r>
    </w:p>
    <w:p w14:paraId="16B2BDC8" w14:textId="77777777" w:rsidR="00682AE9" w:rsidRDefault="006672DC">
      <w:pPr>
        <w:numPr>
          <w:ilvl w:val="0"/>
          <w:numId w:val="5"/>
        </w:numPr>
        <w:spacing w:after="240"/>
        <w:rPr>
          <w:rFonts w:eastAsia="Times New Roman"/>
          <w:lang w:eastAsia="cs-CZ"/>
        </w:rPr>
      </w:pPr>
      <w:r>
        <w:rPr>
          <w:rFonts w:eastAsia="Times New Roman"/>
          <w:lang w:eastAsia="cs-CZ"/>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14:paraId="16B2BDC9" w14:textId="77777777" w:rsidR="00682AE9" w:rsidRDefault="006672DC">
      <w:pPr>
        <w:numPr>
          <w:ilvl w:val="0"/>
          <w:numId w:val="5"/>
        </w:numPr>
        <w:spacing w:after="240"/>
        <w:rPr>
          <w:rFonts w:eastAsia="Times New Roman"/>
          <w:lang w:eastAsia="cs-CZ"/>
        </w:rPr>
      </w:pPr>
      <w:r>
        <w:rPr>
          <w:rFonts w:eastAsia="Times New Roman"/>
          <w:lang w:eastAsia="cs-CZ"/>
        </w:rPr>
        <w:t>Zhotovitel má povinnost řídit se veškerými písemnými pokyny objednatele, pokud nejsou v přímém rozporu se zněním smlouvy a s příslušnými platnými právními předpisy.</w:t>
      </w:r>
    </w:p>
    <w:p w14:paraId="16B2BDCA" w14:textId="77777777" w:rsidR="00682AE9" w:rsidRDefault="006672DC">
      <w:pPr>
        <w:numPr>
          <w:ilvl w:val="0"/>
          <w:numId w:val="5"/>
        </w:numPr>
        <w:spacing w:after="240"/>
        <w:rPr>
          <w:rFonts w:eastAsia="Times New Roman"/>
          <w:lang w:eastAsia="cs-CZ"/>
        </w:rPr>
      </w:pPr>
      <w:r>
        <w:rPr>
          <w:rFonts w:eastAsia="Times New Roman"/>
          <w:lang w:eastAsia="cs-CZ"/>
        </w:rPr>
        <w:t>Zhotovitel se zavazuje postupovat při plnění smlouvy v souladu se smlouvou a se všemi aktuálně platnými právními předpisy.</w:t>
      </w:r>
    </w:p>
    <w:p w14:paraId="16B2BDCB" w14:textId="77777777" w:rsidR="00682AE9" w:rsidRDefault="006672DC">
      <w:pPr>
        <w:numPr>
          <w:ilvl w:val="0"/>
          <w:numId w:val="5"/>
        </w:numPr>
        <w:spacing w:after="240"/>
        <w:rPr>
          <w:rFonts w:eastAsia="Times New Roman"/>
          <w:lang w:eastAsia="cs-CZ"/>
        </w:rPr>
      </w:pPr>
      <w:r>
        <w:rPr>
          <w:rFonts w:eastAsia="Times New Roman"/>
          <w:lang w:eastAsia="cs-CZ"/>
        </w:rPr>
        <w:t>Zhotovitel může pověřit zhotovením části díla třetí osobu. Při provádění díla touto třetí osobou má zhotovitel odpovědnost jako by dílo prováděl sám.</w:t>
      </w:r>
    </w:p>
    <w:p w14:paraId="16B2BDCC" w14:textId="77777777" w:rsidR="00682AE9" w:rsidRDefault="006672DC">
      <w:pPr>
        <w:numPr>
          <w:ilvl w:val="0"/>
          <w:numId w:val="5"/>
        </w:numPr>
        <w:spacing w:after="240"/>
        <w:rPr>
          <w:rFonts w:eastAsia="Times New Roman"/>
          <w:lang w:eastAsia="cs-CZ"/>
        </w:rPr>
      </w:pPr>
      <w:r>
        <w:t xml:space="preserve">Zhotovitel je srozuměn s tím, že objednatel je povinen zveřejnit obraz smlouvy a jejích případných změn (dodatků) a dalších dokumentů od této smlouvy odvozených včetně </w:t>
      </w:r>
      <w:proofErr w:type="spellStart"/>
      <w:r>
        <w:t>metadat</w:t>
      </w:r>
      <w:proofErr w:type="spellEnd"/>
      <w:r>
        <w:t xml:space="preserve"> požadovaných k uveřejnění dle zákona č. 340/2015 Sb., o registru smluv. Zveřejnění smlouvy a </w:t>
      </w:r>
      <w:proofErr w:type="spellStart"/>
      <w:r>
        <w:t>metadat</w:t>
      </w:r>
      <w:proofErr w:type="spellEnd"/>
      <w:r>
        <w:t xml:space="preserve"> zajistí objednatel.</w:t>
      </w:r>
    </w:p>
    <w:p w14:paraId="16B2BDCD" w14:textId="77777777" w:rsidR="00682AE9" w:rsidRDefault="00682AE9">
      <w:pPr>
        <w:rPr>
          <w:rFonts w:eastAsia="Times New Roman"/>
          <w:lang w:eastAsia="cs-CZ"/>
        </w:rPr>
      </w:pPr>
    </w:p>
    <w:p w14:paraId="16B2BDCE" w14:textId="77777777" w:rsidR="00682AE9" w:rsidRDefault="00682AE9">
      <w:pPr>
        <w:rPr>
          <w:rFonts w:eastAsia="Times New Roman"/>
          <w:lang w:eastAsia="cs-CZ"/>
        </w:rPr>
      </w:pPr>
    </w:p>
    <w:p w14:paraId="16B2BDCF" w14:textId="77777777" w:rsidR="00682AE9" w:rsidRDefault="006672DC">
      <w:pPr>
        <w:jc w:val="center"/>
        <w:rPr>
          <w:rFonts w:eastAsia="Times New Roman"/>
          <w:b/>
          <w:lang w:eastAsia="cs-CZ"/>
        </w:rPr>
      </w:pPr>
      <w:r>
        <w:rPr>
          <w:rFonts w:eastAsia="Times New Roman"/>
          <w:b/>
          <w:lang w:eastAsia="cs-CZ"/>
        </w:rPr>
        <w:t>Článek X.</w:t>
      </w:r>
    </w:p>
    <w:p w14:paraId="16B2BDD0" w14:textId="77777777" w:rsidR="00682AE9" w:rsidRDefault="006672DC">
      <w:pPr>
        <w:jc w:val="center"/>
        <w:rPr>
          <w:rFonts w:eastAsia="Times New Roman"/>
          <w:b/>
          <w:lang w:eastAsia="cs-CZ"/>
        </w:rPr>
      </w:pPr>
      <w:r>
        <w:rPr>
          <w:rFonts w:eastAsia="Times New Roman"/>
          <w:b/>
          <w:lang w:eastAsia="cs-CZ"/>
        </w:rPr>
        <w:t>Závěrečná ustanovení</w:t>
      </w:r>
    </w:p>
    <w:p w14:paraId="16B2BDD1" w14:textId="77777777" w:rsidR="00682AE9" w:rsidRDefault="00682AE9">
      <w:pPr>
        <w:jc w:val="center"/>
        <w:rPr>
          <w:rFonts w:eastAsia="Times New Roman"/>
          <w:b/>
          <w:lang w:eastAsia="cs-CZ"/>
        </w:rPr>
      </w:pPr>
    </w:p>
    <w:p w14:paraId="16B2BDD2" w14:textId="77777777" w:rsidR="00682AE9" w:rsidRDefault="006672DC">
      <w:pPr>
        <w:numPr>
          <w:ilvl w:val="0"/>
          <w:numId w:val="13"/>
        </w:numPr>
        <w:spacing w:after="240"/>
        <w:rPr>
          <w:rFonts w:eastAsia="Times New Roman"/>
          <w:lang w:eastAsia="cs-CZ"/>
        </w:rPr>
      </w:pPr>
      <w:r>
        <w:rPr>
          <w:rFonts w:eastAsia="Times New Roman"/>
          <w:lang w:eastAsia="cs-CZ"/>
        </w:rPr>
        <w:t>Veškeré změny a doplňky smlouvy budou uskutečněny po vzájemné dohodě smluvních stran formou písemných dodatků, podepsanými oprávněnými zástupci obou smluvních stran.</w:t>
      </w:r>
    </w:p>
    <w:p w14:paraId="16B2BDD3" w14:textId="77777777" w:rsidR="00682AE9" w:rsidRDefault="006672DC">
      <w:pPr>
        <w:numPr>
          <w:ilvl w:val="0"/>
          <w:numId w:val="13"/>
        </w:numPr>
        <w:spacing w:after="240"/>
        <w:rPr>
          <w:rFonts w:eastAsia="Times New Roman"/>
          <w:lang w:eastAsia="cs-CZ"/>
        </w:rPr>
      </w:pPr>
      <w:r>
        <w:rPr>
          <w:rFonts w:eastAsia="Times New Roman"/>
          <w:lang w:eastAsia="cs-CZ"/>
        </w:rPr>
        <w:t>V případě, že práva a povinnosti smluvních stran nejsou upraveny touto smlouvou, řídí se ustanoveními § 2586 a násl. občanského zákoníku, subsidiárně dalšími ustanoveními občanského zákoníku.</w:t>
      </w:r>
    </w:p>
    <w:p w14:paraId="16B2BDD4" w14:textId="77777777" w:rsidR="00682AE9" w:rsidRDefault="006672DC">
      <w:pPr>
        <w:numPr>
          <w:ilvl w:val="0"/>
          <w:numId w:val="13"/>
        </w:numPr>
        <w:spacing w:after="240"/>
        <w:rPr>
          <w:rFonts w:eastAsia="Times New Roman"/>
          <w:lang w:eastAsia="cs-CZ"/>
        </w:rPr>
      </w:pPr>
      <w:r>
        <w:rPr>
          <w:bCs/>
        </w:rPr>
        <w:t>Smluvní strany se výslovně dohodly, že vylučují § 2605 odst. 2 a § 2618 občanského zákoníku.</w:t>
      </w:r>
    </w:p>
    <w:p w14:paraId="16B2BDD5" w14:textId="77777777" w:rsidR="00682AE9" w:rsidRDefault="006672DC">
      <w:pPr>
        <w:numPr>
          <w:ilvl w:val="0"/>
          <w:numId w:val="13"/>
        </w:numPr>
        <w:spacing w:after="240"/>
        <w:rPr>
          <w:rFonts w:eastAsia="Times New Roman"/>
          <w:lang w:eastAsia="cs-CZ"/>
        </w:rPr>
      </w:pPr>
      <w:r>
        <w:rPr>
          <w:rFonts w:eastAsia="Times New Roman"/>
          <w:lang w:eastAsia="cs-CZ"/>
        </w:rPr>
        <w:t>Pro případné soudní spory mezi smluvními stranami vyplývající z této smlouvy a/nebo v souvislosti s ní je dána pravomoc věcně a místně příslušného soudu objednatele.</w:t>
      </w:r>
    </w:p>
    <w:p w14:paraId="16B2BDD6" w14:textId="77777777" w:rsidR="00682AE9" w:rsidRDefault="006672DC">
      <w:pPr>
        <w:numPr>
          <w:ilvl w:val="0"/>
          <w:numId w:val="13"/>
        </w:numPr>
        <w:spacing w:after="240"/>
        <w:rPr>
          <w:rFonts w:eastAsia="Times New Roman"/>
          <w:lang w:eastAsia="cs-CZ"/>
        </w:rPr>
      </w:pPr>
      <w:r>
        <w:rPr>
          <w:rFonts w:eastAsia="Times New Roman"/>
          <w:lang w:eastAsia="cs-CZ"/>
        </w:rPr>
        <w:t>Smlouva nabývá platnosti a účinnosti dnem podpisu oprávněnými zástupci smluvních stran.</w:t>
      </w:r>
    </w:p>
    <w:p w14:paraId="16B2BDD7" w14:textId="77777777" w:rsidR="00682AE9" w:rsidRDefault="006672DC">
      <w:pPr>
        <w:numPr>
          <w:ilvl w:val="0"/>
          <w:numId w:val="13"/>
        </w:numPr>
        <w:spacing w:after="240"/>
        <w:rPr>
          <w:rFonts w:eastAsia="Times New Roman"/>
          <w:lang w:eastAsia="cs-CZ"/>
        </w:rPr>
      </w:pPr>
      <w:r>
        <w:rPr>
          <w:rFonts w:eastAsia="Times New Roman"/>
          <w:lang w:eastAsia="cs-CZ"/>
        </w:rPr>
        <w:t>Smlouva je vyhotovena ve 4 stejnopisech každý s platností originálu, z nichž objednatel obdrží 2 výtisky a zhotovitel obdrží 2 výtisky.</w:t>
      </w:r>
    </w:p>
    <w:p w14:paraId="16B2BDD8" w14:textId="77777777" w:rsidR="00682AE9" w:rsidRDefault="006672DC">
      <w:pPr>
        <w:numPr>
          <w:ilvl w:val="0"/>
          <w:numId w:val="13"/>
        </w:numPr>
        <w:spacing w:after="240"/>
        <w:rPr>
          <w:rFonts w:eastAsia="Times New Roman"/>
          <w:lang w:eastAsia="cs-CZ"/>
        </w:rPr>
      </w:pPr>
      <w:r>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16B2BDD9" w14:textId="77777777" w:rsidR="00682AE9" w:rsidRDefault="00682AE9">
      <w:pPr>
        <w:spacing w:after="240"/>
        <w:rPr>
          <w:rFonts w:eastAsia="Times New Roman"/>
          <w:lang w:eastAsia="cs-CZ"/>
        </w:rPr>
      </w:pPr>
    </w:p>
    <w:p w14:paraId="4B90B3B9" w14:textId="77777777" w:rsidR="00E04FAF" w:rsidRDefault="00E04FAF">
      <w:pPr>
        <w:spacing w:after="240"/>
        <w:rPr>
          <w:rFonts w:eastAsia="Times New Roman"/>
          <w:lang w:eastAsia="cs-CZ"/>
        </w:rPr>
      </w:pPr>
    </w:p>
    <w:p w14:paraId="16B2BDDA" w14:textId="77777777" w:rsidR="00682AE9" w:rsidRDefault="006672DC">
      <w:pPr>
        <w:rPr>
          <w:rFonts w:eastAsia="Times New Roman"/>
          <w:lang w:eastAsia="cs-CZ"/>
        </w:rPr>
      </w:pPr>
      <w:r>
        <w:rPr>
          <w:rFonts w:eastAsia="Times New Roman"/>
          <w:lang w:eastAsia="cs-CZ"/>
        </w:rPr>
        <w:t>V Praze dne ………</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V …</w:t>
      </w:r>
      <w:proofErr w:type="gramStart"/>
      <w:r>
        <w:rPr>
          <w:rFonts w:eastAsia="Times New Roman"/>
          <w:lang w:eastAsia="cs-CZ"/>
        </w:rPr>
        <w:t>….. dne</w:t>
      </w:r>
      <w:proofErr w:type="gramEnd"/>
      <w:r>
        <w:rPr>
          <w:rFonts w:eastAsia="Times New Roman"/>
          <w:lang w:eastAsia="cs-CZ"/>
        </w:rPr>
        <w:t xml:space="preserve"> ………</w:t>
      </w:r>
    </w:p>
    <w:p w14:paraId="16B2BDDB" w14:textId="77777777" w:rsidR="00682AE9" w:rsidRDefault="00682AE9">
      <w:pPr>
        <w:rPr>
          <w:rFonts w:eastAsia="Times New Roman"/>
          <w:lang w:eastAsia="cs-CZ"/>
        </w:rPr>
      </w:pPr>
    </w:p>
    <w:p w14:paraId="094BA0A5" w14:textId="77777777" w:rsidR="00E04FAF" w:rsidRDefault="00E04FAF">
      <w:pPr>
        <w:rPr>
          <w:rFonts w:eastAsia="Times New Roman"/>
          <w:lang w:eastAsia="cs-CZ"/>
        </w:rPr>
      </w:pPr>
    </w:p>
    <w:p w14:paraId="16B2BDDC" w14:textId="77777777" w:rsidR="00682AE9" w:rsidRDefault="006672DC">
      <w:pPr>
        <w:rPr>
          <w:rFonts w:eastAsia="Times New Roman"/>
          <w:lang w:eastAsia="cs-CZ"/>
        </w:rPr>
      </w:pPr>
      <w:r>
        <w:rPr>
          <w:rFonts w:eastAsia="Times New Roman"/>
          <w:lang w:eastAsia="cs-CZ"/>
        </w:rPr>
        <w:t>Za objednatele:</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Za zhotovitele:</w:t>
      </w:r>
    </w:p>
    <w:p w14:paraId="16B2BDDD" w14:textId="77777777" w:rsidR="00682AE9" w:rsidRDefault="00682AE9">
      <w:pPr>
        <w:rPr>
          <w:rFonts w:eastAsia="Times New Roman"/>
          <w:lang w:eastAsia="cs-CZ"/>
        </w:rPr>
      </w:pPr>
    </w:p>
    <w:p w14:paraId="4E88B782" w14:textId="77777777" w:rsidR="009B3C93" w:rsidRDefault="009B3C93">
      <w:pPr>
        <w:rPr>
          <w:rFonts w:eastAsia="Times New Roman"/>
          <w:lang w:eastAsia="cs-CZ"/>
        </w:rPr>
      </w:pPr>
    </w:p>
    <w:p w14:paraId="16B2BDDE" w14:textId="77777777" w:rsidR="00682AE9" w:rsidRDefault="00682AE9">
      <w:pPr>
        <w:rPr>
          <w:rFonts w:eastAsia="Times New Roman"/>
          <w:lang w:eastAsia="cs-CZ"/>
        </w:rPr>
      </w:pPr>
    </w:p>
    <w:p w14:paraId="16B2BDDF" w14:textId="77777777" w:rsidR="00682AE9" w:rsidRDefault="006672DC">
      <w:pPr>
        <w:rPr>
          <w:rFonts w:eastAsia="Times New Roman"/>
          <w:lang w:eastAsia="cs-CZ"/>
        </w:rPr>
      </w:pPr>
      <w:r>
        <w:rPr>
          <w:rFonts w:eastAsia="Times New Roman"/>
          <w:lang w:eastAsia="cs-CZ"/>
        </w:rPr>
        <w:t>………………………………..</w:t>
      </w:r>
      <w:r>
        <w:rPr>
          <w:rFonts w:eastAsia="Times New Roman"/>
          <w:lang w:eastAsia="cs-CZ"/>
        </w:rPr>
        <w:tab/>
      </w:r>
      <w:r>
        <w:rPr>
          <w:rFonts w:eastAsia="Times New Roman"/>
          <w:lang w:eastAsia="cs-CZ"/>
        </w:rPr>
        <w:tab/>
      </w:r>
      <w:r>
        <w:rPr>
          <w:rFonts w:eastAsia="Times New Roman"/>
          <w:lang w:eastAsia="cs-CZ"/>
        </w:rPr>
        <w:tab/>
      </w:r>
      <w:r>
        <w:rPr>
          <w:rFonts w:eastAsia="Times New Roman"/>
          <w:lang w:eastAsia="cs-CZ"/>
        </w:rPr>
        <w:tab/>
        <w:t>…………………………..</w:t>
      </w:r>
    </w:p>
    <w:p w14:paraId="16B2BDE0" w14:textId="77777777" w:rsidR="00682AE9" w:rsidRDefault="006672DC">
      <w:pPr>
        <w:ind w:left="4950" w:hanging="4950"/>
        <w:rPr>
          <w:b/>
        </w:rPr>
      </w:pPr>
      <w:r>
        <w:rPr>
          <w:rFonts w:eastAsia="Times New Roman"/>
          <w:b/>
          <w:lang w:eastAsia="cs-CZ"/>
        </w:rPr>
        <w:t>Česká republika – Ministerstvo zemědělství</w:t>
      </w:r>
      <w:r>
        <w:rPr>
          <w:rFonts w:eastAsia="Times New Roman"/>
          <w:lang w:eastAsia="cs-CZ"/>
        </w:rPr>
        <w:tab/>
      </w:r>
      <w:r>
        <w:rPr>
          <w:b/>
        </w:rPr>
        <w:t>Výzkumný ústav zemědělské techniky, v. v. i.</w:t>
      </w:r>
    </w:p>
    <w:p w14:paraId="16B2BDE1" w14:textId="77777777" w:rsidR="00682AE9" w:rsidRDefault="006672DC">
      <w:r>
        <w:t>Ing. Jan Gallas</w:t>
      </w:r>
      <w:r>
        <w:tab/>
      </w:r>
      <w:r>
        <w:tab/>
      </w:r>
      <w:r>
        <w:tab/>
      </w:r>
      <w:r>
        <w:tab/>
      </w:r>
      <w:r>
        <w:tab/>
        <w:t>Ing. Antonín Machálek, CSc.</w:t>
      </w:r>
    </w:p>
    <w:p w14:paraId="16B2BDE2" w14:textId="77777777" w:rsidR="00682AE9" w:rsidRDefault="006672DC">
      <w:r>
        <w:t>ředitel odboru environmentálního a</w:t>
      </w:r>
      <w:r>
        <w:tab/>
      </w:r>
      <w:r>
        <w:tab/>
      </w:r>
      <w:r>
        <w:tab/>
        <w:t>ředitel</w:t>
      </w:r>
    </w:p>
    <w:p w14:paraId="16B2BDE3" w14:textId="77777777" w:rsidR="00682AE9" w:rsidRDefault="006672DC">
      <w:pPr>
        <w:rPr>
          <w:szCs w:val="22"/>
        </w:rPr>
      </w:pPr>
      <w:r>
        <w:t xml:space="preserve">ekologického zemědělství </w:t>
      </w:r>
    </w:p>
    <w:sectPr w:rsidR="00682AE9">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09E53" w14:textId="77777777" w:rsidR="00375AC1" w:rsidRDefault="00375AC1">
      <w:r>
        <w:separator/>
      </w:r>
    </w:p>
  </w:endnote>
  <w:endnote w:type="continuationSeparator" w:id="0">
    <w:p w14:paraId="5E74D64F" w14:textId="77777777" w:rsidR="00375AC1" w:rsidRDefault="0037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BDE9" w14:textId="77777777" w:rsidR="00682AE9" w:rsidRDefault="0001453B">
    <w:pPr>
      <w:pStyle w:val="Zpat"/>
    </w:pPr>
    <w:fldSimple w:instr=" DOCVARIABLE  dms_cj  \* MERGEFORMAT ">
      <w:r w:rsidR="006672DC">
        <w:rPr>
          <w:bCs/>
        </w:rPr>
        <w:t>22640/2017-MZE-17253</w:t>
      </w:r>
    </w:fldSimple>
    <w:r w:rsidR="006672DC">
      <w:tab/>
    </w:r>
    <w:r w:rsidR="006672DC">
      <w:fldChar w:fldCharType="begin"/>
    </w:r>
    <w:r w:rsidR="006672DC">
      <w:instrText>PAGE   \* MERGEFORMAT</w:instrText>
    </w:r>
    <w:r w:rsidR="006672DC">
      <w:fldChar w:fldCharType="separate"/>
    </w:r>
    <w:r w:rsidR="00303745">
      <w:rPr>
        <w:noProof/>
      </w:rPr>
      <w:t>2</w:t>
    </w:r>
    <w:r w:rsidR="006672DC">
      <w:fldChar w:fldCharType="end"/>
    </w:r>
  </w:p>
  <w:p w14:paraId="16B2BDEA" w14:textId="77777777" w:rsidR="00682AE9" w:rsidRDefault="00682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F6DA0" w14:textId="77777777" w:rsidR="00375AC1" w:rsidRDefault="00375AC1">
      <w:r>
        <w:separator/>
      </w:r>
    </w:p>
  </w:footnote>
  <w:footnote w:type="continuationSeparator" w:id="0">
    <w:p w14:paraId="16162839" w14:textId="77777777" w:rsidR="00375AC1" w:rsidRDefault="00375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BDE7" w14:textId="28462A9B" w:rsidR="00682AE9" w:rsidRDefault="00682A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BDE8" w14:textId="26DD3495" w:rsidR="00682AE9" w:rsidRDefault="00682AE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2BDEB" w14:textId="7312835B" w:rsidR="00682AE9" w:rsidRDefault="00682A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D91"/>
    <w:multiLevelType w:val="multilevel"/>
    <w:tmpl w:val="4990687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3A5712C"/>
    <w:multiLevelType w:val="multilevel"/>
    <w:tmpl w:val="D038B1D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71E3361"/>
    <w:multiLevelType w:val="multilevel"/>
    <w:tmpl w:val="7D9AEF2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nsid w:val="0E255FA5"/>
    <w:multiLevelType w:val="multilevel"/>
    <w:tmpl w:val="22D47F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nsid w:val="0EFA3E70"/>
    <w:multiLevelType w:val="multilevel"/>
    <w:tmpl w:val="2C809C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901A0A"/>
    <w:multiLevelType w:val="multilevel"/>
    <w:tmpl w:val="5D0CE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DD7523"/>
    <w:multiLevelType w:val="multilevel"/>
    <w:tmpl w:val="058AE6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15367396"/>
    <w:multiLevelType w:val="multilevel"/>
    <w:tmpl w:val="2C062E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23DA0A4E"/>
    <w:multiLevelType w:val="multilevel"/>
    <w:tmpl w:val="24B0F2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28CF3FF4"/>
    <w:multiLevelType w:val="multilevel"/>
    <w:tmpl w:val="6F78F22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2DBA6B0F"/>
    <w:multiLevelType w:val="multilevel"/>
    <w:tmpl w:val="DA3CE7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303E7226"/>
    <w:multiLevelType w:val="multilevel"/>
    <w:tmpl w:val="CE787D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30FF59F2"/>
    <w:multiLevelType w:val="multilevel"/>
    <w:tmpl w:val="9F7845D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32FC353D"/>
    <w:multiLevelType w:val="multilevel"/>
    <w:tmpl w:val="5400E4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7C56FB"/>
    <w:multiLevelType w:val="multilevel"/>
    <w:tmpl w:val="3E3E45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3CE2861"/>
    <w:multiLevelType w:val="multilevel"/>
    <w:tmpl w:val="B0AC3E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8554530"/>
    <w:multiLevelType w:val="multilevel"/>
    <w:tmpl w:val="0F3272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87F1FA8"/>
    <w:multiLevelType w:val="multilevel"/>
    <w:tmpl w:val="3DBE34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E6205F6"/>
    <w:multiLevelType w:val="multilevel"/>
    <w:tmpl w:val="B35C6DF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53B366E"/>
    <w:multiLevelType w:val="multilevel"/>
    <w:tmpl w:val="8DE64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A2365C"/>
    <w:multiLevelType w:val="multilevel"/>
    <w:tmpl w:val="267230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nsid w:val="4CC02128"/>
    <w:multiLevelType w:val="multilevel"/>
    <w:tmpl w:val="5C3CCD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4F181B94"/>
    <w:multiLevelType w:val="multilevel"/>
    <w:tmpl w:val="5234EF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4FB06169"/>
    <w:multiLevelType w:val="multilevel"/>
    <w:tmpl w:val="A8F0A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BF57CA9"/>
    <w:multiLevelType w:val="multilevel"/>
    <w:tmpl w:val="6BDC5F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5D3741A8"/>
    <w:multiLevelType w:val="multilevel"/>
    <w:tmpl w:val="0ACC90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5F1627E3"/>
    <w:multiLevelType w:val="multilevel"/>
    <w:tmpl w:val="E71484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620F355F"/>
    <w:multiLevelType w:val="multilevel"/>
    <w:tmpl w:val="5E2AC3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64974234"/>
    <w:multiLevelType w:val="multilevel"/>
    <w:tmpl w:val="EE5E54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nsid w:val="6CCB6B5F"/>
    <w:multiLevelType w:val="multilevel"/>
    <w:tmpl w:val="F77853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nsid w:val="6EB152BC"/>
    <w:multiLevelType w:val="multilevel"/>
    <w:tmpl w:val="997222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nsid w:val="6EC43475"/>
    <w:multiLevelType w:val="multilevel"/>
    <w:tmpl w:val="552E54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0096517"/>
    <w:multiLevelType w:val="multilevel"/>
    <w:tmpl w:val="C0DA1C5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nsid w:val="71687AEC"/>
    <w:multiLevelType w:val="multilevel"/>
    <w:tmpl w:val="1444CB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nsid w:val="75F347CA"/>
    <w:multiLevelType w:val="multilevel"/>
    <w:tmpl w:val="BCEC63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7845582"/>
    <w:multiLevelType w:val="multilevel"/>
    <w:tmpl w:val="67826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2"/>
  </w:num>
  <w:num w:numId="3">
    <w:abstractNumId w:val="15"/>
  </w:num>
  <w:num w:numId="4">
    <w:abstractNumId w:val="3"/>
  </w:num>
  <w:num w:numId="5">
    <w:abstractNumId w:val="4"/>
  </w:num>
  <w:num w:numId="6">
    <w:abstractNumId w:val="11"/>
  </w:num>
  <w:num w:numId="7">
    <w:abstractNumId w:val="28"/>
  </w:num>
  <w:num w:numId="8">
    <w:abstractNumId w:val="12"/>
  </w:num>
  <w:num w:numId="9">
    <w:abstractNumId w:val="1"/>
  </w:num>
  <w:num w:numId="10">
    <w:abstractNumId w:val="8"/>
  </w:num>
  <w:num w:numId="11">
    <w:abstractNumId w:val="33"/>
  </w:num>
  <w:num w:numId="12">
    <w:abstractNumId w:val="32"/>
  </w:num>
  <w:num w:numId="13">
    <w:abstractNumId w:val="16"/>
  </w:num>
  <w:num w:numId="14">
    <w:abstractNumId w:val="14"/>
  </w:num>
  <w:num w:numId="15">
    <w:abstractNumId w:val="5"/>
  </w:num>
  <w:num w:numId="16">
    <w:abstractNumId w:val="13"/>
  </w:num>
  <w:num w:numId="17">
    <w:abstractNumId w:val="25"/>
  </w:num>
  <w:num w:numId="18">
    <w:abstractNumId w:val="30"/>
  </w:num>
  <w:num w:numId="19">
    <w:abstractNumId w:val="17"/>
  </w:num>
  <w:num w:numId="20">
    <w:abstractNumId w:val="23"/>
  </w:num>
  <w:num w:numId="21">
    <w:abstractNumId w:val="7"/>
  </w:num>
  <w:num w:numId="22">
    <w:abstractNumId w:val="24"/>
  </w:num>
  <w:num w:numId="23">
    <w:abstractNumId w:val="20"/>
  </w:num>
  <w:num w:numId="24">
    <w:abstractNumId w:val="0"/>
  </w:num>
  <w:num w:numId="25">
    <w:abstractNumId w:val="9"/>
  </w:num>
  <w:num w:numId="26">
    <w:abstractNumId w:val="26"/>
  </w:num>
  <w:num w:numId="27">
    <w:abstractNumId w:val="10"/>
  </w:num>
  <w:num w:numId="28">
    <w:abstractNumId w:val="31"/>
  </w:num>
  <w:num w:numId="29">
    <w:abstractNumId w:val="21"/>
  </w:num>
  <w:num w:numId="30">
    <w:abstractNumId w:val="22"/>
  </w:num>
  <w:num w:numId="31">
    <w:abstractNumId w:val="35"/>
  </w:num>
  <w:num w:numId="32">
    <w:abstractNumId w:val="34"/>
  </w:num>
  <w:num w:numId="33">
    <w:abstractNumId w:val="18"/>
  </w:num>
  <w:num w:numId="34">
    <w:abstractNumId w:val="6"/>
  </w:num>
  <w:num w:numId="35">
    <w:abstractNumId w:val="2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savePreviewPicture/>
  <w:hdrShapeDefaults>
    <o:shapedefaults v:ext="edit" spidmax="4714"/>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Výzkumný ústav zemědělské techniky, v. v. i._x000d__x000a_Vážený pan_x000d__x000a_Ing. Antonín Machálek, CSc._x000d__x000a_ředitel_x000d__x000a_Drnovská 507/73_x000d__x000a_Ruzyně_x000d__x000a_161 00 Praha 6"/>
    <w:docVar w:name="dms_adresat_adresa" w:val="Drnovská 507/73_x000d__x000a_Ruzyně_x000d__x000a_161 00 Praha 6"/>
    <w:docVar w:name="dms_adresat_dat_narozeni" w:val="%%%nevyplněno%%%"/>
    <w:docVar w:name="dms_adresat_ic" w:val="00027031"/>
    <w:docVar w:name="dms_adresat_jmeno" w:val="Ing. Antonín Machálek, CSc."/>
    <w:docVar w:name="dms_carovy_kod" w:val="00026976033322640/2017-MZE-17253"/>
    <w:docVar w:name="dms_cj" w:val="22640/2017-MZE-17253"/>
    <w:docVar w:name="dms_datum" w:val="6. 4. 2017"/>
    <w:docVar w:name="dms_datum_textem" w:val="6. dubna 2017"/>
    <w:docVar w:name="dms_datum_vzniku" w:val="6. 4. 2017 10:30:27"/>
    <w:docVar w:name="dms_nadrizeny_reditel" w:val="Ing. Jiří Šír"/>
    <w:docVar w:name="dms_ObsahParam1" w:val="%%%nevyplněno%%%"/>
    <w:docVar w:name="dms_otisk_razitka" w:val="Zde bude případný otisk úředního razítka"/>
    <w:docVar w:name="dms_PNASpravce" w:val="%%%nevyplněno%%%"/>
    <w:docVar w:name="dms_podpisova_dolozka" w:val="Ing. Jan Gallas_x000d__x000a_ředitel odboru"/>
    <w:docVar w:name="dms_podpisova_dolozka_funkce" w:val="ředitel odboru"/>
    <w:docVar w:name="dms_podpisova_dolozka_jmeno" w:val="Ing. Jan Gallas"/>
    <w:docVar w:name="dms_PPASpravce" w:val="%%%nevyplněno%%%"/>
    <w:docVar w:name="dms_prijaty_cj" w:val="%%%nevyplněno%%%"/>
    <w:docVar w:name="dms_prijaty_ze_dne" w:val="%%%nevyplněno%%%"/>
    <w:docVar w:name="dms_prilohy" w:val="%%%nevyplněno%%%"/>
    <w:docVar w:name="dms_pripojene_dokumenty" w:val="%%%nevyplněno%%%"/>
    <w:docVar w:name="dms_spisova_znacka" w:val="53VD7015/2017-17253"/>
    <w:docVar w:name="dms_spravce_jmeno" w:val="Ing. Karel Trapl, Ph.D."/>
    <w:docVar w:name="dms_spravce_mail" w:val="Karel.Trapl@mze.cz"/>
    <w:docVar w:name="dms_spravce_telefon" w:val="221812413"/>
    <w:docVar w:name="dms_statni_symbol" w:val="statni_symbol"/>
    <w:docVar w:name="dms_SZSSpravce" w:val="%%%nevyplněno%%%"/>
    <w:docVar w:name="dms_text" w:val="%%%nevyplněno%%%"/>
    <w:docVar w:name="dms_utvar_adresa" w:val="Těšnov 65/17, Nové Město, 110 00 Praha 1"/>
    <w:docVar w:name="dms_utvar_cislo" w:val="17250"/>
    <w:docVar w:name="dms_utvar_nazev" w:val="Odbor environmentální a ekologického zemědělství"/>
    <w:docVar w:name="dms_utvar_nazev_adresa" w:val="17250 - Odbor environmentální a ekologického zemědělství_x000d__x000a_Těšnov 65/17_x000d__x000a_Nové Město_x000d__x000a_110 00 Praha 1"/>
    <w:docVar w:name="dms_utvar_nazev_do_dopisu" w:val="Odbor environmentální a ekologického zemědělství"/>
    <w:docVar w:name="dms_vec" w:val="Smlouva o dílo - Aktualizace zprávy o emisích skleníkových plynů z biopaliv rozdělených podle NUTS2"/>
    <w:docVar w:name="dms_VNVSpravce" w:val="%%%nevyplněno%%%"/>
    <w:docVar w:name="dms_zpracoval_jmeno" w:val="Ing. Karel Trapl, Ph.D."/>
    <w:docVar w:name="dms_zpracoval_mail" w:val="Karel.Trapl@mze.cz"/>
    <w:docVar w:name="dms_zpracoval_telefon" w:val="221812413"/>
  </w:docVars>
  <w:rsids>
    <w:rsidRoot w:val="00682AE9"/>
    <w:rsid w:val="0001453B"/>
    <w:rsid w:val="00042D8B"/>
    <w:rsid w:val="001072AA"/>
    <w:rsid w:val="00114BFB"/>
    <w:rsid w:val="00303745"/>
    <w:rsid w:val="00375AC1"/>
    <w:rsid w:val="005A0B32"/>
    <w:rsid w:val="006672DC"/>
    <w:rsid w:val="00682AE9"/>
    <w:rsid w:val="007C371E"/>
    <w:rsid w:val="0083792A"/>
    <w:rsid w:val="009B3C93"/>
    <w:rsid w:val="00A71D43"/>
    <w:rsid w:val="00AB1139"/>
    <w:rsid w:val="00C968BC"/>
    <w:rsid w:val="00DB1DBD"/>
    <w:rsid w:val="00E04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4"/>
    <o:shapelayout v:ext="edit">
      <o:idmap v:ext="edit" data="1,3,4"/>
    </o:shapelayout>
  </w:shapeDefaults>
  <w:decimalSymbol w:val=","/>
  <w:listSeparator w:val=";"/>
  <w14:docId w14:val="16B2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kaznakoment1">
    <w:name w:val="Odkaz na komentář1"/>
    <w:semiHidden/>
    <w:unhideWhenUsed/>
    <w:rPr>
      <w:sz w:val="16"/>
      <w:szCs w:val="16"/>
    </w:rPr>
  </w:style>
  <w:style w:type="paragraph" w:customStyle="1" w:styleId="Textkomente1">
    <w:name w:val="Text komentáře1"/>
    <w:basedOn w:val="Normln"/>
    <w:semiHidden/>
    <w:unhideWhenUsed/>
    <w:pPr>
      <w:jc w:val="left"/>
    </w:pPr>
    <w:rPr>
      <w:rFonts w:eastAsia="Calibri" w:cs="Times New Roman"/>
      <w:sz w:val="20"/>
      <w:szCs w:val="20"/>
    </w:rPr>
  </w:style>
  <w:style w:type="character" w:customStyle="1" w:styleId="TextkomenteChar">
    <w:name w:val="Text komentáře Char"/>
    <w:basedOn w:val="Standardnpsmoodstavce"/>
    <w:semiHidden/>
    <w:rPr>
      <w:rFonts w:ascii="Arial" w:eastAsia="Calibri" w:hAnsi="Arial" w:cs="Arial"/>
      <w:lang w:eastAsia="en-US"/>
    </w:rPr>
  </w:style>
  <w:style w:type="paragraph" w:customStyle="1" w:styleId="Odstavecseseznamem1">
    <w:name w:val="Odstavec se seznamem1"/>
    <w:basedOn w:val="Normln"/>
    <w:qFormat/>
    <w:pPr>
      <w:ind w:left="720"/>
      <w:contextualSpacing/>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2473</Words>
  <Characters>14597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17036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dcterms:created xsi:type="dcterms:W3CDTF">2018-01-16T14:34:00Z</dcterms:created>
  <dcterms:modified xsi:type="dcterms:W3CDTF">2018-01-16T14:34:00Z</dcterms:modified>
</cp:coreProperties>
</file>