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3D" w:rsidRPr="00135FE7" w:rsidRDefault="00C76F3D" w:rsidP="00F4205D">
      <w:pPr>
        <w:spacing w:after="0" w:line="240" w:lineRule="auto"/>
        <w:jc w:val="center"/>
        <w:rPr>
          <w:rFonts w:asciiTheme="minorHAnsi" w:hAnsiTheme="minorHAnsi"/>
          <w:b/>
          <w:sz w:val="32"/>
          <w:szCs w:val="32"/>
        </w:rPr>
      </w:pPr>
      <w:r w:rsidRPr="00135FE7">
        <w:rPr>
          <w:rFonts w:asciiTheme="minorHAnsi" w:hAnsiTheme="minorHAnsi"/>
          <w:b/>
          <w:sz w:val="32"/>
          <w:szCs w:val="32"/>
        </w:rPr>
        <w:t>Smlouva o nájmu prostoru sloužícího podnikání</w:t>
      </w:r>
    </w:p>
    <w:p w:rsidR="00C76F3D" w:rsidRPr="005974FA" w:rsidRDefault="00C76F3D" w:rsidP="00F4205D">
      <w:pPr>
        <w:spacing w:after="0" w:line="240" w:lineRule="auto"/>
        <w:rPr>
          <w:rFonts w:asciiTheme="minorHAnsi" w:hAnsiTheme="minorHAnsi"/>
        </w:rPr>
      </w:pPr>
    </w:p>
    <w:p w:rsidR="00C76F3D" w:rsidRPr="005974FA" w:rsidRDefault="00E75015" w:rsidP="00F4205D">
      <w:pPr>
        <w:spacing w:after="0" w:line="240" w:lineRule="auto"/>
        <w:rPr>
          <w:rFonts w:asciiTheme="minorHAnsi" w:hAnsiTheme="minorHAnsi"/>
          <w:b/>
          <w:i/>
        </w:rPr>
      </w:pPr>
      <w:r w:rsidRPr="005974FA">
        <w:rPr>
          <w:rFonts w:asciiTheme="minorHAnsi" w:hAnsiTheme="minorHAnsi"/>
          <w:b/>
        </w:rPr>
        <w:t>Ústav pro českou literaturu AV ČR, v. v. i.</w:t>
      </w:r>
    </w:p>
    <w:p w:rsidR="00C76F3D" w:rsidRPr="005974FA" w:rsidRDefault="00C76F3D" w:rsidP="00F4205D">
      <w:pPr>
        <w:spacing w:after="0" w:line="240" w:lineRule="auto"/>
        <w:rPr>
          <w:rFonts w:asciiTheme="minorHAnsi" w:hAnsiTheme="minorHAnsi"/>
        </w:rPr>
      </w:pPr>
      <w:r w:rsidRPr="005974FA">
        <w:rPr>
          <w:rFonts w:asciiTheme="minorHAnsi" w:hAnsiTheme="minorHAnsi"/>
        </w:rPr>
        <w:t xml:space="preserve">sídlo: </w:t>
      </w:r>
      <w:r w:rsidR="00E75015" w:rsidRPr="005974FA">
        <w:rPr>
          <w:rFonts w:asciiTheme="minorHAnsi" w:hAnsiTheme="minorHAnsi"/>
        </w:rPr>
        <w:tab/>
      </w:r>
      <w:r w:rsidR="00C011F1" w:rsidRPr="005974FA">
        <w:rPr>
          <w:rFonts w:asciiTheme="minorHAnsi" w:hAnsiTheme="minorHAnsi"/>
        </w:rPr>
        <w:tab/>
      </w:r>
      <w:r w:rsidR="00E75015" w:rsidRPr="005974FA">
        <w:rPr>
          <w:rFonts w:asciiTheme="minorHAnsi" w:hAnsiTheme="minorHAnsi"/>
        </w:rPr>
        <w:t>Na Florenci 1420</w:t>
      </w:r>
      <w:r w:rsidR="00195705" w:rsidRPr="005974FA">
        <w:rPr>
          <w:rFonts w:asciiTheme="minorHAnsi" w:hAnsiTheme="minorHAnsi"/>
        </w:rPr>
        <w:t>/3, Praha 1, 110 00</w:t>
      </w:r>
    </w:p>
    <w:p w:rsidR="00C76F3D" w:rsidRPr="005974FA" w:rsidRDefault="00C76F3D" w:rsidP="00F4205D">
      <w:pPr>
        <w:spacing w:after="0" w:line="240" w:lineRule="auto"/>
        <w:rPr>
          <w:rFonts w:asciiTheme="minorHAnsi" w:hAnsiTheme="minorHAnsi"/>
        </w:rPr>
      </w:pPr>
      <w:r w:rsidRPr="005974FA">
        <w:rPr>
          <w:rFonts w:asciiTheme="minorHAnsi" w:hAnsiTheme="minorHAnsi"/>
        </w:rPr>
        <w:t>IČO:</w:t>
      </w:r>
      <w:r w:rsidR="00E75015" w:rsidRPr="005974FA">
        <w:rPr>
          <w:rFonts w:asciiTheme="minorHAnsi" w:hAnsiTheme="minorHAnsi"/>
        </w:rPr>
        <w:tab/>
      </w:r>
      <w:r w:rsidR="00C011F1" w:rsidRPr="005974FA">
        <w:rPr>
          <w:rFonts w:asciiTheme="minorHAnsi" w:hAnsiTheme="minorHAnsi"/>
        </w:rPr>
        <w:tab/>
      </w:r>
      <w:r w:rsidR="00E75015" w:rsidRPr="005974FA">
        <w:rPr>
          <w:rFonts w:asciiTheme="minorHAnsi" w:hAnsiTheme="minorHAnsi"/>
        </w:rPr>
        <w:t>683 78 068</w:t>
      </w:r>
    </w:p>
    <w:p w:rsidR="00E75015" w:rsidRPr="005974FA" w:rsidRDefault="00E75015" w:rsidP="00F4205D">
      <w:pPr>
        <w:spacing w:after="0" w:line="240" w:lineRule="auto"/>
        <w:rPr>
          <w:rFonts w:asciiTheme="minorHAnsi" w:hAnsiTheme="minorHAnsi"/>
        </w:rPr>
      </w:pPr>
      <w:r w:rsidRPr="005974FA">
        <w:rPr>
          <w:rFonts w:asciiTheme="minorHAnsi" w:hAnsiTheme="minorHAnsi"/>
        </w:rPr>
        <w:t>DIČ:</w:t>
      </w:r>
      <w:r w:rsidRPr="005974FA">
        <w:rPr>
          <w:rFonts w:asciiTheme="minorHAnsi" w:hAnsiTheme="minorHAnsi"/>
        </w:rPr>
        <w:tab/>
      </w:r>
      <w:r w:rsidR="00C011F1" w:rsidRPr="005974FA">
        <w:rPr>
          <w:rFonts w:asciiTheme="minorHAnsi" w:hAnsiTheme="minorHAnsi"/>
        </w:rPr>
        <w:tab/>
      </w:r>
      <w:r w:rsidRPr="005974FA">
        <w:rPr>
          <w:rFonts w:asciiTheme="minorHAnsi" w:hAnsiTheme="minorHAnsi"/>
        </w:rPr>
        <w:t>CZ68378068</w:t>
      </w:r>
    </w:p>
    <w:p w:rsidR="00C76F3D" w:rsidRPr="005974FA" w:rsidRDefault="00C76F3D" w:rsidP="00F4205D">
      <w:pPr>
        <w:spacing w:after="0" w:line="240" w:lineRule="auto"/>
        <w:rPr>
          <w:rFonts w:asciiTheme="minorHAnsi" w:hAnsiTheme="minorHAnsi"/>
          <w:i/>
        </w:rPr>
      </w:pPr>
      <w:r w:rsidRPr="005974FA">
        <w:rPr>
          <w:rFonts w:asciiTheme="minorHAnsi" w:hAnsiTheme="minorHAnsi"/>
        </w:rPr>
        <w:t>zastoupen</w:t>
      </w:r>
      <w:r w:rsidR="000815E0">
        <w:rPr>
          <w:rFonts w:asciiTheme="minorHAnsi" w:hAnsiTheme="minorHAnsi"/>
        </w:rPr>
        <w:t>a</w:t>
      </w:r>
      <w:r w:rsidRPr="005974FA">
        <w:rPr>
          <w:rFonts w:asciiTheme="minorHAnsi" w:hAnsiTheme="minorHAnsi"/>
        </w:rPr>
        <w:t xml:space="preserve">: </w:t>
      </w:r>
      <w:r w:rsidR="00C011F1" w:rsidRPr="005974FA">
        <w:rPr>
          <w:rFonts w:asciiTheme="minorHAnsi" w:hAnsiTheme="minorHAnsi"/>
        </w:rPr>
        <w:tab/>
      </w:r>
      <w:r w:rsidR="00E75015" w:rsidRPr="005974FA">
        <w:rPr>
          <w:rFonts w:asciiTheme="minorHAnsi" w:hAnsiTheme="minorHAnsi"/>
        </w:rPr>
        <w:t xml:space="preserve">Ing. Pavel Janáček, </w:t>
      </w:r>
      <w:proofErr w:type="spellStart"/>
      <w:r w:rsidR="00E75015" w:rsidRPr="005974FA">
        <w:rPr>
          <w:rFonts w:asciiTheme="minorHAnsi" w:hAnsiTheme="minorHAnsi"/>
        </w:rPr>
        <w:t>Ph.D</w:t>
      </w:r>
      <w:proofErr w:type="spellEnd"/>
      <w:r w:rsidR="00E75015" w:rsidRPr="005974FA">
        <w:rPr>
          <w:rFonts w:asciiTheme="minorHAnsi" w:hAnsiTheme="minorHAnsi"/>
        </w:rPr>
        <w:t>, ředitel</w:t>
      </w:r>
    </w:p>
    <w:p w:rsidR="00C76F3D" w:rsidRPr="005974FA" w:rsidRDefault="00C76F3D" w:rsidP="00F4205D">
      <w:pPr>
        <w:spacing w:after="0" w:line="240" w:lineRule="auto"/>
        <w:rPr>
          <w:rFonts w:asciiTheme="minorHAnsi" w:hAnsiTheme="minorHAnsi"/>
        </w:rPr>
      </w:pPr>
      <w:r w:rsidRPr="005974FA">
        <w:rPr>
          <w:rFonts w:asciiTheme="minorHAnsi" w:hAnsiTheme="minorHAnsi"/>
        </w:rPr>
        <w:t>zapsán</w:t>
      </w:r>
      <w:r w:rsidR="000815E0">
        <w:rPr>
          <w:rFonts w:asciiTheme="minorHAnsi" w:hAnsiTheme="minorHAnsi"/>
        </w:rPr>
        <w:t>a</w:t>
      </w:r>
      <w:r w:rsidRPr="005974FA">
        <w:rPr>
          <w:rFonts w:asciiTheme="minorHAnsi" w:hAnsiTheme="minorHAnsi"/>
        </w:rPr>
        <w:t xml:space="preserve"> v</w:t>
      </w:r>
      <w:r w:rsidR="00E75015" w:rsidRPr="005974FA">
        <w:rPr>
          <w:rFonts w:asciiTheme="minorHAnsi" w:hAnsiTheme="minorHAnsi"/>
        </w:rPr>
        <w:t> Rejstříku veřejných výzkumných institucí vedeném MŠMT</w:t>
      </w:r>
    </w:p>
    <w:p w:rsidR="00C011F1" w:rsidRDefault="00C011F1" w:rsidP="00F4205D">
      <w:pPr>
        <w:spacing w:after="0" w:line="240" w:lineRule="auto"/>
        <w:rPr>
          <w:rFonts w:asciiTheme="minorHAnsi" w:hAnsiTheme="minorHAnsi"/>
        </w:rPr>
      </w:pPr>
      <w:r w:rsidRPr="005974FA">
        <w:rPr>
          <w:rFonts w:asciiTheme="minorHAnsi" w:hAnsiTheme="minorHAnsi"/>
        </w:rPr>
        <w:t>č. účtu:</w:t>
      </w:r>
      <w:r w:rsidRPr="005974FA">
        <w:rPr>
          <w:rFonts w:asciiTheme="minorHAnsi" w:hAnsiTheme="minorHAnsi"/>
        </w:rPr>
        <w:tab/>
      </w:r>
      <w:proofErr w:type="spellStart"/>
      <w:r w:rsidR="00552D88">
        <w:rPr>
          <w:rFonts w:asciiTheme="minorHAnsi" w:hAnsiTheme="minorHAnsi"/>
        </w:rPr>
        <w:t>xxxxxxxxxxxxxxxxxxxx</w:t>
      </w:r>
      <w:proofErr w:type="spellEnd"/>
    </w:p>
    <w:p w:rsidR="002349FE" w:rsidRPr="005974FA" w:rsidRDefault="002349FE" w:rsidP="00F4205D">
      <w:pPr>
        <w:spacing w:after="0" w:line="240" w:lineRule="auto"/>
        <w:rPr>
          <w:rFonts w:asciiTheme="minorHAnsi" w:hAnsiTheme="minorHAnsi"/>
        </w:rPr>
      </w:pPr>
      <w:r>
        <w:rPr>
          <w:rFonts w:asciiTheme="minorHAnsi" w:hAnsiTheme="minorHAnsi"/>
        </w:rPr>
        <w:t>ID datové schránky:</w:t>
      </w:r>
      <w:r>
        <w:rPr>
          <w:rFonts w:asciiTheme="minorHAnsi" w:hAnsiTheme="minorHAnsi"/>
        </w:rPr>
        <w:tab/>
      </w:r>
      <w:r w:rsidR="00906239" w:rsidRPr="000546A5">
        <w:rPr>
          <w:rFonts w:asciiTheme="minorHAnsi" w:hAnsiTheme="minorHAnsi"/>
        </w:rPr>
        <w:t>nq8ie7m</w:t>
      </w:r>
    </w:p>
    <w:p w:rsidR="00C76F3D" w:rsidRPr="005974FA" w:rsidRDefault="00C76F3D" w:rsidP="00F4205D">
      <w:pPr>
        <w:spacing w:after="0" w:line="240" w:lineRule="auto"/>
        <w:rPr>
          <w:rFonts w:asciiTheme="minorHAnsi" w:hAnsiTheme="minorHAnsi"/>
        </w:rPr>
      </w:pPr>
      <w:r w:rsidRPr="005974FA">
        <w:rPr>
          <w:rFonts w:asciiTheme="minorHAnsi" w:hAnsiTheme="minorHAnsi"/>
        </w:rPr>
        <w:t>(dále jen „pronajímatel“)</w:t>
      </w:r>
    </w:p>
    <w:p w:rsidR="006176B3" w:rsidRPr="005974FA" w:rsidRDefault="006176B3" w:rsidP="00F4205D">
      <w:pPr>
        <w:spacing w:after="0" w:line="240" w:lineRule="auto"/>
        <w:rPr>
          <w:rFonts w:asciiTheme="minorHAnsi" w:hAnsiTheme="minorHAnsi"/>
        </w:rPr>
      </w:pPr>
    </w:p>
    <w:p w:rsidR="00C76F3D" w:rsidRPr="005974FA" w:rsidRDefault="00C76F3D" w:rsidP="00F4205D">
      <w:pPr>
        <w:spacing w:after="0" w:line="240" w:lineRule="auto"/>
        <w:rPr>
          <w:rFonts w:asciiTheme="minorHAnsi" w:hAnsiTheme="minorHAnsi"/>
          <w:b/>
        </w:rPr>
      </w:pPr>
      <w:r w:rsidRPr="005974FA">
        <w:rPr>
          <w:rFonts w:asciiTheme="minorHAnsi" w:hAnsiTheme="minorHAnsi"/>
        </w:rPr>
        <w:t xml:space="preserve">a </w:t>
      </w:r>
    </w:p>
    <w:p w:rsidR="006176B3" w:rsidRPr="005974FA" w:rsidRDefault="006176B3" w:rsidP="00F4205D">
      <w:pPr>
        <w:spacing w:after="0" w:line="240" w:lineRule="auto"/>
        <w:rPr>
          <w:rFonts w:asciiTheme="minorHAnsi" w:hAnsiTheme="minorHAnsi"/>
        </w:rPr>
      </w:pPr>
    </w:p>
    <w:p w:rsidR="00C76F3D" w:rsidRPr="005974FA" w:rsidRDefault="00927F90" w:rsidP="00F4205D">
      <w:pPr>
        <w:spacing w:after="0" w:line="240" w:lineRule="auto"/>
        <w:rPr>
          <w:rFonts w:asciiTheme="minorHAnsi" w:hAnsiTheme="minorHAnsi"/>
          <w:i/>
        </w:rPr>
      </w:pPr>
      <w:r>
        <w:rPr>
          <w:rFonts w:asciiTheme="minorHAnsi" w:hAnsiTheme="minorHAnsi"/>
          <w:b/>
        </w:rPr>
        <w:t xml:space="preserve">Klub přátel </w:t>
      </w:r>
      <w:proofErr w:type="gramStart"/>
      <w:r>
        <w:rPr>
          <w:rFonts w:asciiTheme="minorHAnsi" w:hAnsiTheme="minorHAnsi"/>
          <w:b/>
        </w:rPr>
        <w:t>Tvaru, z.s.</w:t>
      </w:r>
      <w:proofErr w:type="gramEnd"/>
    </w:p>
    <w:p w:rsidR="00C76F3D" w:rsidRPr="005974FA" w:rsidRDefault="00C76F3D" w:rsidP="00F4205D">
      <w:pPr>
        <w:spacing w:after="0" w:line="240" w:lineRule="auto"/>
        <w:rPr>
          <w:rFonts w:asciiTheme="minorHAnsi" w:hAnsiTheme="minorHAnsi"/>
        </w:rPr>
      </w:pPr>
      <w:r w:rsidRPr="005974FA">
        <w:rPr>
          <w:rFonts w:asciiTheme="minorHAnsi" w:hAnsiTheme="minorHAnsi"/>
        </w:rPr>
        <w:t xml:space="preserve">sídlo: </w:t>
      </w:r>
      <w:r w:rsidR="00927F90">
        <w:rPr>
          <w:rFonts w:asciiTheme="minorHAnsi" w:hAnsiTheme="minorHAnsi"/>
        </w:rPr>
        <w:tab/>
      </w:r>
      <w:r w:rsidR="00927F90">
        <w:rPr>
          <w:rFonts w:asciiTheme="minorHAnsi" w:hAnsiTheme="minorHAnsi"/>
        </w:rPr>
        <w:tab/>
        <w:t>Na Florenci 1420/3, Nové Město, 110 00 Praha</w:t>
      </w:r>
    </w:p>
    <w:p w:rsidR="00C76F3D" w:rsidRPr="005974FA" w:rsidRDefault="00C76F3D" w:rsidP="00F4205D">
      <w:pPr>
        <w:spacing w:after="0" w:line="240" w:lineRule="auto"/>
        <w:rPr>
          <w:rFonts w:asciiTheme="minorHAnsi" w:hAnsiTheme="minorHAnsi"/>
        </w:rPr>
      </w:pPr>
      <w:r w:rsidRPr="005974FA">
        <w:rPr>
          <w:rFonts w:asciiTheme="minorHAnsi" w:hAnsiTheme="minorHAnsi"/>
        </w:rPr>
        <w:t>IČO:</w:t>
      </w:r>
      <w:r w:rsidR="00927F90">
        <w:rPr>
          <w:rFonts w:asciiTheme="minorHAnsi" w:hAnsiTheme="minorHAnsi"/>
        </w:rPr>
        <w:t xml:space="preserve"> </w:t>
      </w:r>
      <w:r w:rsidR="00927F90">
        <w:rPr>
          <w:rFonts w:asciiTheme="minorHAnsi" w:hAnsiTheme="minorHAnsi"/>
        </w:rPr>
        <w:tab/>
      </w:r>
      <w:r w:rsidR="00927F90">
        <w:rPr>
          <w:rFonts w:asciiTheme="minorHAnsi" w:hAnsiTheme="minorHAnsi"/>
        </w:rPr>
        <w:tab/>
        <w:t>48550591</w:t>
      </w:r>
    </w:p>
    <w:p w:rsidR="00C76F3D" w:rsidRPr="005974FA" w:rsidRDefault="00C76F3D" w:rsidP="00F4205D">
      <w:pPr>
        <w:spacing w:after="0" w:line="240" w:lineRule="auto"/>
        <w:rPr>
          <w:rFonts w:asciiTheme="minorHAnsi" w:hAnsiTheme="minorHAnsi"/>
        </w:rPr>
      </w:pPr>
      <w:r w:rsidRPr="005974FA">
        <w:rPr>
          <w:rFonts w:asciiTheme="minorHAnsi" w:hAnsiTheme="minorHAnsi"/>
        </w:rPr>
        <w:t>DIČ:</w:t>
      </w:r>
      <w:r w:rsidR="00927F90">
        <w:rPr>
          <w:rFonts w:asciiTheme="minorHAnsi" w:hAnsiTheme="minorHAnsi"/>
        </w:rPr>
        <w:t xml:space="preserve"> </w:t>
      </w:r>
      <w:r w:rsidR="00927F90">
        <w:rPr>
          <w:rFonts w:asciiTheme="minorHAnsi" w:hAnsiTheme="minorHAnsi"/>
        </w:rPr>
        <w:tab/>
      </w:r>
      <w:r w:rsidR="00927F90">
        <w:rPr>
          <w:rFonts w:asciiTheme="minorHAnsi" w:hAnsiTheme="minorHAnsi"/>
        </w:rPr>
        <w:tab/>
      </w:r>
      <w:r w:rsidR="00927F90" w:rsidRPr="00927F90">
        <w:rPr>
          <w:rFonts w:asciiTheme="minorHAnsi" w:hAnsiTheme="minorHAnsi"/>
        </w:rPr>
        <w:t>CZ48550591</w:t>
      </w:r>
    </w:p>
    <w:p w:rsidR="00C76F3D" w:rsidRPr="00927F90" w:rsidRDefault="00C76F3D" w:rsidP="00F4205D">
      <w:pPr>
        <w:spacing w:after="0" w:line="240" w:lineRule="auto"/>
        <w:rPr>
          <w:rFonts w:asciiTheme="minorHAnsi" w:hAnsiTheme="minorHAnsi"/>
        </w:rPr>
      </w:pPr>
      <w:r w:rsidRPr="005974FA">
        <w:rPr>
          <w:rFonts w:asciiTheme="minorHAnsi" w:hAnsiTheme="minorHAnsi"/>
        </w:rPr>
        <w:t>zastoupen</w:t>
      </w:r>
      <w:r w:rsidR="000815E0">
        <w:rPr>
          <w:rFonts w:asciiTheme="minorHAnsi" w:hAnsiTheme="minorHAnsi"/>
        </w:rPr>
        <w:t>a</w:t>
      </w:r>
      <w:r w:rsidRPr="005974FA">
        <w:rPr>
          <w:rFonts w:asciiTheme="minorHAnsi" w:hAnsiTheme="minorHAnsi"/>
        </w:rPr>
        <w:t xml:space="preserve">: </w:t>
      </w:r>
      <w:r w:rsidR="00927F90">
        <w:rPr>
          <w:rFonts w:asciiTheme="minorHAnsi" w:hAnsiTheme="minorHAnsi"/>
        </w:rPr>
        <w:tab/>
      </w:r>
      <w:r w:rsidR="00927F90" w:rsidRPr="00927F90">
        <w:rPr>
          <w:rFonts w:asciiTheme="minorHAnsi" w:hAnsiTheme="minorHAnsi"/>
        </w:rPr>
        <w:t xml:space="preserve">Pavel Janoušek, dat. </w:t>
      </w:r>
      <w:proofErr w:type="gramStart"/>
      <w:r w:rsidR="00927F90" w:rsidRPr="00927F90">
        <w:rPr>
          <w:rFonts w:asciiTheme="minorHAnsi" w:hAnsiTheme="minorHAnsi"/>
        </w:rPr>
        <w:t>nar.</w:t>
      </w:r>
      <w:proofErr w:type="gramEnd"/>
      <w:r w:rsidR="00927F90" w:rsidRPr="00927F90">
        <w:rPr>
          <w:rFonts w:asciiTheme="minorHAnsi" w:hAnsiTheme="minorHAnsi"/>
        </w:rPr>
        <w:t xml:space="preserve"> 26. března 1956, předseda spolku </w:t>
      </w:r>
    </w:p>
    <w:p w:rsidR="00C76F3D" w:rsidRDefault="00C76F3D" w:rsidP="00F4205D">
      <w:pPr>
        <w:spacing w:after="0" w:line="240" w:lineRule="auto"/>
        <w:rPr>
          <w:rFonts w:asciiTheme="minorHAnsi" w:hAnsiTheme="minorHAnsi"/>
          <w:i/>
        </w:rPr>
      </w:pPr>
      <w:r w:rsidRPr="005974FA">
        <w:rPr>
          <w:rFonts w:asciiTheme="minorHAnsi" w:hAnsiTheme="minorHAnsi"/>
        </w:rPr>
        <w:t>zapsán v</w:t>
      </w:r>
      <w:r w:rsidR="00927F90">
        <w:rPr>
          <w:rFonts w:asciiTheme="minorHAnsi" w:hAnsiTheme="minorHAnsi"/>
        </w:rPr>
        <w:t> spolkovém rejstříku vedeném Mě</w:t>
      </w:r>
      <w:r w:rsidR="008E7CE5">
        <w:rPr>
          <w:rFonts w:asciiTheme="minorHAnsi" w:hAnsiTheme="minorHAnsi"/>
        </w:rPr>
        <w:t>s</w:t>
      </w:r>
      <w:r w:rsidR="00927F90">
        <w:rPr>
          <w:rFonts w:asciiTheme="minorHAnsi" w:hAnsiTheme="minorHAnsi"/>
        </w:rPr>
        <w:t>tským soudem v Praze, oddíl L, vložka 4744</w:t>
      </w:r>
    </w:p>
    <w:p w:rsidR="002349FE" w:rsidRPr="002349FE" w:rsidRDefault="002349FE" w:rsidP="00F4205D">
      <w:pPr>
        <w:spacing w:after="0" w:line="240" w:lineRule="auto"/>
        <w:rPr>
          <w:rFonts w:asciiTheme="minorHAnsi" w:hAnsiTheme="minorHAnsi"/>
        </w:rPr>
      </w:pPr>
      <w:r w:rsidRPr="002349FE">
        <w:rPr>
          <w:rFonts w:asciiTheme="minorHAnsi" w:hAnsiTheme="minorHAnsi"/>
        </w:rPr>
        <w:t>č. účtu:</w:t>
      </w:r>
      <w:r w:rsidR="00927F90">
        <w:rPr>
          <w:rFonts w:asciiTheme="minorHAnsi" w:hAnsiTheme="minorHAnsi"/>
        </w:rPr>
        <w:tab/>
      </w:r>
      <w:r w:rsidR="00927F90">
        <w:rPr>
          <w:rFonts w:asciiTheme="minorHAnsi" w:hAnsiTheme="minorHAnsi"/>
        </w:rPr>
        <w:tab/>
      </w:r>
      <w:proofErr w:type="spellStart"/>
      <w:r w:rsidR="00552D88">
        <w:rPr>
          <w:rFonts w:asciiTheme="minorHAnsi" w:hAnsiTheme="minorHAnsi"/>
        </w:rPr>
        <w:t>xxxxxxxxxxxxxxxxxxxxxx</w:t>
      </w:r>
      <w:proofErr w:type="spellEnd"/>
    </w:p>
    <w:p w:rsidR="002349FE" w:rsidRPr="002349FE" w:rsidRDefault="002349FE" w:rsidP="00F4205D">
      <w:pPr>
        <w:spacing w:after="0" w:line="240" w:lineRule="auto"/>
        <w:rPr>
          <w:rFonts w:asciiTheme="minorHAnsi" w:hAnsiTheme="minorHAnsi"/>
        </w:rPr>
      </w:pPr>
      <w:r w:rsidRPr="002349FE">
        <w:rPr>
          <w:rFonts w:asciiTheme="minorHAnsi" w:hAnsiTheme="minorHAnsi"/>
        </w:rPr>
        <w:t>ID datové schránky</w:t>
      </w:r>
      <w:r w:rsidR="000548FA">
        <w:rPr>
          <w:rFonts w:asciiTheme="minorHAnsi" w:hAnsiTheme="minorHAnsi"/>
        </w:rPr>
        <w:t>:</w:t>
      </w:r>
      <w:r w:rsidR="00927F90">
        <w:rPr>
          <w:rFonts w:asciiTheme="minorHAnsi" w:hAnsiTheme="minorHAnsi"/>
        </w:rPr>
        <w:t xml:space="preserve"> </w:t>
      </w:r>
      <w:r w:rsidR="00927F90">
        <w:rPr>
          <w:rFonts w:asciiTheme="minorHAnsi" w:hAnsiTheme="minorHAnsi"/>
        </w:rPr>
        <w:tab/>
      </w:r>
      <w:r w:rsidR="00927F90" w:rsidRPr="00927F90">
        <w:rPr>
          <w:rFonts w:asciiTheme="minorHAnsi" w:hAnsiTheme="minorHAnsi"/>
        </w:rPr>
        <w:t>2xj6ecv</w:t>
      </w:r>
      <w:r w:rsidR="00927F90">
        <w:rPr>
          <w:rFonts w:asciiTheme="minorHAnsi" w:hAnsiTheme="minorHAnsi"/>
        </w:rPr>
        <w:t xml:space="preserve"> </w:t>
      </w:r>
    </w:p>
    <w:p w:rsidR="00C76F3D" w:rsidRPr="005974FA" w:rsidRDefault="00C76F3D" w:rsidP="00F4205D">
      <w:pPr>
        <w:spacing w:after="0" w:line="240" w:lineRule="auto"/>
        <w:rPr>
          <w:rFonts w:asciiTheme="minorHAnsi" w:hAnsiTheme="minorHAnsi"/>
        </w:rPr>
      </w:pPr>
      <w:r w:rsidRPr="005974FA">
        <w:rPr>
          <w:rFonts w:asciiTheme="minorHAnsi" w:hAnsiTheme="minorHAnsi"/>
        </w:rPr>
        <w:t>(dále jen „nájemce“ a společně pak „smluvní strany“)</w:t>
      </w:r>
    </w:p>
    <w:p w:rsidR="00C76F3D" w:rsidRPr="005974FA" w:rsidRDefault="00C76F3D" w:rsidP="00F4205D">
      <w:pPr>
        <w:spacing w:after="0" w:line="240" w:lineRule="auto"/>
        <w:rPr>
          <w:rFonts w:asciiTheme="minorHAnsi" w:hAnsiTheme="minorHAnsi"/>
        </w:rPr>
      </w:pPr>
    </w:p>
    <w:p w:rsidR="00C76F3D" w:rsidRPr="005974FA" w:rsidRDefault="00C76F3D" w:rsidP="00F4205D">
      <w:pPr>
        <w:spacing w:after="0" w:line="240" w:lineRule="auto"/>
        <w:jc w:val="both"/>
        <w:rPr>
          <w:rFonts w:asciiTheme="minorHAnsi" w:hAnsiTheme="minorHAnsi"/>
          <w:b/>
        </w:rPr>
      </w:pPr>
      <w:r w:rsidRPr="005974FA">
        <w:rPr>
          <w:rFonts w:asciiTheme="minorHAnsi" w:hAnsiTheme="minorHAnsi"/>
        </w:rPr>
        <w:t xml:space="preserve">Vzhledem k tomu, že pronajímatel je </w:t>
      </w:r>
      <w:r w:rsidR="00195705" w:rsidRPr="005974FA">
        <w:rPr>
          <w:rFonts w:asciiTheme="minorHAnsi" w:hAnsiTheme="minorHAnsi"/>
        </w:rPr>
        <w:t xml:space="preserve">výlučným </w:t>
      </w:r>
      <w:r w:rsidRPr="005974FA">
        <w:rPr>
          <w:rFonts w:asciiTheme="minorHAnsi" w:hAnsiTheme="minorHAnsi"/>
        </w:rPr>
        <w:t xml:space="preserve">vlastníkem </w:t>
      </w:r>
      <w:r w:rsidR="00195705" w:rsidRPr="005974FA">
        <w:rPr>
          <w:rFonts w:asciiTheme="minorHAnsi" w:hAnsiTheme="minorHAnsi"/>
        </w:rPr>
        <w:t>budovy na adrese Na Florenci 1420/3, Praha 1</w:t>
      </w:r>
      <w:r w:rsidRPr="005974FA">
        <w:rPr>
          <w:rFonts w:asciiTheme="minorHAnsi" w:hAnsiTheme="minorHAnsi"/>
          <w:i/>
        </w:rPr>
        <w:t xml:space="preserve"> a</w:t>
      </w:r>
      <w:r w:rsidRPr="005974FA">
        <w:rPr>
          <w:rFonts w:asciiTheme="minorHAnsi" w:hAnsiTheme="minorHAnsi"/>
        </w:rPr>
        <w:t xml:space="preserve"> nájemce má zájem v objektu pronajímatele provozovat</w:t>
      </w:r>
      <w:r w:rsidR="00B44B7C" w:rsidRPr="005974FA">
        <w:rPr>
          <w:rFonts w:asciiTheme="minorHAnsi" w:hAnsiTheme="minorHAnsi"/>
        </w:rPr>
        <w:t xml:space="preserve"> </w:t>
      </w:r>
      <w:r w:rsidR="00927F90">
        <w:rPr>
          <w:rFonts w:asciiTheme="minorHAnsi" w:hAnsiTheme="minorHAnsi"/>
        </w:rPr>
        <w:t>činnost redakce populárně naučného literárního časopisu Tvar d</w:t>
      </w:r>
      <w:r w:rsidRPr="005974FA">
        <w:rPr>
          <w:rFonts w:asciiTheme="minorHAnsi" w:hAnsiTheme="minorHAnsi"/>
        </w:rPr>
        <w:t xml:space="preserve">ohodly se </w:t>
      </w:r>
      <w:r w:rsidR="00925794" w:rsidRPr="005974FA">
        <w:rPr>
          <w:rFonts w:asciiTheme="minorHAnsi" w:hAnsiTheme="minorHAnsi"/>
        </w:rPr>
        <w:t xml:space="preserve">smluvní strany </w:t>
      </w:r>
      <w:r w:rsidRPr="005974FA">
        <w:rPr>
          <w:rFonts w:asciiTheme="minorHAnsi" w:hAnsiTheme="minorHAnsi"/>
        </w:rPr>
        <w:t>na uzavření této smlouvy, níže uvedeného znění:</w:t>
      </w:r>
      <w:r w:rsidRPr="005974FA">
        <w:rPr>
          <w:rFonts w:asciiTheme="minorHAnsi" w:hAnsiTheme="minorHAnsi"/>
          <w:b/>
        </w:rPr>
        <w:t xml:space="preserve"> </w:t>
      </w:r>
    </w:p>
    <w:p w:rsidR="006176B3" w:rsidRPr="005974FA" w:rsidRDefault="006176B3" w:rsidP="00F4205D">
      <w:pPr>
        <w:spacing w:after="0" w:line="240" w:lineRule="auto"/>
        <w:jc w:val="center"/>
        <w:rPr>
          <w:rFonts w:asciiTheme="minorHAnsi" w:hAnsiTheme="minorHAnsi"/>
          <w:b/>
        </w:rPr>
      </w:pPr>
    </w:p>
    <w:p w:rsidR="00C76F3D" w:rsidRPr="005974FA" w:rsidRDefault="00C76F3D" w:rsidP="00F4205D">
      <w:pPr>
        <w:spacing w:after="0" w:line="240" w:lineRule="auto"/>
        <w:jc w:val="center"/>
        <w:rPr>
          <w:rFonts w:asciiTheme="minorHAnsi" w:hAnsiTheme="minorHAnsi"/>
          <w:b/>
        </w:rPr>
      </w:pPr>
      <w:r w:rsidRPr="005974FA">
        <w:rPr>
          <w:rFonts w:asciiTheme="minorHAnsi" w:hAnsiTheme="minorHAnsi"/>
          <w:b/>
        </w:rPr>
        <w:t>I.</w:t>
      </w:r>
    </w:p>
    <w:p w:rsidR="00C76F3D" w:rsidRPr="005974FA" w:rsidRDefault="00C76F3D" w:rsidP="00F4205D">
      <w:pPr>
        <w:spacing w:after="0" w:line="240" w:lineRule="auto"/>
        <w:jc w:val="center"/>
        <w:rPr>
          <w:rFonts w:asciiTheme="minorHAnsi" w:hAnsiTheme="minorHAnsi"/>
          <w:b/>
        </w:rPr>
      </w:pPr>
      <w:r w:rsidRPr="005974FA">
        <w:rPr>
          <w:rFonts w:asciiTheme="minorHAnsi" w:hAnsiTheme="minorHAnsi"/>
          <w:b/>
        </w:rPr>
        <w:t>Předmět nájmu</w:t>
      </w:r>
    </w:p>
    <w:p w:rsidR="0016285B" w:rsidRPr="005974FA" w:rsidRDefault="0016285B" w:rsidP="00F4205D">
      <w:pPr>
        <w:spacing w:after="0" w:line="240" w:lineRule="auto"/>
        <w:jc w:val="center"/>
        <w:rPr>
          <w:rFonts w:asciiTheme="minorHAnsi" w:hAnsiTheme="minorHAnsi"/>
          <w:b/>
        </w:rPr>
      </w:pPr>
    </w:p>
    <w:p w:rsidR="003D4F90" w:rsidRDefault="00C76F3D" w:rsidP="00F4205D">
      <w:pPr>
        <w:pStyle w:val="Odstavecseseznamem"/>
        <w:numPr>
          <w:ilvl w:val="0"/>
          <w:numId w:val="1"/>
        </w:numPr>
        <w:spacing w:after="0" w:line="240" w:lineRule="auto"/>
        <w:ind w:hanging="720"/>
        <w:jc w:val="both"/>
        <w:rPr>
          <w:rFonts w:asciiTheme="minorHAnsi" w:hAnsiTheme="minorHAnsi"/>
        </w:rPr>
      </w:pPr>
      <w:r w:rsidRPr="005974FA">
        <w:rPr>
          <w:rFonts w:asciiTheme="minorHAnsi" w:hAnsiTheme="minorHAnsi"/>
        </w:rPr>
        <w:t xml:space="preserve">Pronajímatel je výlučným vlastníkem </w:t>
      </w:r>
      <w:r w:rsidR="006F32E8" w:rsidRPr="005974FA">
        <w:rPr>
          <w:rFonts w:asciiTheme="minorHAnsi" w:hAnsiTheme="minorHAnsi"/>
        </w:rPr>
        <w:t>budovy č. p. 1420, která je součástí pozemku par. č. 208, vše zapsané na LV č. 1525 pro </w:t>
      </w:r>
      <w:proofErr w:type="gramStart"/>
      <w:r w:rsidR="006F32E8" w:rsidRPr="005974FA">
        <w:rPr>
          <w:rFonts w:asciiTheme="minorHAnsi" w:hAnsiTheme="minorHAnsi"/>
        </w:rPr>
        <w:t>k.</w:t>
      </w:r>
      <w:proofErr w:type="spellStart"/>
      <w:r w:rsidR="006F32E8" w:rsidRPr="005974FA">
        <w:rPr>
          <w:rFonts w:asciiTheme="minorHAnsi" w:hAnsiTheme="minorHAnsi"/>
        </w:rPr>
        <w:t>ú</w:t>
      </w:r>
      <w:proofErr w:type="spellEnd"/>
      <w:r w:rsidR="006F32E8" w:rsidRPr="005974FA">
        <w:rPr>
          <w:rFonts w:asciiTheme="minorHAnsi" w:hAnsiTheme="minorHAnsi"/>
        </w:rPr>
        <w:t>.</w:t>
      </w:r>
      <w:proofErr w:type="gramEnd"/>
      <w:r w:rsidR="006F32E8" w:rsidRPr="005974FA">
        <w:rPr>
          <w:rFonts w:asciiTheme="minorHAnsi" w:hAnsiTheme="minorHAnsi"/>
        </w:rPr>
        <w:t xml:space="preserve"> Nové Město, obec Praha, vedeném u Katastrálního úřadu pro hlavní město Prahu, katastrální pracoviště Praha</w:t>
      </w:r>
      <w:r w:rsidR="00CF2715" w:rsidRPr="005974FA">
        <w:rPr>
          <w:rFonts w:asciiTheme="minorHAnsi" w:hAnsiTheme="minorHAnsi"/>
        </w:rPr>
        <w:t xml:space="preserve"> (dále také jen „objekt“).</w:t>
      </w:r>
    </w:p>
    <w:p w:rsidR="00DA2A75" w:rsidRDefault="00DA2A75" w:rsidP="00DA2A75">
      <w:pPr>
        <w:pStyle w:val="Odstavecseseznamem"/>
        <w:spacing w:after="0" w:line="240" w:lineRule="auto"/>
        <w:jc w:val="both"/>
        <w:rPr>
          <w:rFonts w:asciiTheme="minorHAnsi" w:hAnsiTheme="minorHAnsi"/>
        </w:rPr>
      </w:pPr>
    </w:p>
    <w:p w:rsidR="00B44B7C" w:rsidRDefault="0037773D" w:rsidP="00463575">
      <w:pPr>
        <w:pStyle w:val="Odstavecseseznamem"/>
        <w:numPr>
          <w:ilvl w:val="0"/>
          <w:numId w:val="1"/>
        </w:numPr>
        <w:spacing w:after="0" w:line="240" w:lineRule="auto"/>
        <w:ind w:hanging="720"/>
        <w:jc w:val="both"/>
        <w:rPr>
          <w:rFonts w:asciiTheme="minorHAnsi" w:hAnsiTheme="minorHAnsi"/>
        </w:rPr>
      </w:pPr>
      <w:r>
        <w:rPr>
          <w:rFonts w:asciiTheme="minorHAnsi" w:hAnsiTheme="minorHAnsi"/>
        </w:rPr>
        <w:t>Průkaz energetické náročnosti budovy byl nájemci předložen při uzavření této smlouvy</w:t>
      </w:r>
      <w:r w:rsidR="00463575">
        <w:rPr>
          <w:rFonts w:asciiTheme="minorHAnsi" w:hAnsiTheme="minorHAnsi"/>
        </w:rPr>
        <w:t>.</w:t>
      </w:r>
    </w:p>
    <w:p w:rsidR="00DA2A75" w:rsidRPr="005974FA" w:rsidRDefault="00DA2A75" w:rsidP="00DA2A75">
      <w:pPr>
        <w:pStyle w:val="Odstavecseseznamem"/>
        <w:spacing w:after="0" w:line="240" w:lineRule="auto"/>
        <w:jc w:val="both"/>
        <w:rPr>
          <w:rFonts w:asciiTheme="minorHAnsi" w:hAnsiTheme="minorHAnsi"/>
        </w:rPr>
      </w:pPr>
    </w:p>
    <w:p w:rsidR="003D4F90" w:rsidRPr="00DA2A75" w:rsidRDefault="00770DF9" w:rsidP="00F4205D">
      <w:pPr>
        <w:pStyle w:val="Odstavecseseznamem"/>
        <w:numPr>
          <w:ilvl w:val="0"/>
          <w:numId w:val="1"/>
        </w:numPr>
        <w:spacing w:after="0" w:line="240" w:lineRule="auto"/>
        <w:ind w:hanging="720"/>
        <w:jc w:val="both"/>
        <w:rPr>
          <w:rFonts w:asciiTheme="minorHAnsi" w:hAnsiTheme="minorHAnsi"/>
        </w:rPr>
      </w:pPr>
      <w:r w:rsidRPr="00DA2A75">
        <w:rPr>
          <w:rFonts w:asciiTheme="minorHAnsi" w:hAnsiTheme="minorHAnsi"/>
        </w:rPr>
        <w:t xml:space="preserve">Pronajímatel přenechává k dočasnému užívání nájemci část nemovitosti specifikované v odst. </w:t>
      </w:r>
      <w:proofErr w:type="gramStart"/>
      <w:r w:rsidRPr="00DA2A75">
        <w:rPr>
          <w:rFonts w:asciiTheme="minorHAnsi" w:hAnsiTheme="minorHAnsi"/>
        </w:rPr>
        <w:t>1.1. této</w:t>
      </w:r>
      <w:proofErr w:type="gramEnd"/>
      <w:r w:rsidRPr="00DA2A75">
        <w:rPr>
          <w:rFonts w:asciiTheme="minorHAnsi" w:hAnsiTheme="minorHAnsi"/>
        </w:rPr>
        <w:t xml:space="preserve"> smlouvy</w:t>
      </w:r>
      <w:r w:rsidR="003D4F90" w:rsidRPr="00DA2A75">
        <w:rPr>
          <w:rFonts w:asciiTheme="minorHAnsi" w:hAnsiTheme="minorHAnsi"/>
        </w:rPr>
        <w:t>, a to:</w:t>
      </w:r>
    </w:p>
    <w:p w:rsidR="00135FE7" w:rsidRPr="00DA2A75" w:rsidRDefault="00135FE7" w:rsidP="00135FE7">
      <w:pPr>
        <w:pStyle w:val="Odstavecseseznamem"/>
        <w:spacing w:after="0" w:line="240" w:lineRule="auto"/>
        <w:jc w:val="both"/>
        <w:rPr>
          <w:rFonts w:asciiTheme="minorHAnsi" w:hAnsiTheme="minorHAnsi"/>
        </w:rPr>
      </w:pPr>
    </w:p>
    <w:p w:rsidR="00DA2A75" w:rsidRPr="00DA2A75" w:rsidRDefault="003D4F90" w:rsidP="00DA2A75">
      <w:pPr>
        <w:pStyle w:val="Odstavecseseznamem"/>
        <w:numPr>
          <w:ilvl w:val="1"/>
          <w:numId w:val="1"/>
        </w:numPr>
        <w:spacing w:after="0" w:line="240" w:lineRule="auto"/>
        <w:jc w:val="both"/>
        <w:rPr>
          <w:rFonts w:asciiTheme="minorHAnsi" w:hAnsiTheme="minorHAnsi"/>
        </w:rPr>
      </w:pPr>
      <w:r w:rsidRPr="00DA2A75">
        <w:rPr>
          <w:rFonts w:asciiTheme="minorHAnsi" w:hAnsiTheme="minorHAnsi"/>
        </w:rPr>
        <w:t xml:space="preserve">místnost č. </w:t>
      </w:r>
      <w:r w:rsidR="00DA2A75" w:rsidRPr="00DA2A75">
        <w:rPr>
          <w:rFonts w:asciiTheme="minorHAnsi" w:hAnsiTheme="minorHAnsi"/>
        </w:rPr>
        <w:t>5.09</w:t>
      </w:r>
      <w:r w:rsidRPr="00DA2A75">
        <w:rPr>
          <w:rFonts w:asciiTheme="minorHAnsi" w:hAnsiTheme="minorHAnsi"/>
        </w:rPr>
        <w:t>, jako kancelář</w:t>
      </w:r>
      <w:r w:rsidR="00DA2A75" w:rsidRPr="00DA2A75">
        <w:rPr>
          <w:rFonts w:asciiTheme="minorHAnsi" w:hAnsiTheme="minorHAnsi"/>
        </w:rPr>
        <w:t>,</w:t>
      </w:r>
      <w:r w:rsidRPr="00DA2A75">
        <w:rPr>
          <w:rFonts w:asciiTheme="minorHAnsi" w:hAnsiTheme="minorHAnsi"/>
        </w:rPr>
        <w:t xml:space="preserve"> o výměře </w:t>
      </w:r>
      <w:r w:rsidR="00DA2A75" w:rsidRPr="00DA2A75">
        <w:rPr>
          <w:rFonts w:asciiTheme="minorHAnsi" w:hAnsiTheme="minorHAnsi"/>
        </w:rPr>
        <w:t>25,03</w:t>
      </w:r>
      <w:r w:rsidRPr="00DA2A75">
        <w:rPr>
          <w:rFonts w:asciiTheme="minorHAnsi" w:hAnsiTheme="minorHAnsi"/>
        </w:rPr>
        <w:t xml:space="preserve"> m</w:t>
      </w:r>
      <w:r w:rsidRPr="00DA2A75">
        <w:rPr>
          <w:rFonts w:asciiTheme="minorHAnsi" w:hAnsiTheme="minorHAnsi"/>
          <w:vertAlign w:val="superscript"/>
        </w:rPr>
        <w:t>2</w:t>
      </w:r>
      <w:r w:rsidR="005A16E5">
        <w:rPr>
          <w:rFonts w:asciiTheme="minorHAnsi" w:hAnsiTheme="minorHAnsi"/>
        </w:rPr>
        <w:t xml:space="preserve"> </w:t>
      </w:r>
      <w:r w:rsidR="00DA2A75" w:rsidRPr="00DA2A75">
        <w:rPr>
          <w:rFonts w:asciiTheme="minorHAnsi" w:hAnsiTheme="minorHAnsi"/>
        </w:rPr>
        <w:t>(dále označeno jako „předmět nájmu“).</w:t>
      </w:r>
    </w:p>
    <w:p w:rsidR="00DA2A75" w:rsidRDefault="00DA2A75" w:rsidP="00DA2A75">
      <w:pPr>
        <w:pStyle w:val="Odstavecseseznamem"/>
        <w:spacing w:after="0" w:line="240" w:lineRule="auto"/>
        <w:jc w:val="both"/>
        <w:rPr>
          <w:rFonts w:asciiTheme="minorHAnsi" w:hAnsiTheme="minorHAnsi"/>
        </w:rPr>
      </w:pPr>
    </w:p>
    <w:p w:rsidR="00DA2A75" w:rsidRDefault="00DA2A75" w:rsidP="00DA2A75">
      <w:pPr>
        <w:pStyle w:val="Odstavecseseznamem"/>
        <w:spacing w:after="0" w:line="240" w:lineRule="auto"/>
        <w:jc w:val="both"/>
        <w:rPr>
          <w:rFonts w:asciiTheme="minorHAnsi" w:hAnsiTheme="minorHAnsi"/>
        </w:rPr>
      </w:pPr>
      <w:r w:rsidRPr="00CD598E">
        <w:rPr>
          <w:rFonts w:asciiTheme="minorHAnsi" w:hAnsiTheme="minorHAnsi"/>
        </w:rPr>
        <w:t>Pro jednoznačnost je předmět nájmu vyznačen v situačním plánku, který pod označením „Příloha č. 1“ tvoří nedílnou součást této smlouvy.</w:t>
      </w:r>
    </w:p>
    <w:p w:rsidR="00B44B7C" w:rsidRPr="005974FA" w:rsidRDefault="00B44B7C" w:rsidP="00F4205D">
      <w:pPr>
        <w:pStyle w:val="Odstavecseseznamem"/>
        <w:spacing w:after="0" w:line="240" w:lineRule="auto"/>
        <w:jc w:val="both"/>
        <w:rPr>
          <w:rFonts w:asciiTheme="minorHAnsi" w:hAnsiTheme="minorHAnsi"/>
        </w:rPr>
      </w:pPr>
    </w:p>
    <w:p w:rsidR="00B44B7C" w:rsidRPr="00154E6A" w:rsidRDefault="00D40072" w:rsidP="00F4205D">
      <w:pPr>
        <w:pStyle w:val="Odstavecseseznamem"/>
        <w:numPr>
          <w:ilvl w:val="0"/>
          <w:numId w:val="1"/>
        </w:numPr>
        <w:spacing w:after="0" w:line="240" w:lineRule="auto"/>
        <w:ind w:hanging="720"/>
        <w:jc w:val="both"/>
        <w:rPr>
          <w:rFonts w:asciiTheme="minorHAnsi" w:hAnsiTheme="minorHAnsi"/>
        </w:rPr>
      </w:pPr>
      <w:r w:rsidRPr="003C0248">
        <w:rPr>
          <w:rFonts w:asciiTheme="minorHAnsi" w:hAnsiTheme="minorHAnsi"/>
        </w:rPr>
        <w:t xml:space="preserve">Mimo předmětu nájmu je nájemce oprávněn užívat </w:t>
      </w:r>
      <w:r w:rsidR="003C0248" w:rsidRPr="003C0248">
        <w:rPr>
          <w:rFonts w:asciiTheme="minorHAnsi" w:hAnsiTheme="minorHAnsi"/>
        </w:rPr>
        <w:t xml:space="preserve">přiměřeně </w:t>
      </w:r>
      <w:r w:rsidRPr="003C0248">
        <w:rPr>
          <w:rFonts w:asciiTheme="minorHAnsi" w:hAnsiTheme="minorHAnsi"/>
        </w:rPr>
        <w:t xml:space="preserve">také </w:t>
      </w:r>
      <w:r w:rsidR="0038558D" w:rsidRPr="003C0248">
        <w:rPr>
          <w:rFonts w:asciiTheme="minorHAnsi" w:hAnsiTheme="minorHAnsi"/>
        </w:rPr>
        <w:t>společné prostory</w:t>
      </w:r>
      <w:r w:rsidR="003C0248" w:rsidRPr="003C0248">
        <w:rPr>
          <w:rFonts w:asciiTheme="minorHAnsi" w:hAnsiTheme="minorHAnsi"/>
        </w:rPr>
        <w:t xml:space="preserve"> </w:t>
      </w:r>
      <w:r w:rsidR="003C0248">
        <w:rPr>
          <w:rFonts w:asciiTheme="minorHAnsi" w:hAnsiTheme="minorHAnsi"/>
        </w:rPr>
        <w:t>či</w:t>
      </w:r>
      <w:r w:rsidR="0038558D" w:rsidRPr="003C0248">
        <w:rPr>
          <w:rFonts w:asciiTheme="minorHAnsi" w:hAnsiTheme="minorHAnsi"/>
        </w:rPr>
        <w:t xml:space="preserve"> výtahy</w:t>
      </w:r>
      <w:r w:rsidR="003C0248" w:rsidRPr="003C0248">
        <w:rPr>
          <w:rFonts w:asciiTheme="minorHAnsi" w:hAnsiTheme="minorHAnsi"/>
        </w:rPr>
        <w:t>. V</w:t>
      </w:r>
      <w:r w:rsidR="0038558D" w:rsidRPr="003C0248">
        <w:rPr>
          <w:rFonts w:asciiTheme="minorHAnsi" w:hAnsiTheme="minorHAnsi"/>
        </w:rPr>
        <w:t xml:space="preserve">e dvoře objektu je </w:t>
      </w:r>
      <w:r w:rsidR="003C0248" w:rsidRPr="003C0248">
        <w:rPr>
          <w:rFonts w:asciiTheme="minorHAnsi" w:hAnsiTheme="minorHAnsi"/>
        </w:rPr>
        <w:t xml:space="preserve">po předchozí dohodě se správou budovy </w:t>
      </w:r>
      <w:r w:rsidR="0038558D" w:rsidRPr="003C0248">
        <w:rPr>
          <w:rFonts w:asciiTheme="minorHAnsi" w:hAnsiTheme="minorHAnsi"/>
        </w:rPr>
        <w:t>mimořádně možné parkování automobilu</w:t>
      </w:r>
      <w:r w:rsidR="003C0248" w:rsidRPr="003C0248">
        <w:rPr>
          <w:rFonts w:asciiTheme="minorHAnsi" w:hAnsiTheme="minorHAnsi"/>
        </w:rPr>
        <w:t>.</w:t>
      </w:r>
      <w:r w:rsidR="003D4F90" w:rsidRPr="003C0248">
        <w:rPr>
          <w:rFonts w:asciiTheme="minorHAnsi" w:hAnsiTheme="minorHAnsi"/>
          <w:i/>
        </w:rPr>
        <w:t xml:space="preserve"> </w:t>
      </w:r>
      <w:r w:rsidR="003C0248" w:rsidRPr="00154E6A">
        <w:rPr>
          <w:rFonts w:asciiTheme="minorHAnsi" w:hAnsiTheme="minorHAnsi"/>
        </w:rPr>
        <w:t>Pronajímatel přenechává uživateli k využití počítačové a telefonní sítě.</w:t>
      </w:r>
    </w:p>
    <w:p w:rsidR="003C0248" w:rsidRPr="00154E6A" w:rsidRDefault="003C0248" w:rsidP="00DF4031">
      <w:pPr>
        <w:pStyle w:val="Odstavecseseznamem"/>
        <w:spacing w:after="0" w:line="240" w:lineRule="auto"/>
        <w:jc w:val="both"/>
        <w:rPr>
          <w:rFonts w:asciiTheme="minorHAnsi" w:hAnsiTheme="minorHAnsi"/>
        </w:rPr>
      </w:pPr>
    </w:p>
    <w:p w:rsidR="003C0248" w:rsidRPr="00DF4031" w:rsidRDefault="003C0248" w:rsidP="00DF4031">
      <w:pPr>
        <w:pStyle w:val="Odstavecseseznamem"/>
        <w:spacing w:after="0" w:line="240" w:lineRule="auto"/>
        <w:jc w:val="both"/>
        <w:rPr>
          <w:rFonts w:asciiTheme="minorHAnsi" w:hAnsiTheme="minorHAnsi"/>
        </w:rPr>
      </w:pPr>
    </w:p>
    <w:p w:rsidR="00C76F3D" w:rsidRDefault="00770DF9" w:rsidP="00F4205D">
      <w:pPr>
        <w:pStyle w:val="Odstavecseseznamem"/>
        <w:numPr>
          <w:ilvl w:val="0"/>
          <w:numId w:val="1"/>
        </w:numPr>
        <w:spacing w:after="0" w:line="240" w:lineRule="auto"/>
        <w:ind w:hanging="720"/>
        <w:jc w:val="both"/>
        <w:rPr>
          <w:rFonts w:asciiTheme="minorHAnsi" w:hAnsiTheme="minorHAnsi"/>
        </w:rPr>
      </w:pPr>
      <w:r w:rsidRPr="005974FA">
        <w:rPr>
          <w:rFonts w:asciiTheme="minorHAnsi" w:hAnsiTheme="minorHAnsi"/>
        </w:rPr>
        <w:t>Nájemce se za užívání předmětu nájmu zavazuje platit pronajímateli nájemné</w:t>
      </w:r>
      <w:r w:rsidR="00737B23" w:rsidRPr="005974FA">
        <w:rPr>
          <w:rFonts w:asciiTheme="minorHAnsi" w:hAnsiTheme="minorHAnsi"/>
        </w:rPr>
        <w:t xml:space="preserve"> ve výši a způsobem dále uvedeným v této smlouvě</w:t>
      </w:r>
      <w:r w:rsidRPr="005974FA">
        <w:rPr>
          <w:rFonts w:asciiTheme="minorHAnsi" w:hAnsiTheme="minorHAnsi"/>
        </w:rPr>
        <w:t>.</w:t>
      </w:r>
    </w:p>
    <w:p w:rsidR="0076119C" w:rsidRDefault="0076119C" w:rsidP="0076119C">
      <w:pPr>
        <w:pStyle w:val="Odstavecseseznamem"/>
        <w:spacing w:after="0" w:line="240" w:lineRule="auto"/>
        <w:jc w:val="both"/>
        <w:rPr>
          <w:rFonts w:asciiTheme="minorHAnsi" w:hAnsiTheme="minorHAnsi"/>
        </w:rPr>
      </w:pPr>
    </w:p>
    <w:p w:rsidR="0076119C" w:rsidRPr="0076119C" w:rsidRDefault="0076119C" w:rsidP="0076119C">
      <w:pPr>
        <w:pStyle w:val="Odstavecseseznamem"/>
        <w:numPr>
          <w:ilvl w:val="0"/>
          <w:numId w:val="1"/>
        </w:numPr>
        <w:spacing w:after="0" w:line="240" w:lineRule="auto"/>
        <w:ind w:hanging="720"/>
        <w:jc w:val="both"/>
        <w:rPr>
          <w:rFonts w:asciiTheme="minorHAnsi" w:hAnsiTheme="minorHAnsi"/>
        </w:rPr>
      </w:pPr>
      <w:r w:rsidRPr="005974FA">
        <w:rPr>
          <w:rFonts w:asciiTheme="minorHAnsi" w:hAnsiTheme="minorHAnsi"/>
        </w:rPr>
        <w:t xml:space="preserve">Smluvní strany prohlašují, že předmět nájmu je ke dni účinnosti této smlouvy </w:t>
      </w:r>
      <w:r>
        <w:rPr>
          <w:rFonts w:asciiTheme="minorHAnsi" w:hAnsiTheme="minorHAnsi"/>
        </w:rPr>
        <w:t xml:space="preserve">plně </w:t>
      </w:r>
      <w:r w:rsidRPr="005974FA">
        <w:rPr>
          <w:rFonts w:asciiTheme="minorHAnsi" w:hAnsiTheme="minorHAnsi"/>
        </w:rPr>
        <w:t xml:space="preserve">způsobilý </w:t>
      </w:r>
      <w:r>
        <w:rPr>
          <w:rFonts w:asciiTheme="minorHAnsi" w:hAnsiTheme="minorHAnsi"/>
        </w:rPr>
        <w:t>p</w:t>
      </w:r>
      <w:r w:rsidR="004826C6">
        <w:rPr>
          <w:rFonts w:asciiTheme="minorHAnsi" w:hAnsiTheme="minorHAnsi"/>
        </w:rPr>
        <w:t>ro</w:t>
      </w:r>
      <w:r>
        <w:rPr>
          <w:rFonts w:asciiTheme="minorHAnsi" w:hAnsiTheme="minorHAnsi"/>
        </w:rPr>
        <w:t xml:space="preserve"> </w:t>
      </w:r>
      <w:r w:rsidRPr="005974FA">
        <w:rPr>
          <w:rFonts w:asciiTheme="minorHAnsi" w:hAnsiTheme="minorHAnsi"/>
        </w:rPr>
        <w:t>sjednan</w:t>
      </w:r>
      <w:r>
        <w:rPr>
          <w:rFonts w:asciiTheme="minorHAnsi" w:hAnsiTheme="minorHAnsi"/>
        </w:rPr>
        <w:t>ý</w:t>
      </w:r>
      <w:r w:rsidRPr="005974FA">
        <w:rPr>
          <w:rFonts w:asciiTheme="minorHAnsi" w:hAnsiTheme="minorHAnsi"/>
        </w:rPr>
        <w:t xml:space="preserve"> účel užívání. </w:t>
      </w:r>
    </w:p>
    <w:p w:rsidR="00DF4031" w:rsidRDefault="00DF4031" w:rsidP="00DF4031">
      <w:pPr>
        <w:pStyle w:val="Odstavecseseznamem"/>
        <w:spacing w:after="0" w:line="240" w:lineRule="auto"/>
        <w:jc w:val="both"/>
        <w:rPr>
          <w:rFonts w:asciiTheme="minorHAnsi" w:hAnsiTheme="minorHAnsi"/>
        </w:rPr>
      </w:pPr>
    </w:p>
    <w:p w:rsidR="00DF4031" w:rsidRPr="005974FA" w:rsidRDefault="00DF4031" w:rsidP="00DF4031">
      <w:pPr>
        <w:pStyle w:val="Odstavecseseznamem"/>
        <w:numPr>
          <w:ilvl w:val="0"/>
          <w:numId w:val="1"/>
        </w:numPr>
        <w:spacing w:after="0" w:line="240" w:lineRule="auto"/>
        <w:ind w:hanging="720"/>
        <w:jc w:val="both"/>
        <w:rPr>
          <w:rFonts w:asciiTheme="minorHAnsi" w:hAnsiTheme="minorHAnsi"/>
        </w:rPr>
      </w:pPr>
      <w:r>
        <w:rPr>
          <w:rFonts w:asciiTheme="minorHAnsi" w:hAnsiTheme="minorHAnsi"/>
        </w:rPr>
        <w:t xml:space="preserve">Nájem dle této smlouvy </w:t>
      </w:r>
      <w:r w:rsidRPr="00DF4031">
        <w:rPr>
          <w:rFonts w:asciiTheme="minorHAnsi" w:hAnsiTheme="minorHAnsi"/>
        </w:rPr>
        <w:t>nebude zapsán do katastru nemovitostí.</w:t>
      </w:r>
    </w:p>
    <w:p w:rsidR="00D40072" w:rsidRPr="005974FA" w:rsidRDefault="00D40072" w:rsidP="00F4205D">
      <w:pPr>
        <w:spacing w:after="0" w:line="240" w:lineRule="auto"/>
        <w:ind w:left="357" w:hanging="720"/>
        <w:jc w:val="center"/>
        <w:rPr>
          <w:rFonts w:asciiTheme="minorHAnsi" w:hAnsiTheme="minorHAnsi"/>
          <w:b/>
        </w:rPr>
      </w:pPr>
    </w:p>
    <w:p w:rsidR="00D40072" w:rsidRPr="005974FA" w:rsidRDefault="00D40072" w:rsidP="00135FE7">
      <w:pPr>
        <w:spacing w:after="0" w:line="240" w:lineRule="auto"/>
        <w:jc w:val="center"/>
        <w:rPr>
          <w:rFonts w:asciiTheme="minorHAnsi" w:hAnsiTheme="minorHAnsi"/>
          <w:b/>
        </w:rPr>
      </w:pPr>
      <w:r w:rsidRPr="005974FA">
        <w:rPr>
          <w:rFonts w:asciiTheme="minorHAnsi" w:hAnsiTheme="minorHAnsi"/>
          <w:b/>
        </w:rPr>
        <w:t>II.</w:t>
      </w:r>
    </w:p>
    <w:p w:rsidR="00D40072" w:rsidRPr="005974FA" w:rsidRDefault="00D40072" w:rsidP="00135FE7">
      <w:pPr>
        <w:spacing w:after="0" w:line="240" w:lineRule="auto"/>
        <w:jc w:val="center"/>
        <w:rPr>
          <w:rFonts w:asciiTheme="minorHAnsi" w:hAnsiTheme="minorHAnsi"/>
          <w:b/>
        </w:rPr>
      </w:pPr>
      <w:r w:rsidRPr="005974FA">
        <w:rPr>
          <w:rFonts w:asciiTheme="minorHAnsi" w:hAnsiTheme="minorHAnsi"/>
          <w:b/>
        </w:rPr>
        <w:t>Účel nájmu</w:t>
      </w:r>
    </w:p>
    <w:p w:rsidR="006176B3" w:rsidRPr="005974FA" w:rsidRDefault="006176B3" w:rsidP="00F4205D">
      <w:pPr>
        <w:spacing w:after="0" w:line="240" w:lineRule="auto"/>
        <w:ind w:left="357" w:hanging="720"/>
        <w:jc w:val="center"/>
        <w:rPr>
          <w:rFonts w:asciiTheme="minorHAnsi" w:hAnsiTheme="minorHAnsi"/>
          <w:b/>
        </w:rPr>
      </w:pPr>
    </w:p>
    <w:p w:rsidR="00D40072" w:rsidRPr="00DA2A75" w:rsidRDefault="00D40072" w:rsidP="0076119C">
      <w:pPr>
        <w:pStyle w:val="Odstavecseseznamem"/>
        <w:numPr>
          <w:ilvl w:val="0"/>
          <w:numId w:val="2"/>
        </w:numPr>
        <w:spacing w:after="0" w:line="240" w:lineRule="auto"/>
        <w:ind w:left="709" w:hanging="709"/>
        <w:jc w:val="both"/>
        <w:rPr>
          <w:rFonts w:asciiTheme="minorHAnsi" w:hAnsiTheme="minorHAnsi"/>
        </w:rPr>
      </w:pPr>
      <w:r w:rsidRPr="00DA2A75">
        <w:rPr>
          <w:rFonts w:asciiTheme="minorHAnsi" w:hAnsiTheme="minorHAnsi"/>
        </w:rPr>
        <w:t xml:space="preserve">Pronajímatel přenechává nájemci předmět nájmu </w:t>
      </w:r>
      <w:r w:rsidR="0076119C" w:rsidRPr="00DA2A75">
        <w:rPr>
          <w:rFonts w:asciiTheme="minorHAnsi" w:hAnsiTheme="minorHAnsi"/>
        </w:rPr>
        <w:t>specifikovaný v odst. 1.</w:t>
      </w:r>
      <w:r w:rsidR="005A16E5">
        <w:rPr>
          <w:rFonts w:asciiTheme="minorHAnsi" w:hAnsiTheme="minorHAnsi"/>
        </w:rPr>
        <w:t>3</w:t>
      </w:r>
      <w:r w:rsidR="005A16E5" w:rsidRPr="00DA2A75">
        <w:rPr>
          <w:rFonts w:asciiTheme="minorHAnsi" w:hAnsiTheme="minorHAnsi"/>
        </w:rPr>
        <w:t xml:space="preserve"> </w:t>
      </w:r>
      <w:r w:rsidR="0076119C" w:rsidRPr="00DA2A75">
        <w:rPr>
          <w:rFonts w:asciiTheme="minorHAnsi" w:hAnsiTheme="minorHAnsi"/>
        </w:rPr>
        <w:t xml:space="preserve">této smlouvy </w:t>
      </w:r>
      <w:r w:rsidRPr="00DA2A75">
        <w:rPr>
          <w:rFonts w:asciiTheme="minorHAnsi" w:hAnsiTheme="minorHAnsi"/>
        </w:rPr>
        <w:t xml:space="preserve">k užívání výhradně za účelem </w:t>
      </w:r>
      <w:r w:rsidR="00DA2A75" w:rsidRPr="00DA2A75">
        <w:rPr>
          <w:rFonts w:asciiTheme="minorHAnsi" w:hAnsiTheme="minorHAnsi"/>
        </w:rPr>
        <w:t xml:space="preserve">redigování a vydávání časopisu Tvar. </w:t>
      </w:r>
      <w:r w:rsidRPr="00DA2A75">
        <w:rPr>
          <w:rFonts w:asciiTheme="minorHAnsi" w:hAnsiTheme="minorHAnsi"/>
        </w:rPr>
        <w:t>Nájemce prohlašuje, že je držitelem veškerých oprávnění, nezbytných pro provozování shora popsané činnosti</w:t>
      </w:r>
      <w:r w:rsidR="00737B23" w:rsidRPr="00DA2A75">
        <w:rPr>
          <w:rFonts w:asciiTheme="minorHAnsi" w:hAnsiTheme="minorHAnsi"/>
        </w:rPr>
        <w:t>.</w:t>
      </w:r>
    </w:p>
    <w:p w:rsidR="00DA2A75" w:rsidRPr="007D50FF" w:rsidRDefault="00DA2A75" w:rsidP="00DA2A75">
      <w:pPr>
        <w:pStyle w:val="Odstavecseseznamem"/>
        <w:spacing w:after="0" w:line="240" w:lineRule="auto"/>
        <w:ind w:left="709"/>
        <w:jc w:val="both"/>
        <w:rPr>
          <w:rFonts w:asciiTheme="minorHAnsi" w:hAnsiTheme="minorHAnsi"/>
          <w:highlight w:val="yellow"/>
        </w:rPr>
      </w:pPr>
    </w:p>
    <w:p w:rsidR="0073600F" w:rsidRPr="005974FA" w:rsidRDefault="0073600F" w:rsidP="00F4205D">
      <w:pPr>
        <w:pStyle w:val="Odstavecseseznamem"/>
        <w:numPr>
          <w:ilvl w:val="0"/>
          <w:numId w:val="2"/>
        </w:numPr>
        <w:spacing w:after="0" w:line="240" w:lineRule="auto"/>
        <w:ind w:left="709" w:hanging="709"/>
        <w:jc w:val="both"/>
        <w:rPr>
          <w:rFonts w:asciiTheme="minorHAnsi" w:hAnsiTheme="minorHAnsi"/>
        </w:rPr>
      </w:pPr>
      <w:r w:rsidRPr="005974FA">
        <w:rPr>
          <w:rFonts w:asciiTheme="minorHAnsi" w:hAnsiTheme="minorHAnsi"/>
        </w:rPr>
        <w:t>Nájemce je</w:t>
      </w:r>
      <w:r w:rsidR="003D4F90" w:rsidRPr="005974FA">
        <w:rPr>
          <w:rFonts w:asciiTheme="minorHAnsi" w:hAnsiTheme="minorHAnsi"/>
        </w:rPr>
        <w:t xml:space="preserve"> po předchozím souhlasu pronajímatele</w:t>
      </w:r>
      <w:r w:rsidRPr="005974FA">
        <w:rPr>
          <w:rFonts w:asciiTheme="minorHAnsi" w:hAnsiTheme="minorHAnsi"/>
        </w:rPr>
        <w:t xml:space="preserve"> oprávněn umístit </w:t>
      </w:r>
      <w:r w:rsidR="0064061E" w:rsidRPr="005974FA">
        <w:rPr>
          <w:rFonts w:asciiTheme="minorHAnsi" w:hAnsiTheme="minorHAnsi"/>
        </w:rPr>
        <w:t xml:space="preserve">orientační tabuli / štítek </w:t>
      </w:r>
      <w:r w:rsidR="00C612A7">
        <w:rPr>
          <w:rFonts w:asciiTheme="minorHAnsi" w:hAnsiTheme="minorHAnsi"/>
        </w:rPr>
        <w:t xml:space="preserve">vyhovující orientačnímu systému budovy </w:t>
      </w:r>
      <w:r w:rsidR="0064061E" w:rsidRPr="005974FA">
        <w:rPr>
          <w:rFonts w:asciiTheme="minorHAnsi" w:hAnsiTheme="minorHAnsi"/>
        </w:rPr>
        <w:t>s označením osoby</w:t>
      </w:r>
      <w:r w:rsidR="00CF2715" w:rsidRPr="005974FA">
        <w:rPr>
          <w:rFonts w:asciiTheme="minorHAnsi" w:hAnsiTheme="minorHAnsi"/>
        </w:rPr>
        <w:t xml:space="preserve"> </w:t>
      </w:r>
      <w:r w:rsidR="00135FE7">
        <w:rPr>
          <w:rFonts w:asciiTheme="minorHAnsi" w:hAnsiTheme="minorHAnsi"/>
        </w:rPr>
        <w:t>nájemce</w:t>
      </w:r>
      <w:r w:rsidRPr="005974FA">
        <w:rPr>
          <w:rFonts w:asciiTheme="minorHAnsi" w:hAnsiTheme="minorHAnsi"/>
        </w:rPr>
        <w:t xml:space="preserve"> </w:t>
      </w:r>
      <w:r w:rsidR="00D802B9">
        <w:rPr>
          <w:rFonts w:asciiTheme="minorHAnsi" w:hAnsiTheme="minorHAnsi"/>
        </w:rPr>
        <w:t>před prostorem, který v objektu pronajímatele užívá</w:t>
      </w:r>
      <w:r w:rsidR="00C612A7">
        <w:rPr>
          <w:rFonts w:asciiTheme="minorHAnsi" w:hAnsiTheme="minorHAnsi"/>
        </w:rPr>
        <w:t>. Pronajímatel umístí orientační tabuli / štítek odpovídající orientačnímu systému budovy s označením osoby nájemce u</w:t>
      </w:r>
      <w:r w:rsidR="00D802B9">
        <w:rPr>
          <w:rFonts w:asciiTheme="minorHAnsi" w:hAnsiTheme="minorHAnsi"/>
        </w:rPr>
        <w:t xml:space="preserve"> vstupu do budovy a případně </w:t>
      </w:r>
      <w:r w:rsidR="00C612A7">
        <w:rPr>
          <w:rFonts w:asciiTheme="minorHAnsi" w:hAnsiTheme="minorHAnsi"/>
        </w:rPr>
        <w:t>na dalších přístupových trasách k</w:t>
      </w:r>
      <w:r w:rsidR="00154E6A">
        <w:rPr>
          <w:rFonts w:asciiTheme="minorHAnsi" w:hAnsiTheme="minorHAnsi"/>
        </w:rPr>
        <w:t> </w:t>
      </w:r>
      <w:r w:rsidR="00C612A7">
        <w:rPr>
          <w:rFonts w:asciiTheme="minorHAnsi" w:hAnsiTheme="minorHAnsi"/>
        </w:rPr>
        <w:t>p</w:t>
      </w:r>
      <w:r w:rsidR="00154E6A">
        <w:rPr>
          <w:rFonts w:asciiTheme="minorHAnsi" w:hAnsiTheme="minorHAnsi"/>
        </w:rPr>
        <w:t>ředmětu nájmu</w:t>
      </w:r>
      <w:r w:rsidR="003D4F90" w:rsidRPr="005974FA">
        <w:rPr>
          <w:rFonts w:asciiTheme="minorHAnsi" w:hAnsiTheme="minorHAnsi"/>
          <w:i/>
        </w:rPr>
        <w:t xml:space="preserve">. </w:t>
      </w:r>
    </w:p>
    <w:p w:rsidR="00DE3759" w:rsidRPr="005974FA" w:rsidRDefault="00DE3759" w:rsidP="00F4205D">
      <w:pPr>
        <w:pStyle w:val="Odstavecseseznamem"/>
        <w:spacing w:after="0" w:line="240" w:lineRule="auto"/>
        <w:ind w:left="709"/>
        <w:jc w:val="both"/>
        <w:rPr>
          <w:rFonts w:asciiTheme="minorHAnsi" w:hAnsiTheme="minorHAnsi"/>
        </w:rPr>
      </w:pPr>
    </w:p>
    <w:p w:rsidR="00D40072" w:rsidRPr="005974FA" w:rsidRDefault="00D40072" w:rsidP="0076119C">
      <w:pPr>
        <w:spacing w:after="0" w:line="240" w:lineRule="auto"/>
        <w:jc w:val="center"/>
        <w:rPr>
          <w:rFonts w:asciiTheme="minorHAnsi" w:hAnsiTheme="minorHAnsi"/>
          <w:b/>
        </w:rPr>
      </w:pPr>
      <w:r w:rsidRPr="005974FA">
        <w:rPr>
          <w:rFonts w:asciiTheme="minorHAnsi" w:hAnsiTheme="minorHAnsi"/>
          <w:b/>
        </w:rPr>
        <w:t>III.</w:t>
      </w:r>
    </w:p>
    <w:p w:rsidR="00D40072" w:rsidRPr="005974FA" w:rsidRDefault="00D40072" w:rsidP="0076119C">
      <w:pPr>
        <w:spacing w:after="0" w:line="240" w:lineRule="auto"/>
        <w:jc w:val="center"/>
        <w:rPr>
          <w:rFonts w:asciiTheme="minorHAnsi" w:hAnsiTheme="minorHAnsi"/>
          <w:b/>
        </w:rPr>
      </w:pPr>
      <w:r w:rsidRPr="005974FA">
        <w:rPr>
          <w:rFonts w:asciiTheme="minorHAnsi" w:hAnsiTheme="minorHAnsi"/>
          <w:b/>
        </w:rPr>
        <w:t>Doba nájmu</w:t>
      </w:r>
    </w:p>
    <w:p w:rsidR="00DE3759" w:rsidRPr="005974FA" w:rsidRDefault="00DE3759" w:rsidP="0076119C">
      <w:pPr>
        <w:spacing w:after="0" w:line="240" w:lineRule="auto"/>
        <w:ind w:hanging="720"/>
        <w:jc w:val="center"/>
        <w:rPr>
          <w:rFonts w:asciiTheme="minorHAnsi" w:hAnsiTheme="minorHAnsi"/>
          <w:b/>
        </w:rPr>
      </w:pPr>
    </w:p>
    <w:p w:rsidR="00D40072" w:rsidRPr="005974FA" w:rsidRDefault="00D40072" w:rsidP="0076119C">
      <w:pPr>
        <w:pStyle w:val="Odstavecseseznamem"/>
        <w:numPr>
          <w:ilvl w:val="0"/>
          <w:numId w:val="3"/>
        </w:numPr>
        <w:spacing w:after="0" w:line="240" w:lineRule="auto"/>
        <w:ind w:hanging="720"/>
        <w:jc w:val="both"/>
        <w:rPr>
          <w:rFonts w:asciiTheme="minorHAnsi" w:hAnsiTheme="minorHAnsi"/>
        </w:rPr>
      </w:pPr>
      <w:r w:rsidRPr="005974FA">
        <w:rPr>
          <w:rFonts w:asciiTheme="minorHAnsi" w:hAnsiTheme="minorHAnsi"/>
        </w:rPr>
        <w:t>Náje</w:t>
      </w:r>
      <w:r w:rsidR="00DD0988">
        <w:rPr>
          <w:rFonts w:asciiTheme="minorHAnsi" w:hAnsiTheme="minorHAnsi"/>
        </w:rPr>
        <w:t xml:space="preserve">m se sjednává na dobu </w:t>
      </w:r>
      <w:r w:rsidRPr="00DD0988">
        <w:rPr>
          <w:rFonts w:asciiTheme="minorHAnsi" w:hAnsiTheme="minorHAnsi"/>
          <w:b/>
        </w:rPr>
        <w:t>neurčitou</w:t>
      </w:r>
      <w:r w:rsidRPr="005974FA">
        <w:rPr>
          <w:rFonts w:asciiTheme="minorHAnsi" w:hAnsiTheme="minorHAnsi"/>
        </w:rPr>
        <w:t xml:space="preserve">. </w:t>
      </w:r>
    </w:p>
    <w:p w:rsidR="00B44B7C" w:rsidRPr="00724A81" w:rsidRDefault="00B44B7C" w:rsidP="00F4205D">
      <w:pPr>
        <w:pStyle w:val="Odstavecseseznamem"/>
        <w:spacing w:after="0" w:line="240" w:lineRule="auto"/>
        <w:jc w:val="both"/>
        <w:rPr>
          <w:rFonts w:asciiTheme="minorHAnsi" w:hAnsiTheme="minorHAnsi"/>
        </w:rPr>
      </w:pPr>
    </w:p>
    <w:p w:rsidR="007605AE" w:rsidRPr="007605AE" w:rsidRDefault="00CF2715" w:rsidP="007605AE">
      <w:pPr>
        <w:pStyle w:val="Odstavecseseznamem"/>
        <w:numPr>
          <w:ilvl w:val="0"/>
          <w:numId w:val="3"/>
        </w:numPr>
        <w:spacing w:after="0" w:line="240" w:lineRule="auto"/>
        <w:ind w:hanging="720"/>
        <w:jc w:val="both"/>
        <w:rPr>
          <w:rFonts w:asciiTheme="minorHAnsi" w:hAnsiTheme="minorHAnsi"/>
        </w:rPr>
      </w:pPr>
      <w:r w:rsidRPr="007605AE">
        <w:rPr>
          <w:rFonts w:asciiTheme="minorHAnsi" w:hAnsiTheme="minorHAnsi"/>
        </w:rPr>
        <w:t>Vzhledem k tomu, že nájemce již předmět nájmu užívá na základě Smlouvy o nájmu nebytových prostor z</w:t>
      </w:r>
      <w:r w:rsidR="00C023A0" w:rsidRPr="007605AE">
        <w:rPr>
          <w:rFonts w:asciiTheme="minorHAnsi" w:hAnsiTheme="minorHAnsi"/>
        </w:rPr>
        <w:t>e dne</w:t>
      </w:r>
      <w:r w:rsidRPr="007605AE">
        <w:rPr>
          <w:rFonts w:asciiTheme="minorHAnsi" w:hAnsiTheme="minorHAnsi"/>
        </w:rPr>
        <w:t xml:space="preserve"> </w:t>
      </w:r>
      <w:r w:rsidR="007605AE" w:rsidRPr="007605AE">
        <w:rPr>
          <w:rFonts w:asciiTheme="minorHAnsi" w:hAnsiTheme="minorHAnsi"/>
        </w:rPr>
        <w:t>30. 11</w:t>
      </w:r>
      <w:r w:rsidRPr="007605AE">
        <w:rPr>
          <w:rFonts w:asciiTheme="minorHAnsi" w:hAnsiTheme="minorHAnsi"/>
        </w:rPr>
        <w:t xml:space="preserve">. </w:t>
      </w:r>
      <w:r w:rsidR="007605AE">
        <w:rPr>
          <w:rFonts w:asciiTheme="minorHAnsi" w:hAnsiTheme="minorHAnsi"/>
        </w:rPr>
        <w:t>1999</w:t>
      </w:r>
      <w:r w:rsidRPr="007605AE">
        <w:rPr>
          <w:rFonts w:asciiTheme="minorHAnsi" w:hAnsiTheme="minorHAnsi"/>
        </w:rPr>
        <w:t xml:space="preserve">, ve znění pozdějších dodatků, dohodly se smluvní strany, že nebudou sepisovat předávací protokol o převzetí </w:t>
      </w:r>
      <w:r w:rsidR="00687D90" w:rsidRPr="007605AE">
        <w:rPr>
          <w:rFonts w:asciiTheme="minorHAnsi" w:hAnsiTheme="minorHAnsi"/>
        </w:rPr>
        <w:t>předmětu nájmu</w:t>
      </w:r>
      <w:r w:rsidRPr="007605AE">
        <w:rPr>
          <w:rFonts w:asciiTheme="minorHAnsi" w:hAnsiTheme="minorHAnsi"/>
        </w:rPr>
        <w:t xml:space="preserve"> nájemcem. O vrácení </w:t>
      </w:r>
      <w:r w:rsidR="00737B23" w:rsidRPr="007605AE">
        <w:rPr>
          <w:rFonts w:asciiTheme="minorHAnsi" w:hAnsiTheme="minorHAnsi"/>
        </w:rPr>
        <w:t>předmětu nájmu p</w:t>
      </w:r>
      <w:r w:rsidRPr="007605AE">
        <w:rPr>
          <w:rFonts w:asciiTheme="minorHAnsi" w:hAnsiTheme="minorHAnsi"/>
        </w:rPr>
        <w:t>ronajímateli sepíše pronajímatel s nájemcem předávací protokol, který se stane nedílnou součástí této smlouvy</w:t>
      </w:r>
      <w:r w:rsidR="007605AE" w:rsidRPr="007605AE">
        <w:rPr>
          <w:rFonts w:asciiTheme="minorHAnsi" w:hAnsiTheme="minorHAnsi"/>
        </w:rPr>
        <w:t>.</w:t>
      </w:r>
    </w:p>
    <w:p w:rsidR="00737B23" w:rsidRPr="007605AE" w:rsidRDefault="00737B23" w:rsidP="00F4205D">
      <w:pPr>
        <w:pStyle w:val="Odstavecseseznamem"/>
        <w:spacing w:after="0" w:line="240" w:lineRule="auto"/>
        <w:jc w:val="both"/>
        <w:rPr>
          <w:rFonts w:asciiTheme="minorHAnsi" w:hAnsiTheme="minorHAnsi"/>
        </w:rPr>
      </w:pPr>
    </w:p>
    <w:p w:rsidR="00737B23" w:rsidRPr="005974FA" w:rsidRDefault="00737B23" w:rsidP="00F4205D">
      <w:pPr>
        <w:pStyle w:val="Odstavecseseznamem"/>
        <w:numPr>
          <w:ilvl w:val="0"/>
          <w:numId w:val="3"/>
        </w:numPr>
        <w:spacing w:after="0" w:line="240" w:lineRule="auto"/>
        <w:ind w:hanging="720"/>
        <w:jc w:val="both"/>
        <w:rPr>
          <w:rFonts w:asciiTheme="minorHAnsi" w:hAnsiTheme="minorHAnsi"/>
        </w:rPr>
      </w:pPr>
      <w:r w:rsidRPr="005974FA">
        <w:rPr>
          <w:rFonts w:asciiTheme="minorHAnsi" w:hAnsiTheme="minorHAnsi"/>
        </w:rPr>
        <w:t>Nájemce bere na vědomí, že pojištění vnesených věcí do předmětu nájmu je jeho záležitostí, stejně tak i pojištění užívaných prostor v souvislosti s jeho činností a pojištění vybavení nájemce.</w:t>
      </w:r>
    </w:p>
    <w:p w:rsidR="00B44B7C" w:rsidRPr="005974FA" w:rsidRDefault="00B44B7C" w:rsidP="00F4205D">
      <w:pPr>
        <w:pStyle w:val="Odstavecseseznamem"/>
        <w:spacing w:after="0" w:line="240" w:lineRule="auto"/>
        <w:jc w:val="both"/>
        <w:rPr>
          <w:rFonts w:asciiTheme="minorHAnsi" w:hAnsiTheme="minorHAnsi"/>
          <w:i/>
        </w:rPr>
      </w:pPr>
    </w:p>
    <w:p w:rsidR="00DD2EF4" w:rsidRPr="005974FA" w:rsidRDefault="00DD2EF4" w:rsidP="00F4205D">
      <w:pPr>
        <w:spacing w:after="0" w:line="240" w:lineRule="auto"/>
        <w:jc w:val="center"/>
        <w:rPr>
          <w:rFonts w:asciiTheme="minorHAnsi" w:hAnsiTheme="minorHAnsi"/>
          <w:b/>
        </w:rPr>
      </w:pPr>
      <w:r w:rsidRPr="005974FA">
        <w:rPr>
          <w:rFonts w:asciiTheme="minorHAnsi" w:hAnsiTheme="minorHAnsi"/>
          <w:b/>
        </w:rPr>
        <w:t>IV.</w:t>
      </w:r>
    </w:p>
    <w:p w:rsidR="00DD2EF4" w:rsidRPr="005974FA" w:rsidRDefault="00C023A0" w:rsidP="00F4205D">
      <w:pPr>
        <w:spacing w:after="0" w:line="240" w:lineRule="auto"/>
        <w:jc w:val="center"/>
        <w:rPr>
          <w:rFonts w:asciiTheme="minorHAnsi" w:hAnsiTheme="minorHAnsi"/>
          <w:b/>
        </w:rPr>
      </w:pPr>
      <w:r>
        <w:rPr>
          <w:rFonts w:asciiTheme="minorHAnsi" w:hAnsiTheme="minorHAnsi"/>
          <w:b/>
        </w:rPr>
        <w:t xml:space="preserve">Nájemné </w:t>
      </w:r>
      <w:r w:rsidR="00DD2EF4" w:rsidRPr="005974FA">
        <w:rPr>
          <w:rFonts w:asciiTheme="minorHAnsi" w:hAnsiTheme="minorHAnsi"/>
          <w:b/>
        </w:rPr>
        <w:t>a platby s nájmem související</w:t>
      </w:r>
    </w:p>
    <w:p w:rsidR="00DD2EF4" w:rsidRPr="005974FA" w:rsidRDefault="00DD2EF4" w:rsidP="00F4205D">
      <w:pPr>
        <w:spacing w:after="0" w:line="240" w:lineRule="auto"/>
        <w:jc w:val="both"/>
        <w:rPr>
          <w:rFonts w:asciiTheme="minorHAnsi" w:hAnsiTheme="minorHAnsi"/>
        </w:rPr>
      </w:pPr>
    </w:p>
    <w:p w:rsidR="00B44B7C" w:rsidRPr="00154E6A" w:rsidRDefault="005F0CB9" w:rsidP="00307288">
      <w:pPr>
        <w:pStyle w:val="Odstavecseseznamem"/>
        <w:numPr>
          <w:ilvl w:val="0"/>
          <w:numId w:val="4"/>
        </w:numPr>
        <w:spacing w:after="0" w:line="240" w:lineRule="auto"/>
        <w:ind w:hanging="720"/>
        <w:jc w:val="both"/>
        <w:rPr>
          <w:rFonts w:asciiTheme="minorHAnsi" w:hAnsiTheme="minorHAnsi"/>
        </w:rPr>
      </w:pPr>
      <w:r>
        <w:rPr>
          <w:rFonts w:asciiTheme="minorHAnsi" w:hAnsiTheme="minorHAnsi"/>
        </w:rPr>
        <w:t xml:space="preserve">Nájem </w:t>
      </w:r>
      <w:r w:rsidR="00DD2EF4" w:rsidRPr="00154E6A">
        <w:rPr>
          <w:rFonts w:asciiTheme="minorHAnsi" w:hAnsiTheme="minorHAnsi"/>
        </w:rPr>
        <w:t>byl dohodou smluvních stran sjednán ve výši</w:t>
      </w:r>
      <w:r w:rsidR="00A8492D">
        <w:rPr>
          <w:rFonts w:asciiTheme="minorHAnsi" w:hAnsiTheme="minorHAnsi"/>
        </w:rPr>
        <w:t xml:space="preserve"> 26.707</w:t>
      </w:r>
      <w:r>
        <w:rPr>
          <w:rFonts w:asciiTheme="minorHAnsi" w:hAnsiTheme="minorHAnsi"/>
        </w:rPr>
        <w:t>,-</w:t>
      </w:r>
      <w:r w:rsidR="008E7CE5">
        <w:rPr>
          <w:rFonts w:asciiTheme="minorHAnsi" w:hAnsiTheme="minorHAnsi"/>
        </w:rPr>
        <w:t xml:space="preserve"> Kč </w:t>
      </w:r>
      <w:r w:rsidR="00A8492D">
        <w:rPr>
          <w:rFonts w:asciiTheme="minorHAnsi" w:hAnsiTheme="minorHAnsi"/>
        </w:rPr>
        <w:t>(</w:t>
      </w:r>
      <w:proofErr w:type="spellStart"/>
      <w:r w:rsidR="00A8492D">
        <w:rPr>
          <w:rFonts w:asciiTheme="minorHAnsi" w:hAnsiTheme="minorHAnsi"/>
        </w:rPr>
        <w:t>dvacetšesttisícsedmsetsedm</w:t>
      </w:r>
      <w:proofErr w:type="spellEnd"/>
      <w:r w:rsidR="004D6591">
        <w:rPr>
          <w:rFonts w:asciiTheme="minorHAnsi" w:hAnsiTheme="minorHAnsi"/>
        </w:rPr>
        <w:t xml:space="preserve"> </w:t>
      </w:r>
      <w:r>
        <w:rPr>
          <w:rFonts w:asciiTheme="minorHAnsi" w:hAnsiTheme="minorHAnsi"/>
        </w:rPr>
        <w:t>korun</w:t>
      </w:r>
      <w:r w:rsidR="004D6591">
        <w:rPr>
          <w:rFonts w:asciiTheme="minorHAnsi" w:hAnsiTheme="minorHAnsi"/>
        </w:rPr>
        <w:t xml:space="preserve"> </w:t>
      </w:r>
      <w:r>
        <w:rPr>
          <w:rFonts w:asciiTheme="minorHAnsi" w:hAnsiTheme="minorHAnsi"/>
        </w:rPr>
        <w:t>českých)</w:t>
      </w:r>
      <w:r w:rsidR="005A16E5" w:rsidRPr="005A16E5">
        <w:rPr>
          <w:rFonts w:asciiTheme="minorHAnsi" w:hAnsiTheme="minorHAnsi"/>
        </w:rPr>
        <w:t xml:space="preserve"> </w:t>
      </w:r>
      <w:r w:rsidR="005A16E5">
        <w:rPr>
          <w:rFonts w:asciiTheme="minorHAnsi" w:hAnsiTheme="minorHAnsi"/>
        </w:rPr>
        <w:t>ročně.</w:t>
      </w:r>
      <w:r w:rsidR="008E7CE5">
        <w:rPr>
          <w:rFonts w:asciiTheme="minorHAnsi" w:hAnsiTheme="minorHAnsi"/>
        </w:rPr>
        <w:t xml:space="preserve"> </w:t>
      </w:r>
    </w:p>
    <w:p w:rsidR="007605AE" w:rsidRDefault="007605AE" w:rsidP="007605AE">
      <w:pPr>
        <w:pStyle w:val="Odstavecseseznamem"/>
        <w:spacing w:after="0" w:line="240" w:lineRule="auto"/>
        <w:jc w:val="both"/>
        <w:rPr>
          <w:rFonts w:asciiTheme="minorHAnsi" w:hAnsiTheme="minorHAnsi"/>
        </w:rPr>
      </w:pPr>
    </w:p>
    <w:p w:rsidR="001C5048" w:rsidRDefault="001C5048" w:rsidP="00F4205D">
      <w:pPr>
        <w:pStyle w:val="Odstavecseseznamem"/>
        <w:numPr>
          <w:ilvl w:val="0"/>
          <w:numId w:val="4"/>
        </w:numPr>
        <w:spacing w:after="0" w:line="240" w:lineRule="auto"/>
        <w:ind w:hanging="720"/>
        <w:jc w:val="both"/>
        <w:rPr>
          <w:rFonts w:asciiTheme="minorHAnsi" w:hAnsiTheme="minorHAnsi"/>
        </w:rPr>
      </w:pPr>
      <w:r w:rsidRPr="005974FA">
        <w:rPr>
          <w:rFonts w:asciiTheme="minorHAnsi" w:hAnsiTheme="minorHAnsi"/>
        </w:rPr>
        <w:t xml:space="preserve">Nájemce se zavazuje hradit pronajímateli nájemné v pravidelných čtvrtletních splátkách ve výši odpovídající ¼ ročního nájemného, a to vždy k 5. dni </w:t>
      </w:r>
      <w:r w:rsidR="00C023A0">
        <w:rPr>
          <w:rFonts w:asciiTheme="minorHAnsi" w:hAnsiTheme="minorHAnsi"/>
        </w:rPr>
        <w:t>druhého</w:t>
      </w:r>
      <w:r w:rsidRPr="005974FA">
        <w:rPr>
          <w:rFonts w:asciiTheme="minorHAnsi" w:hAnsiTheme="minorHAnsi"/>
        </w:rPr>
        <w:t xml:space="preserve"> měsíce daného čtvrtletí na účet pronajímatele uvedený v záhlaví této smlouvy</w:t>
      </w:r>
      <w:r w:rsidR="00BA65D9" w:rsidRPr="005974FA">
        <w:rPr>
          <w:rFonts w:asciiTheme="minorHAnsi" w:hAnsiTheme="minorHAnsi"/>
        </w:rPr>
        <w:t>.</w:t>
      </w:r>
    </w:p>
    <w:p w:rsidR="00BA65D9" w:rsidRPr="005974FA" w:rsidRDefault="00BA65D9" w:rsidP="00F4205D">
      <w:pPr>
        <w:pStyle w:val="Odstavecseseznamem"/>
        <w:spacing w:after="0" w:line="240" w:lineRule="auto"/>
        <w:jc w:val="both"/>
        <w:rPr>
          <w:rFonts w:asciiTheme="minorHAnsi" w:hAnsiTheme="minorHAnsi"/>
        </w:rPr>
      </w:pPr>
    </w:p>
    <w:p w:rsidR="00BA65D9" w:rsidRPr="005974FA" w:rsidRDefault="00BA65D9" w:rsidP="00F4205D">
      <w:pPr>
        <w:pStyle w:val="Odstavecseseznamem"/>
        <w:numPr>
          <w:ilvl w:val="0"/>
          <w:numId w:val="4"/>
        </w:numPr>
        <w:spacing w:after="0" w:line="240" w:lineRule="auto"/>
        <w:ind w:hanging="720"/>
        <w:jc w:val="both"/>
        <w:rPr>
          <w:rFonts w:asciiTheme="minorHAnsi" w:hAnsiTheme="minorHAnsi"/>
        </w:rPr>
      </w:pPr>
      <w:r w:rsidRPr="005974FA">
        <w:rPr>
          <w:rFonts w:asciiTheme="minorHAnsi" w:hAnsiTheme="minorHAnsi"/>
        </w:rPr>
        <w:t>Pronajímatel se zavazuje zajišťovat v souvislosti s nájmem následující dodávky a služby:</w:t>
      </w:r>
    </w:p>
    <w:p w:rsidR="00BA65D9" w:rsidRPr="005974FA" w:rsidRDefault="00BA65D9" w:rsidP="00F4205D">
      <w:pPr>
        <w:pStyle w:val="Odstavecseseznamem"/>
        <w:numPr>
          <w:ilvl w:val="0"/>
          <w:numId w:val="13"/>
        </w:numPr>
        <w:spacing w:after="0" w:line="240" w:lineRule="auto"/>
        <w:ind w:left="993" w:hanging="294"/>
        <w:jc w:val="both"/>
        <w:rPr>
          <w:rFonts w:asciiTheme="minorHAnsi" w:hAnsiTheme="minorHAnsi"/>
        </w:rPr>
      </w:pPr>
      <w:r w:rsidRPr="005974FA">
        <w:rPr>
          <w:rFonts w:asciiTheme="minorHAnsi" w:hAnsiTheme="minorHAnsi"/>
        </w:rPr>
        <w:t>dodávku tepla a teplé vody,</w:t>
      </w:r>
    </w:p>
    <w:p w:rsidR="00BA65D9" w:rsidRDefault="00BA65D9" w:rsidP="00F4205D">
      <w:pPr>
        <w:pStyle w:val="Odstavecseseznamem"/>
        <w:numPr>
          <w:ilvl w:val="0"/>
          <w:numId w:val="13"/>
        </w:numPr>
        <w:spacing w:after="0" w:line="240" w:lineRule="auto"/>
        <w:ind w:left="993" w:hanging="294"/>
        <w:jc w:val="both"/>
        <w:rPr>
          <w:rFonts w:asciiTheme="minorHAnsi" w:hAnsiTheme="minorHAnsi"/>
        </w:rPr>
      </w:pPr>
      <w:r w:rsidRPr="005974FA">
        <w:rPr>
          <w:rFonts w:asciiTheme="minorHAnsi" w:hAnsiTheme="minorHAnsi"/>
        </w:rPr>
        <w:t>dodávku elektrické energie,</w:t>
      </w:r>
    </w:p>
    <w:p w:rsidR="0086485F" w:rsidRDefault="0086485F" w:rsidP="00F4205D">
      <w:pPr>
        <w:pStyle w:val="Odstavecseseznamem"/>
        <w:numPr>
          <w:ilvl w:val="0"/>
          <w:numId w:val="13"/>
        </w:numPr>
        <w:spacing w:after="0" w:line="240" w:lineRule="auto"/>
        <w:ind w:left="993" w:hanging="294"/>
        <w:jc w:val="both"/>
        <w:rPr>
          <w:rFonts w:asciiTheme="minorHAnsi" w:hAnsiTheme="minorHAnsi"/>
        </w:rPr>
      </w:pPr>
      <w:r w:rsidRPr="005974FA">
        <w:rPr>
          <w:rFonts w:asciiTheme="minorHAnsi" w:hAnsiTheme="minorHAnsi"/>
        </w:rPr>
        <w:t>služb</w:t>
      </w:r>
      <w:r>
        <w:rPr>
          <w:rFonts w:asciiTheme="minorHAnsi" w:hAnsiTheme="minorHAnsi"/>
        </w:rPr>
        <w:t>u</w:t>
      </w:r>
      <w:r w:rsidRPr="005974FA">
        <w:rPr>
          <w:rFonts w:asciiTheme="minorHAnsi" w:hAnsiTheme="minorHAnsi"/>
        </w:rPr>
        <w:t xml:space="preserve"> telefonní ústředny</w:t>
      </w:r>
      <w:r>
        <w:rPr>
          <w:rFonts w:asciiTheme="minorHAnsi" w:hAnsiTheme="minorHAnsi"/>
        </w:rPr>
        <w:t>,</w:t>
      </w:r>
    </w:p>
    <w:p w:rsidR="007D2883" w:rsidRPr="005974FA" w:rsidRDefault="007D2883" w:rsidP="00F4205D">
      <w:pPr>
        <w:pStyle w:val="Odstavecseseznamem"/>
        <w:numPr>
          <w:ilvl w:val="0"/>
          <w:numId w:val="13"/>
        </w:numPr>
        <w:spacing w:after="0" w:line="240" w:lineRule="auto"/>
        <w:ind w:left="993" w:hanging="294"/>
        <w:jc w:val="both"/>
        <w:rPr>
          <w:rFonts w:asciiTheme="minorHAnsi" w:hAnsiTheme="minorHAnsi"/>
        </w:rPr>
      </w:pPr>
      <w:r w:rsidRPr="005974FA">
        <w:rPr>
          <w:rFonts w:asciiTheme="minorHAnsi" w:hAnsiTheme="minorHAnsi"/>
        </w:rPr>
        <w:lastRenderedPageBreak/>
        <w:t>dodávku studené vody a odvádění odpadních vod (vodné / stočné), včetně likvidace spadové vody z objektu,</w:t>
      </w:r>
    </w:p>
    <w:p w:rsidR="005974FA" w:rsidRPr="005974FA" w:rsidRDefault="00BA65D9" w:rsidP="00F4205D">
      <w:pPr>
        <w:pStyle w:val="Odstavecseseznamem"/>
        <w:numPr>
          <w:ilvl w:val="0"/>
          <w:numId w:val="13"/>
        </w:numPr>
        <w:spacing w:after="0" w:line="240" w:lineRule="auto"/>
        <w:ind w:left="993" w:hanging="294"/>
        <w:jc w:val="both"/>
        <w:rPr>
          <w:rFonts w:asciiTheme="minorHAnsi" w:hAnsiTheme="minorHAnsi"/>
        </w:rPr>
      </w:pPr>
      <w:r w:rsidRPr="005974FA">
        <w:rPr>
          <w:rFonts w:asciiTheme="minorHAnsi" w:hAnsiTheme="minorHAnsi"/>
        </w:rPr>
        <w:t>svoz a likvidaci odpadu, včetně tříděného odpadu</w:t>
      </w:r>
      <w:r w:rsidR="005974FA" w:rsidRPr="005974FA">
        <w:rPr>
          <w:rFonts w:asciiTheme="minorHAnsi" w:hAnsiTheme="minorHAnsi"/>
        </w:rPr>
        <w:t>,</w:t>
      </w:r>
    </w:p>
    <w:p w:rsidR="007D2883" w:rsidRPr="004F0408" w:rsidRDefault="007D2883" w:rsidP="00F4205D">
      <w:pPr>
        <w:pStyle w:val="Odstavecseseznamem"/>
        <w:numPr>
          <w:ilvl w:val="0"/>
          <w:numId w:val="13"/>
        </w:numPr>
        <w:spacing w:after="0" w:line="240" w:lineRule="auto"/>
        <w:ind w:left="993" w:hanging="294"/>
        <w:jc w:val="both"/>
        <w:rPr>
          <w:rFonts w:asciiTheme="minorHAnsi" w:hAnsiTheme="minorHAnsi"/>
        </w:rPr>
      </w:pPr>
      <w:r>
        <w:rPr>
          <w:rFonts w:asciiTheme="minorHAnsi" w:hAnsiTheme="minorHAnsi"/>
        </w:rPr>
        <w:t>ostatní drobné služby související s užíváním předmětu nájmu</w:t>
      </w:r>
      <w:r w:rsidRPr="007D2883">
        <w:rPr>
          <w:rFonts w:asciiTheme="minorHAnsi" w:hAnsiTheme="minorHAnsi"/>
          <w:b/>
        </w:rPr>
        <w:t xml:space="preserve"> </w:t>
      </w:r>
      <w:r w:rsidRPr="007D2883">
        <w:rPr>
          <w:rFonts w:asciiTheme="minorHAnsi" w:hAnsiTheme="minorHAnsi"/>
        </w:rPr>
        <w:t xml:space="preserve">– zejména </w:t>
      </w:r>
      <w:r w:rsidRPr="004F0408">
        <w:rPr>
          <w:rFonts w:asciiTheme="minorHAnsi" w:hAnsiTheme="minorHAnsi"/>
        </w:rPr>
        <w:t>úklid společných prostor, dvora, průjezdu, vstupní haly, vrátnice a chodníku, dále osvětlení společných prostor, použití výtahů, připojení k systému Elektronické požární signalizace, využívání služby pracovníka recepce</w:t>
      </w:r>
      <w:r w:rsidR="002D71E4" w:rsidRPr="004F0408">
        <w:rPr>
          <w:rFonts w:asciiTheme="minorHAnsi" w:hAnsiTheme="minorHAnsi"/>
        </w:rPr>
        <w:t>.</w:t>
      </w:r>
    </w:p>
    <w:p w:rsidR="00BA65D9" w:rsidRPr="005974FA" w:rsidRDefault="00BA65D9" w:rsidP="00F4205D">
      <w:pPr>
        <w:pStyle w:val="Odstavecseseznamem"/>
        <w:spacing w:after="0" w:line="240" w:lineRule="auto"/>
        <w:ind w:left="993"/>
        <w:jc w:val="both"/>
        <w:rPr>
          <w:rFonts w:asciiTheme="minorHAnsi" w:hAnsiTheme="minorHAnsi"/>
        </w:rPr>
      </w:pPr>
    </w:p>
    <w:p w:rsidR="007D2883" w:rsidRDefault="00027A70" w:rsidP="00F4205D">
      <w:pPr>
        <w:pStyle w:val="Odstavecseseznamem"/>
        <w:numPr>
          <w:ilvl w:val="0"/>
          <w:numId w:val="4"/>
        </w:numPr>
        <w:spacing w:after="0" w:line="240" w:lineRule="auto"/>
        <w:ind w:hanging="720"/>
        <w:jc w:val="both"/>
        <w:rPr>
          <w:rFonts w:asciiTheme="minorHAnsi" w:hAnsiTheme="minorHAnsi"/>
        </w:rPr>
      </w:pPr>
      <w:r>
        <w:rPr>
          <w:rFonts w:asciiTheme="minorHAnsi" w:hAnsiTheme="minorHAnsi"/>
        </w:rPr>
        <w:t xml:space="preserve">V případě, že pronajaté prostory nebo jejich část jsou vybaveny samostatnými měřícími zařízeními, která umožní měření skutečné potřeby, úhrada nákladů za dodávku tepla je pro tyto prostory nebo jejich část stanovena na základě skutečné spotřeby nájemce. V případě, že takovými měřícími zařízeními vybaveny nejsou, úhrada </w:t>
      </w:r>
      <w:r w:rsidR="007D2883">
        <w:rPr>
          <w:rFonts w:asciiTheme="minorHAnsi" w:hAnsiTheme="minorHAnsi"/>
        </w:rPr>
        <w:t>nákladů za dodávku tepla</w:t>
      </w:r>
      <w:r>
        <w:rPr>
          <w:rFonts w:asciiTheme="minorHAnsi" w:hAnsiTheme="minorHAnsi"/>
        </w:rPr>
        <w:t xml:space="preserve"> </w:t>
      </w:r>
      <w:r w:rsidR="007D2883">
        <w:rPr>
          <w:rFonts w:asciiTheme="minorHAnsi" w:hAnsiTheme="minorHAnsi"/>
        </w:rPr>
        <w:t>bude stanovena podle podílu užívaných m</w:t>
      </w:r>
      <w:r w:rsidR="007D2883">
        <w:rPr>
          <w:rFonts w:asciiTheme="minorHAnsi" w:hAnsiTheme="minorHAnsi"/>
          <w:vertAlign w:val="superscript"/>
        </w:rPr>
        <w:t xml:space="preserve">3 </w:t>
      </w:r>
      <w:r w:rsidR="007D2883">
        <w:rPr>
          <w:rFonts w:asciiTheme="minorHAnsi" w:hAnsiTheme="minorHAnsi"/>
        </w:rPr>
        <w:t>k celkovým m</w:t>
      </w:r>
      <w:r w:rsidR="007D2883">
        <w:rPr>
          <w:rFonts w:asciiTheme="minorHAnsi" w:hAnsiTheme="minorHAnsi"/>
          <w:vertAlign w:val="superscript"/>
        </w:rPr>
        <w:t xml:space="preserve">3 </w:t>
      </w:r>
      <w:r w:rsidR="007D2883">
        <w:rPr>
          <w:rFonts w:asciiTheme="minorHAnsi" w:hAnsiTheme="minorHAnsi"/>
        </w:rPr>
        <w:t>(mimo prostor v suterénu)</w:t>
      </w:r>
      <w:r w:rsidR="00724A81">
        <w:rPr>
          <w:rFonts w:asciiTheme="minorHAnsi" w:hAnsiTheme="minorHAnsi"/>
        </w:rPr>
        <w:t xml:space="preserve">. </w:t>
      </w:r>
    </w:p>
    <w:p w:rsidR="00027A70" w:rsidRPr="00027A70" w:rsidRDefault="00027A70" w:rsidP="00027A70">
      <w:pPr>
        <w:pStyle w:val="Odstavecseseznamem"/>
        <w:spacing w:after="0" w:line="240" w:lineRule="auto"/>
        <w:jc w:val="both"/>
        <w:rPr>
          <w:rFonts w:asciiTheme="minorHAnsi" w:hAnsiTheme="minorHAnsi"/>
        </w:rPr>
      </w:pPr>
    </w:p>
    <w:p w:rsidR="005974FA" w:rsidRPr="00027A70" w:rsidRDefault="001C5048" w:rsidP="00F4205D">
      <w:pPr>
        <w:pStyle w:val="Odstavecseseznamem"/>
        <w:numPr>
          <w:ilvl w:val="0"/>
          <w:numId w:val="4"/>
        </w:numPr>
        <w:spacing w:after="0" w:line="240" w:lineRule="auto"/>
        <w:ind w:hanging="720"/>
        <w:jc w:val="both"/>
        <w:rPr>
          <w:rFonts w:asciiTheme="minorHAnsi" w:hAnsiTheme="minorHAnsi"/>
        </w:rPr>
      </w:pPr>
      <w:r w:rsidRPr="00027A70">
        <w:rPr>
          <w:rFonts w:asciiTheme="minorHAnsi" w:hAnsiTheme="minorHAnsi"/>
        </w:rPr>
        <w:t>Úhrada nákladů za spotřebovanou</w:t>
      </w:r>
      <w:r w:rsidRPr="005974FA">
        <w:rPr>
          <w:rFonts w:asciiTheme="minorHAnsi" w:hAnsiTheme="minorHAnsi"/>
        </w:rPr>
        <w:t xml:space="preserve"> </w:t>
      </w:r>
      <w:r w:rsidRPr="00027A70">
        <w:rPr>
          <w:rFonts w:asciiTheme="minorHAnsi" w:hAnsiTheme="minorHAnsi"/>
        </w:rPr>
        <w:t xml:space="preserve">elektrickou energii bude uskutečňována </w:t>
      </w:r>
      <w:r w:rsidRPr="005A16E5">
        <w:rPr>
          <w:rFonts w:asciiTheme="minorHAnsi" w:hAnsiTheme="minorHAnsi"/>
        </w:rPr>
        <w:t>na</w:t>
      </w:r>
      <w:r w:rsidRPr="00027A70">
        <w:rPr>
          <w:rFonts w:asciiTheme="minorHAnsi" w:hAnsiTheme="minorHAnsi"/>
        </w:rPr>
        <w:t xml:space="preserve"> základě daň</w:t>
      </w:r>
      <w:r w:rsidRPr="005A16E5">
        <w:rPr>
          <w:rFonts w:asciiTheme="minorHAnsi" w:hAnsiTheme="minorHAnsi"/>
        </w:rPr>
        <w:t>ov</w:t>
      </w:r>
      <w:r w:rsidRPr="00027A70">
        <w:rPr>
          <w:rFonts w:asciiTheme="minorHAnsi" w:hAnsiTheme="minorHAnsi"/>
        </w:rPr>
        <w:t xml:space="preserve">ého dokladu vystaveného pronajímatelem </w:t>
      </w:r>
      <w:r w:rsidR="005974FA" w:rsidRPr="00027A70">
        <w:rPr>
          <w:rFonts w:asciiTheme="minorHAnsi" w:hAnsiTheme="minorHAnsi"/>
        </w:rPr>
        <w:t>dle skutečného stavu zjištěného na podružných elektroměrech. Pokud je podružné měřící zařízení využíváno více nájemci, budou náklady rozúčtovány dle poměru užívaných ploch</w:t>
      </w:r>
      <w:r w:rsidRPr="00027A70">
        <w:rPr>
          <w:rFonts w:asciiTheme="minorHAnsi" w:hAnsiTheme="minorHAnsi"/>
        </w:rPr>
        <w:t>.</w:t>
      </w:r>
    </w:p>
    <w:p w:rsidR="000D7D2A" w:rsidRPr="00027A70" w:rsidRDefault="000D7D2A" w:rsidP="00F4205D">
      <w:pPr>
        <w:pStyle w:val="Odstavecseseznamem"/>
        <w:spacing w:after="0" w:line="240" w:lineRule="auto"/>
        <w:jc w:val="both"/>
        <w:rPr>
          <w:rFonts w:asciiTheme="minorHAnsi" w:hAnsiTheme="minorHAnsi"/>
        </w:rPr>
      </w:pPr>
    </w:p>
    <w:p w:rsidR="000D7D2A" w:rsidRPr="007D2883" w:rsidRDefault="000D7D2A" w:rsidP="00F4205D">
      <w:pPr>
        <w:pStyle w:val="Odstavecseseznamem"/>
        <w:numPr>
          <w:ilvl w:val="0"/>
          <w:numId w:val="4"/>
        </w:numPr>
        <w:spacing w:after="0" w:line="240" w:lineRule="auto"/>
        <w:ind w:hanging="720"/>
        <w:jc w:val="both"/>
        <w:rPr>
          <w:rFonts w:asciiTheme="minorHAnsi" w:hAnsiTheme="minorHAnsi"/>
        </w:rPr>
      </w:pPr>
      <w:r w:rsidRPr="00027A70">
        <w:rPr>
          <w:rFonts w:asciiTheme="minorHAnsi" w:hAnsiTheme="minorHAnsi"/>
        </w:rPr>
        <w:t>Úhrada podílu na pevných nákladech spojených s provozem telefonní ústředny bude stanovena poměrně dle počtu užívaných poboček.</w:t>
      </w:r>
      <w:r w:rsidR="004F0408" w:rsidRPr="00027A70">
        <w:rPr>
          <w:rFonts w:asciiTheme="minorHAnsi" w:hAnsiTheme="minorHAnsi"/>
        </w:rPr>
        <w:t xml:space="preserve"> Úhrada nákladů za uskutečněné telefonické hovory bude účtována dle skutečných nákladů vyčíslených ve vyúčtování </w:t>
      </w:r>
      <w:r w:rsidR="004F0408">
        <w:rPr>
          <w:rFonts w:asciiTheme="minorHAnsi" w:hAnsiTheme="minorHAnsi"/>
        </w:rPr>
        <w:t xml:space="preserve">poskytovatele telekomunikačních služeb. </w:t>
      </w:r>
    </w:p>
    <w:p w:rsidR="001C5048" w:rsidRPr="005974FA" w:rsidRDefault="001C5048" w:rsidP="00F4205D">
      <w:pPr>
        <w:pStyle w:val="Odstavecseseznamem"/>
        <w:spacing w:after="0" w:line="240" w:lineRule="auto"/>
        <w:ind w:hanging="720"/>
        <w:rPr>
          <w:rFonts w:asciiTheme="minorHAnsi" w:hAnsiTheme="minorHAnsi"/>
        </w:rPr>
      </w:pPr>
    </w:p>
    <w:p w:rsidR="001C5048" w:rsidRPr="005974FA" w:rsidRDefault="001C5048" w:rsidP="00F4205D">
      <w:pPr>
        <w:pStyle w:val="Odstavecseseznamem"/>
        <w:numPr>
          <w:ilvl w:val="0"/>
          <w:numId w:val="4"/>
        </w:numPr>
        <w:spacing w:after="0" w:line="240" w:lineRule="auto"/>
        <w:ind w:hanging="720"/>
        <w:jc w:val="both"/>
        <w:rPr>
          <w:rFonts w:asciiTheme="minorHAnsi" w:hAnsiTheme="minorHAnsi"/>
        </w:rPr>
      </w:pPr>
      <w:r w:rsidRPr="005974FA">
        <w:rPr>
          <w:rFonts w:asciiTheme="minorHAnsi" w:hAnsiTheme="minorHAnsi"/>
        </w:rPr>
        <w:t xml:space="preserve">Úhrada nákladů za </w:t>
      </w:r>
      <w:r w:rsidR="007D2883">
        <w:rPr>
          <w:rFonts w:asciiTheme="minorHAnsi" w:hAnsiTheme="minorHAnsi"/>
        </w:rPr>
        <w:t>vodné / stočné, svoz a likvidaci odpadů</w:t>
      </w:r>
      <w:r w:rsidR="0086485F">
        <w:rPr>
          <w:rFonts w:asciiTheme="minorHAnsi" w:hAnsiTheme="minorHAnsi"/>
        </w:rPr>
        <w:t>, jakož i ostatní drobné služby související s užíváním předmětu nájmu,</w:t>
      </w:r>
      <w:r w:rsidRPr="005974FA">
        <w:rPr>
          <w:rFonts w:asciiTheme="minorHAnsi" w:hAnsiTheme="minorHAnsi"/>
        </w:rPr>
        <w:t xml:space="preserve"> bude </w:t>
      </w:r>
      <w:r w:rsidR="007D2883">
        <w:rPr>
          <w:rFonts w:asciiTheme="minorHAnsi" w:hAnsiTheme="minorHAnsi"/>
        </w:rPr>
        <w:t xml:space="preserve">stanovena </w:t>
      </w:r>
      <w:r w:rsidR="0086485F">
        <w:rPr>
          <w:rFonts w:asciiTheme="minorHAnsi" w:hAnsiTheme="minorHAnsi"/>
        </w:rPr>
        <w:t xml:space="preserve">dle podílu počtu zaměstnanců jednotlivých subjektů k celkovému počtu zaměstnanců uživatelů a nájemců, </w:t>
      </w:r>
      <w:r w:rsidR="00A72F0F">
        <w:rPr>
          <w:rFonts w:asciiTheme="minorHAnsi" w:hAnsiTheme="minorHAnsi"/>
        </w:rPr>
        <w:t xml:space="preserve">a v případě pravidelné výuky </w:t>
      </w:r>
      <w:r w:rsidR="0086485F">
        <w:rPr>
          <w:rFonts w:asciiTheme="minorHAnsi" w:hAnsiTheme="minorHAnsi"/>
        </w:rPr>
        <w:t xml:space="preserve">s přihlédnutím k počtu posluchačů </w:t>
      </w:r>
      <w:r w:rsidR="00A72F0F">
        <w:rPr>
          <w:rFonts w:asciiTheme="minorHAnsi" w:hAnsiTheme="minorHAnsi"/>
        </w:rPr>
        <w:t xml:space="preserve">vyučovaných kurzů a </w:t>
      </w:r>
      <w:r w:rsidR="0086485F">
        <w:rPr>
          <w:rFonts w:asciiTheme="minorHAnsi" w:hAnsiTheme="minorHAnsi"/>
        </w:rPr>
        <w:t>rozdílnému využívání těchto prostor posluchači a stálými pracovníky</w:t>
      </w:r>
      <w:r w:rsidRPr="005974FA">
        <w:rPr>
          <w:rFonts w:asciiTheme="minorHAnsi" w:hAnsiTheme="minorHAnsi"/>
        </w:rPr>
        <w:t xml:space="preserve">. </w:t>
      </w:r>
    </w:p>
    <w:p w:rsidR="001C5048" w:rsidRPr="005974FA" w:rsidRDefault="001C5048" w:rsidP="00F4205D">
      <w:pPr>
        <w:pStyle w:val="Odstavecseseznamem"/>
        <w:spacing w:after="0" w:line="240" w:lineRule="auto"/>
        <w:ind w:left="426" w:hanging="720"/>
        <w:jc w:val="both"/>
        <w:rPr>
          <w:rFonts w:asciiTheme="minorHAnsi" w:hAnsiTheme="minorHAnsi"/>
        </w:rPr>
      </w:pPr>
    </w:p>
    <w:p w:rsidR="000D7D2A" w:rsidRDefault="000D7D2A" w:rsidP="00F4205D">
      <w:pPr>
        <w:pStyle w:val="Odstavecseseznamem"/>
        <w:numPr>
          <w:ilvl w:val="0"/>
          <w:numId w:val="4"/>
        </w:numPr>
        <w:spacing w:after="0" w:line="240" w:lineRule="auto"/>
        <w:ind w:hanging="720"/>
        <w:jc w:val="both"/>
        <w:rPr>
          <w:rFonts w:asciiTheme="minorHAnsi" w:hAnsiTheme="minorHAnsi"/>
        </w:rPr>
      </w:pPr>
      <w:r>
        <w:rPr>
          <w:rFonts w:asciiTheme="minorHAnsi" w:hAnsiTheme="minorHAnsi"/>
        </w:rPr>
        <w:t xml:space="preserve">Nájemce je dále povinen podílet se na nákladech vzniklých při opravách společných prostor </w:t>
      </w:r>
      <w:r>
        <w:rPr>
          <w:rFonts w:asciiTheme="minorHAnsi" w:hAnsiTheme="minorHAnsi"/>
        </w:rPr>
        <w:br/>
        <w:t>a zařízení, a to dle podílu užívaných ploch k celkové ploše objektu.</w:t>
      </w:r>
    </w:p>
    <w:p w:rsidR="000D7D2A" w:rsidRDefault="000D7D2A" w:rsidP="00F4205D">
      <w:pPr>
        <w:pStyle w:val="Odstavecseseznamem"/>
        <w:spacing w:after="0" w:line="240" w:lineRule="auto"/>
        <w:jc w:val="both"/>
        <w:rPr>
          <w:rFonts w:asciiTheme="minorHAnsi" w:hAnsiTheme="minorHAnsi"/>
        </w:rPr>
      </w:pPr>
    </w:p>
    <w:p w:rsidR="001C5048" w:rsidRDefault="001C5048" w:rsidP="00F4205D">
      <w:pPr>
        <w:pStyle w:val="Odstavecseseznamem"/>
        <w:numPr>
          <w:ilvl w:val="0"/>
          <w:numId w:val="4"/>
        </w:numPr>
        <w:spacing w:after="0" w:line="240" w:lineRule="auto"/>
        <w:ind w:hanging="720"/>
        <w:jc w:val="both"/>
        <w:rPr>
          <w:rFonts w:asciiTheme="minorHAnsi" w:hAnsiTheme="minorHAnsi"/>
        </w:rPr>
      </w:pPr>
      <w:r w:rsidRPr="005974FA">
        <w:rPr>
          <w:rFonts w:asciiTheme="minorHAnsi" w:hAnsiTheme="minorHAnsi"/>
        </w:rPr>
        <w:t xml:space="preserve">Daňové doklady dle této smlouvy budou vystavovány s dobou splatnosti 14 dnů od doručení druhé smluvní straně a musí obsahovat veškeré náležitosti daňového dokladu dle obecně závazných právních předpisů. </w:t>
      </w:r>
    </w:p>
    <w:p w:rsidR="0086485F" w:rsidRPr="005974FA" w:rsidRDefault="0086485F" w:rsidP="00F4205D">
      <w:pPr>
        <w:pStyle w:val="Odstavecseseznamem"/>
        <w:spacing w:after="0" w:line="240" w:lineRule="auto"/>
        <w:jc w:val="both"/>
        <w:rPr>
          <w:rFonts w:asciiTheme="minorHAnsi" w:hAnsiTheme="minorHAnsi"/>
        </w:rPr>
      </w:pPr>
    </w:p>
    <w:p w:rsidR="002349FE" w:rsidRPr="002349FE" w:rsidRDefault="001C5048" w:rsidP="002349FE">
      <w:pPr>
        <w:pStyle w:val="Odstavecseseznamem"/>
        <w:numPr>
          <w:ilvl w:val="0"/>
          <w:numId w:val="4"/>
        </w:numPr>
        <w:spacing w:after="0" w:line="240" w:lineRule="auto"/>
        <w:ind w:hanging="720"/>
        <w:jc w:val="both"/>
        <w:rPr>
          <w:rFonts w:asciiTheme="minorHAnsi" w:hAnsiTheme="minorHAnsi"/>
        </w:rPr>
      </w:pPr>
      <w:r w:rsidRPr="005974FA">
        <w:rPr>
          <w:rFonts w:asciiTheme="minorHAnsi" w:hAnsiTheme="minorHAnsi"/>
        </w:rPr>
        <w:t xml:space="preserve">Neúplný nebo nesprávně vyhotovený daňový doklad je nájemce oprávněn vrátit před </w:t>
      </w:r>
      <w:r w:rsidR="00C023A0">
        <w:rPr>
          <w:rFonts w:asciiTheme="minorHAnsi" w:hAnsiTheme="minorHAnsi"/>
        </w:rPr>
        <w:t>uplynutím</w:t>
      </w:r>
      <w:r w:rsidRPr="005974FA">
        <w:rPr>
          <w:rFonts w:asciiTheme="minorHAnsi" w:hAnsiTheme="minorHAnsi"/>
        </w:rPr>
        <w:t xml:space="preserve"> doby splatnosti s označením vad, které namítá. Vrácením daňového dokladu se staví běh doby splatnosti. Doručením opraveného nebo nově vyhotoveného dokladu počne běžet nová doba splatnosti.</w:t>
      </w:r>
      <w:r w:rsidR="0086485F">
        <w:rPr>
          <w:rFonts w:asciiTheme="minorHAnsi" w:hAnsiTheme="minorHAnsi"/>
        </w:rPr>
        <w:t xml:space="preserve"> </w:t>
      </w:r>
    </w:p>
    <w:p w:rsidR="00B44B7C" w:rsidRPr="005974FA" w:rsidRDefault="00B44B7C" w:rsidP="00F4205D">
      <w:pPr>
        <w:pStyle w:val="Odstavecseseznamem"/>
        <w:spacing w:after="0" w:line="240" w:lineRule="auto"/>
        <w:jc w:val="both"/>
        <w:rPr>
          <w:rFonts w:asciiTheme="minorHAnsi" w:hAnsiTheme="minorHAnsi"/>
        </w:rPr>
      </w:pPr>
    </w:p>
    <w:p w:rsidR="002349FE" w:rsidRDefault="00BA65D9" w:rsidP="00F4205D">
      <w:pPr>
        <w:pStyle w:val="Odstavecseseznamem"/>
        <w:numPr>
          <w:ilvl w:val="0"/>
          <w:numId w:val="4"/>
        </w:numPr>
        <w:spacing w:after="0" w:line="240" w:lineRule="auto"/>
        <w:ind w:hanging="720"/>
        <w:jc w:val="both"/>
        <w:rPr>
          <w:rFonts w:asciiTheme="minorHAnsi" w:hAnsiTheme="minorHAnsi"/>
        </w:rPr>
      </w:pPr>
      <w:r w:rsidRPr="002349FE">
        <w:rPr>
          <w:rFonts w:asciiTheme="minorHAnsi" w:hAnsiTheme="minorHAnsi"/>
        </w:rPr>
        <w:t>Pronajímatel je oprávněn jednou ročně, počínaje dnem 1. 9. 2018</w:t>
      </w:r>
      <w:r w:rsidR="0074184D">
        <w:rPr>
          <w:rFonts w:asciiTheme="minorHAnsi" w:hAnsiTheme="minorHAnsi"/>
        </w:rPr>
        <w:t>,</w:t>
      </w:r>
      <w:r w:rsidRPr="002349FE">
        <w:rPr>
          <w:rFonts w:asciiTheme="minorHAnsi" w:hAnsiTheme="minorHAnsi"/>
        </w:rPr>
        <w:t xml:space="preserve"> zvýšit nájemné uvedené v odst. </w:t>
      </w:r>
      <w:proofErr w:type="gramStart"/>
      <w:r w:rsidRPr="002349FE">
        <w:rPr>
          <w:rFonts w:asciiTheme="minorHAnsi" w:hAnsiTheme="minorHAnsi"/>
        </w:rPr>
        <w:t>4.1. o míru</w:t>
      </w:r>
      <w:proofErr w:type="gramEnd"/>
      <w:r w:rsidRPr="002349FE">
        <w:rPr>
          <w:rFonts w:asciiTheme="minorHAnsi" w:hAnsiTheme="minorHAnsi"/>
        </w:rPr>
        <w:t xml:space="preserve"> inflace vyjádřenou přírůstkem indexu spotřebitelských cen vykázanou Českým statistickým úřadem za období od 30. 6. předchozího kalendářního roku k 30. 6. daného kalendářního roku.</w:t>
      </w:r>
    </w:p>
    <w:p w:rsidR="00AE221C" w:rsidRPr="00AE221C" w:rsidRDefault="00AE221C" w:rsidP="00AE221C">
      <w:pPr>
        <w:pStyle w:val="Odstavecseseznamem"/>
        <w:rPr>
          <w:rFonts w:asciiTheme="minorHAnsi" w:hAnsiTheme="minorHAnsi"/>
        </w:rPr>
      </w:pPr>
    </w:p>
    <w:p w:rsidR="00AE221C" w:rsidRDefault="00AE221C" w:rsidP="00F4205D">
      <w:pPr>
        <w:pStyle w:val="Odstavecseseznamem"/>
        <w:numPr>
          <w:ilvl w:val="0"/>
          <w:numId w:val="4"/>
        </w:numPr>
        <w:spacing w:after="0" w:line="240" w:lineRule="auto"/>
        <w:ind w:hanging="720"/>
        <w:jc w:val="both"/>
        <w:rPr>
          <w:rFonts w:asciiTheme="minorHAnsi" w:hAnsiTheme="minorHAnsi"/>
        </w:rPr>
      </w:pPr>
      <w:r w:rsidRPr="005A16E5">
        <w:rPr>
          <w:rFonts w:asciiTheme="minorHAnsi" w:hAnsiTheme="minorHAnsi"/>
        </w:rPr>
        <w:t xml:space="preserve">Pronajímatel je dále oprávněn jednostranně zvýšit nájemné, pokud dojde k prokazatelnému zvýšení nákladů spojených s výkonem vlastnického práva (podíl na dani z nemovitosti, na pojištění budovy apod.). Zvýšení je účinné od prvého dne následujícího měsíce po doručení písemného oznámení o zvýšení nájemného. Pronajímatel je povinen na žádost nájemce </w:t>
      </w:r>
      <w:r w:rsidRPr="005A16E5">
        <w:rPr>
          <w:rFonts w:asciiTheme="minorHAnsi" w:hAnsiTheme="minorHAnsi"/>
        </w:rPr>
        <w:lastRenderedPageBreak/>
        <w:t>oprávněnost takového zvýšení doložit. Oznámení o úpravě výše nájemného se dnem doručení stává nedílnou součástí této smlouvy.</w:t>
      </w:r>
    </w:p>
    <w:p w:rsidR="002349FE" w:rsidRDefault="002349FE" w:rsidP="002349FE">
      <w:pPr>
        <w:pStyle w:val="Odstavecseseznamem"/>
        <w:spacing w:after="0" w:line="240" w:lineRule="auto"/>
        <w:jc w:val="both"/>
        <w:rPr>
          <w:rFonts w:asciiTheme="minorHAnsi" w:hAnsiTheme="minorHAnsi"/>
        </w:rPr>
      </w:pPr>
    </w:p>
    <w:p w:rsidR="000D7D2A" w:rsidRPr="002349FE" w:rsidRDefault="000D7D2A" w:rsidP="00F4205D">
      <w:pPr>
        <w:pStyle w:val="Odstavecseseznamem"/>
        <w:numPr>
          <w:ilvl w:val="0"/>
          <w:numId w:val="4"/>
        </w:numPr>
        <w:spacing w:after="0" w:line="240" w:lineRule="auto"/>
        <w:ind w:hanging="720"/>
        <w:jc w:val="both"/>
        <w:rPr>
          <w:rFonts w:asciiTheme="minorHAnsi" w:hAnsiTheme="minorHAnsi"/>
        </w:rPr>
      </w:pPr>
      <w:r w:rsidRPr="002349FE">
        <w:rPr>
          <w:rFonts w:asciiTheme="minorHAnsi" w:hAnsiTheme="minorHAnsi"/>
        </w:rPr>
        <w:t xml:space="preserve">V případě prodlení nájemce s placením některé z výše uvedených plateb, </w:t>
      </w:r>
      <w:r w:rsidR="00C023A0">
        <w:rPr>
          <w:rFonts w:asciiTheme="minorHAnsi" w:hAnsiTheme="minorHAnsi"/>
        </w:rPr>
        <w:t>je</w:t>
      </w:r>
      <w:r w:rsidRPr="002349FE">
        <w:rPr>
          <w:rFonts w:asciiTheme="minorHAnsi" w:hAnsiTheme="minorHAnsi"/>
        </w:rPr>
        <w:t xml:space="preserve"> povinen zaplatit </w:t>
      </w:r>
      <w:r w:rsidR="00C023A0">
        <w:rPr>
          <w:rFonts w:asciiTheme="minorHAnsi" w:hAnsiTheme="minorHAnsi"/>
        </w:rPr>
        <w:t xml:space="preserve">pronajímateli </w:t>
      </w:r>
      <w:r w:rsidRPr="002349FE">
        <w:rPr>
          <w:rFonts w:asciiTheme="minorHAnsi" w:hAnsiTheme="minorHAnsi"/>
        </w:rPr>
        <w:t xml:space="preserve">smluvní pokutu ve výši 0,05 % z dlužné částky za každý započatý den prodlení. </w:t>
      </w:r>
    </w:p>
    <w:p w:rsidR="00B44B7C" w:rsidRPr="005974FA" w:rsidRDefault="00B44B7C" w:rsidP="00F4205D">
      <w:pPr>
        <w:pStyle w:val="Odstavecseseznamem"/>
        <w:spacing w:after="0" w:line="240" w:lineRule="auto"/>
        <w:jc w:val="both"/>
        <w:rPr>
          <w:rFonts w:asciiTheme="minorHAnsi" w:hAnsiTheme="minorHAnsi"/>
        </w:rPr>
      </w:pPr>
    </w:p>
    <w:p w:rsidR="0073600F" w:rsidRPr="00DD0988" w:rsidRDefault="0073600F" w:rsidP="00F4205D">
      <w:pPr>
        <w:spacing w:after="0" w:line="240" w:lineRule="auto"/>
        <w:jc w:val="center"/>
        <w:rPr>
          <w:rFonts w:asciiTheme="minorHAnsi" w:hAnsiTheme="minorHAnsi"/>
          <w:b/>
        </w:rPr>
      </w:pPr>
      <w:r w:rsidRPr="00DD0988">
        <w:rPr>
          <w:rFonts w:asciiTheme="minorHAnsi" w:hAnsiTheme="minorHAnsi"/>
          <w:b/>
        </w:rPr>
        <w:t>V.</w:t>
      </w:r>
    </w:p>
    <w:p w:rsidR="0073600F" w:rsidRPr="00DD0988" w:rsidRDefault="0073600F" w:rsidP="00F4205D">
      <w:pPr>
        <w:spacing w:after="0" w:line="240" w:lineRule="auto"/>
        <w:jc w:val="center"/>
        <w:rPr>
          <w:rFonts w:asciiTheme="minorHAnsi" w:hAnsiTheme="minorHAnsi"/>
          <w:b/>
        </w:rPr>
      </w:pPr>
      <w:r w:rsidRPr="00DD0988">
        <w:rPr>
          <w:rFonts w:asciiTheme="minorHAnsi" w:hAnsiTheme="minorHAnsi"/>
          <w:b/>
        </w:rPr>
        <w:t>P</w:t>
      </w:r>
      <w:r w:rsidR="00D453D5" w:rsidRPr="00DD0988">
        <w:rPr>
          <w:rFonts w:asciiTheme="minorHAnsi" w:hAnsiTheme="minorHAnsi"/>
          <w:b/>
        </w:rPr>
        <w:t>ráva a p</w:t>
      </w:r>
      <w:r w:rsidRPr="00DD0988">
        <w:rPr>
          <w:rFonts w:asciiTheme="minorHAnsi" w:hAnsiTheme="minorHAnsi"/>
          <w:b/>
        </w:rPr>
        <w:t xml:space="preserve">ovinnosti </w:t>
      </w:r>
      <w:r w:rsidR="00D453D5" w:rsidRPr="00DD0988">
        <w:rPr>
          <w:rFonts w:asciiTheme="minorHAnsi" w:hAnsiTheme="minorHAnsi"/>
          <w:b/>
        </w:rPr>
        <w:t>smluvních stran</w:t>
      </w:r>
    </w:p>
    <w:p w:rsidR="00F94EA7" w:rsidRPr="00DD0988" w:rsidRDefault="00F94EA7" w:rsidP="00F4205D">
      <w:pPr>
        <w:spacing w:after="0" w:line="240" w:lineRule="auto"/>
        <w:jc w:val="center"/>
        <w:rPr>
          <w:rFonts w:asciiTheme="minorHAnsi" w:hAnsiTheme="minorHAnsi"/>
          <w:b/>
        </w:rPr>
      </w:pPr>
    </w:p>
    <w:p w:rsidR="00D453D5" w:rsidRPr="00C023A0" w:rsidRDefault="00D453D5" w:rsidP="00724A81">
      <w:pPr>
        <w:pStyle w:val="Odstavecseseznamem"/>
        <w:numPr>
          <w:ilvl w:val="0"/>
          <w:numId w:val="22"/>
        </w:numPr>
        <w:spacing w:after="0" w:line="240" w:lineRule="auto"/>
        <w:ind w:left="709" w:hanging="643"/>
        <w:jc w:val="both"/>
        <w:rPr>
          <w:rFonts w:asciiTheme="minorHAnsi" w:eastAsia="Calibri" w:hAnsiTheme="minorHAnsi"/>
        </w:rPr>
      </w:pPr>
      <w:r w:rsidRPr="00C023A0">
        <w:rPr>
          <w:rFonts w:asciiTheme="minorHAnsi" w:eastAsia="Calibri" w:hAnsiTheme="minorHAnsi"/>
        </w:rPr>
        <w:t xml:space="preserve">Pronajímatel je povinen umožnit nájemci </w:t>
      </w:r>
      <w:r w:rsidR="00C023A0" w:rsidRPr="00C023A0">
        <w:rPr>
          <w:rFonts w:asciiTheme="minorHAnsi" w:eastAsia="Calibri" w:hAnsiTheme="minorHAnsi"/>
        </w:rPr>
        <w:t xml:space="preserve">nerušené užívání </w:t>
      </w:r>
      <w:r w:rsidRPr="00C023A0">
        <w:rPr>
          <w:rFonts w:asciiTheme="minorHAnsi" w:eastAsia="Calibri" w:hAnsiTheme="minorHAnsi"/>
        </w:rPr>
        <w:t>předmět</w:t>
      </w:r>
      <w:r w:rsidR="00C023A0" w:rsidRPr="00C023A0">
        <w:rPr>
          <w:rFonts w:asciiTheme="minorHAnsi" w:eastAsia="Calibri" w:hAnsiTheme="minorHAnsi"/>
        </w:rPr>
        <w:t>u</w:t>
      </w:r>
      <w:r w:rsidRPr="00C023A0">
        <w:rPr>
          <w:rFonts w:asciiTheme="minorHAnsi" w:eastAsia="Calibri" w:hAnsiTheme="minorHAnsi"/>
        </w:rPr>
        <w:t xml:space="preserve"> nájmu v souladu s podmínkami </w:t>
      </w:r>
      <w:r w:rsidR="00C023A0" w:rsidRPr="00C023A0">
        <w:rPr>
          <w:rFonts w:asciiTheme="minorHAnsi" w:eastAsia="Calibri" w:hAnsiTheme="minorHAnsi"/>
        </w:rPr>
        <w:t>této smlouvy</w:t>
      </w:r>
      <w:r w:rsidRPr="00C023A0">
        <w:rPr>
          <w:rFonts w:asciiTheme="minorHAnsi" w:eastAsia="Calibri" w:hAnsiTheme="minorHAnsi"/>
        </w:rPr>
        <w:t>. Pronajímatel se zavazuje po celou dobu trvání této smlouvy se zdržet veškerých zásahů do předmětu nájmu, které by nájemci znemožnily předmět nájmu řádně užívat.</w:t>
      </w:r>
    </w:p>
    <w:p w:rsidR="00D453D5" w:rsidRPr="00DD0988" w:rsidRDefault="00D453D5" w:rsidP="00F4205D">
      <w:pPr>
        <w:pStyle w:val="Odstavecseseznamem"/>
        <w:spacing w:after="0" w:line="240" w:lineRule="auto"/>
        <w:ind w:left="709"/>
        <w:jc w:val="both"/>
        <w:rPr>
          <w:rFonts w:asciiTheme="minorHAnsi" w:eastAsia="Calibri" w:hAnsiTheme="minorHAnsi"/>
        </w:rPr>
      </w:pPr>
    </w:p>
    <w:p w:rsidR="00D453D5" w:rsidRPr="00463575" w:rsidRDefault="00D453D5" w:rsidP="00724A81">
      <w:pPr>
        <w:pStyle w:val="Odstavecseseznamem"/>
        <w:numPr>
          <w:ilvl w:val="0"/>
          <w:numId w:val="22"/>
        </w:numPr>
        <w:spacing w:after="0" w:line="240" w:lineRule="auto"/>
        <w:ind w:left="709" w:hanging="643"/>
        <w:jc w:val="both"/>
        <w:rPr>
          <w:rFonts w:asciiTheme="minorHAnsi" w:eastAsia="Calibri" w:hAnsiTheme="minorHAnsi"/>
        </w:rPr>
      </w:pPr>
      <w:r w:rsidRPr="004F7E26">
        <w:rPr>
          <w:rFonts w:asciiTheme="minorHAnsi" w:eastAsia="Calibri" w:hAnsiTheme="minorHAnsi"/>
        </w:rPr>
        <w:t xml:space="preserve">Nájemce se zavazuje užívat předmět nájmu </w:t>
      </w:r>
      <w:r w:rsidR="00C023A0" w:rsidRPr="004F7E26">
        <w:rPr>
          <w:rFonts w:asciiTheme="minorHAnsi" w:eastAsia="Calibri" w:hAnsiTheme="minorHAnsi"/>
        </w:rPr>
        <w:t>v souladu s touto smlouvou, přičemž si bude</w:t>
      </w:r>
      <w:r w:rsidRPr="004F7E26">
        <w:rPr>
          <w:rFonts w:asciiTheme="minorHAnsi" w:eastAsia="Calibri" w:hAnsiTheme="minorHAnsi"/>
        </w:rPr>
        <w:br/>
        <w:t xml:space="preserve">počínat tak, aby zabránil vzniku škod a byly dodržovány veškeré obecně závazné předpisy požární ochrany, ochrany zdraví při práci, předpisy o ochraně životního prostředí, </w:t>
      </w:r>
      <w:r w:rsidR="004F7E26" w:rsidRPr="004F7E26">
        <w:rPr>
          <w:rFonts w:asciiTheme="minorHAnsi" w:eastAsia="Calibri" w:hAnsiTheme="minorHAnsi"/>
        </w:rPr>
        <w:t xml:space="preserve">jakož i další obecně platné právní předpisy. </w:t>
      </w:r>
      <w:r w:rsidR="004F7E26" w:rsidRPr="00463575">
        <w:rPr>
          <w:rFonts w:asciiTheme="minorHAnsi" w:eastAsia="Calibri" w:hAnsiTheme="minorHAnsi"/>
        </w:rPr>
        <w:t xml:space="preserve">Dále se zavazuje </w:t>
      </w:r>
      <w:r w:rsidRPr="00463575">
        <w:rPr>
          <w:rFonts w:asciiTheme="minorHAnsi" w:eastAsia="Calibri" w:hAnsiTheme="minorHAnsi"/>
        </w:rPr>
        <w:t>dodržovat veškerá opatření stanovená pronajímatelem</w:t>
      </w:r>
      <w:r w:rsidR="004F7E26" w:rsidRPr="00463575">
        <w:rPr>
          <w:rFonts w:asciiTheme="minorHAnsi" w:eastAsia="Calibri" w:hAnsiTheme="minorHAnsi"/>
        </w:rPr>
        <w:t>,</w:t>
      </w:r>
      <w:r w:rsidRPr="00463575">
        <w:rPr>
          <w:rFonts w:asciiTheme="minorHAnsi" w:eastAsia="Calibri" w:hAnsiTheme="minorHAnsi"/>
        </w:rPr>
        <w:t xml:space="preserve"> zejména pak platné Požární a poplachové směrnice a Provozní řád budovy</w:t>
      </w:r>
      <w:r w:rsidR="004F7E26" w:rsidRPr="00463575">
        <w:rPr>
          <w:rFonts w:asciiTheme="minorHAnsi" w:eastAsia="Calibri" w:hAnsiTheme="minorHAnsi"/>
        </w:rPr>
        <w:t xml:space="preserve">, s nimiž byl před </w:t>
      </w:r>
      <w:r w:rsidRPr="00463575">
        <w:rPr>
          <w:rFonts w:asciiTheme="minorHAnsi" w:eastAsia="Calibri" w:hAnsiTheme="minorHAnsi"/>
        </w:rPr>
        <w:t xml:space="preserve">podpisem této smlouvy </w:t>
      </w:r>
      <w:r w:rsidR="004F7E26" w:rsidRPr="00463575">
        <w:rPr>
          <w:rFonts w:asciiTheme="minorHAnsi" w:eastAsia="Calibri" w:hAnsiTheme="minorHAnsi"/>
        </w:rPr>
        <w:t xml:space="preserve">podrobně </w:t>
      </w:r>
      <w:r w:rsidRPr="00463575">
        <w:rPr>
          <w:rFonts w:asciiTheme="minorHAnsi" w:eastAsia="Calibri" w:hAnsiTheme="minorHAnsi"/>
        </w:rPr>
        <w:t>seznámen.</w:t>
      </w:r>
    </w:p>
    <w:p w:rsidR="00DA1C5B" w:rsidRPr="00DD0988" w:rsidRDefault="00DA1C5B" w:rsidP="00F4205D">
      <w:pPr>
        <w:pStyle w:val="Odstavecseseznamem"/>
        <w:spacing w:after="0" w:line="240" w:lineRule="auto"/>
        <w:ind w:left="709"/>
        <w:jc w:val="both"/>
        <w:rPr>
          <w:rFonts w:asciiTheme="minorHAnsi" w:eastAsia="Calibri" w:hAnsiTheme="minorHAnsi"/>
        </w:rPr>
      </w:pPr>
    </w:p>
    <w:p w:rsidR="004F7E26" w:rsidRDefault="00DA1C5B" w:rsidP="00724A81">
      <w:pPr>
        <w:pStyle w:val="Odstavecseseznamem"/>
        <w:numPr>
          <w:ilvl w:val="0"/>
          <w:numId w:val="22"/>
        </w:numPr>
        <w:spacing w:after="0" w:line="240" w:lineRule="auto"/>
        <w:ind w:left="709" w:hanging="643"/>
        <w:jc w:val="both"/>
        <w:rPr>
          <w:rFonts w:asciiTheme="minorHAnsi" w:eastAsia="Calibri" w:hAnsiTheme="minorHAnsi"/>
        </w:rPr>
      </w:pPr>
      <w:r w:rsidRPr="00DD0988">
        <w:rPr>
          <w:rFonts w:asciiTheme="minorHAnsi" w:eastAsia="Calibri" w:hAnsiTheme="minorHAnsi"/>
        </w:rPr>
        <w:t xml:space="preserve">Nájemce není oprávněn předmět nájmu dále </w:t>
      </w:r>
      <w:proofErr w:type="spellStart"/>
      <w:r w:rsidRPr="00DD0988">
        <w:rPr>
          <w:rFonts w:asciiTheme="minorHAnsi" w:eastAsia="Calibri" w:hAnsiTheme="minorHAnsi"/>
        </w:rPr>
        <w:t>podnajmout</w:t>
      </w:r>
      <w:proofErr w:type="spellEnd"/>
      <w:r w:rsidRPr="00DD0988">
        <w:rPr>
          <w:rFonts w:asciiTheme="minorHAnsi" w:eastAsia="Calibri" w:hAnsiTheme="minorHAnsi"/>
        </w:rPr>
        <w:t xml:space="preserve">, či přenechat předmět nájmu </w:t>
      </w:r>
      <w:r w:rsidR="00135FE7">
        <w:rPr>
          <w:rFonts w:asciiTheme="minorHAnsi" w:eastAsia="Calibri" w:hAnsiTheme="minorHAnsi"/>
        </w:rPr>
        <w:br/>
      </w:r>
      <w:r w:rsidRPr="00DD0988">
        <w:rPr>
          <w:rFonts w:asciiTheme="minorHAnsi" w:eastAsia="Calibri" w:hAnsiTheme="minorHAnsi"/>
        </w:rPr>
        <w:t xml:space="preserve">do užívání třetí osobě bez předchozího písemného souhlasu pronajímatele. </w:t>
      </w:r>
      <w:r w:rsidR="004F7E26">
        <w:rPr>
          <w:rFonts w:asciiTheme="minorHAnsi" w:eastAsia="Calibri" w:hAnsiTheme="minorHAnsi"/>
        </w:rPr>
        <w:t>Rovněž</w:t>
      </w:r>
      <w:r w:rsidRPr="00DD0988">
        <w:rPr>
          <w:rFonts w:asciiTheme="minorHAnsi" w:eastAsia="Calibri" w:hAnsiTheme="minorHAnsi"/>
        </w:rPr>
        <w:t xml:space="preserve"> není oprávněn v předmětu nájmu provádět jakékoli stavební úpravy či změny bez předchozího písemného souhlasu pronajímatele. </w:t>
      </w:r>
    </w:p>
    <w:p w:rsidR="004F7E26" w:rsidRDefault="004F7E26" w:rsidP="004F7E26">
      <w:pPr>
        <w:pStyle w:val="Odstavecseseznamem"/>
        <w:spacing w:after="0" w:line="240" w:lineRule="auto"/>
        <w:ind w:left="709"/>
        <w:jc w:val="both"/>
        <w:rPr>
          <w:rFonts w:asciiTheme="minorHAnsi" w:eastAsia="Calibri" w:hAnsiTheme="minorHAnsi"/>
        </w:rPr>
      </w:pPr>
    </w:p>
    <w:p w:rsidR="00DA1C5B" w:rsidRPr="00DD0988" w:rsidRDefault="00DA1C5B" w:rsidP="00724A81">
      <w:pPr>
        <w:pStyle w:val="Odstavecseseznamem"/>
        <w:numPr>
          <w:ilvl w:val="0"/>
          <w:numId w:val="22"/>
        </w:numPr>
        <w:spacing w:after="0" w:line="240" w:lineRule="auto"/>
        <w:ind w:left="709" w:hanging="643"/>
        <w:jc w:val="both"/>
        <w:rPr>
          <w:rFonts w:asciiTheme="minorHAnsi" w:eastAsia="Calibri" w:hAnsiTheme="minorHAnsi"/>
        </w:rPr>
      </w:pPr>
      <w:r w:rsidRPr="00DD0988">
        <w:rPr>
          <w:rFonts w:asciiTheme="minorHAnsi" w:eastAsia="Calibri" w:hAnsiTheme="minorHAnsi"/>
        </w:rPr>
        <w:t>Pronajímatel není povinen souhlas</w:t>
      </w:r>
      <w:r w:rsidR="004F7E26">
        <w:rPr>
          <w:rFonts w:asciiTheme="minorHAnsi" w:eastAsia="Calibri" w:hAnsiTheme="minorHAnsi"/>
        </w:rPr>
        <w:t xml:space="preserve"> </w:t>
      </w:r>
      <w:r w:rsidR="004F7E26" w:rsidRPr="007605AE">
        <w:rPr>
          <w:rFonts w:asciiTheme="minorHAnsi" w:eastAsia="Calibri" w:hAnsiTheme="minorHAnsi"/>
        </w:rPr>
        <w:t xml:space="preserve">dle odst. </w:t>
      </w:r>
      <w:proofErr w:type="gramStart"/>
      <w:r w:rsidR="00307288" w:rsidRPr="007605AE">
        <w:rPr>
          <w:rFonts w:asciiTheme="minorHAnsi" w:eastAsia="Calibri" w:hAnsiTheme="minorHAnsi"/>
        </w:rPr>
        <w:t>5</w:t>
      </w:r>
      <w:r w:rsidR="004F7E26" w:rsidRPr="007605AE">
        <w:rPr>
          <w:rFonts w:asciiTheme="minorHAnsi" w:eastAsia="Calibri" w:hAnsiTheme="minorHAnsi"/>
        </w:rPr>
        <w:t>.3. této</w:t>
      </w:r>
      <w:proofErr w:type="gramEnd"/>
      <w:r w:rsidR="004F7E26" w:rsidRPr="007605AE">
        <w:rPr>
          <w:rFonts w:asciiTheme="minorHAnsi" w:eastAsia="Calibri" w:hAnsiTheme="minorHAnsi"/>
        </w:rPr>
        <w:t xml:space="preserve"> smlouvy</w:t>
      </w:r>
      <w:r w:rsidR="004F7E26">
        <w:rPr>
          <w:rFonts w:asciiTheme="minorHAnsi" w:eastAsia="Calibri" w:hAnsiTheme="minorHAnsi"/>
        </w:rPr>
        <w:t xml:space="preserve"> </w:t>
      </w:r>
      <w:r w:rsidRPr="00DD0988">
        <w:rPr>
          <w:rFonts w:asciiTheme="minorHAnsi" w:eastAsia="Calibri" w:hAnsiTheme="minorHAnsi"/>
        </w:rPr>
        <w:t>udělit.</w:t>
      </w:r>
    </w:p>
    <w:p w:rsidR="00D453D5" w:rsidRPr="00DD0988" w:rsidRDefault="00D453D5" w:rsidP="00F4205D">
      <w:pPr>
        <w:pStyle w:val="Odstavecseseznamem"/>
        <w:spacing w:after="0" w:line="240" w:lineRule="auto"/>
        <w:ind w:left="709"/>
        <w:jc w:val="both"/>
        <w:rPr>
          <w:rFonts w:asciiTheme="minorHAnsi" w:eastAsia="Calibri" w:hAnsiTheme="minorHAnsi"/>
        </w:rPr>
      </w:pPr>
    </w:p>
    <w:p w:rsidR="00DA1C5B" w:rsidRPr="00DD0988" w:rsidRDefault="00D453D5" w:rsidP="00724A81">
      <w:pPr>
        <w:pStyle w:val="Odstavecseseznamem"/>
        <w:numPr>
          <w:ilvl w:val="0"/>
          <w:numId w:val="22"/>
        </w:numPr>
        <w:spacing w:after="0" w:line="240" w:lineRule="auto"/>
        <w:ind w:left="709" w:hanging="643"/>
        <w:jc w:val="both"/>
        <w:rPr>
          <w:rFonts w:asciiTheme="minorHAnsi" w:eastAsia="Calibri" w:hAnsiTheme="minorHAnsi"/>
        </w:rPr>
      </w:pPr>
      <w:r w:rsidRPr="00DD0988">
        <w:rPr>
          <w:rFonts w:asciiTheme="minorHAnsi" w:eastAsia="Calibri" w:hAnsiTheme="minorHAnsi"/>
        </w:rPr>
        <w:t xml:space="preserve">Nájemce je povinen umožnit zástupci pronajímatele </w:t>
      </w:r>
      <w:r w:rsidR="00DA1C5B" w:rsidRPr="00DD0988">
        <w:rPr>
          <w:rFonts w:asciiTheme="minorHAnsi" w:eastAsia="Calibri" w:hAnsiTheme="minorHAnsi"/>
        </w:rPr>
        <w:t xml:space="preserve">v obvyklé provozní době </w:t>
      </w:r>
      <w:r w:rsidRPr="00DD0988">
        <w:rPr>
          <w:rFonts w:asciiTheme="minorHAnsi" w:eastAsia="Calibri" w:hAnsiTheme="minorHAnsi"/>
        </w:rPr>
        <w:t xml:space="preserve">vstup </w:t>
      </w:r>
      <w:r w:rsidR="00DA1C5B" w:rsidRPr="00DD0988">
        <w:rPr>
          <w:rFonts w:asciiTheme="minorHAnsi" w:eastAsia="Calibri" w:hAnsiTheme="minorHAnsi"/>
        </w:rPr>
        <w:br/>
      </w:r>
      <w:r w:rsidRPr="00DD0988">
        <w:rPr>
          <w:rFonts w:asciiTheme="minorHAnsi" w:eastAsia="Calibri" w:hAnsiTheme="minorHAnsi"/>
        </w:rPr>
        <w:t xml:space="preserve">do předmětu nájmu za účelem kontroly stavu a dodržování účelu jeho užívání. </w:t>
      </w:r>
      <w:r w:rsidR="00DA1C5B" w:rsidRPr="00DD0988">
        <w:rPr>
          <w:rFonts w:asciiTheme="minorHAnsi" w:eastAsia="Calibri" w:hAnsiTheme="minorHAnsi"/>
        </w:rPr>
        <w:t xml:space="preserve">V případě naléhavé potřeby vstup </w:t>
      </w:r>
      <w:r w:rsidR="004F7E26">
        <w:rPr>
          <w:rFonts w:asciiTheme="minorHAnsi" w:eastAsia="Calibri" w:hAnsiTheme="minorHAnsi"/>
        </w:rPr>
        <w:t xml:space="preserve">do předmětu nájmu </w:t>
      </w:r>
      <w:r w:rsidR="00DA1C5B" w:rsidRPr="00DD0988">
        <w:rPr>
          <w:rFonts w:asciiTheme="minorHAnsi" w:eastAsia="Calibri" w:hAnsiTheme="minorHAnsi"/>
        </w:rPr>
        <w:t>umožní i mimo provozní dobu.</w:t>
      </w:r>
      <w:r w:rsidR="004F7E26">
        <w:rPr>
          <w:rFonts w:asciiTheme="minorHAnsi" w:eastAsia="Calibri" w:hAnsiTheme="minorHAnsi"/>
        </w:rPr>
        <w:t xml:space="preserve"> Pro tento účel</w:t>
      </w:r>
      <w:r w:rsidR="00DA1C5B" w:rsidRPr="00DD0988">
        <w:rPr>
          <w:rFonts w:asciiTheme="minorHAnsi" w:eastAsia="Calibri" w:hAnsiTheme="minorHAnsi"/>
        </w:rPr>
        <w:t xml:space="preserve"> předá </w:t>
      </w:r>
      <w:r w:rsidR="004F7E26">
        <w:rPr>
          <w:rFonts w:asciiTheme="minorHAnsi" w:eastAsia="Calibri" w:hAnsiTheme="minorHAnsi"/>
        </w:rPr>
        <w:t xml:space="preserve">nájemce pronajímateli </w:t>
      </w:r>
      <w:r w:rsidR="00DA1C5B" w:rsidRPr="00DD0988">
        <w:rPr>
          <w:rFonts w:asciiTheme="minorHAnsi" w:eastAsia="Calibri" w:hAnsiTheme="minorHAnsi"/>
        </w:rPr>
        <w:t xml:space="preserve">v zapečetěné obálce generální klíč od předmětu nájmu pro uložení ve vrátnici objektu. Použití tohoto klíče bude možno pouze v mimořádném případě, </w:t>
      </w:r>
      <w:r w:rsidR="00DD0988" w:rsidRPr="00DD0988">
        <w:rPr>
          <w:rFonts w:asciiTheme="minorHAnsi" w:eastAsia="Calibri" w:hAnsiTheme="minorHAnsi"/>
        </w:rPr>
        <w:br/>
      </w:r>
      <w:r w:rsidR="00DA1C5B" w:rsidRPr="00DD0988">
        <w:rPr>
          <w:rFonts w:asciiTheme="minorHAnsi" w:eastAsia="Calibri" w:hAnsiTheme="minorHAnsi"/>
        </w:rPr>
        <w:t>o kterém bude sepsán protokol. Klíč bude po kontrole prostor nájemcem opět zapečetěn.</w:t>
      </w:r>
    </w:p>
    <w:p w:rsidR="00D453D5" w:rsidRPr="00DD0988" w:rsidRDefault="00D453D5" w:rsidP="00F4205D">
      <w:pPr>
        <w:spacing w:after="0" w:line="240" w:lineRule="auto"/>
        <w:jc w:val="both"/>
        <w:rPr>
          <w:rFonts w:asciiTheme="minorHAnsi" w:eastAsia="Calibri" w:hAnsiTheme="minorHAnsi"/>
        </w:rPr>
      </w:pPr>
    </w:p>
    <w:p w:rsidR="00D453D5" w:rsidRPr="00DD0988" w:rsidRDefault="00D453D5" w:rsidP="00724A81">
      <w:pPr>
        <w:pStyle w:val="Odstavecseseznamem"/>
        <w:numPr>
          <w:ilvl w:val="0"/>
          <w:numId w:val="22"/>
        </w:numPr>
        <w:spacing w:after="0" w:line="240" w:lineRule="auto"/>
        <w:ind w:left="709" w:hanging="643"/>
        <w:jc w:val="both"/>
        <w:rPr>
          <w:rFonts w:asciiTheme="minorHAnsi" w:eastAsia="Calibri" w:hAnsiTheme="minorHAnsi"/>
        </w:rPr>
      </w:pPr>
      <w:r w:rsidRPr="00DD0988">
        <w:rPr>
          <w:rFonts w:asciiTheme="minorHAnsi" w:eastAsia="Calibri" w:hAnsiTheme="minorHAnsi"/>
        </w:rPr>
        <w:t xml:space="preserve">V případě, že bude nezbytné provést stavební, či jiné práce, které by mohly nepříznivě ovlivnit nerušené užívání předmětu nájmu a jejichž nutnost nebyla ke dni uzavření této smlouvy pronajímateli známa, zavazují se smluvní strany poskytnout si veškerou potřebnou součinnost a takové práce provádět ve vzájemně odsouhlaseném termínu. </w:t>
      </w:r>
    </w:p>
    <w:p w:rsidR="00DA1C5B" w:rsidRPr="00DD0988" w:rsidRDefault="00DA1C5B" w:rsidP="00F4205D">
      <w:pPr>
        <w:pStyle w:val="Odstavecseseznamem"/>
        <w:spacing w:after="0" w:line="240" w:lineRule="auto"/>
        <w:jc w:val="both"/>
        <w:rPr>
          <w:rFonts w:asciiTheme="minorHAnsi" w:eastAsia="Calibri" w:hAnsiTheme="minorHAnsi"/>
        </w:rPr>
      </w:pPr>
    </w:p>
    <w:p w:rsidR="00D453D5" w:rsidRDefault="00D453D5" w:rsidP="00724A81">
      <w:pPr>
        <w:pStyle w:val="Odstavecseseznamem"/>
        <w:numPr>
          <w:ilvl w:val="0"/>
          <w:numId w:val="22"/>
        </w:numPr>
        <w:spacing w:after="0" w:line="240" w:lineRule="auto"/>
        <w:ind w:left="709" w:hanging="643"/>
        <w:jc w:val="both"/>
        <w:rPr>
          <w:rFonts w:asciiTheme="minorHAnsi" w:eastAsia="Calibri" w:hAnsiTheme="minorHAnsi"/>
        </w:rPr>
      </w:pPr>
      <w:r w:rsidRPr="00DD0988">
        <w:rPr>
          <w:rFonts w:asciiTheme="minorHAnsi" w:eastAsia="Calibri" w:hAnsiTheme="minorHAnsi"/>
        </w:rPr>
        <w:t xml:space="preserve">Nájemce odpovídá pronajímateli za škodu, kterou způsobí na předmětu nájmu sám, případně osoby s ním spolupracující, nebo jiné osoby, kterým nájemce umožní </w:t>
      </w:r>
      <w:r w:rsidRPr="00DD0988">
        <w:rPr>
          <w:rFonts w:asciiTheme="minorHAnsi" w:eastAsia="Calibri" w:hAnsiTheme="minorHAnsi"/>
        </w:rPr>
        <w:br/>
        <w:t>do předmětu nájmu přístup, a / nebo jeho užívání. Případnou takto vzniklou škodu, je nájemce povinen pronajímateli bez zbytečného odkladu nahradit.</w:t>
      </w:r>
    </w:p>
    <w:p w:rsidR="004F7E26" w:rsidRDefault="004F7E26" w:rsidP="004F7E26">
      <w:pPr>
        <w:pStyle w:val="Odstavecseseznamem"/>
        <w:spacing w:after="0" w:line="240" w:lineRule="auto"/>
        <w:ind w:left="709"/>
        <w:jc w:val="both"/>
        <w:rPr>
          <w:rFonts w:asciiTheme="minorHAnsi" w:eastAsia="Calibri" w:hAnsiTheme="minorHAnsi"/>
        </w:rPr>
      </w:pPr>
    </w:p>
    <w:p w:rsidR="004F7E26" w:rsidRPr="0074184D" w:rsidRDefault="004F7E26" w:rsidP="00724A81">
      <w:pPr>
        <w:pStyle w:val="Odstavecseseznamem"/>
        <w:numPr>
          <w:ilvl w:val="0"/>
          <w:numId w:val="22"/>
        </w:numPr>
        <w:spacing w:after="0" w:line="240" w:lineRule="auto"/>
        <w:ind w:hanging="720"/>
        <w:jc w:val="both"/>
        <w:rPr>
          <w:rFonts w:asciiTheme="minorHAnsi" w:eastAsia="Calibri" w:hAnsiTheme="minorHAnsi"/>
        </w:rPr>
      </w:pPr>
      <w:r w:rsidRPr="0074184D">
        <w:rPr>
          <w:rFonts w:asciiTheme="minorHAnsi" w:eastAsia="Calibri" w:hAnsiTheme="minorHAnsi"/>
        </w:rPr>
        <w:t xml:space="preserve">Nájemce je dále povinen neprodleně informovat pronajímatele o vzniku jakékoliv škody </w:t>
      </w:r>
      <w:r w:rsidRPr="0074184D">
        <w:rPr>
          <w:rFonts w:asciiTheme="minorHAnsi" w:eastAsia="Calibri" w:hAnsiTheme="minorHAnsi"/>
        </w:rPr>
        <w:br/>
        <w:t xml:space="preserve">v prostorách předmětu nájmu – telefonicky na linku </w:t>
      </w:r>
      <w:proofErr w:type="spellStart"/>
      <w:r w:rsidR="00685CCE">
        <w:rPr>
          <w:rFonts w:asciiTheme="minorHAnsi" w:eastAsia="Calibri" w:hAnsiTheme="minorHAnsi"/>
        </w:rPr>
        <w:t>xxxxxxxxxxxxxxxxx</w:t>
      </w:r>
      <w:proofErr w:type="spellEnd"/>
      <w:r w:rsidRPr="0074184D">
        <w:rPr>
          <w:rFonts w:asciiTheme="minorHAnsi" w:eastAsia="Calibri" w:hAnsiTheme="minorHAnsi"/>
        </w:rPr>
        <w:t xml:space="preserve"> a současně písemným oznámením na elektronickou adresu </w:t>
      </w:r>
      <w:r w:rsidR="00685CCE">
        <w:rPr>
          <w:rFonts w:asciiTheme="minorHAnsi" w:eastAsia="Calibri" w:hAnsiTheme="minorHAnsi"/>
        </w:rPr>
        <w:t>xxxxxxxxxxxxxxx</w:t>
      </w:r>
      <w:r w:rsidR="0074184D" w:rsidRPr="0074184D">
        <w:rPr>
          <w:rFonts w:asciiTheme="minorHAnsi" w:eastAsia="Calibri" w:hAnsiTheme="minorHAnsi"/>
        </w:rPr>
        <w:t>.</w:t>
      </w:r>
    </w:p>
    <w:p w:rsidR="004F7E26" w:rsidRPr="00DD0988" w:rsidRDefault="004F7E26" w:rsidP="004F7E26">
      <w:pPr>
        <w:pStyle w:val="Odstavecseseznamem"/>
        <w:spacing w:after="0" w:line="240" w:lineRule="auto"/>
        <w:ind w:left="709"/>
        <w:jc w:val="both"/>
        <w:rPr>
          <w:rFonts w:asciiTheme="minorHAnsi" w:eastAsia="Calibri" w:hAnsiTheme="minorHAnsi"/>
        </w:rPr>
      </w:pPr>
    </w:p>
    <w:p w:rsidR="00D453D5" w:rsidRPr="00DD0988" w:rsidRDefault="00D453D5" w:rsidP="00724A81">
      <w:pPr>
        <w:pStyle w:val="Odstavecseseznamem"/>
        <w:numPr>
          <w:ilvl w:val="0"/>
          <w:numId w:val="22"/>
        </w:numPr>
        <w:spacing w:after="0" w:line="240" w:lineRule="auto"/>
        <w:ind w:left="709" w:hanging="643"/>
        <w:jc w:val="both"/>
        <w:rPr>
          <w:rFonts w:asciiTheme="minorHAnsi" w:eastAsia="Calibri" w:hAnsiTheme="minorHAnsi"/>
        </w:rPr>
      </w:pPr>
      <w:r w:rsidRPr="00DD0988">
        <w:rPr>
          <w:rFonts w:asciiTheme="minorHAnsi" w:eastAsia="Calibri" w:hAnsiTheme="minorHAnsi"/>
        </w:rPr>
        <w:t xml:space="preserve">Nájemce se zavazuje zajistit na své náklady veškerá případná rozhodnutí, závazná stanoviska, povolení a jiná vyjádření příslušných orgánů a úřadů, nezbytná pro sjednaný účel užití předmětu nájmu a tyto na vyžádání předložit pronajímateli k nahlédnutí. V případě, že bude </w:t>
      </w:r>
      <w:r w:rsidRPr="00DD0988">
        <w:rPr>
          <w:rFonts w:asciiTheme="minorHAnsi" w:eastAsia="Calibri" w:hAnsiTheme="minorHAnsi"/>
        </w:rPr>
        <w:lastRenderedPageBreak/>
        <w:t>pronajímateli uložena sankce, resp. pokuta příslušným orgánem nebo úřadem v důsledku porušení tohoto závazku nájemce, je nájemce povinen takto vzniklou škodu pronajímateli nahradit.</w:t>
      </w:r>
    </w:p>
    <w:p w:rsidR="00D453D5" w:rsidRPr="00DD0988" w:rsidRDefault="00D453D5" w:rsidP="00F4205D">
      <w:pPr>
        <w:pStyle w:val="Odstavecseseznamem"/>
        <w:spacing w:after="0" w:line="240" w:lineRule="auto"/>
        <w:rPr>
          <w:rFonts w:asciiTheme="minorHAnsi" w:eastAsia="Calibri" w:hAnsiTheme="minorHAnsi"/>
        </w:rPr>
      </w:pPr>
    </w:p>
    <w:p w:rsidR="00D453D5" w:rsidRPr="00DD0988" w:rsidRDefault="00D453D5" w:rsidP="00724A81">
      <w:pPr>
        <w:pStyle w:val="Odstavecseseznamem"/>
        <w:numPr>
          <w:ilvl w:val="0"/>
          <w:numId w:val="22"/>
        </w:numPr>
        <w:spacing w:after="0" w:line="240" w:lineRule="auto"/>
        <w:ind w:left="709" w:hanging="643"/>
        <w:jc w:val="both"/>
        <w:rPr>
          <w:rFonts w:asciiTheme="minorHAnsi" w:eastAsia="Calibri" w:hAnsiTheme="minorHAnsi"/>
        </w:rPr>
      </w:pPr>
      <w:r w:rsidRPr="00DD0988">
        <w:rPr>
          <w:rFonts w:asciiTheme="minorHAnsi" w:eastAsia="Calibri" w:hAnsiTheme="minorHAnsi"/>
        </w:rPr>
        <w:t xml:space="preserve">Nájemce nese náklady na běžnou údržbu předmětu nájmu. Běžnou údržbou se rozumí udržování a čištění předmětu nájmu včetně zařízení a vybavení předmětu nájmu, které se obvykle při užívání </w:t>
      </w:r>
      <w:r w:rsidRPr="000548FA">
        <w:rPr>
          <w:rFonts w:asciiTheme="minorHAnsi" w:eastAsia="Calibri" w:hAnsiTheme="minorHAnsi"/>
        </w:rPr>
        <w:t xml:space="preserve">provádí. Jedná se zejména o malování, opravu omítek, tapetování a čištění podlah včetně podlahových krytin, obkladů stěn a čištění zanesených odpadů až ke svislým rozvodům. Dále se běžnou údržbou rozumí udržování zařízení předmětu nájmu ve funkčním stavu, pravidelné prohlídky a čištění předaných zařizovacích předmětů. </w:t>
      </w:r>
    </w:p>
    <w:p w:rsidR="00DA1C5B" w:rsidRPr="00DD0988" w:rsidRDefault="00DA1C5B" w:rsidP="00F4205D">
      <w:pPr>
        <w:pStyle w:val="Odstavecseseznamem"/>
        <w:spacing w:after="0" w:line="240" w:lineRule="auto"/>
        <w:ind w:left="709"/>
        <w:jc w:val="both"/>
        <w:rPr>
          <w:rFonts w:asciiTheme="minorHAnsi" w:eastAsia="Calibri" w:hAnsiTheme="minorHAnsi"/>
        </w:rPr>
      </w:pPr>
    </w:p>
    <w:p w:rsidR="00DA1C5B" w:rsidRPr="00DD0988" w:rsidRDefault="00DA1C5B" w:rsidP="00724A81">
      <w:pPr>
        <w:pStyle w:val="Odstavecseseznamem"/>
        <w:numPr>
          <w:ilvl w:val="0"/>
          <w:numId w:val="22"/>
        </w:numPr>
        <w:spacing w:after="0" w:line="240" w:lineRule="auto"/>
        <w:ind w:hanging="720"/>
        <w:jc w:val="both"/>
        <w:rPr>
          <w:rFonts w:asciiTheme="minorHAnsi" w:eastAsia="Calibri" w:hAnsiTheme="minorHAnsi"/>
        </w:rPr>
      </w:pPr>
      <w:r w:rsidRPr="00DD0988">
        <w:rPr>
          <w:rFonts w:asciiTheme="minorHAnsi" w:eastAsia="Calibri" w:hAnsiTheme="minorHAnsi"/>
        </w:rPr>
        <w:t>Nájemce je povinen nahlásit bez zbytečného odkladu pronajímateli potřebu oprav, které zajišťuje pronajímatel a umožnit jejich provedení, jinak odpovídá za škody, které nesplněním této povinnosti vzniknou.</w:t>
      </w:r>
    </w:p>
    <w:p w:rsidR="00DD0988" w:rsidRPr="00DD0988" w:rsidRDefault="00DD0988" w:rsidP="00F4205D">
      <w:pPr>
        <w:pStyle w:val="Odstavecseseznamem"/>
        <w:spacing w:after="0" w:line="240" w:lineRule="auto"/>
        <w:jc w:val="both"/>
        <w:rPr>
          <w:rFonts w:asciiTheme="minorHAnsi" w:eastAsia="Calibri" w:hAnsiTheme="minorHAnsi"/>
        </w:rPr>
      </w:pPr>
    </w:p>
    <w:p w:rsidR="00FC4B0E" w:rsidRPr="00DD0988" w:rsidRDefault="00FC4B0E" w:rsidP="00F4205D">
      <w:pPr>
        <w:pStyle w:val="Odstavecseseznamem"/>
        <w:spacing w:after="0" w:line="240" w:lineRule="auto"/>
        <w:ind w:left="0"/>
        <w:jc w:val="center"/>
        <w:rPr>
          <w:rFonts w:asciiTheme="minorHAnsi" w:hAnsiTheme="minorHAnsi"/>
          <w:b/>
        </w:rPr>
      </w:pPr>
      <w:r w:rsidRPr="00DD0988">
        <w:rPr>
          <w:rFonts w:asciiTheme="minorHAnsi" w:hAnsiTheme="minorHAnsi"/>
          <w:b/>
        </w:rPr>
        <w:t>VI.</w:t>
      </w:r>
    </w:p>
    <w:p w:rsidR="00FC4B0E" w:rsidRPr="00DD0988" w:rsidRDefault="00DD0988" w:rsidP="00F4205D">
      <w:pPr>
        <w:pStyle w:val="Odstavecseseznamem"/>
        <w:spacing w:after="0" w:line="240" w:lineRule="auto"/>
        <w:ind w:left="0"/>
        <w:jc w:val="center"/>
        <w:rPr>
          <w:rFonts w:asciiTheme="minorHAnsi" w:hAnsiTheme="minorHAnsi"/>
          <w:b/>
        </w:rPr>
      </w:pPr>
      <w:r w:rsidRPr="00DD0988">
        <w:rPr>
          <w:rFonts w:asciiTheme="minorHAnsi" w:hAnsiTheme="minorHAnsi"/>
          <w:b/>
        </w:rPr>
        <w:t>Zánik nájmu</w:t>
      </w:r>
    </w:p>
    <w:p w:rsidR="00F94EA7" w:rsidRPr="00DD0988" w:rsidRDefault="00F94EA7" w:rsidP="00F4205D">
      <w:pPr>
        <w:pStyle w:val="Odstavecseseznamem"/>
        <w:spacing w:after="0" w:line="240" w:lineRule="auto"/>
        <w:jc w:val="center"/>
        <w:rPr>
          <w:rFonts w:asciiTheme="minorHAnsi" w:hAnsiTheme="minorHAnsi"/>
          <w:b/>
        </w:rPr>
      </w:pPr>
    </w:p>
    <w:p w:rsidR="00DD0988" w:rsidRDefault="00DD0988" w:rsidP="00F4205D">
      <w:pPr>
        <w:pStyle w:val="Odstavecseseznamem"/>
        <w:numPr>
          <w:ilvl w:val="0"/>
          <w:numId w:val="6"/>
        </w:numPr>
        <w:spacing w:after="0" w:line="240" w:lineRule="auto"/>
        <w:ind w:left="709" w:hanging="709"/>
        <w:rPr>
          <w:rFonts w:asciiTheme="minorHAnsi" w:hAnsiTheme="minorHAnsi"/>
        </w:rPr>
      </w:pPr>
      <w:r w:rsidRPr="00F4205D">
        <w:rPr>
          <w:rFonts w:asciiTheme="minorHAnsi" w:hAnsiTheme="minorHAnsi"/>
        </w:rPr>
        <w:t>Tuto smlouvu je možné ukončit písemnou dohodou smluvních stran.</w:t>
      </w:r>
    </w:p>
    <w:p w:rsidR="00F4205D" w:rsidRPr="00F4205D" w:rsidRDefault="00F4205D" w:rsidP="00F4205D">
      <w:pPr>
        <w:pStyle w:val="Odstavecseseznamem"/>
        <w:spacing w:after="0" w:line="240" w:lineRule="auto"/>
        <w:ind w:left="709"/>
        <w:rPr>
          <w:rFonts w:asciiTheme="minorHAnsi" w:hAnsiTheme="minorHAnsi"/>
        </w:rPr>
      </w:pPr>
    </w:p>
    <w:p w:rsidR="00DD0988" w:rsidRPr="00F4205D" w:rsidRDefault="00DD0988" w:rsidP="004826C6">
      <w:pPr>
        <w:pStyle w:val="Odstavecseseznamem"/>
        <w:numPr>
          <w:ilvl w:val="0"/>
          <w:numId w:val="6"/>
        </w:numPr>
        <w:spacing w:after="0" w:line="240" w:lineRule="auto"/>
        <w:ind w:left="709" w:hanging="709"/>
        <w:jc w:val="both"/>
        <w:rPr>
          <w:rFonts w:asciiTheme="minorHAnsi" w:hAnsiTheme="minorHAnsi"/>
        </w:rPr>
      </w:pPr>
      <w:r w:rsidRPr="00F4205D">
        <w:rPr>
          <w:rFonts w:asciiTheme="minorHAnsi" w:hAnsiTheme="minorHAnsi"/>
        </w:rPr>
        <w:t xml:space="preserve">Smlouva může být ukončena rovněž výpovědí některou ze smluvních stran s výpovědní </w:t>
      </w:r>
      <w:r w:rsidRPr="00307288">
        <w:rPr>
          <w:rFonts w:asciiTheme="minorHAnsi" w:hAnsiTheme="minorHAnsi"/>
        </w:rPr>
        <w:t xml:space="preserve">dobou </w:t>
      </w:r>
      <w:r w:rsidR="00F4205D" w:rsidRPr="00307288">
        <w:rPr>
          <w:rFonts w:asciiTheme="minorHAnsi" w:hAnsiTheme="minorHAnsi"/>
        </w:rPr>
        <w:t xml:space="preserve">2 </w:t>
      </w:r>
      <w:r w:rsidRPr="00307288">
        <w:rPr>
          <w:rFonts w:asciiTheme="minorHAnsi" w:hAnsiTheme="minorHAnsi"/>
        </w:rPr>
        <w:t>měsíce ode</w:t>
      </w:r>
      <w:r w:rsidRPr="00F4205D">
        <w:rPr>
          <w:rFonts w:asciiTheme="minorHAnsi" w:hAnsiTheme="minorHAnsi"/>
        </w:rPr>
        <w:t xml:space="preserve"> dne doručení písemné výpovědi druhé straně z těchto důvodů:</w:t>
      </w:r>
    </w:p>
    <w:p w:rsidR="00F4205D" w:rsidRDefault="00F4205D" w:rsidP="00F4205D">
      <w:pPr>
        <w:spacing w:after="0" w:line="240" w:lineRule="auto"/>
        <w:ind w:left="709"/>
        <w:rPr>
          <w:rFonts w:asciiTheme="minorHAnsi" w:hAnsiTheme="minorHAnsi"/>
        </w:rPr>
      </w:pPr>
    </w:p>
    <w:p w:rsidR="00DD0988" w:rsidRPr="00F4205D" w:rsidRDefault="00DD0988" w:rsidP="00F4205D">
      <w:pPr>
        <w:spacing w:after="0" w:line="240" w:lineRule="auto"/>
        <w:ind w:left="709"/>
        <w:rPr>
          <w:rFonts w:asciiTheme="minorHAnsi" w:hAnsiTheme="minorHAnsi"/>
        </w:rPr>
      </w:pPr>
      <w:r w:rsidRPr="00F4205D">
        <w:rPr>
          <w:rFonts w:asciiTheme="minorHAnsi" w:hAnsiTheme="minorHAnsi"/>
        </w:rPr>
        <w:t>6.2.1. Pronajímatelem pokud:</w:t>
      </w:r>
    </w:p>
    <w:p w:rsidR="00DD0988" w:rsidRPr="00F4205D" w:rsidRDefault="00DD0988" w:rsidP="00F4205D">
      <w:pPr>
        <w:pStyle w:val="Odstavecseseznamem"/>
        <w:numPr>
          <w:ilvl w:val="0"/>
          <w:numId w:val="20"/>
        </w:numPr>
        <w:spacing w:after="0" w:line="240" w:lineRule="auto"/>
        <w:ind w:left="1134"/>
        <w:jc w:val="both"/>
        <w:rPr>
          <w:rFonts w:asciiTheme="minorHAnsi" w:hAnsiTheme="minorHAnsi"/>
        </w:rPr>
      </w:pPr>
      <w:r w:rsidRPr="00F4205D">
        <w:rPr>
          <w:rFonts w:asciiTheme="minorHAnsi" w:hAnsiTheme="minorHAnsi"/>
        </w:rPr>
        <w:t xml:space="preserve">nájemce užívá i přes písemnou výzvu k nápravě </w:t>
      </w:r>
      <w:r w:rsidR="00F4205D" w:rsidRPr="00F4205D">
        <w:rPr>
          <w:rFonts w:asciiTheme="minorHAnsi" w:hAnsiTheme="minorHAnsi"/>
        </w:rPr>
        <w:t>předmět</w:t>
      </w:r>
      <w:r w:rsidRPr="00F4205D">
        <w:rPr>
          <w:rFonts w:asciiTheme="minorHAnsi" w:hAnsiTheme="minorHAnsi"/>
        </w:rPr>
        <w:t xml:space="preserve"> v rozporu s ustanovením této smlouvy</w:t>
      </w:r>
      <w:r w:rsidRPr="00F4205D">
        <w:rPr>
          <w:rFonts w:asciiTheme="minorHAnsi" w:hAnsiTheme="minorHAnsi"/>
          <w:iCs/>
        </w:rPr>
        <w:t>, nebo</w:t>
      </w:r>
    </w:p>
    <w:p w:rsidR="00DD0988" w:rsidRDefault="00DD0988" w:rsidP="00F4205D">
      <w:pPr>
        <w:pStyle w:val="Odstavecseseznamem"/>
        <w:numPr>
          <w:ilvl w:val="0"/>
          <w:numId w:val="20"/>
        </w:numPr>
        <w:spacing w:after="0" w:line="240" w:lineRule="auto"/>
        <w:ind w:left="1134"/>
        <w:jc w:val="both"/>
        <w:rPr>
          <w:rFonts w:asciiTheme="minorHAnsi" w:hAnsiTheme="minorHAnsi"/>
        </w:rPr>
      </w:pPr>
      <w:r w:rsidRPr="00F4205D">
        <w:rPr>
          <w:rFonts w:asciiTheme="minorHAnsi" w:hAnsiTheme="minorHAnsi"/>
        </w:rPr>
        <w:t xml:space="preserve">nájemce je bezdůvodně </w:t>
      </w:r>
      <w:r w:rsidR="00F4205D" w:rsidRPr="00F4205D">
        <w:rPr>
          <w:rFonts w:asciiTheme="minorHAnsi" w:hAnsiTheme="minorHAnsi"/>
        </w:rPr>
        <w:t xml:space="preserve">o </w:t>
      </w:r>
      <w:r w:rsidRPr="00F4205D">
        <w:rPr>
          <w:rFonts w:asciiTheme="minorHAnsi" w:hAnsiTheme="minorHAnsi"/>
        </w:rPr>
        <w:t xml:space="preserve">více </w:t>
      </w:r>
      <w:r w:rsidRPr="00307288">
        <w:rPr>
          <w:rFonts w:asciiTheme="minorHAnsi" w:hAnsiTheme="minorHAnsi"/>
        </w:rPr>
        <w:t>než 30 dní v</w:t>
      </w:r>
      <w:r w:rsidRPr="00F4205D">
        <w:rPr>
          <w:rFonts w:asciiTheme="minorHAnsi" w:hAnsiTheme="minorHAnsi"/>
        </w:rPr>
        <w:t xml:space="preserve"> prodlení s placením nájemného a pronajímatel jej písemně vyzval k zaplacení dlužného nájemného se stanovením </w:t>
      </w:r>
      <w:r w:rsidRPr="00307288">
        <w:rPr>
          <w:rFonts w:asciiTheme="minorHAnsi" w:hAnsiTheme="minorHAnsi"/>
        </w:rPr>
        <w:t xml:space="preserve">dodatečné </w:t>
      </w:r>
      <w:r w:rsidR="004F7E26" w:rsidRPr="00307288">
        <w:rPr>
          <w:rFonts w:asciiTheme="minorHAnsi" w:hAnsiTheme="minorHAnsi"/>
        </w:rPr>
        <w:t>1</w:t>
      </w:r>
      <w:r w:rsidRPr="00307288">
        <w:rPr>
          <w:rFonts w:asciiTheme="minorHAnsi" w:hAnsiTheme="minorHAnsi"/>
        </w:rPr>
        <w:t>0denní</w:t>
      </w:r>
      <w:r w:rsidRPr="00F4205D">
        <w:rPr>
          <w:rFonts w:asciiTheme="minorHAnsi" w:hAnsiTheme="minorHAnsi"/>
        </w:rPr>
        <w:t xml:space="preserve"> lhůty k platbě, přičemž nájemce nájemné neuhradil ani v takové dodatečné lhůtě, nebo</w:t>
      </w:r>
    </w:p>
    <w:p w:rsidR="004F7E26" w:rsidRPr="00F4205D" w:rsidRDefault="004F7E26" w:rsidP="00F4205D">
      <w:pPr>
        <w:pStyle w:val="Odstavecseseznamem"/>
        <w:numPr>
          <w:ilvl w:val="0"/>
          <w:numId w:val="20"/>
        </w:numPr>
        <w:spacing w:after="0" w:line="240" w:lineRule="auto"/>
        <w:ind w:left="1134"/>
        <w:jc w:val="both"/>
        <w:rPr>
          <w:rFonts w:asciiTheme="minorHAnsi" w:hAnsiTheme="minorHAnsi"/>
        </w:rPr>
      </w:pPr>
      <w:r>
        <w:rPr>
          <w:rFonts w:asciiTheme="minorHAnsi" w:hAnsiTheme="minorHAnsi"/>
        </w:rPr>
        <w:t>nájemce přenechá předmět nájmu do užívání třetí osobě bez předchozího souhlasu pronajímatele, nebo</w:t>
      </w:r>
    </w:p>
    <w:p w:rsidR="004F7E26" w:rsidRPr="004F7E26" w:rsidRDefault="00DD0988" w:rsidP="004F7E26">
      <w:pPr>
        <w:pStyle w:val="Odstavecseseznamem"/>
        <w:numPr>
          <w:ilvl w:val="0"/>
          <w:numId w:val="20"/>
        </w:numPr>
        <w:spacing w:after="0" w:line="240" w:lineRule="auto"/>
        <w:ind w:left="1134"/>
        <w:jc w:val="both"/>
        <w:rPr>
          <w:rFonts w:asciiTheme="minorHAnsi" w:hAnsiTheme="minorHAnsi"/>
        </w:rPr>
      </w:pPr>
      <w:r w:rsidRPr="00F4205D">
        <w:rPr>
          <w:rFonts w:asciiTheme="minorHAnsi" w:hAnsiTheme="minorHAnsi"/>
        </w:rPr>
        <w:t xml:space="preserve">nájemce provádí stavební úpravy bez </w:t>
      </w:r>
      <w:r w:rsidR="004F7E26">
        <w:rPr>
          <w:rFonts w:asciiTheme="minorHAnsi" w:hAnsiTheme="minorHAnsi"/>
        </w:rPr>
        <w:t xml:space="preserve">předchozího </w:t>
      </w:r>
      <w:r w:rsidRPr="00F4205D">
        <w:rPr>
          <w:rFonts w:asciiTheme="minorHAnsi" w:hAnsiTheme="minorHAnsi"/>
        </w:rPr>
        <w:t>souhlasu pronajímatele, nebo</w:t>
      </w:r>
    </w:p>
    <w:p w:rsidR="00DD0988" w:rsidRPr="00F4205D" w:rsidRDefault="00DD0988" w:rsidP="00F4205D">
      <w:pPr>
        <w:pStyle w:val="Odstavecseseznamem"/>
        <w:numPr>
          <w:ilvl w:val="0"/>
          <w:numId w:val="20"/>
        </w:numPr>
        <w:spacing w:after="0" w:line="240" w:lineRule="auto"/>
        <w:ind w:left="1134"/>
        <w:jc w:val="both"/>
        <w:rPr>
          <w:rFonts w:asciiTheme="minorHAnsi" w:hAnsiTheme="minorHAnsi"/>
        </w:rPr>
      </w:pPr>
      <w:r w:rsidRPr="00F4205D">
        <w:rPr>
          <w:rFonts w:asciiTheme="minorHAnsi" w:hAnsiTheme="minorHAnsi"/>
        </w:rPr>
        <w:t xml:space="preserve">bylo rozhodnuto o odstranění stavby nebo o změnách stavby, jež brání řádnému užívání </w:t>
      </w:r>
      <w:r w:rsidR="004826C6">
        <w:rPr>
          <w:rFonts w:asciiTheme="minorHAnsi" w:hAnsiTheme="minorHAnsi"/>
        </w:rPr>
        <w:t>předmětu nájmu</w:t>
      </w:r>
      <w:r w:rsidRPr="00F4205D">
        <w:rPr>
          <w:rFonts w:asciiTheme="minorHAnsi" w:hAnsiTheme="minorHAnsi"/>
        </w:rPr>
        <w:t>.</w:t>
      </w:r>
    </w:p>
    <w:p w:rsidR="00F4205D" w:rsidRDefault="00F4205D" w:rsidP="00F4205D">
      <w:pPr>
        <w:spacing w:after="0" w:line="240" w:lineRule="auto"/>
        <w:ind w:firstLine="567"/>
        <w:rPr>
          <w:rFonts w:asciiTheme="minorHAnsi" w:hAnsiTheme="minorHAnsi"/>
        </w:rPr>
      </w:pPr>
    </w:p>
    <w:p w:rsidR="00DD0988" w:rsidRPr="00F4205D" w:rsidRDefault="00F4205D" w:rsidP="004F7E26">
      <w:pPr>
        <w:spacing w:after="0" w:line="240" w:lineRule="auto"/>
        <w:ind w:firstLine="709"/>
        <w:rPr>
          <w:rFonts w:asciiTheme="minorHAnsi" w:hAnsiTheme="minorHAnsi"/>
        </w:rPr>
      </w:pPr>
      <w:r w:rsidRPr="00F4205D">
        <w:rPr>
          <w:rFonts w:asciiTheme="minorHAnsi" w:hAnsiTheme="minorHAnsi"/>
        </w:rPr>
        <w:t xml:space="preserve">6.2.2. </w:t>
      </w:r>
      <w:r w:rsidR="00DD0988" w:rsidRPr="00F4205D">
        <w:rPr>
          <w:rFonts w:asciiTheme="minorHAnsi" w:hAnsiTheme="minorHAnsi"/>
        </w:rPr>
        <w:t xml:space="preserve">Nájemcem pokud: </w:t>
      </w:r>
    </w:p>
    <w:p w:rsidR="00DD0988" w:rsidRPr="00F4205D" w:rsidRDefault="00DD0988" w:rsidP="00F4205D">
      <w:pPr>
        <w:pStyle w:val="Odstavecseseznamem"/>
        <w:numPr>
          <w:ilvl w:val="0"/>
          <w:numId w:val="21"/>
        </w:numPr>
        <w:spacing w:after="0" w:line="240" w:lineRule="auto"/>
        <w:ind w:left="1134"/>
        <w:rPr>
          <w:rFonts w:asciiTheme="minorHAnsi" w:hAnsiTheme="minorHAnsi"/>
        </w:rPr>
      </w:pPr>
      <w:r w:rsidRPr="00F4205D">
        <w:rPr>
          <w:rFonts w:asciiTheme="minorHAnsi" w:hAnsiTheme="minorHAnsi"/>
        </w:rPr>
        <w:t>nájemce ztratí způsobilost k provozování činnosti,</w:t>
      </w:r>
      <w:r w:rsidR="00F4205D" w:rsidRPr="00F4205D">
        <w:rPr>
          <w:rFonts w:asciiTheme="minorHAnsi" w:hAnsiTheme="minorHAnsi"/>
        </w:rPr>
        <w:t xml:space="preserve"> nebo</w:t>
      </w:r>
    </w:p>
    <w:p w:rsidR="00DD0988" w:rsidRPr="00F4205D" w:rsidRDefault="00F4205D" w:rsidP="004F7E26">
      <w:pPr>
        <w:pStyle w:val="Odstavecseseznamem"/>
        <w:numPr>
          <w:ilvl w:val="0"/>
          <w:numId w:val="21"/>
        </w:numPr>
        <w:spacing w:after="0" w:line="240" w:lineRule="auto"/>
        <w:ind w:left="1134"/>
        <w:jc w:val="both"/>
        <w:rPr>
          <w:rFonts w:asciiTheme="minorHAnsi" w:hAnsiTheme="minorHAnsi"/>
        </w:rPr>
      </w:pPr>
      <w:r w:rsidRPr="00F4205D">
        <w:rPr>
          <w:rFonts w:asciiTheme="minorHAnsi" w:hAnsiTheme="minorHAnsi"/>
        </w:rPr>
        <w:t>předmět nájmu</w:t>
      </w:r>
      <w:r w:rsidR="00DD0988" w:rsidRPr="00F4205D">
        <w:rPr>
          <w:rFonts w:asciiTheme="minorHAnsi" w:hAnsiTheme="minorHAnsi"/>
        </w:rPr>
        <w:t xml:space="preserve"> se stane bez jeho zavinění nezpůsobilý</w:t>
      </w:r>
      <w:r w:rsidRPr="00F4205D">
        <w:rPr>
          <w:rFonts w:asciiTheme="minorHAnsi" w:hAnsiTheme="minorHAnsi"/>
        </w:rPr>
        <w:t xml:space="preserve"> </w:t>
      </w:r>
      <w:r w:rsidR="004F7E26">
        <w:rPr>
          <w:rFonts w:asciiTheme="minorHAnsi" w:hAnsiTheme="minorHAnsi"/>
        </w:rPr>
        <w:t>pro sjednaný účel</w:t>
      </w:r>
      <w:r w:rsidRPr="00F4205D">
        <w:rPr>
          <w:rFonts w:asciiTheme="minorHAnsi" w:hAnsiTheme="minorHAnsi"/>
        </w:rPr>
        <w:t xml:space="preserve"> </w:t>
      </w:r>
      <w:r w:rsidR="004F7E26">
        <w:rPr>
          <w:rFonts w:asciiTheme="minorHAnsi" w:hAnsiTheme="minorHAnsi"/>
        </w:rPr>
        <w:br/>
      </w:r>
      <w:r w:rsidRPr="00F4205D">
        <w:rPr>
          <w:rFonts w:asciiTheme="minorHAnsi" w:hAnsiTheme="minorHAnsi"/>
        </w:rPr>
        <w:t xml:space="preserve">a pronajímatel ani po písemné výzvě </w:t>
      </w:r>
      <w:r w:rsidRPr="00307288">
        <w:rPr>
          <w:rFonts w:asciiTheme="minorHAnsi" w:hAnsiTheme="minorHAnsi"/>
        </w:rPr>
        <w:t>nezjedná </w:t>
      </w:r>
      <w:r w:rsidR="004F7E26" w:rsidRPr="00307288">
        <w:rPr>
          <w:rFonts w:asciiTheme="minorHAnsi" w:hAnsiTheme="minorHAnsi"/>
        </w:rPr>
        <w:t xml:space="preserve">do </w:t>
      </w:r>
      <w:r w:rsidR="000548FA" w:rsidRPr="00307288">
        <w:rPr>
          <w:rFonts w:asciiTheme="minorHAnsi" w:hAnsiTheme="minorHAnsi"/>
        </w:rPr>
        <w:t xml:space="preserve">90 </w:t>
      </w:r>
      <w:r w:rsidR="004F7E26" w:rsidRPr="00307288">
        <w:rPr>
          <w:rFonts w:asciiTheme="minorHAnsi" w:hAnsiTheme="minorHAnsi"/>
        </w:rPr>
        <w:t xml:space="preserve">dnů </w:t>
      </w:r>
      <w:r w:rsidRPr="00307288">
        <w:rPr>
          <w:rFonts w:asciiTheme="minorHAnsi" w:hAnsiTheme="minorHAnsi"/>
        </w:rPr>
        <w:t>nápravu</w:t>
      </w:r>
      <w:r w:rsidRPr="00F4205D">
        <w:rPr>
          <w:rFonts w:asciiTheme="minorHAnsi" w:hAnsiTheme="minorHAnsi"/>
        </w:rPr>
        <w:t>, nebo</w:t>
      </w:r>
    </w:p>
    <w:p w:rsidR="00DD0988" w:rsidRPr="00F4205D" w:rsidRDefault="00DD0988" w:rsidP="00F4205D">
      <w:pPr>
        <w:pStyle w:val="Odstavecseseznamem"/>
        <w:numPr>
          <w:ilvl w:val="0"/>
          <w:numId w:val="21"/>
        </w:numPr>
        <w:spacing w:after="0" w:line="240" w:lineRule="auto"/>
        <w:ind w:left="1134"/>
        <w:rPr>
          <w:rFonts w:asciiTheme="minorHAnsi" w:hAnsiTheme="minorHAnsi"/>
        </w:rPr>
      </w:pPr>
      <w:r w:rsidRPr="00F4205D">
        <w:rPr>
          <w:rFonts w:asciiTheme="minorHAnsi" w:hAnsiTheme="minorHAnsi"/>
        </w:rPr>
        <w:t>pronajímatel neplní povinnosti stanovené touto smlouvou,</w:t>
      </w:r>
      <w:r w:rsidR="00F4205D" w:rsidRPr="00F4205D">
        <w:rPr>
          <w:rFonts w:asciiTheme="minorHAnsi" w:hAnsiTheme="minorHAnsi"/>
        </w:rPr>
        <w:t xml:space="preserve"> </w:t>
      </w:r>
      <w:r w:rsidR="004F7E26">
        <w:rPr>
          <w:rFonts w:asciiTheme="minorHAnsi" w:hAnsiTheme="minorHAnsi"/>
        </w:rPr>
        <w:t xml:space="preserve">a tento závadný stav neodstraní ani do </w:t>
      </w:r>
      <w:r w:rsidR="000548FA">
        <w:rPr>
          <w:rFonts w:asciiTheme="minorHAnsi" w:hAnsiTheme="minorHAnsi"/>
        </w:rPr>
        <w:t xml:space="preserve">90 </w:t>
      </w:r>
      <w:r w:rsidR="004F7E26">
        <w:rPr>
          <w:rFonts w:asciiTheme="minorHAnsi" w:hAnsiTheme="minorHAnsi"/>
        </w:rPr>
        <w:t xml:space="preserve">dnů od písemné výzvy nájemce, </w:t>
      </w:r>
      <w:r w:rsidR="00F4205D" w:rsidRPr="00F4205D">
        <w:rPr>
          <w:rFonts w:asciiTheme="minorHAnsi" w:hAnsiTheme="minorHAnsi"/>
        </w:rPr>
        <w:t>nebo</w:t>
      </w:r>
    </w:p>
    <w:p w:rsidR="00DD0988" w:rsidRPr="00F4205D" w:rsidRDefault="00F4205D" w:rsidP="00F4205D">
      <w:pPr>
        <w:pStyle w:val="Odstavecseseznamem"/>
        <w:numPr>
          <w:ilvl w:val="0"/>
          <w:numId w:val="21"/>
        </w:numPr>
        <w:spacing w:after="0" w:line="240" w:lineRule="auto"/>
        <w:ind w:left="1134"/>
        <w:rPr>
          <w:rFonts w:asciiTheme="minorHAnsi" w:hAnsiTheme="minorHAnsi"/>
        </w:rPr>
      </w:pPr>
      <w:r w:rsidRPr="00F4205D">
        <w:rPr>
          <w:rFonts w:asciiTheme="minorHAnsi" w:hAnsiTheme="minorHAnsi"/>
        </w:rPr>
        <w:t xml:space="preserve">předmět nájmu </w:t>
      </w:r>
      <w:r w:rsidR="00DD0988" w:rsidRPr="00F4205D">
        <w:rPr>
          <w:rFonts w:asciiTheme="minorHAnsi" w:hAnsiTheme="minorHAnsi"/>
        </w:rPr>
        <w:t>nebude podle uvážení nájemce dále dostatečný pro jeho činnost</w:t>
      </w:r>
      <w:r w:rsidRPr="00F4205D">
        <w:rPr>
          <w:rFonts w:asciiTheme="minorHAnsi" w:hAnsiTheme="minorHAnsi"/>
        </w:rPr>
        <w:t>.</w:t>
      </w:r>
    </w:p>
    <w:p w:rsidR="00F4205D" w:rsidRPr="00F4205D" w:rsidRDefault="00F4205D" w:rsidP="00F4205D">
      <w:pPr>
        <w:pStyle w:val="Odstavecseseznamem"/>
        <w:spacing w:after="0" w:line="240" w:lineRule="auto"/>
        <w:ind w:left="1276"/>
        <w:rPr>
          <w:rFonts w:asciiTheme="minorHAnsi" w:hAnsiTheme="minorHAnsi"/>
        </w:rPr>
      </w:pPr>
    </w:p>
    <w:p w:rsidR="00DD0988" w:rsidRPr="00F4205D" w:rsidRDefault="00DD0988" w:rsidP="00F4205D">
      <w:pPr>
        <w:pStyle w:val="Odstavecseseznamem"/>
        <w:numPr>
          <w:ilvl w:val="0"/>
          <w:numId w:val="6"/>
        </w:numPr>
        <w:spacing w:after="0" w:line="240" w:lineRule="auto"/>
        <w:ind w:left="709" w:hanging="709"/>
        <w:jc w:val="both"/>
        <w:rPr>
          <w:rFonts w:asciiTheme="minorHAnsi" w:hAnsiTheme="minorHAnsi"/>
        </w:rPr>
      </w:pPr>
      <w:r w:rsidRPr="00F4205D">
        <w:rPr>
          <w:rFonts w:asciiTheme="minorHAnsi" w:hAnsiTheme="minorHAnsi"/>
        </w:rPr>
        <w:t xml:space="preserve">Kterákoliv ze smluvních stran může tuto smlouvu písemně vypovědět také bez uvedení důvodu, a </w:t>
      </w:r>
      <w:r w:rsidRPr="00307288">
        <w:rPr>
          <w:rFonts w:asciiTheme="minorHAnsi" w:hAnsiTheme="minorHAnsi"/>
        </w:rPr>
        <w:t>to s</w:t>
      </w:r>
      <w:r w:rsidR="00F4205D" w:rsidRPr="00307288">
        <w:rPr>
          <w:rFonts w:asciiTheme="minorHAnsi" w:hAnsiTheme="minorHAnsi"/>
        </w:rPr>
        <w:t> </w:t>
      </w:r>
      <w:r w:rsidR="000548FA" w:rsidRPr="00307288">
        <w:rPr>
          <w:rFonts w:asciiTheme="minorHAnsi" w:hAnsiTheme="minorHAnsi"/>
        </w:rPr>
        <w:t xml:space="preserve">12timěsíční </w:t>
      </w:r>
      <w:r w:rsidRPr="00307288">
        <w:rPr>
          <w:rFonts w:asciiTheme="minorHAnsi" w:hAnsiTheme="minorHAnsi"/>
        </w:rPr>
        <w:t>výpovědní</w:t>
      </w:r>
      <w:r w:rsidRPr="00F4205D">
        <w:rPr>
          <w:rFonts w:asciiTheme="minorHAnsi" w:hAnsiTheme="minorHAnsi"/>
        </w:rPr>
        <w:t xml:space="preserve"> dobou. Výpovědní doba v takovém případě začne běžet prvního dne měsíce následujícího po doručení písemné výpovědi druhé smluvní straně.</w:t>
      </w:r>
    </w:p>
    <w:p w:rsidR="00F4205D" w:rsidRPr="00F4205D" w:rsidRDefault="00F4205D" w:rsidP="00212978">
      <w:pPr>
        <w:pStyle w:val="Odstavecseseznamem"/>
        <w:spacing w:after="0" w:line="240" w:lineRule="auto"/>
        <w:ind w:left="709"/>
        <w:jc w:val="both"/>
        <w:rPr>
          <w:rFonts w:asciiTheme="minorHAnsi" w:hAnsiTheme="minorHAnsi"/>
        </w:rPr>
      </w:pPr>
    </w:p>
    <w:p w:rsidR="00DF4031" w:rsidRPr="00DF4031" w:rsidRDefault="00DD0988" w:rsidP="00212978">
      <w:pPr>
        <w:pStyle w:val="Odstavecseseznamem"/>
        <w:numPr>
          <w:ilvl w:val="0"/>
          <w:numId w:val="6"/>
        </w:numPr>
        <w:spacing w:after="0" w:line="240" w:lineRule="auto"/>
        <w:ind w:left="709" w:hanging="709"/>
        <w:jc w:val="both"/>
        <w:rPr>
          <w:rFonts w:asciiTheme="minorHAnsi" w:hAnsiTheme="minorHAnsi"/>
          <w:i/>
        </w:rPr>
      </w:pPr>
      <w:r w:rsidRPr="00F4205D">
        <w:rPr>
          <w:rFonts w:asciiTheme="minorHAnsi" w:hAnsiTheme="minorHAnsi"/>
        </w:rPr>
        <w:t xml:space="preserve">Po ukončení platnosti a účinnosti této smlouvy je nájemce povinen </w:t>
      </w:r>
      <w:r w:rsidR="00F4205D" w:rsidRPr="00F4205D">
        <w:rPr>
          <w:rFonts w:asciiTheme="minorHAnsi" w:hAnsiTheme="minorHAnsi"/>
        </w:rPr>
        <w:t xml:space="preserve">předmět nájmu vyklidit </w:t>
      </w:r>
      <w:r w:rsidR="00C8592B">
        <w:rPr>
          <w:rFonts w:asciiTheme="minorHAnsi" w:hAnsiTheme="minorHAnsi"/>
        </w:rPr>
        <w:br/>
      </w:r>
      <w:r w:rsidR="00F4205D" w:rsidRPr="00F4205D">
        <w:rPr>
          <w:rFonts w:asciiTheme="minorHAnsi" w:hAnsiTheme="minorHAnsi"/>
        </w:rPr>
        <w:t xml:space="preserve">a odevzdat jej pronajímateli postupem dle odst. </w:t>
      </w:r>
      <w:proofErr w:type="gramStart"/>
      <w:r w:rsidR="00F4205D" w:rsidRPr="00F4205D">
        <w:rPr>
          <w:rFonts w:asciiTheme="minorHAnsi" w:hAnsiTheme="minorHAnsi"/>
        </w:rPr>
        <w:t>3.2. této</w:t>
      </w:r>
      <w:proofErr w:type="gramEnd"/>
      <w:r w:rsidR="00F4205D" w:rsidRPr="00F4205D">
        <w:rPr>
          <w:rFonts w:asciiTheme="minorHAnsi" w:hAnsiTheme="minorHAnsi"/>
        </w:rPr>
        <w:t xml:space="preserve"> smlouvy</w:t>
      </w:r>
      <w:r w:rsidR="00C8592B">
        <w:rPr>
          <w:rFonts w:asciiTheme="minorHAnsi" w:hAnsiTheme="minorHAnsi"/>
        </w:rPr>
        <w:t xml:space="preserve">. Nájemce předá </w:t>
      </w:r>
      <w:r w:rsidR="00C8592B" w:rsidRPr="00F4205D">
        <w:rPr>
          <w:rFonts w:asciiTheme="minorHAnsi" w:hAnsiTheme="minorHAnsi"/>
        </w:rPr>
        <w:t>ke dni ukončení platnosti a účinnosti této smlouvy</w:t>
      </w:r>
      <w:r w:rsidR="00C8592B">
        <w:rPr>
          <w:rFonts w:asciiTheme="minorHAnsi" w:hAnsiTheme="minorHAnsi"/>
        </w:rPr>
        <w:t xml:space="preserve"> předmět nájmu zpět pronajímateli, a to ve stavu</w:t>
      </w:r>
      <w:r w:rsidRPr="00F4205D">
        <w:rPr>
          <w:rFonts w:asciiTheme="minorHAnsi" w:hAnsiTheme="minorHAnsi"/>
        </w:rPr>
        <w:t xml:space="preserve"> </w:t>
      </w:r>
      <w:r w:rsidRPr="00F4205D">
        <w:rPr>
          <w:rFonts w:asciiTheme="minorHAnsi" w:hAnsiTheme="minorHAnsi"/>
        </w:rPr>
        <w:lastRenderedPageBreak/>
        <w:t>odpovídajícím běžnému opotřebení, nedohodnou-li se smluvní strany při ukončení smlouvy jinak.</w:t>
      </w:r>
      <w:r w:rsidR="00DF4031">
        <w:rPr>
          <w:rFonts w:asciiTheme="minorHAnsi" w:hAnsiTheme="minorHAnsi"/>
        </w:rPr>
        <w:t xml:space="preserve"> </w:t>
      </w:r>
    </w:p>
    <w:p w:rsidR="00DF4031" w:rsidRDefault="00DF4031" w:rsidP="00DF4031">
      <w:pPr>
        <w:pStyle w:val="Odstavecseseznamem"/>
        <w:spacing w:after="0" w:line="240" w:lineRule="auto"/>
        <w:jc w:val="both"/>
        <w:rPr>
          <w:rFonts w:asciiTheme="minorHAnsi" w:hAnsiTheme="minorHAnsi"/>
        </w:rPr>
      </w:pPr>
      <w:r>
        <w:rPr>
          <w:rFonts w:asciiTheme="minorHAnsi" w:hAnsiTheme="minorHAnsi"/>
        </w:rPr>
        <w:t xml:space="preserve">V případě, že tuto svou povinnost nájemce nesplní, je pronajímatel oprávněn předmět nájmu vyklidit a vyklizené věci uskladnit na náklady nájemce, s čímž nájemce podpisem této smlouvy vyjadřuje svůj souhlas. </w:t>
      </w:r>
    </w:p>
    <w:p w:rsidR="00F4205D" w:rsidRPr="00F4205D" w:rsidRDefault="00DF4031" w:rsidP="00DF4031">
      <w:pPr>
        <w:pStyle w:val="Odstavecseseznamem"/>
        <w:spacing w:after="0" w:line="240" w:lineRule="auto"/>
        <w:jc w:val="both"/>
        <w:rPr>
          <w:rFonts w:asciiTheme="minorHAnsi" w:hAnsiTheme="minorHAnsi"/>
          <w:i/>
        </w:rPr>
      </w:pPr>
      <w:r>
        <w:rPr>
          <w:rFonts w:asciiTheme="minorHAnsi" w:hAnsiTheme="minorHAnsi"/>
        </w:rPr>
        <w:t xml:space="preserve">Nájemce je povinen uhradit pronajímateli smluvní pokutu </w:t>
      </w:r>
      <w:r w:rsidRPr="000548FA">
        <w:rPr>
          <w:rFonts w:asciiTheme="minorHAnsi" w:hAnsiTheme="minorHAnsi"/>
        </w:rPr>
        <w:t xml:space="preserve">ve výši </w:t>
      </w:r>
      <w:r w:rsidR="000548FA" w:rsidRPr="000548FA">
        <w:rPr>
          <w:rFonts w:asciiTheme="minorHAnsi" w:hAnsiTheme="minorHAnsi"/>
        </w:rPr>
        <w:t>500</w:t>
      </w:r>
      <w:r w:rsidRPr="000548FA">
        <w:rPr>
          <w:rFonts w:asciiTheme="minorHAnsi" w:hAnsiTheme="minorHAnsi"/>
        </w:rPr>
        <w:t xml:space="preserve"> </w:t>
      </w:r>
      <w:r w:rsidR="000548FA" w:rsidRPr="000548FA">
        <w:rPr>
          <w:rFonts w:asciiTheme="minorHAnsi" w:hAnsiTheme="minorHAnsi"/>
        </w:rPr>
        <w:t xml:space="preserve">Kč </w:t>
      </w:r>
      <w:r w:rsidRPr="000548FA">
        <w:rPr>
          <w:rFonts w:asciiTheme="minorHAnsi" w:hAnsiTheme="minorHAnsi"/>
        </w:rPr>
        <w:t>za každý</w:t>
      </w:r>
      <w:r>
        <w:rPr>
          <w:rFonts w:asciiTheme="minorHAnsi" w:hAnsiTheme="minorHAnsi"/>
        </w:rPr>
        <w:t xml:space="preserve"> započatý den prodlení s řádným předáním předmětu nájmu.</w:t>
      </w:r>
    </w:p>
    <w:p w:rsidR="00F4205D" w:rsidRPr="00F4205D" w:rsidRDefault="00F4205D" w:rsidP="00F4205D">
      <w:pPr>
        <w:pStyle w:val="Odstavecseseznamem"/>
        <w:spacing w:after="0" w:line="240" w:lineRule="auto"/>
        <w:jc w:val="both"/>
        <w:rPr>
          <w:rFonts w:asciiTheme="minorHAnsi" w:hAnsiTheme="minorHAnsi"/>
          <w:i/>
        </w:rPr>
      </w:pPr>
    </w:p>
    <w:p w:rsidR="00D174E0" w:rsidRDefault="00D174E0" w:rsidP="00ED6E9B">
      <w:pPr>
        <w:pStyle w:val="Odstavecseseznamem"/>
        <w:numPr>
          <w:ilvl w:val="0"/>
          <w:numId w:val="6"/>
        </w:numPr>
        <w:spacing w:after="0" w:line="240" w:lineRule="auto"/>
        <w:jc w:val="both"/>
        <w:rPr>
          <w:rFonts w:asciiTheme="minorHAnsi" w:hAnsiTheme="minorHAnsi"/>
        </w:rPr>
      </w:pPr>
      <w:r w:rsidRPr="00F4205D">
        <w:rPr>
          <w:rFonts w:asciiTheme="minorHAnsi" w:hAnsiTheme="minorHAnsi"/>
        </w:rPr>
        <w:t xml:space="preserve">Smluvní strany nejsou oprávněny požadovat přiměřené odstupné ve smyslu </w:t>
      </w:r>
      <w:proofErr w:type="spellStart"/>
      <w:r w:rsidRPr="00F4205D">
        <w:rPr>
          <w:rFonts w:asciiTheme="minorHAnsi" w:hAnsiTheme="minorHAnsi"/>
        </w:rPr>
        <w:t>ust</w:t>
      </w:r>
      <w:proofErr w:type="spellEnd"/>
      <w:r w:rsidRPr="00F4205D">
        <w:rPr>
          <w:rFonts w:asciiTheme="minorHAnsi" w:hAnsiTheme="minorHAnsi"/>
        </w:rPr>
        <w:t xml:space="preserve">. § 2223 </w:t>
      </w:r>
      <w:r w:rsidR="00F4205D">
        <w:rPr>
          <w:rFonts w:asciiTheme="minorHAnsi" w:hAnsiTheme="minorHAnsi"/>
        </w:rPr>
        <w:t>zák. č. 89/2012 Sb., občanský zákoník, ve znění pozdějších předpisů (dále jen „zák. č. 89/2012 Sb.“</w:t>
      </w:r>
      <w:r w:rsidR="004826C6">
        <w:rPr>
          <w:rFonts w:asciiTheme="minorHAnsi" w:hAnsiTheme="minorHAnsi"/>
        </w:rPr>
        <w:t>)</w:t>
      </w:r>
      <w:r w:rsidRPr="00F4205D">
        <w:rPr>
          <w:rFonts w:asciiTheme="minorHAnsi" w:hAnsiTheme="minorHAnsi"/>
        </w:rPr>
        <w:t>.</w:t>
      </w:r>
      <w:r w:rsidR="00DF4031">
        <w:rPr>
          <w:rFonts w:asciiTheme="minorHAnsi" w:hAnsiTheme="minorHAnsi"/>
        </w:rPr>
        <w:t xml:space="preserve"> </w:t>
      </w:r>
    </w:p>
    <w:p w:rsidR="00DF4031" w:rsidRDefault="00DF4031" w:rsidP="00DF4031">
      <w:pPr>
        <w:pStyle w:val="Odstavecseseznamem"/>
        <w:spacing w:after="0" w:line="240" w:lineRule="auto"/>
        <w:jc w:val="both"/>
        <w:rPr>
          <w:rFonts w:asciiTheme="minorHAnsi" w:hAnsiTheme="minorHAnsi"/>
        </w:rPr>
      </w:pPr>
    </w:p>
    <w:p w:rsidR="00DF4031" w:rsidRPr="00DF4031" w:rsidRDefault="00DF4031" w:rsidP="00ED6E9B">
      <w:pPr>
        <w:pStyle w:val="Odstavecseseznamem"/>
        <w:numPr>
          <w:ilvl w:val="0"/>
          <w:numId w:val="6"/>
        </w:numPr>
        <w:spacing w:after="0" w:line="240" w:lineRule="auto"/>
        <w:jc w:val="both"/>
        <w:rPr>
          <w:rFonts w:asciiTheme="minorHAnsi" w:hAnsiTheme="minorHAnsi"/>
        </w:rPr>
      </w:pPr>
      <w:r>
        <w:rPr>
          <w:rFonts w:asciiTheme="minorHAnsi" w:hAnsiTheme="minorHAnsi"/>
        </w:rPr>
        <w:t>Smluvní strany vyl</w:t>
      </w:r>
      <w:r w:rsidRPr="00DF4031">
        <w:rPr>
          <w:rFonts w:asciiTheme="minorHAnsi" w:hAnsiTheme="minorHAnsi"/>
        </w:rPr>
        <w:t>uč</w:t>
      </w:r>
      <w:r>
        <w:rPr>
          <w:rFonts w:asciiTheme="minorHAnsi" w:hAnsiTheme="minorHAnsi"/>
        </w:rPr>
        <w:t>ují použití</w:t>
      </w:r>
      <w:r w:rsidRPr="00DF4031">
        <w:rPr>
          <w:rFonts w:asciiTheme="minorHAnsi" w:hAnsiTheme="minorHAnsi"/>
        </w:rPr>
        <w:t xml:space="preserve"> ustanovení § 2315 </w:t>
      </w:r>
      <w:r>
        <w:rPr>
          <w:rFonts w:asciiTheme="minorHAnsi" w:hAnsiTheme="minorHAnsi"/>
        </w:rPr>
        <w:t xml:space="preserve">zák. č. 89/2012 Sb. </w:t>
      </w:r>
      <w:r w:rsidRPr="00DF4031">
        <w:rPr>
          <w:rFonts w:asciiTheme="minorHAnsi" w:hAnsiTheme="minorHAnsi"/>
        </w:rPr>
        <w:t>o náhradě za převzetí zákaznické základny</w:t>
      </w:r>
      <w:r w:rsidR="00C8592B">
        <w:rPr>
          <w:rFonts w:asciiTheme="minorHAnsi" w:hAnsiTheme="minorHAnsi"/>
        </w:rPr>
        <w:t>.</w:t>
      </w:r>
    </w:p>
    <w:p w:rsidR="00E10315" w:rsidRPr="00935839" w:rsidRDefault="00E10315" w:rsidP="00F4205D">
      <w:pPr>
        <w:pStyle w:val="Odstavecseseznamem"/>
        <w:spacing w:after="0" w:line="240" w:lineRule="auto"/>
        <w:jc w:val="both"/>
        <w:rPr>
          <w:rFonts w:asciiTheme="minorHAnsi" w:hAnsiTheme="minorHAnsi"/>
        </w:rPr>
      </w:pPr>
    </w:p>
    <w:p w:rsidR="00E10315" w:rsidRPr="00DD0988" w:rsidRDefault="00E10315" w:rsidP="00F4205D">
      <w:pPr>
        <w:pStyle w:val="Odstavecseseznamem"/>
        <w:spacing w:after="0" w:line="240" w:lineRule="auto"/>
        <w:ind w:left="0"/>
        <w:jc w:val="center"/>
        <w:rPr>
          <w:rFonts w:asciiTheme="minorHAnsi" w:hAnsiTheme="minorHAnsi"/>
          <w:b/>
        </w:rPr>
      </w:pPr>
      <w:r w:rsidRPr="00DD0988">
        <w:rPr>
          <w:rFonts w:asciiTheme="minorHAnsi" w:hAnsiTheme="minorHAnsi"/>
          <w:b/>
        </w:rPr>
        <w:t>VII.</w:t>
      </w:r>
    </w:p>
    <w:p w:rsidR="00E10315" w:rsidRPr="00DD0988" w:rsidRDefault="00E10315" w:rsidP="00F4205D">
      <w:pPr>
        <w:pStyle w:val="Odstavecseseznamem"/>
        <w:spacing w:after="0" w:line="240" w:lineRule="auto"/>
        <w:ind w:left="0"/>
        <w:jc w:val="center"/>
        <w:rPr>
          <w:rFonts w:asciiTheme="minorHAnsi" w:hAnsiTheme="minorHAnsi"/>
          <w:b/>
        </w:rPr>
      </w:pPr>
      <w:r w:rsidRPr="00DD0988">
        <w:rPr>
          <w:rFonts w:asciiTheme="minorHAnsi" w:hAnsiTheme="minorHAnsi"/>
          <w:b/>
        </w:rPr>
        <w:t>Ostatní ujednání</w:t>
      </w:r>
    </w:p>
    <w:p w:rsidR="00E10315" w:rsidRPr="00DD0988" w:rsidRDefault="00E10315" w:rsidP="00F4205D">
      <w:pPr>
        <w:pStyle w:val="Odstavecseseznamem"/>
        <w:spacing w:after="0" w:line="240" w:lineRule="auto"/>
        <w:ind w:left="0"/>
        <w:jc w:val="center"/>
        <w:rPr>
          <w:rFonts w:asciiTheme="minorHAnsi" w:hAnsiTheme="minorHAnsi"/>
          <w:b/>
        </w:rPr>
      </w:pPr>
    </w:p>
    <w:p w:rsidR="00290975" w:rsidRPr="00DD0988" w:rsidRDefault="00290975" w:rsidP="00F4205D">
      <w:pPr>
        <w:pStyle w:val="Odstavecseseznamem"/>
        <w:numPr>
          <w:ilvl w:val="0"/>
          <w:numId w:val="8"/>
        </w:numPr>
        <w:spacing w:after="0" w:line="240" w:lineRule="auto"/>
        <w:ind w:left="709" w:hanging="709"/>
        <w:jc w:val="both"/>
        <w:rPr>
          <w:rFonts w:asciiTheme="minorHAnsi" w:hAnsiTheme="minorHAnsi"/>
          <w:i/>
        </w:rPr>
      </w:pPr>
      <w:r w:rsidRPr="00DD0988">
        <w:rPr>
          <w:rFonts w:asciiTheme="minorHAnsi" w:eastAsia="Times New Roman" w:hAnsiTheme="minorHAnsi"/>
          <w:lang w:eastAsia="cs-CZ"/>
        </w:rPr>
        <w:t xml:space="preserve">Smluvní strany se dohodly, že v pochybnostech se pro účely této smlouvy má za to, že jakékoli písemné oznámení či podání bylo řádně doručeno druhé smluvní straně třetím dnem po </w:t>
      </w:r>
      <w:r w:rsidR="006176B3" w:rsidRPr="00DD0988">
        <w:rPr>
          <w:rFonts w:asciiTheme="minorHAnsi" w:eastAsia="Times New Roman" w:hAnsiTheme="minorHAnsi"/>
          <w:lang w:eastAsia="cs-CZ"/>
        </w:rPr>
        <w:t xml:space="preserve">uložení </w:t>
      </w:r>
      <w:r w:rsidRPr="00DD0988">
        <w:rPr>
          <w:rFonts w:asciiTheme="minorHAnsi" w:eastAsia="Times New Roman" w:hAnsiTheme="minorHAnsi"/>
          <w:lang w:eastAsia="cs-CZ"/>
        </w:rPr>
        <w:t>zásilky</w:t>
      </w:r>
      <w:r w:rsidR="006176B3" w:rsidRPr="00DD0988">
        <w:rPr>
          <w:rFonts w:asciiTheme="minorHAnsi" w:eastAsia="Times New Roman" w:hAnsiTheme="minorHAnsi"/>
          <w:lang w:eastAsia="cs-CZ"/>
        </w:rPr>
        <w:t xml:space="preserve"> u oprávněného</w:t>
      </w:r>
      <w:r w:rsidRPr="00DD0988">
        <w:rPr>
          <w:rFonts w:asciiTheme="minorHAnsi" w:eastAsia="Times New Roman" w:hAnsiTheme="minorHAnsi"/>
          <w:lang w:eastAsia="cs-CZ"/>
        </w:rPr>
        <w:t xml:space="preserve"> provozovatel</w:t>
      </w:r>
      <w:r w:rsidR="006176B3" w:rsidRPr="00DD0988">
        <w:rPr>
          <w:rFonts w:asciiTheme="minorHAnsi" w:eastAsia="Times New Roman" w:hAnsiTheme="minorHAnsi"/>
          <w:lang w:eastAsia="cs-CZ"/>
        </w:rPr>
        <w:t>e</w:t>
      </w:r>
      <w:r w:rsidRPr="00DD0988">
        <w:rPr>
          <w:rFonts w:asciiTheme="minorHAnsi" w:eastAsia="Times New Roman" w:hAnsiTheme="minorHAnsi"/>
          <w:lang w:eastAsia="cs-CZ"/>
        </w:rPr>
        <w:t xml:space="preserve"> poštovních služeb.</w:t>
      </w:r>
      <w:r w:rsidR="006176B3" w:rsidRPr="00DD0988">
        <w:rPr>
          <w:rFonts w:asciiTheme="minorHAnsi" w:eastAsia="Times New Roman" w:hAnsiTheme="minorHAnsi"/>
          <w:lang w:eastAsia="cs-CZ"/>
        </w:rPr>
        <w:t xml:space="preserve"> </w:t>
      </w:r>
      <w:r w:rsidR="00C8592B">
        <w:rPr>
          <w:rFonts w:asciiTheme="minorHAnsi" w:eastAsia="Times New Roman" w:hAnsiTheme="minorHAnsi"/>
          <w:lang w:eastAsia="cs-CZ"/>
        </w:rPr>
        <w:t>Pro ř</w:t>
      </w:r>
      <w:r w:rsidR="002349FE">
        <w:rPr>
          <w:rFonts w:asciiTheme="minorHAnsi" w:eastAsia="Times New Roman" w:hAnsiTheme="minorHAnsi"/>
          <w:lang w:eastAsia="cs-CZ"/>
        </w:rPr>
        <w:t>ádn</w:t>
      </w:r>
      <w:r w:rsidR="00C8592B">
        <w:rPr>
          <w:rFonts w:asciiTheme="minorHAnsi" w:eastAsia="Times New Roman" w:hAnsiTheme="minorHAnsi"/>
          <w:lang w:eastAsia="cs-CZ"/>
        </w:rPr>
        <w:t>é</w:t>
      </w:r>
      <w:r w:rsidR="002349FE">
        <w:rPr>
          <w:rFonts w:asciiTheme="minorHAnsi" w:eastAsia="Times New Roman" w:hAnsiTheme="minorHAnsi"/>
          <w:lang w:eastAsia="cs-CZ"/>
        </w:rPr>
        <w:t xml:space="preserve"> doručen</w:t>
      </w:r>
      <w:r w:rsidR="00C8592B">
        <w:rPr>
          <w:rFonts w:asciiTheme="minorHAnsi" w:eastAsia="Times New Roman" w:hAnsiTheme="minorHAnsi"/>
          <w:lang w:eastAsia="cs-CZ"/>
        </w:rPr>
        <w:t>í</w:t>
      </w:r>
      <w:r w:rsidR="006176B3" w:rsidRPr="002349FE">
        <w:rPr>
          <w:rFonts w:asciiTheme="minorHAnsi" w:eastAsia="Times New Roman" w:hAnsiTheme="minorHAnsi"/>
          <w:lang w:eastAsia="cs-CZ"/>
        </w:rPr>
        <w:t xml:space="preserve"> </w:t>
      </w:r>
      <w:r w:rsidR="00C8592B">
        <w:rPr>
          <w:rFonts w:asciiTheme="minorHAnsi" w:eastAsia="Times New Roman" w:hAnsiTheme="minorHAnsi"/>
          <w:lang w:eastAsia="cs-CZ"/>
        </w:rPr>
        <w:t xml:space="preserve">písemnosti pro účely této smlouvy postačí její </w:t>
      </w:r>
      <w:r w:rsidR="0038558D">
        <w:rPr>
          <w:rFonts w:asciiTheme="minorHAnsi" w:eastAsia="Times New Roman" w:hAnsiTheme="minorHAnsi"/>
          <w:lang w:eastAsia="cs-CZ"/>
        </w:rPr>
        <w:t>zaslání</w:t>
      </w:r>
      <w:r w:rsidR="0038558D" w:rsidRPr="002349FE">
        <w:rPr>
          <w:rFonts w:asciiTheme="minorHAnsi" w:eastAsia="Times New Roman" w:hAnsiTheme="minorHAnsi"/>
          <w:lang w:eastAsia="cs-CZ"/>
        </w:rPr>
        <w:t xml:space="preserve"> </w:t>
      </w:r>
      <w:r w:rsidR="006176B3" w:rsidRPr="002349FE">
        <w:rPr>
          <w:rFonts w:asciiTheme="minorHAnsi" w:eastAsia="Times New Roman" w:hAnsiTheme="minorHAnsi"/>
          <w:lang w:eastAsia="cs-CZ"/>
        </w:rPr>
        <w:t>do datové schránky</w:t>
      </w:r>
      <w:r w:rsidR="002349FE">
        <w:rPr>
          <w:rFonts w:asciiTheme="minorHAnsi" w:eastAsia="Times New Roman" w:hAnsiTheme="minorHAnsi"/>
          <w:lang w:eastAsia="cs-CZ"/>
        </w:rPr>
        <w:t xml:space="preserve"> smluvních stran</w:t>
      </w:r>
      <w:r w:rsidR="006176B3" w:rsidRPr="00DD0988">
        <w:rPr>
          <w:rFonts w:asciiTheme="minorHAnsi" w:eastAsia="Times New Roman" w:hAnsiTheme="minorHAnsi"/>
          <w:i/>
          <w:lang w:eastAsia="cs-CZ"/>
        </w:rPr>
        <w:t>.</w:t>
      </w:r>
    </w:p>
    <w:p w:rsidR="00290975" w:rsidRPr="00DD0988" w:rsidRDefault="00290975" w:rsidP="00F4205D">
      <w:pPr>
        <w:pStyle w:val="Odstavecseseznamem"/>
        <w:spacing w:after="0" w:line="240" w:lineRule="auto"/>
        <w:ind w:left="709"/>
        <w:jc w:val="both"/>
        <w:rPr>
          <w:rFonts w:asciiTheme="minorHAnsi" w:hAnsiTheme="minorHAnsi"/>
          <w:i/>
        </w:rPr>
      </w:pPr>
    </w:p>
    <w:p w:rsidR="00C52D74" w:rsidRPr="00DD0988" w:rsidRDefault="00D030B9" w:rsidP="00F4205D">
      <w:pPr>
        <w:tabs>
          <w:tab w:val="left" w:pos="679"/>
        </w:tabs>
        <w:spacing w:after="0" w:line="240" w:lineRule="auto"/>
        <w:jc w:val="center"/>
        <w:rPr>
          <w:rFonts w:asciiTheme="minorHAnsi" w:hAnsiTheme="minorHAnsi"/>
          <w:b/>
        </w:rPr>
      </w:pPr>
      <w:r>
        <w:rPr>
          <w:rFonts w:asciiTheme="minorHAnsi" w:hAnsiTheme="minorHAnsi"/>
          <w:b/>
        </w:rPr>
        <w:t>VIII</w:t>
      </w:r>
      <w:r w:rsidR="00C52D74" w:rsidRPr="00DD0988">
        <w:rPr>
          <w:rFonts w:asciiTheme="minorHAnsi" w:hAnsiTheme="minorHAnsi"/>
          <w:b/>
        </w:rPr>
        <w:t>.</w:t>
      </w:r>
    </w:p>
    <w:p w:rsidR="00C52D74" w:rsidRPr="00DD0988" w:rsidRDefault="00C52D74" w:rsidP="00F4205D">
      <w:pPr>
        <w:spacing w:after="0" w:line="240" w:lineRule="auto"/>
        <w:jc w:val="center"/>
        <w:rPr>
          <w:rFonts w:asciiTheme="minorHAnsi" w:hAnsiTheme="minorHAnsi"/>
          <w:b/>
        </w:rPr>
      </w:pPr>
      <w:r w:rsidRPr="00DD0988">
        <w:rPr>
          <w:rFonts w:asciiTheme="minorHAnsi" w:hAnsiTheme="minorHAnsi"/>
          <w:b/>
        </w:rPr>
        <w:t>Závěrečná ujednání</w:t>
      </w:r>
    </w:p>
    <w:p w:rsidR="00C52D74" w:rsidRPr="00DD0988" w:rsidRDefault="00C52D74" w:rsidP="00F4205D">
      <w:pPr>
        <w:spacing w:after="0" w:line="240" w:lineRule="auto"/>
        <w:jc w:val="center"/>
        <w:rPr>
          <w:rFonts w:asciiTheme="minorHAnsi" w:hAnsiTheme="minorHAnsi"/>
          <w:b/>
        </w:rPr>
      </w:pPr>
    </w:p>
    <w:p w:rsidR="00E659EE" w:rsidRPr="00DD0988" w:rsidRDefault="00E659EE" w:rsidP="00F4205D">
      <w:pPr>
        <w:numPr>
          <w:ilvl w:val="0"/>
          <w:numId w:val="10"/>
        </w:numPr>
        <w:suppressAutoHyphens/>
        <w:spacing w:after="0" w:line="240" w:lineRule="auto"/>
        <w:ind w:left="709" w:hanging="709"/>
        <w:contextualSpacing/>
        <w:jc w:val="both"/>
        <w:rPr>
          <w:rFonts w:asciiTheme="minorHAnsi" w:eastAsia="Times New Roman" w:hAnsiTheme="minorHAnsi"/>
          <w:color w:val="00000A"/>
          <w:lang w:eastAsia="zh-CN"/>
        </w:rPr>
      </w:pPr>
      <w:r w:rsidRPr="00DD0988">
        <w:rPr>
          <w:rFonts w:asciiTheme="minorHAnsi" w:eastAsia="Times New Roman" w:hAnsiTheme="minorHAnsi"/>
          <w:color w:val="00000A"/>
          <w:lang w:eastAsia="zh-CN"/>
        </w:rPr>
        <w:t xml:space="preserve">Pokud jakýkoli závazek z této smlouvy či jakékoli její ustanovení je nebo se stane neplatným, nevymahatelným či zdánlivým, pak taková neplatnost, nevymahatelnost nebo zdánlivost nemá vliv na ostatní ujednání této smlouvy. Smluvní strany se zavazují bezodkladně nahradit neplatný, nevymahatelný, zdánlivý závazek takovým novým platným, vymahatelným </w:t>
      </w:r>
      <w:r w:rsidRPr="00DD0988">
        <w:rPr>
          <w:rFonts w:asciiTheme="minorHAnsi" w:eastAsia="Times New Roman" w:hAnsiTheme="minorHAnsi"/>
          <w:color w:val="00000A"/>
          <w:lang w:eastAsia="zh-CN"/>
        </w:rPr>
        <w:br/>
        <w:t xml:space="preserve">a nikoli zdánlivým závazkem, jehož předmět bude v nejvyšší možné míře odpovídat předmětu původního odděleného závazku. </w:t>
      </w:r>
    </w:p>
    <w:p w:rsidR="00B44B7C" w:rsidRPr="0038558D" w:rsidRDefault="00B44B7C" w:rsidP="00F4205D">
      <w:pPr>
        <w:pStyle w:val="Odstavecseseznamem"/>
        <w:spacing w:after="0" w:line="240" w:lineRule="auto"/>
        <w:jc w:val="both"/>
        <w:rPr>
          <w:rFonts w:asciiTheme="minorHAnsi" w:hAnsiTheme="minorHAnsi"/>
        </w:rPr>
      </w:pPr>
    </w:p>
    <w:p w:rsidR="00C52D74" w:rsidRPr="00DD0988" w:rsidRDefault="00C52D74" w:rsidP="002349FE">
      <w:pPr>
        <w:pStyle w:val="Odstavecseseznamem"/>
        <w:numPr>
          <w:ilvl w:val="0"/>
          <w:numId w:val="10"/>
        </w:numPr>
        <w:spacing w:after="0" w:line="240" w:lineRule="auto"/>
        <w:ind w:hanging="720"/>
        <w:jc w:val="both"/>
        <w:rPr>
          <w:rFonts w:asciiTheme="minorHAnsi" w:hAnsiTheme="minorHAnsi"/>
        </w:rPr>
      </w:pPr>
      <w:r w:rsidRPr="00DD0988">
        <w:rPr>
          <w:rFonts w:asciiTheme="minorHAnsi" w:hAnsiTheme="minorHAnsi"/>
        </w:rPr>
        <w:t>Tuto smlouvu je možno měnit či doplňovat pouze písemnými</w:t>
      </w:r>
      <w:r w:rsidR="00C8592B">
        <w:rPr>
          <w:rFonts w:asciiTheme="minorHAnsi" w:hAnsiTheme="minorHAnsi"/>
        </w:rPr>
        <w:t>, číslovanými</w:t>
      </w:r>
      <w:r w:rsidRPr="00DD0988">
        <w:rPr>
          <w:rFonts w:asciiTheme="minorHAnsi" w:hAnsiTheme="minorHAnsi"/>
        </w:rPr>
        <w:t xml:space="preserve"> dodatky, podepsanými oprávněnými zástupci smluvních stran</w:t>
      </w:r>
      <w:r w:rsidR="004826C6">
        <w:rPr>
          <w:rFonts w:asciiTheme="minorHAnsi" w:hAnsiTheme="minorHAnsi"/>
        </w:rPr>
        <w:t>, s výjimkou oznámení učiněného dle ustanovení odst</w:t>
      </w:r>
      <w:r w:rsidR="004826C6" w:rsidRPr="00307288">
        <w:rPr>
          <w:rFonts w:asciiTheme="minorHAnsi" w:hAnsiTheme="minorHAnsi"/>
        </w:rPr>
        <w:t xml:space="preserve">. </w:t>
      </w:r>
      <w:proofErr w:type="gramStart"/>
      <w:r w:rsidR="004826C6" w:rsidRPr="00307288">
        <w:rPr>
          <w:rFonts w:asciiTheme="minorHAnsi" w:hAnsiTheme="minorHAnsi"/>
        </w:rPr>
        <w:t xml:space="preserve">4.11. </w:t>
      </w:r>
      <w:r w:rsidR="00AE221C">
        <w:rPr>
          <w:rFonts w:asciiTheme="minorHAnsi" w:hAnsiTheme="minorHAnsi"/>
        </w:rPr>
        <w:t>a / nebo</w:t>
      </w:r>
      <w:proofErr w:type="gramEnd"/>
      <w:r w:rsidR="00AE221C">
        <w:rPr>
          <w:rFonts w:asciiTheme="minorHAnsi" w:hAnsiTheme="minorHAnsi"/>
        </w:rPr>
        <w:t xml:space="preserve"> 4.12. </w:t>
      </w:r>
      <w:r w:rsidR="004826C6" w:rsidRPr="00307288">
        <w:rPr>
          <w:rFonts w:asciiTheme="minorHAnsi" w:hAnsiTheme="minorHAnsi"/>
        </w:rPr>
        <w:t>smlouvy</w:t>
      </w:r>
      <w:r w:rsidRPr="00DD0988">
        <w:rPr>
          <w:rFonts w:asciiTheme="minorHAnsi" w:hAnsiTheme="minorHAnsi"/>
        </w:rPr>
        <w:t>. Změna této smlouvy v jiné než písemné formě je vyloučena. Za písemnou formu nebude pro tento účel považována výměna e-</w:t>
      </w:r>
      <w:proofErr w:type="spellStart"/>
      <w:r w:rsidRPr="00DD0988">
        <w:rPr>
          <w:rFonts w:asciiTheme="minorHAnsi" w:hAnsiTheme="minorHAnsi"/>
        </w:rPr>
        <w:t>mailových</w:t>
      </w:r>
      <w:proofErr w:type="spellEnd"/>
      <w:r w:rsidRPr="00DD0988">
        <w:rPr>
          <w:rFonts w:asciiTheme="minorHAnsi" w:hAnsiTheme="minorHAnsi"/>
        </w:rPr>
        <w:t xml:space="preserve"> či jiných elektronických zpráv.</w:t>
      </w:r>
    </w:p>
    <w:p w:rsidR="00B44B7C" w:rsidRPr="00DD0988" w:rsidRDefault="00B44B7C" w:rsidP="00F4205D">
      <w:pPr>
        <w:pStyle w:val="Odstavecseseznamem"/>
        <w:spacing w:after="0" w:line="240" w:lineRule="auto"/>
        <w:jc w:val="both"/>
        <w:rPr>
          <w:rFonts w:asciiTheme="minorHAnsi" w:hAnsiTheme="minorHAnsi"/>
        </w:rPr>
      </w:pPr>
    </w:p>
    <w:p w:rsidR="00C8592B" w:rsidRDefault="00C52D74" w:rsidP="00135FE7">
      <w:pPr>
        <w:pStyle w:val="Odstavecseseznamem"/>
        <w:numPr>
          <w:ilvl w:val="0"/>
          <w:numId w:val="10"/>
        </w:numPr>
        <w:spacing w:after="0" w:line="240" w:lineRule="auto"/>
        <w:ind w:hanging="720"/>
        <w:jc w:val="both"/>
        <w:rPr>
          <w:rFonts w:asciiTheme="minorHAnsi" w:hAnsiTheme="minorHAnsi"/>
          <w:i/>
        </w:rPr>
      </w:pPr>
      <w:r w:rsidRPr="00DD0988">
        <w:rPr>
          <w:rFonts w:asciiTheme="minorHAnsi" w:hAnsiTheme="minorHAnsi"/>
        </w:rPr>
        <w:t xml:space="preserve">Pronajímatel je v souladu s </w:t>
      </w:r>
      <w:proofErr w:type="spellStart"/>
      <w:r w:rsidRPr="00DD0988">
        <w:rPr>
          <w:rFonts w:asciiTheme="minorHAnsi" w:hAnsiTheme="minorHAnsi"/>
        </w:rPr>
        <w:t>ust</w:t>
      </w:r>
      <w:proofErr w:type="spellEnd"/>
      <w:r w:rsidRPr="00DD0988">
        <w:rPr>
          <w:rFonts w:asciiTheme="minorHAnsi" w:hAnsiTheme="minorHAnsi"/>
        </w:rPr>
        <w:t xml:space="preserve">. § 2 odst. 1 zák. č. 340/2015 Sb. o zvláštních podmínkách účinnosti některých smluv, uveřejňování těchto smluv a o registru smluv (zákon o registru smluv), v platném znění, subjektem povinným uveřejňovat uzavřené </w:t>
      </w:r>
      <w:r w:rsidR="002349FE">
        <w:rPr>
          <w:rFonts w:asciiTheme="minorHAnsi" w:hAnsiTheme="minorHAnsi"/>
        </w:rPr>
        <w:t>s</w:t>
      </w:r>
      <w:r w:rsidRPr="00DD0988">
        <w:rPr>
          <w:rFonts w:asciiTheme="minorHAnsi" w:hAnsiTheme="minorHAnsi"/>
        </w:rPr>
        <w:t xml:space="preserve">oukromoprávní smlouvy. Nájemce s uveřejněním této smlouvy, včetně jejích dodatků, způsobem a v rozsahu dle uvedeného zákona souhlasí. Pronajímatel se zavazuje zajistit splnění této povinnosti </w:t>
      </w:r>
      <w:r w:rsidR="002349FE">
        <w:rPr>
          <w:rFonts w:asciiTheme="minorHAnsi" w:hAnsiTheme="minorHAnsi"/>
        </w:rPr>
        <w:br/>
      </w:r>
      <w:r w:rsidRPr="00DD0988">
        <w:rPr>
          <w:rFonts w:asciiTheme="minorHAnsi" w:hAnsiTheme="minorHAnsi"/>
        </w:rPr>
        <w:t>v zákonem stanovené lhůtě</w:t>
      </w:r>
      <w:r w:rsidRPr="00DD0988">
        <w:rPr>
          <w:rFonts w:asciiTheme="minorHAnsi" w:hAnsiTheme="minorHAnsi"/>
          <w:i/>
        </w:rPr>
        <w:t>.</w:t>
      </w:r>
      <w:r w:rsidR="00C8592B">
        <w:rPr>
          <w:rFonts w:asciiTheme="minorHAnsi" w:hAnsiTheme="minorHAnsi"/>
          <w:i/>
        </w:rPr>
        <w:t xml:space="preserve"> </w:t>
      </w:r>
    </w:p>
    <w:p w:rsidR="006D717D" w:rsidRPr="006D717D" w:rsidRDefault="006D717D" w:rsidP="006D717D">
      <w:pPr>
        <w:spacing w:after="0" w:line="240" w:lineRule="auto"/>
        <w:jc w:val="both"/>
        <w:rPr>
          <w:rFonts w:asciiTheme="minorHAnsi" w:hAnsiTheme="minorHAnsi"/>
          <w:i/>
        </w:rPr>
      </w:pPr>
    </w:p>
    <w:p w:rsidR="00C52D74" w:rsidRDefault="00C52D74" w:rsidP="00135FE7">
      <w:pPr>
        <w:pStyle w:val="Odstavecseseznamem"/>
        <w:numPr>
          <w:ilvl w:val="0"/>
          <w:numId w:val="10"/>
        </w:numPr>
        <w:spacing w:after="0" w:line="240" w:lineRule="auto"/>
        <w:ind w:hanging="720"/>
        <w:jc w:val="both"/>
        <w:rPr>
          <w:rFonts w:asciiTheme="minorHAnsi" w:hAnsiTheme="minorHAnsi"/>
        </w:rPr>
      </w:pPr>
      <w:r w:rsidRPr="00DD0988">
        <w:rPr>
          <w:rFonts w:asciiTheme="minorHAnsi" w:hAnsiTheme="minorHAnsi"/>
        </w:rPr>
        <w:t>T</w:t>
      </w:r>
      <w:r w:rsidR="008932D6" w:rsidRPr="00DD0988">
        <w:rPr>
          <w:rFonts w:asciiTheme="minorHAnsi" w:hAnsiTheme="minorHAnsi"/>
        </w:rPr>
        <w:t>a</w:t>
      </w:r>
      <w:r w:rsidRPr="00DD0988">
        <w:rPr>
          <w:rFonts w:asciiTheme="minorHAnsi" w:hAnsiTheme="minorHAnsi"/>
        </w:rPr>
        <w:t>to sml</w:t>
      </w:r>
      <w:r w:rsidR="008932D6" w:rsidRPr="00DD0988">
        <w:rPr>
          <w:rFonts w:asciiTheme="minorHAnsi" w:hAnsiTheme="minorHAnsi"/>
        </w:rPr>
        <w:t>o</w:t>
      </w:r>
      <w:r w:rsidRPr="00DD0988">
        <w:rPr>
          <w:rFonts w:asciiTheme="minorHAnsi" w:hAnsiTheme="minorHAnsi"/>
        </w:rPr>
        <w:t>uv</w:t>
      </w:r>
      <w:r w:rsidR="008932D6" w:rsidRPr="00DD0988">
        <w:rPr>
          <w:rFonts w:asciiTheme="minorHAnsi" w:hAnsiTheme="minorHAnsi"/>
        </w:rPr>
        <w:t>a</w:t>
      </w:r>
      <w:r w:rsidRPr="00DD0988">
        <w:rPr>
          <w:rFonts w:asciiTheme="minorHAnsi" w:hAnsiTheme="minorHAnsi"/>
        </w:rPr>
        <w:t xml:space="preserve"> nabývá platnosti </w:t>
      </w:r>
      <w:r w:rsidR="00C8592B">
        <w:rPr>
          <w:rFonts w:asciiTheme="minorHAnsi" w:hAnsiTheme="minorHAnsi"/>
        </w:rPr>
        <w:t>jejím</w:t>
      </w:r>
      <w:r w:rsidRPr="00DD0988">
        <w:rPr>
          <w:rFonts w:asciiTheme="minorHAnsi" w:hAnsiTheme="minorHAnsi"/>
        </w:rPr>
        <w:t xml:space="preserve"> uzavřením, tzn. dnem podpisu oběma smluvními stranami. </w:t>
      </w:r>
      <w:r w:rsidR="002349FE" w:rsidRPr="00307288">
        <w:rPr>
          <w:rFonts w:asciiTheme="minorHAnsi" w:hAnsiTheme="minorHAnsi"/>
        </w:rPr>
        <w:t xml:space="preserve">Účinnosti pak nabývá </w:t>
      </w:r>
      <w:r w:rsidR="002349FE" w:rsidRPr="00FC156B">
        <w:rPr>
          <w:rFonts w:asciiTheme="minorHAnsi" w:hAnsiTheme="minorHAnsi"/>
        </w:rPr>
        <w:t xml:space="preserve">dnem </w:t>
      </w:r>
      <w:r w:rsidR="004B7196" w:rsidRPr="00FC156B">
        <w:rPr>
          <w:rFonts w:asciiTheme="minorHAnsi" w:hAnsiTheme="minorHAnsi"/>
        </w:rPr>
        <w:t xml:space="preserve">1. 1. 2018 </w:t>
      </w:r>
      <w:r w:rsidR="002349FE" w:rsidRPr="00FC156B">
        <w:rPr>
          <w:rFonts w:asciiTheme="minorHAnsi" w:hAnsiTheme="minorHAnsi"/>
        </w:rPr>
        <w:t>za</w:t>
      </w:r>
      <w:r w:rsidR="002349FE" w:rsidRPr="00307288">
        <w:rPr>
          <w:rFonts w:asciiTheme="minorHAnsi" w:hAnsiTheme="minorHAnsi"/>
        </w:rPr>
        <w:t xml:space="preserve"> </w:t>
      </w:r>
      <w:r w:rsidR="002349FE" w:rsidRPr="00212978">
        <w:rPr>
          <w:rFonts w:asciiTheme="minorHAnsi" w:hAnsiTheme="minorHAnsi"/>
        </w:rPr>
        <w:t>předpokladu jejího předchozího zveřejnění v registru smluv</w:t>
      </w:r>
      <w:r w:rsidRPr="00212978">
        <w:rPr>
          <w:rFonts w:asciiTheme="minorHAnsi" w:hAnsiTheme="minorHAnsi"/>
        </w:rPr>
        <w:t>.</w:t>
      </w:r>
      <w:r w:rsidRPr="00DD0988">
        <w:rPr>
          <w:rFonts w:asciiTheme="minorHAnsi" w:hAnsiTheme="minorHAnsi"/>
        </w:rPr>
        <w:t xml:space="preserve"> Oznámení o splnění povinnosti, včetně kopie potvrzení o zveřejnění t</w:t>
      </w:r>
      <w:r w:rsidR="008932D6" w:rsidRPr="00DD0988">
        <w:rPr>
          <w:rFonts w:asciiTheme="minorHAnsi" w:hAnsiTheme="minorHAnsi"/>
        </w:rPr>
        <w:t>ét</w:t>
      </w:r>
      <w:r w:rsidRPr="00DD0988">
        <w:rPr>
          <w:rFonts w:asciiTheme="minorHAnsi" w:hAnsiTheme="minorHAnsi"/>
        </w:rPr>
        <w:t xml:space="preserve">o </w:t>
      </w:r>
      <w:r w:rsidR="008932D6" w:rsidRPr="00DD0988">
        <w:rPr>
          <w:rFonts w:asciiTheme="minorHAnsi" w:hAnsiTheme="minorHAnsi"/>
        </w:rPr>
        <w:t>smlouvy, jakož i případných navazujících</w:t>
      </w:r>
      <w:r w:rsidRPr="00DD0988">
        <w:rPr>
          <w:rFonts w:asciiTheme="minorHAnsi" w:hAnsiTheme="minorHAnsi"/>
        </w:rPr>
        <w:t xml:space="preserve"> </w:t>
      </w:r>
      <w:r w:rsidRPr="00212978">
        <w:rPr>
          <w:rFonts w:asciiTheme="minorHAnsi" w:hAnsiTheme="minorHAnsi"/>
        </w:rPr>
        <w:t>právních dokumentů, bude nájemci zaslán</w:t>
      </w:r>
      <w:r w:rsidR="008932D6" w:rsidRPr="00212978">
        <w:rPr>
          <w:rFonts w:asciiTheme="minorHAnsi" w:hAnsiTheme="minorHAnsi"/>
        </w:rPr>
        <w:t>o</w:t>
      </w:r>
      <w:r w:rsidRPr="00212978">
        <w:rPr>
          <w:rFonts w:asciiTheme="minorHAnsi" w:hAnsiTheme="minorHAnsi"/>
        </w:rPr>
        <w:t xml:space="preserve"> na adresu </w:t>
      </w:r>
      <w:r w:rsidR="00096DCD" w:rsidRPr="00212978">
        <w:rPr>
          <w:rFonts w:asciiTheme="minorHAnsi" w:hAnsiTheme="minorHAnsi"/>
        </w:rPr>
        <w:t xml:space="preserve">datové schránky uvedené v záhlaví této smlouvy </w:t>
      </w:r>
      <w:r w:rsidRPr="00212978">
        <w:rPr>
          <w:rFonts w:asciiTheme="minorHAnsi" w:hAnsiTheme="minorHAnsi"/>
        </w:rPr>
        <w:t xml:space="preserve">nejpozději do </w:t>
      </w:r>
      <w:r w:rsidR="00CD3846" w:rsidRPr="00212978">
        <w:rPr>
          <w:rFonts w:asciiTheme="minorHAnsi" w:hAnsiTheme="minorHAnsi"/>
        </w:rPr>
        <w:t>30</w:t>
      </w:r>
      <w:r w:rsidR="00CD3846" w:rsidRPr="00DD0988">
        <w:rPr>
          <w:rFonts w:asciiTheme="minorHAnsi" w:hAnsiTheme="minorHAnsi"/>
        </w:rPr>
        <w:t xml:space="preserve"> </w:t>
      </w:r>
      <w:r w:rsidRPr="00DD0988">
        <w:rPr>
          <w:rFonts w:asciiTheme="minorHAnsi" w:hAnsiTheme="minorHAnsi"/>
        </w:rPr>
        <w:t>pracovních dní od uveřejnění v registru smluv.</w:t>
      </w:r>
    </w:p>
    <w:p w:rsidR="00FE7F3F" w:rsidRDefault="00FE7F3F" w:rsidP="00FE7F3F">
      <w:pPr>
        <w:pStyle w:val="Odstavecseseznamem"/>
        <w:spacing w:after="0" w:line="240" w:lineRule="auto"/>
        <w:jc w:val="both"/>
        <w:rPr>
          <w:rFonts w:asciiTheme="minorHAnsi" w:hAnsiTheme="minorHAnsi"/>
        </w:rPr>
      </w:pPr>
    </w:p>
    <w:p w:rsidR="00FE7F3F" w:rsidRPr="00FE7F3F" w:rsidRDefault="00FE7F3F" w:rsidP="00FE7F3F">
      <w:pPr>
        <w:pStyle w:val="Odstavecseseznamem"/>
        <w:numPr>
          <w:ilvl w:val="0"/>
          <w:numId w:val="10"/>
        </w:numPr>
        <w:spacing w:after="0" w:line="240" w:lineRule="auto"/>
        <w:ind w:hanging="720"/>
        <w:jc w:val="both"/>
        <w:rPr>
          <w:rFonts w:asciiTheme="minorHAnsi" w:hAnsiTheme="minorHAnsi"/>
        </w:rPr>
      </w:pPr>
      <w:r>
        <w:rPr>
          <w:rFonts w:asciiTheme="minorHAnsi" w:hAnsiTheme="minorHAnsi"/>
        </w:rPr>
        <w:lastRenderedPageBreak/>
        <w:t xml:space="preserve">Tato smlouva </w:t>
      </w:r>
      <w:r w:rsidRPr="00FE7F3F">
        <w:rPr>
          <w:rFonts w:asciiTheme="minorHAnsi" w:hAnsiTheme="minorHAnsi"/>
        </w:rPr>
        <w:t xml:space="preserve">ruší </w:t>
      </w:r>
      <w:r w:rsidR="006D717D">
        <w:rPr>
          <w:rFonts w:asciiTheme="minorHAnsi" w:hAnsiTheme="minorHAnsi"/>
        </w:rPr>
        <w:t xml:space="preserve">a nahrazuje </w:t>
      </w:r>
      <w:r w:rsidRPr="00FE7F3F">
        <w:rPr>
          <w:rFonts w:asciiTheme="minorHAnsi" w:hAnsiTheme="minorHAnsi"/>
        </w:rPr>
        <w:t xml:space="preserve">veškerá ujednání, práva a povinnosti mezi smluvními stranami založená </w:t>
      </w:r>
      <w:r w:rsidR="006D717D">
        <w:rPr>
          <w:rFonts w:asciiTheme="minorHAnsi" w:hAnsiTheme="minorHAnsi"/>
        </w:rPr>
        <w:t xml:space="preserve">Smlouvou </w:t>
      </w:r>
      <w:r w:rsidR="000548FA">
        <w:rPr>
          <w:rFonts w:asciiTheme="minorHAnsi" w:hAnsiTheme="minorHAnsi"/>
        </w:rPr>
        <w:t xml:space="preserve">o pronájmu </w:t>
      </w:r>
      <w:r w:rsidR="006D717D">
        <w:rPr>
          <w:rFonts w:asciiTheme="minorHAnsi" w:hAnsiTheme="minorHAnsi"/>
        </w:rPr>
        <w:t>nebytových prostor</w:t>
      </w:r>
      <w:r w:rsidRPr="00FE7F3F">
        <w:rPr>
          <w:rFonts w:asciiTheme="minorHAnsi" w:hAnsiTheme="minorHAnsi"/>
        </w:rPr>
        <w:t xml:space="preserve"> uzavřenou mezi nimi dne </w:t>
      </w:r>
      <w:r w:rsidR="007605AE">
        <w:rPr>
          <w:rFonts w:asciiTheme="minorHAnsi" w:hAnsiTheme="minorHAnsi"/>
        </w:rPr>
        <w:t>30. 11. 1999</w:t>
      </w:r>
      <w:r>
        <w:rPr>
          <w:rFonts w:asciiTheme="minorHAnsi" w:hAnsiTheme="minorHAnsi"/>
        </w:rPr>
        <w:t>.</w:t>
      </w:r>
    </w:p>
    <w:p w:rsidR="00B44B7C" w:rsidRPr="00DD0988" w:rsidRDefault="00B44B7C" w:rsidP="00135FE7">
      <w:pPr>
        <w:pStyle w:val="Odstavecseseznamem"/>
        <w:spacing w:after="0" w:line="240" w:lineRule="auto"/>
        <w:ind w:hanging="720"/>
        <w:jc w:val="both"/>
        <w:rPr>
          <w:rFonts w:asciiTheme="minorHAnsi" w:hAnsiTheme="minorHAnsi"/>
        </w:rPr>
      </w:pPr>
    </w:p>
    <w:p w:rsidR="00C52D74" w:rsidRDefault="00C52D74" w:rsidP="00135FE7">
      <w:pPr>
        <w:pStyle w:val="Odstavecseseznamem"/>
        <w:numPr>
          <w:ilvl w:val="0"/>
          <w:numId w:val="10"/>
        </w:numPr>
        <w:spacing w:after="0" w:line="240" w:lineRule="auto"/>
        <w:ind w:hanging="720"/>
        <w:jc w:val="both"/>
        <w:rPr>
          <w:rFonts w:asciiTheme="minorHAnsi" w:hAnsiTheme="minorHAnsi"/>
        </w:rPr>
      </w:pPr>
      <w:r w:rsidRPr="00DD0988">
        <w:rPr>
          <w:rFonts w:asciiTheme="minorHAnsi" w:hAnsiTheme="minorHAnsi"/>
        </w:rPr>
        <w:t xml:space="preserve">Smluvní strany prohlašují a svými podpisy stvrzují, že si smlouvu řádně zvážily, její celý text přečetly a pochopily a že ji uzavírají o své vůli. Rovněž prohlašují, že tato smlouva představuje úplnou dohodu mezi nimi ohledně předmětu smlouvy a nechybí jí jakákoli náležitost, kterou by některá ze smluvních stran mohla považovat za předpoklad pro uzavření této smlouvy. </w:t>
      </w:r>
    </w:p>
    <w:p w:rsidR="00676588" w:rsidRDefault="00676588" w:rsidP="00676588">
      <w:pPr>
        <w:pStyle w:val="Odstavecseseznamem"/>
        <w:spacing w:after="0" w:line="240" w:lineRule="auto"/>
        <w:jc w:val="both"/>
        <w:rPr>
          <w:rFonts w:asciiTheme="minorHAnsi" w:hAnsiTheme="minorHAnsi"/>
        </w:rPr>
      </w:pPr>
    </w:p>
    <w:p w:rsidR="00676588" w:rsidRDefault="00676588" w:rsidP="00135FE7">
      <w:pPr>
        <w:pStyle w:val="Odstavecseseznamem"/>
        <w:numPr>
          <w:ilvl w:val="0"/>
          <w:numId w:val="10"/>
        </w:numPr>
        <w:spacing w:after="0" w:line="240" w:lineRule="auto"/>
        <w:ind w:hanging="720"/>
        <w:jc w:val="both"/>
        <w:rPr>
          <w:rFonts w:asciiTheme="minorHAnsi" w:hAnsiTheme="minorHAnsi"/>
        </w:rPr>
      </w:pPr>
      <w:r>
        <w:rPr>
          <w:rFonts w:asciiTheme="minorHAnsi" w:hAnsiTheme="minorHAnsi"/>
        </w:rPr>
        <w:t>Tato smlouva je vyhotovena ve čtyřech stejnopisech, z nichž každá ze smluvních stran obdrží po dvou vyhotoveních.</w:t>
      </w:r>
    </w:p>
    <w:p w:rsidR="00676588" w:rsidRPr="00676588" w:rsidRDefault="00676588" w:rsidP="00676588">
      <w:pPr>
        <w:spacing w:after="0" w:line="240" w:lineRule="auto"/>
        <w:jc w:val="both"/>
        <w:rPr>
          <w:rFonts w:asciiTheme="minorHAnsi" w:hAnsiTheme="minorHAnsi"/>
        </w:rPr>
      </w:pPr>
    </w:p>
    <w:p w:rsidR="002349FE" w:rsidRPr="00DD0988" w:rsidRDefault="002349FE" w:rsidP="00135FE7">
      <w:pPr>
        <w:pStyle w:val="Odstavecseseznamem"/>
        <w:spacing w:after="0" w:line="240" w:lineRule="auto"/>
        <w:ind w:hanging="720"/>
        <w:jc w:val="both"/>
        <w:rPr>
          <w:rFonts w:asciiTheme="minorHAnsi" w:hAnsiTheme="minorHAnsi"/>
        </w:rPr>
      </w:pPr>
    </w:p>
    <w:p w:rsidR="00B44B7C" w:rsidRPr="00DD0988" w:rsidRDefault="00B44B7C" w:rsidP="00F4205D">
      <w:pPr>
        <w:spacing w:after="0" w:line="240" w:lineRule="auto"/>
        <w:jc w:val="both"/>
        <w:rPr>
          <w:rFonts w:asciiTheme="minorHAnsi" w:hAnsiTheme="minorHAnsi"/>
        </w:rPr>
      </w:pPr>
      <w:r w:rsidRPr="00DD0988">
        <w:rPr>
          <w:rFonts w:asciiTheme="minorHAnsi" w:hAnsiTheme="minorHAnsi"/>
        </w:rPr>
        <w:t xml:space="preserve">Přílohy: </w:t>
      </w:r>
      <w:r w:rsidRPr="00DD0988">
        <w:rPr>
          <w:rFonts w:asciiTheme="minorHAnsi" w:hAnsiTheme="minorHAnsi"/>
        </w:rPr>
        <w:tab/>
      </w:r>
      <w:r w:rsidR="002349FE">
        <w:rPr>
          <w:rFonts w:asciiTheme="minorHAnsi" w:hAnsiTheme="minorHAnsi"/>
        </w:rPr>
        <w:t>Příloha č. 1 – situační plánek s vyznačením předmětu nájmu</w:t>
      </w:r>
    </w:p>
    <w:p w:rsidR="00B44B7C" w:rsidRPr="00DD0988" w:rsidRDefault="00B44B7C" w:rsidP="00F4205D">
      <w:pPr>
        <w:spacing w:after="0" w:line="240" w:lineRule="auto"/>
        <w:jc w:val="both"/>
        <w:rPr>
          <w:rFonts w:asciiTheme="minorHAnsi" w:hAnsiTheme="minorHAnsi"/>
        </w:rPr>
      </w:pPr>
      <w:r w:rsidRPr="00DD0988">
        <w:rPr>
          <w:rFonts w:asciiTheme="minorHAnsi" w:hAnsiTheme="minorHAnsi"/>
        </w:rPr>
        <w:tab/>
      </w:r>
    </w:p>
    <w:p w:rsidR="00E659EE" w:rsidRDefault="00E659EE" w:rsidP="00F4205D">
      <w:pPr>
        <w:spacing w:after="0" w:line="240" w:lineRule="auto"/>
        <w:jc w:val="both"/>
        <w:rPr>
          <w:rFonts w:asciiTheme="minorHAnsi" w:hAnsiTheme="minorHAnsi"/>
        </w:rPr>
      </w:pPr>
    </w:p>
    <w:p w:rsidR="00096DCD" w:rsidRDefault="00096DCD" w:rsidP="00F4205D">
      <w:pPr>
        <w:spacing w:after="0" w:line="240" w:lineRule="auto"/>
        <w:jc w:val="both"/>
        <w:rPr>
          <w:rFonts w:asciiTheme="minorHAnsi" w:hAnsiTheme="minorHAnsi"/>
        </w:rPr>
      </w:pPr>
    </w:p>
    <w:p w:rsidR="00096DCD" w:rsidRDefault="00096DCD" w:rsidP="00F4205D">
      <w:pPr>
        <w:spacing w:after="0" w:line="240" w:lineRule="auto"/>
        <w:jc w:val="both"/>
        <w:rPr>
          <w:rFonts w:asciiTheme="minorHAnsi" w:hAnsiTheme="minorHAnsi"/>
        </w:rPr>
      </w:pPr>
    </w:p>
    <w:p w:rsidR="00096DCD" w:rsidRDefault="00096DCD" w:rsidP="00F4205D">
      <w:pPr>
        <w:spacing w:after="0" w:line="240" w:lineRule="auto"/>
        <w:jc w:val="both"/>
        <w:rPr>
          <w:rFonts w:asciiTheme="minorHAnsi" w:hAnsiTheme="minorHAnsi"/>
        </w:rPr>
      </w:pPr>
    </w:p>
    <w:p w:rsidR="00096DCD" w:rsidRDefault="00096DCD" w:rsidP="00F4205D">
      <w:pPr>
        <w:spacing w:after="0" w:line="240" w:lineRule="auto"/>
        <w:jc w:val="both"/>
        <w:rPr>
          <w:rFonts w:asciiTheme="minorHAnsi" w:hAnsiTheme="minorHAnsi"/>
        </w:rPr>
      </w:pPr>
    </w:p>
    <w:p w:rsidR="004B7196" w:rsidRDefault="004B7196" w:rsidP="00F4205D">
      <w:pPr>
        <w:spacing w:after="0" w:line="240" w:lineRule="auto"/>
        <w:jc w:val="both"/>
        <w:rPr>
          <w:rFonts w:asciiTheme="minorHAnsi" w:hAnsiTheme="minorHAnsi"/>
        </w:rPr>
      </w:pPr>
    </w:p>
    <w:p w:rsidR="004B7196" w:rsidRDefault="004B7196" w:rsidP="00F4205D">
      <w:pPr>
        <w:spacing w:after="0" w:line="240" w:lineRule="auto"/>
        <w:jc w:val="both"/>
        <w:rPr>
          <w:rFonts w:asciiTheme="minorHAnsi" w:hAnsiTheme="minorHAnsi"/>
        </w:rPr>
      </w:pPr>
    </w:p>
    <w:p w:rsidR="004B7196" w:rsidRDefault="004B7196" w:rsidP="00F4205D">
      <w:pPr>
        <w:spacing w:after="0" w:line="240" w:lineRule="auto"/>
        <w:jc w:val="both"/>
        <w:rPr>
          <w:rFonts w:asciiTheme="minorHAnsi" w:hAnsiTheme="minorHAnsi"/>
        </w:rPr>
      </w:pPr>
    </w:p>
    <w:p w:rsidR="004B7196" w:rsidRPr="00DD0988" w:rsidRDefault="004B7196" w:rsidP="00F4205D">
      <w:pPr>
        <w:spacing w:after="0" w:line="240" w:lineRule="auto"/>
        <w:jc w:val="both"/>
        <w:rPr>
          <w:rFonts w:asciiTheme="minorHAnsi" w:hAnsiTheme="minorHAnsi"/>
        </w:rPr>
      </w:pPr>
    </w:p>
    <w:p w:rsidR="00E659EE" w:rsidRPr="00DD0988" w:rsidRDefault="00E659EE" w:rsidP="00F4205D">
      <w:pPr>
        <w:spacing w:after="0" w:line="240" w:lineRule="auto"/>
        <w:jc w:val="both"/>
        <w:rPr>
          <w:rFonts w:asciiTheme="minorHAnsi" w:hAnsiTheme="minorHAnsi"/>
        </w:rPr>
      </w:pPr>
    </w:p>
    <w:p w:rsidR="00B44B7C" w:rsidRPr="00DD0988" w:rsidRDefault="00B44B7C" w:rsidP="00F4205D">
      <w:pPr>
        <w:spacing w:after="0" w:line="240" w:lineRule="auto"/>
        <w:ind w:left="709"/>
        <w:jc w:val="both"/>
        <w:rPr>
          <w:rFonts w:asciiTheme="minorHAnsi" w:hAnsiTheme="minorHAnsi"/>
        </w:rPr>
      </w:pPr>
      <w:r w:rsidRPr="00DD0988">
        <w:rPr>
          <w:rFonts w:asciiTheme="minorHAnsi" w:hAnsiTheme="minorHAnsi"/>
        </w:rPr>
        <w:t>Pronajímatel:</w:t>
      </w:r>
      <w:r w:rsidRPr="00DD0988">
        <w:rPr>
          <w:rFonts w:asciiTheme="minorHAnsi" w:hAnsiTheme="minorHAnsi"/>
        </w:rPr>
        <w:tab/>
      </w:r>
      <w:r w:rsidRPr="00DD0988">
        <w:rPr>
          <w:rFonts w:asciiTheme="minorHAnsi" w:hAnsiTheme="minorHAnsi"/>
        </w:rPr>
        <w:tab/>
      </w:r>
      <w:r w:rsidRPr="00DD0988">
        <w:rPr>
          <w:rFonts w:asciiTheme="minorHAnsi" w:hAnsiTheme="minorHAnsi"/>
        </w:rPr>
        <w:tab/>
      </w:r>
      <w:r w:rsidRPr="00DD0988">
        <w:rPr>
          <w:rFonts w:asciiTheme="minorHAnsi" w:hAnsiTheme="minorHAnsi"/>
        </w:rPr>
        <w:tab/>
      </w:r>
      <w:r w:rsidRPr="00DD0988">
        <w:rPr>
          <w:rFonts w:asciiTheme="minorHAnsi" w:hAnsiTheme="minorHAnsi"/>
        </w:rPr>
        <w:tab/>
      </w:r>
      <w:r w:rsidRPr="00DD0988">
        <w:rPr>
          <w:rFonts w:asciiTheme="minorHAnsi" w:hAnsiTheme="minorHAnsi"/>
        </w:rPr>
        <w:tab/>
      </w:r>
      <w:r w:rsidRPr="00DD0988">
        <w:rPr>
          <w:rFonts w:asciiTheme="minorHAnsi" w:hAnsiTheme="minorHAnsi"/>
        </w:rPr>
        <w:tab/>
        <w:t>Nájemce:</w:t>
      </w:r>
    </w:p>
    <w:p w:rsidR="00B44B7C" w:rsidRPr="00DD0988" w:rsidRDefault="00B44B7C" w:rsidP="00F4205D">
      <w:pPr>
        <w:spacing w:after="0" w:line="240" w:lineRule="auto"/>
        <w:ind w:left="709"/>
        <w:jc w:val="both"/>
        <w:rPr>
          <w:rFonts w:asciiTheme="minorHAnsi" w:hAnsiTheme="minorHAnsi"/>
        </w:rPr>
      </w:pPr>
      <w:r w:rsidRPr="00DD0988">
        <w:rPr>
          <w:rFonts w:asciiTheme="minorHAnsi" w:hAnsiTheme="minorHAnsi"/>
        </w:rPr>
        <w:t>V</w:t>
      </w:r>
      <w:r w:rsidR="00C8592B">
        <w:rPr>
          <w:rFonts w:asciiTheme="minorHAnsi" w:hAnsiTheme="minorHAnsi"/>
        </w:rPr>
        <w:t xml:space="preserve"> Praze </w:t>
      </w:r>
      <w:r w:rsidRPr="00DD0988">
        <w:rPr>
          <w:rFonts w:asciiTheme="minorHAnsi" w:hAnsiTheme="minorHAnsi"/>
        </w:rPr>
        <w:t>dne …</w:t>
      </w:r>
      <w:r w:rsidRPr="00DD0988">
        <w:rPr>
          <w:rFonts w:asciiTheme="minorHAnsi" w:hAnsiTheme="minorHAnsi"/>
        </w:rPr>
        <w:tab/>
      </w:r>
      <w:r w:rsidRPr="00DD0988">
        <w:rPr>
          <w:rFonts w:asciiTheme="minorHAnsi" w:hAnsiTheme="minorHAnsi"/>
        </w:rPr>
        <w:tab/>
      </w:r>
      <w:r w:rsidRPr="00DD0988">
        <w:rPr>
          <w:rFonts w:asciiTheme="minorHAnsi" w:hAnsiTheme="minorHAnsi"/>
        </w:rPr>
        <w:tab/>
      </w:r>
      <w:r w:rsidRPr="00DD0988">
        <w:rPr>
          <w:rFonts w:asciiTheme="minorHAnsi" w:hAnsiTheme="minorHAnsi"/>
        </w:rPr>
        <w:tab/>
      </w:r>
      <w:r w:rsidRPr="00DD0988">
        <w:rPr>
          <w:rFonts w:asciiTheme="minorHAnsi" w:hAnsiTheme="minorHAnsi"/>
        </w:rPr>
        <w:tab/>
      </w:r>
      <w:r w:rsidRPr="00DD0988">
        <w:rPr>
          <w:rFonts w:asciiTheme="minorHAnsi" w:hAnsiTheme="minorHAnsi"/>
        </w:rPr>
        <w:tab/>
      </w:r>
      <w:r w:rsidRPr="00DD0988">
        <w:rPr>
          <w:rFonts w:asciiTheme="minorHAnsi" w:hAnsiTheme="minorHAnsi"/>
        </w:rPr>
        <w:tab/>
        <w:t>V</w:t>
      </w:r>
      <w:r w:rsidR="00C8592B">
        <w:rPr>
          <w:rFonts w:asciiTheme="minorHAnsi" w:hAnsiTheme="minorHAnsi"/>
        </w:rPr>
        <w:t xml:space="preserve"> Praze </w:t>
      </w:r>
      <w:r w:rsidRPr="00DD0988">
        <w:rPr>
          <w:rFonts w:asciiTheme="minorHAnsi" w:hAnsiTheme="minorHAnsi"/>
        </w:rPr>
        <w:t>dne …</w:t>
      </w:r>
    </w:p>
    <w:p w:rsidR="00E659EE" w:rsidRDefault="00E659EE" w:rsidP="00F4205D">
      <w:pPr>
        <w:spacing w:after="0" w:line="240" w:lineRule="auto"/>
        <w:ind w:left="709"/>
        <w:jc w:val="both"/>
        <w:rPr>
          <w:rFonts w:asciiTheme="minorHAnsi" w:hAnsiTheme="minorHAnsi"/>
          <w:i/>
        </w:rPr>
      </w:pPr>
    </w:p>
    <w:p w:rsidR="00096DCD" w:rsidRDefault="00096DCD" w:rsidP="00F4205D">
      <w:pPr>
        <w:spacing w:after="0" w:line="240" w:lineRule="auto"/>
        <w:ind w:left="709"/>
        <w:jc w:val="both"/>
        <w:rPr>
          <w:rFonts w:asciiTheme="minorHAnsi" w:hAnsiTheme="minorHAnsi"/>
          <w:i/>
        </w:rPr>
      </w:pPr>
    </w:p>
    <w:p w:rsidR="00096DCD" w:rsidRDefault="00096DCD" w:rsidP="00F4205D">
      <w:pPr>
        <w:spacing w:after="0" w:line="240" w:lineRule="auto"/>
        <w:ind w:left="709"/>
        <w:jc w:val="both"/>
        <w:rPr>
          <w:rFonts w:asciiTheme="minorHAnsi" w:hAnsiTheme="minorHAnsi"/>
          <w:i/>
        </w:rPr>
      </w:pPr>
    </w:p>
    <w:p w:rsidR="00096DCD" w:rsidRDefault="00096DCD" w:rsidP="00F4205D">
      <w:pPr>
        <w:spacing w:after="0" w:line="240" w:lineRule="auto"/>
        <w:ind w:left="709"/>
        <w:jc w:val="both"/>
        <w:rPr>
          <w:rFonts w:asciiTheme="minorHAnsi" w:hAnsiTheme="minorHAnsi"/>
          <w:i/>
        </w:rPr>
      </w:pPr>
    </w:p>
    <w:p w:rsidR="00096DCD" w:rsidRDefault="00096DCD" w:rsidP="00F4205D">
      <w:pPr>
        <w:spacing w:after="0" w:line="240" w:lineRule="auto"/>
        <w:ind w:left="709"/>
        <w:jc w:val="both"/>
        <w:rPr>
          <w:rFonts w:asciiTheme="minorHAnsi" w:hAnsiTheme="minorHAnsi"/>
          <w:i/>
        </w:rPr>
      </w:pPr>
    </w:p>
    <w:p w:rsidR="00096DCD" w:rsidRDefault="00096DCD" w:rsidP="00F4205D">
      <w:pPr>
        <w:spacing w:after="0" w:line="240" w:lineRule="auto"/>
        <w:ind w:left="709"/>
        <w:jc w:val="both"/>
        <w:rPr>
          <w:rFonts w:asciiTheme="minorHAnsi" w:hAnsiTheme="minorHAnsi"/>
          <w:i/>
        </w:rPr>
      </w:pPr>
    </w:p>
    <w:p w:rsidR="00096DCD" w:rsidRPr="00DD0988" w:rsidRDefault="00096DCD" w:rsidP="00F4205D">
      <w:pPr>
        <w:spacing w:after="0" w:line="240" w:lineRule="auto"/>
        <w:ind w:left="709"/>
        <w:jc w:val="both"/>
        <w:rPr>
          <w:rFonts w:asciiTheme="minorHAnsi" w:hAnsiTheme="minorHAnsi"/>
          <w:i/>
        </w:rPr>
      </w:pPr>
    </w:p>
    <w:p w:rsidR="00F94EA7" w:rsidRDefault="00B44B7C" w:rsidP="00F4205D">
      <w:pPr>
        <w:spacing w:after="0" w:line="240" w:lineRule="auto"/>
        <w:ind w:left="709"/>
        <w:jc w:val="both"/>
        <w:rPr>
          <w:rFonts w:asciiTheme="minorHAnsi" w:hAnsiTheme="minorHAnsi"/>
          <w:i/>
        </w:rPr>
      </w:pPr>
      <w:r w:rsidRPr="00DD0988">
        <w:rPr>
          <w:rFonts w:asciiTheme="minorHAnsi" w:hAnsiTheme="minorHAnsi"/>
          <w:i/>
        </w:rPr>
        <w:t>…………………………….</w:t>
      </w:r>
      <w:r w:rsidRPr="00DD0988">
        <w:rPr>
          <w:rFonts w:asciiTheme="minorHAnsi" w:hAnsiTheme="minorHAnsi"/>
          <w:i/>
        </w:rPr>
        <w:tab/>
      </w:r>
      <w:r w:rsidRPr="00DD0988">
        <w:rPr>
          <w:rFonts w:asciiTheme="minorHAnsi" w:hAnsiTheme="minorHAnsi"/>
          <w:i/>
        </w:rPr>
        <w:tab/>
      </w:r>
      <w:r w:rsidRPr="00DD0988">
        <w:rPr>
          <w:rFonts w:asciiTheme="minorHAnsi" w:hAnsiTheme="minorHAnsi"/>
          <w:i/>
        </w:rPr>
        <w:tab/>
      </w:r>
      <w:r w:rsidRPr="00DD0988">
        <w:rPr>
          <w:rFonts w:asciiTheme="minorHAnsi" w:hAnsiTheme="minorHAnsi"/>
          <w:i/>
        </w:rPr>
        <w:tab/>
      </w:r>
      <w:r w:rsidRPr="00DD0988">
        <w:rPr>
          <w:rFonts w:asciiTheme="minorHAnsi" w:hAnsiTheme="minorHAnsi"/>
          <w:i/>
        </w:rPr>
        <w:tab/>
      </w:r>
      <w:r w:rsidR="00C8592B">
        <w:rPr>
          <w:rFonts w:asciiTheme="minorHAnsi" w:hAnsiTheme="minorHAnsi"/>
          <w:i/>
        </w:rPr>
        <w:tab/>
      </w:r>
      <w:r w:rsidRPr="00DD0988">
        <w:rPr>
          <w:rFonts w:asciiTheme="minorHAnsi" w:hAnsiTheme="minorHAnsi"/>
          <w:i/>
        </w:rPr>
        <w:t>………………………………</w:t>
      </w:r>
    </w:p>
    <w:p w:rsidR="004D6591" w:rsidRPr="004D6591" w:rsidRDefault="004D6591" w:rsidP="00F4205D">
      <w:pPr>
        <w:spacing w:after="0" w:line="240" w:lineRule="auto"/>
        <w:ind w:left="709"/>
        <w:jc w:val="both"/>
        <w:rPr>
          <w:rFonts w:asciiTheme="minorHAnsi" w:hAnsiTheme="minorHAnsi"/>
        </w:rPr>
      </w:pPr>
      <w:r w:rsidRPr="004D6591">
        <w:rPr>
          <w:rFonts w:asciiTheme="minorHAnsi" w:hAnsiTheme="minorHAnsi"/>
        </w:rPr>
        <w:t>Pavel Janáček</w:t>
      </w:r>
      <w:r w:rsidRPr="004D6591">
        <w:rPr>
          <w:rFonts w:asciiTheme="minorHAnsi" w:hAnsiTheme="minorHAnsi"/>
        </w:rPr>
        <w:tab/>
      </w:r>
      <w:r w:rsidRPr="004D6591">
        <w:rPr>
          <w:rFonts w:asciiTheme="minorHAnsi" w:hAnsiTheme="minorHAnsi"/>
        </w:rPr>
        <w:tab/>
      </w:r>
      <w:r w:rsidRPr="004D6591">
        <w:rPr>
          <w:rFonts w:asciiTheme="minorHAnsi" w:hAnsiTheme="minorHAnsi"/>
        </w:rPr>
        <w:tab/>
      </w:r>
      <w:r w:rsidRPr="004D6591">
        <w:rPr>
          <w:rFonts w:asciiTheme="minorHAnsi" w:hAnsiTheme="minorHAnsi"/>
        </w:rPr>
        <w:tab/>
      </w:r>
      <w:r w:rsidRPr="004D6591">
        <w:rPr>
          <w:rFonts w:asciiTheme="minorHAnsi" w:hAnsiTheme="minorHAnsi"/>
        </w:rPr>
        <w:tab/>
      </w:r>
      <w:r w:rsidRPr="004D6591">
        <w:rPr>
          <w:rFonts w:asciiTheme="minorHAnsi" w:hAnsiTheme="minorHAnsi"/>
        </w:rPr>
        <w:tab/>
      </w:r>
      <w:r w:rsidRPr="004D6591">
        <w:rPr>
          <w:rFonts w:asciiTheme="minorHAnsi" w:hAnsiTheme="minorHAnsi"/>
        </w:rPr>
        <w:tab/>
        <w:t>Pavel Janoušek</w:t>
      </w:r>
    </w:p>
    <w:sectPr w:rsidR="004D6591" w:rsidRPr="004D6591" w:rsidSect="00F21F03">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872866" w15:done="0"/>
  <w15:commentEx w15:paraId="4725B8E8" w15:paraIdParent="67872866" w15:done="0"/>
  <w15:commentEx w15:paraId="26EA0FFE" w15:done="0"/>
  <w15:commentEx w15:paraId="7C7448A7" w15:paraIdParent="26EA0FFE" w15:done="0"/>
  <w15:commentEx w15:paraId="53ABBC87" w15:done="0"/>
  <w15:commentEx w15:paraId="7E6C6B98" w15:paraIdParent="53ABBC87" w15:done="0"/>
  <w15:commentEx w15:paraId="20689D48" w15:done="0"/>
  <w15:commentEx w15:paraId="27F495AA" w15:done="0"/>
  <w15:commentEx w15:paraId="6D1E6C5A" w15:paraIdParent="27F495AA" w15:done="0"/>
  <w15:commentEx w15:paraId="559E8404" w15:done="0"/>
  <w15:commentEx w15:paraId="3D3B82F1" w15:paraIdParent="559E8404" w15:done="0"/>
  <w15:commentEx w15:paraId="4F9824DD" w15:done="0"/>
  <w15:commentEx w15:paraId="3BA3B449" w15:paraIdParent="4F9824DD" w15:done="0"/>
  <w15:commentEx w15:paraId="12483927" w15:done="0"/>
  <w15:commentEx w15:paraId="77C53E78" w15:done="0"/>
  <w15:commentEx w15:paraId="64FA6F5D" w15:done="0"/>
  <w15:commentEx w15:paraId="768F20AB" w15:done="0"/>
  <w15:commentEx w15:paraId="6BE530D0" w15:done="0"/>
  <w15:commentEx w15:paraId="3F4EB5C0" w15:done="0"/>
  <w15:commentEx w15:paraId="19B00433" w15:done="0"/>
  <w15:commentEx w15:paraId="735A231F" w15:done="0"/>
  <w15:commentEx w15:paraId="64024AB4" w15:paraIdParent="735A231F" w15:done="0"/>
  <w15:commentEx w15:paraId="46F8D1B4" w15:done="0"/>
  <w15:commentEx w15:paraId="5291B8F6" w15:paraIdParent="46F8D1B4" w15:done="0"/>
  <w15:commentEx w15:paraId="3B7195A7" w15:done="0"/>
  <w15:commentEx w15:paraId="0F86EACF" w15:paraIdParent="3B7195A7" w15:done="0"/>
  <w15:commentEx w15:paraId="0BD0E5B4" w15:done="0"/>
  <w15:commentEx w15:paraId="6808EF06" w15:paraIdParent="0BD0E5B4" w15:done="0"/>
  <w15:commentEx w15:paraId="0989F2F7" w15:done="0"/>
  <w15:commentEx w15:paraId="55390740" w15:paraIdParent="0989F2F7" w15:done="0"/>
  <w15:commentEx w15:paraId="36C5D1B6" w15:done="0"/>
  <w15:commentEx w15:paraId="5E0AF86D" w15:paraIdParent="36C5D1B6" w15:done="0"/>
  <w15:commentEx w15:paraId="65E9481C" w15:done="0"/>
  <w15:commentEx w15:paraId="1CE9A3E6" w15:paraIdParent="65E9481C" w15:done="0"/>
  <w15:commentEx w15:paraId="41804432" w15:done="0"/>
  <w15:commentEx w15:paraId="473F83E5" w15:paraIdParent="4180443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95F" w:rsidRDefault="002B795F" w:rsidP="00DE3759">
      <w:pPr>
        <w:spacing w:after="0" w:line="240" w:lineRule="auto"/>
      </w:pPr>
      <w:r>
        <w:separator/>
      </w:r>
    </w:p>
  </w:endnote>
  <w:endnote w:type="continuationSeparator" w:id="0">
    <w:p w:rsidR="002B795F" w:rsidRDefault="002B795F" w:rsidP="00DE3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280638"/>
      <w:docPartObj>
        <w:docPartGallery w:val="Page Numbers (Bottom of Page)"/>
        <w:docPartUnique/>
      </w:docPartObj>
    </w:sdtPr>
    <w:sdtContent>
      <w:p w:rsidR="00307288" w:rsidRDefault="00CB6EF2">
        <w:pPr>
          <w:pStyle w:val="Zpat"/>
          <w:jc w:val="right"/>
        </w:pPr>
        <w:fldSimple w:instr="PAGE   \* MERGEFORMAT">
          <w:r w:rsidR="00685CCE">
            <w:rPr>
              <w:noProof/>
            </w:rPr>
            <w:t>4</w:t>
          </w:r>
        </w:fldSimple>
        <w:r w:rsidR="00307288">
          <w:t>/7</w:t>
        </w:r>
      </w:p>
    </w:sdtContent>
  </w:sdt>
  <w:p w:rsidR="00307288" w:rsidRDefault="0030728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95F" w:rsidRDefault="002B795F" w:rsidP="00DE3759">
      <w:pPr>
        <w:spacing w:after="0" w:line="240" w:lineRule="auto"/>
      </w:pPr>
      <w:r>
        <w:separator/>
      </w:r>
    </w:p>
  </w:footnote>
  <w:footnote w:type="continuationSeparator" w:id="0">
    <w:p w:rsidR="002B795F" w:rsidRDefault="002B795F" w:rsidP="00DE37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AC5"/>
    <w:multiLevelType w:val="hybridMultilevel"/>
    <w:tmpl w:val="98962E20"/>
    <w:lvl w:ilvl="0" w:tplc="9FEC870A">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51570E"/>
    <w:multiLevelType w:val="hybridMultilevel"/>
    <w:tmpl w:val="9306B48E"/>
    <w:lvl w:ilvl="0" w:tplc="3818714A">
      <w:start w:val="1"/>
      <w:numFmt w:val="lowerRoman"/>
      <w:lvlText w:val="(%1)"/>
      <w:lvlJc w:val="left"/>
      <w:pPr>
        <w:tabs>
          <w:tab w:val="num" w:pos="1896"/>
        </w:tabs>
        <w:ind w:left="1896" w:hanging="720"/>
      </w:pPr>
      <w:rPr>
        <w:rFonts w:hint="default"/>
        <w:i w:val="0"/>
      </w:rPr>
    </w:lvl>
    <w:lvl w:ilvl="1" w:tplc="04090019" w:tentative="1">
      <w:start w:val="1"/>
      <w:numFmt w:val="lowerLetter"/>
      <w:lvlText w:val="%2."/>
      <w:lvlJc w:val="left"/>
      <w:pPr>
        <w:tabs>
          <w:tab w:val="num" w:pos="2256"/>
        </w:tabs>
        <w:ind w:left="2256" w:hanging="360"/>
      </w:pPr>
    </w:lvl>
    <w:lvl w:ilvl="2" w:tplc="0409001B" w:tentative="1">
      <w:start w:val="1"/>
      <w:numFmt w:val="lowerRoman"/>
      <w:lvlText w:val="%3."/>
      <w:lvlJc w:val="right"/>
      <w:pPr>
        <w:tabs>
          <w:tab w:val="num" w:pos="2976"/>
        </w:tabs>
        <w:ind w:left="2976" w:hanging="180"/>
      </w:pPr>
    </w:lvl>
    <w:lvl w:ilvl="3" w:tplc="0409000F" w:tentative="1">
      <w:start w:val="1"/>
      <w:numFmt w:val="decimal"/>
      <w:lvlText w:val="%4."/>
      <w:lvlJc w:val="left"/>
      <w:pPr>
        <w:tabs>
          <w:tab w:val="num" w:pos="3696"/>
        </w:tabs>
        <w:ind w:left="3696" w:hanging="360"/>
      </w:pPr>
    </w:lvl>
    <w:lvl w:ilvl="4" w:tplc="04090019" w:tentative="1">
      <w:start w:val="1"/>
      <w:numFmt w:val="lowerLetter"/>
      <w:lvlText w:val="%5."/>
      <w:lvlJc w:val="left"/>
      <w:pPr>
        <w:tabs>
          <w:tab w:val="num" w:pos="4416"/>
        </w:tabs>
        <w:ind w:left="4416" w:hanging="360"/>
      </w:pPr>
    </w:lvl>
    <w:lvl w:ilvl="5" w:tplc="0409001B" w:tentative="1">
      <w:start w:val="1"/>
      <w:numFmt w:val="lowerRoman"/>
      <w:lvlText w:val="%6."/>
      <w:lvlJc w:val="right"/>
      <w:pPr>
        <w:tabs>
          <w:tab w:val="num" w:pos="5136"/>
        </w:tabs>
        <w:ind w:left="5136" w:hanging="180"/>
      </w:pPr>
    </w:lvl>
    <w:lvl w:ilvl="6" w:tplc="0409000F" w:tentative="1">
      <w:start w:val="1"/>
      <w:numFmt w:val="decimal"/>
      <w:lvlText w:val="%7."/>
      <w:lvlJc w:val="left"/>
      <w:pPr>
        <w:tabs>
          <w:tab w:val="num" w:pos="5856"/>
        </w:tabs>
        <w:ind w:left="5856" w:hanging="360"/>
      </w:pPr>
    </w:lvl>
    <w:lvl w:ilvl="7" w:tplc="04090019" w:tentative="1">
      <w:start w:val="1"/>
      <w:numFmt w:val="lowerLetter"/>
      <w:lvlText w:val="%8."/>
      <w:lvlJc w:val="left"/>
      <w:pPr>
        <w:tabs>
          <w:tab w:val="num" w:pos="6576"/>
        </w:tabs>
        <w:ind w:left="6576" w:hanging="360"/>
      </w:pPr>
    </w:lvl>
    <w:lvl w:ilvl="8" w:tplc="0409001B" w:tentative="1">
      <w:start w:val="1"/>
      <w:numFmt w:val="lowerRoman"/>
      <w:lvlText w:val="%9."/>
      <w:lvlJc w:val="right"/>
      <w:pPr>
        <w:tabs>
          <w:tab w:val="num" w:pos="7296"/>
        </w:tabs>
        <w:ind w:left="7296" w:hanging="180"/>
      </w:pPr>
    </w:lvl>
  </w:abstractNum>
  <w:abstractNum w:abstractNumId="2">
    <w:nsid w:val="0D150649"/>
    <w:multiLevelType w:val="hybridMultilevel"/>
    <w:tmpl w:val="9A1E1D36"/>
    <w:lvl w:ilvl="0" w:tplc="3CF019AE">
      <w:start w:val="1"/>
      <w:numFmt w:val="ordinal"/>
      <w:lvlText w:val="7.%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EEA5D6D"/>
    <w:multiLevelType w:val="hybridMultilevel"/>
    <w:tmpl w:val="5D8661F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nsid w:val="164B7D04"/>
    <w:multiLevelType w:val="hybridMultilevel"/>
    <w:tmpl w:val="3F725DAE"/>
    <w:lvl w:ilvl="0" w:tplc="1B02A580">
      <w:start w:val="1"/>
      <w:numFmt w:val="ordinal"/>
      <w:lvlText w:val="1.%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397D1C"/>
    <w:multiLevelType w:val="hybridMultilevel"/>
    <w:tmpl w:val="43A21D9C"/>
    <w:lvl w:ilvl="0" w:tplc="140A2114">
      <w:start w:val="1"/>
      <w:numFmt w:val="ordin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4B06C1"/>
    <w:multiLevelType w:val="multilevel"/>
    <w:tmpl w:val="B0D66E20"/>
    <w:lvl w:ilvl="0">
      <w:start w:val="9"/>
      <w:numFmt w:val="decimal"/>
      <w:lvlText w:val="%1"/>
      <w:lvlJc w:val="left"/>
      <w:pPr>
        <w:tabs>
          <w:tab w:val="num" w:pos="705"/>
        </w:tabs>
        <w:ind w:left="705" w:hanging="705"/>
      </w:pPr>
      <w:rPr>
        <w:rFonts w:ascii="Tahoma" w:hAnsi="Tahoma" w:cs="Tahoma" w:hint="default"/>
        <w:sz w:val="20"/>
      </w:rPr>
    </w:lvl>
    <w:lvl w:ilvl="1">
      <w:start w:val="1"/>
      <w:numFmt w:val="decimal"/>
      <w:lvlText w:val="%1.%2"/>
      <w:lvlJc w:val="left"/>
      <w:pPr>
        <w:tabs>
          <w:tab w:val="num" w:pos="705"/>
        </w:tabs>
        <w:ind w:left="705" w:hanging="705"/>
      </w:pPr>
      <w:rPr>
        <w:rFonts w:ascii="Tahoma" w:hAnsi="Tahoma" w:cs="Tahoma" w:hint="default"/>
        <w:sz w:val="20"/>
      </w:rPr>
    </w:lvl>
    <w:lvl w:ilvl="2">
      <w:start w:val="1"/>
      <w:numFmt w:val="decimal"/>
      <w:lvlText w:val="%1.%2.%3"/>
      <w:lvlJc w:val="left"/>
      <w:pPr>
        <w:tabs>
          <w:tab w:val="num" w:pos="720"/>
        </w:tabs>
        <w:ind w:left="720" w:hanging="720"/>
      </w:pPr>
      <w:rPr>
        <w:rFonts w:ascii="Tahoma" w:hAnsi="Tahoma" w:cs="Tahoma" w:hint="default"/>
        <w:sz w:val="20"/>
      </w:rPr>
    </w:lvl>
    <w:lvl w:ilvl="3">
      <w:start w:val="1"/>
      <w:numFmt w:val="decimal"/>
      <w:lvlText w:val="%1.%2.%3.%4"/>
      <w:lvlJc w:val="left"/>
      <w:pPr>
        <w:tabs>
          <w:tab w:val="num" w:pos="1080"/>
        </w:tabs>
        <w:ind w:left="1080" w:hanging="1080"/>
      </w:pPr>
      <w:rPr>
        <w:rFonts w:ascii="Tahoma" w:hAnsi="Tahoma" w:cs="Tahoma" w:hint="default"/>
        <w:sz w:val="20"/>
      </w:rPr>
    </w:lvl>
    <w:lvl w:ilvl="4">
      <w:start w:val="1"/>
      <w:numFmt w:val="decimal"/>
      <w:lvlText w:val="%1.%2.%3.%4.%5"/>
      <w:lvlJc w:val="left"/>
      <w:pPr>
        <w:tabs>
          <w:tab w:val="num" w:pos="1080"/>
        </w:tabs>
        <w:ind w:left="1080" w:hanging="1080"/>
      </w:pPr>
      <w:rPr>
        <w:rFonts w:ascii="Tahoma" w:hAnsi="Tahoma" w:cs="Tahoma" w:hint="default"/>
        <w:sz w:val="20"/>
      </w:rPr>
    </w:lvl>
    <w:lvl w:ilvl="5">
      <w:start w:val="1"/>
      <w:numFmt w:val="decimal"/>
      <w:lvlText w:val="%1.%2.%3.%4.%5.%6"/>
      <w:lvlJc w:val="left"/>
      <w:pPr>
        <w:tabs>
          <w:tab w:val="num" w:pos="1440"/>
        </w:tabs>
        <w:ind w:left="1440" w:hanging="1440"/>
      </w:pPr>
      <w:rPr>
        <w:rFonts w:ascii="Tahoma" w:hAnsi="Tahoma" w:cs="Tahoma" w:hint="default"/>
        <w:sz w:val="20"/>
      </w:rPr>
    </w:lvl>
    <w:lvl w:ilvl="6">
      <w:start w:val="1"/>
      <w:numFmt w:val="decimal"/>
      <w:lvlText w:val="%1.%2.%3.%4.%5.%6.%7"/>
      <w:lvlJc w:val="left"/>
      <w:pPr>
        <w:tabs>
          <w:tab w:val="num" w:pos="1440"/>
        </w:tabs>
        <w:ind w:left="1440" w:hanging="1440"/>
      </w:pPr>
      <w:rPr>
        <w:rFonts w:ascii="Tahoma" w:hAnsi="Tahoma" w:cs="Tahoma" w:hint="default"/>
        <w:sz w:val="20"/>
      </w:rPr>
    </w:lvl>
    <w:lvl w:ilvl="7">
      <w:start w:val="1"/>
      <w:numFmt w:val="decimal"/>
      <w:lvlText w:val="%1.%2.%3.%4.%5.%6.%7.%8"/>
      <w:lvlJc w:val="left"/>
      <w:pPr>
        <w:tabs>
          <w:tab w:val="num" w:pos="1800"/>
        </w:tabs>
        <w:ind w:left="1800" w:hanging="1800"/>
      </w:pPr>
      <w:rPr>
        <w:rFonts w:ascii="Tahoma" w:hAnsi="Tahoma" w:cs="Tahoma" w:hint="default"/>
        <w:sz w:val="20"/>
      </w:rPr>
    </w:lvl>
    <w:lvl w:ilvl="8">
      <w:start w:val="1"/>
      <w:numFmt w:val="decimal"/>
      <w:lvlText w:val="%1.%2.%3.%4.%5.%6.%7.%8.%9"/>
      <w:lvlJc w:val="left"/>
      <w:pPr>
        <w:tabs>
          <w:tab w:val="num" w:pos="1800"/>
        </w:tabs>
        <w:ind w:left="1800" w:hanging="1800"/>
      </w:pPr>
      <w:rPr>
        <w:rFonts w:ascii="Tahoma" w:hAnsi="Tahoma" w:cs="Tahoma" w:hint="default"/>
        <w:sz w:val="20"/>
      </w:rPr>
    </w:lvl>
  </w:abstractNum>
  <w:abstractNum w:abstractNumId="7">
    <w:nsid w:val="209E147E"/>
    <w:multiLevelType w:val="hybridMultilevel"/>
    <w:tmpl w:val="86087D0A"/>
    <w:lvl w:ilvl="0" w:tplc="B6A2EAD8">
      <w:start w:val="1"/>
      <w:numFmt w:val="ordinal"/>
      <w:lvlText w:val="3.%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62606E"/>
    <w:multiLevelType w:val="hybridMultilevel"/>
    <w:tmpl w:val="400EEA14"/>
    <w:lvl w:ilvl="0" w:tplc="29562608">
      <w:start w:val="9"/>
      <w:numFmt w:val="lowerLetter"/>
      <w:lvlText w:val="(%1)"/>
      <w:lvlJc w:val="left"/>
      <w:pPr>
        <w:tabs>
          <w:tab w:val="num" w:pos="1554"/>
        </w:tabs>
        <w:ind w:left="1554" w:hanging="360"/>
      </w:pPr>
      <w:rPr>
        <w:rFonts w:hint="default"/>
        <w:i w:val="0"/>
      </w:rPr>
    </w:lvl>
    <w:lvl w:ilvl="1" w:tplc="96B87F96">
      <w:start w:val="2"/>
      <w:numFmt w:val="lowerRoman"/>
      <w:lvlText w:val="(%2)"/>
      <w:lvlJc w:val="left"/>
      <w:pPr>
        <w:tabs>
          <w:tab w:val="num" w:pos="2634"/>
        </w:tabs>
        <w:ind w:left="2634" w:hanging="720"/>
      </w:pPr>
      <w:rPr>
        <w:rFonts w:hint="default"/>
      </w:rPr>
    </w:lvl>
    <w:lvl w:ilvl="2" w:tplc="0409001B">
      <w:start w:val="1"/>
      <w:numFmt w:val="lowerRoman"/>
      <w:lvlText w:val="%3."/>
      <w:lvlJc w:val="right"/>
      <w:pPr>
        <w:tabs>
          <w:tab w:val="num" w:pos="2994"/>
        </w:tabs>
        <w:ind w:left="2994" w:hanging="180"/>
      </w:pPr>
    </w:lvl>
    <w:lvl w:ilvl="3" w:tplc="0409000F" w:tentative="1">
      <w:start w:val="1"/>
      <w:numFmt w:val="decimal"/>
      <w:lvlText w:val="%4."/>
      <w:lvlJc w:val="left"/>
      <w:pPr>
        <w:tabs>
          <w:tab w:val="num" w:pos="3714"/>
        </w:tabs>
        <w:ind w:left="3714" w:hanging="360"/>
      </w:pPr>
    </w:lvl>
    <w:lvl w:ilvl="4" w:tplc="04090019" w:tentative="1">
      <w:start w:val="1"/>
      <w:numFmt w:val="lowerLetter"/>
      <w:lvlText w:val="%5."/>
      <w:lvlJc w:val="left"/>
      <w:pPr>
        <w:tabs>
          <w:tab w:val="num" w:pos="4434"/>
        </w:tabs>
        <w:ind w:left="4434" w:hanging="360"/>
      </w:pPr>
    </w:lvl>
    <w:lvl w:ilvl="5" w:tplc="0409001B" w:tentative="1">
      <w:start w:val="1"/>
      <w:numFmt w:val="lowerRoman"/>
      <w:lvlText w:val="%6."/>
      <w:lvlJc w:val="right"/>
      <w:pPr>
        <w:tabs>
          <w:tab w:val="num" w:pos="5154"/>
        </w:tabs>
        <w:ind w:left="5154" w:hanging="180"/>
      </w:pPr>
    </w:lvl>
    <w:lvl w:ilvl="6" w:tplc="0409000F" w:tentative="1">
      <w:start w:val="1"/>
      <w:numFmt w:val="decimal"/>
      <w:lvlText w:val="%7."/>
      <w:lvlJc w:val="left"/>
      <w:pPr>
        <w:tabs>
          <w:tab w:val="num" w:pos="5874"/>
        </w:tabs>
        <w:ind w:left="5874" w:hanging="360"/>
      </w:pPr>
    </w:lvl>
    <w:lvl w:ilvl="7" w:tplc="04090019" w:tentative="1">
      <w:start w:val="1"/>
      <w:numFmt w:val="lowerLetter"/>
      <w:lvlText w:val="%8."/>
      <w:lvlJc w:val="left"/>
      <w:pPr>
        <w:tabs>
          <w:tab w:val="num" w:pos="6594"/>
        </w:tabs>
        <w:ind w:left="6594" w:hanging="360"/>
      </w:pPr>
    </w:lvl>
    <w:lvl w:ilvl="8" w:tplc="0409001B" w:tentative="1">
      <w:start w:val="1"/>
      <w:numFmt w:val="lowerRoman"/>
      <w:lvlText w:val="%9."/>
      <w:lvlJc w:val="right"/>
      <w:pPr>
        <w:tabs>
          <w:tab w:val="num" w:pos="7314"/>
        </w:tabs>
        <w:ind w:left="7314" w:hanging="180"/>
      </w:pPr>
    </w:lvl>
  </w:abstractNum>
  <w:abstractNum w:abstractNumId="9">
    <w:nsid w:val="2C090CEC"/>
    <w:multiLevelType w:val="hybridMultilevel"/>
    <w:tmpl w:val="7A86DE1C"/>
    <w:lvl w:ilvl="0" w:tplc="B6A2EAD8">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2A3912"/>
    <w:multiLevelType w:val="singleLevel"/>
    <w:tmpl w:val="32E02714"/>
    <w:lvl w:ilvl="0">
      <w:start w:val="1"/>
      <w:numFmt w:val="lowerLetter"/>
      <w:lvlText w:val="(%1)"/>
      <w:lvlJc w:val="left"/>
      <w:pPr>
        <w:tabs>
          <w:tab w:val="num" w:pos="1176"/>
        </w:tabs>
        <w:ind w:left="1176" w:hanging="468"/>
      </w:pPr>
      <w:rPr>
        <w:rFonts w:hint="default"/>
      </w:rPr>
    </w:lvl>
  </w:abstractNum>
  <w:abstractNum w:abstractNumId="11">
    <w:nsid w:val="368C57AC"/>
    <w:multiLevelType w:val="hybridMultilevel"/>
    <w:tmpl w:val="40BA8BF8"/>
    <w:lvl w:ilvl="0" w:tplc="89CCBCC4">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925480"/>
    <w:multiLevelType w:val="hybridMultilevel"/>
    <w:tmpl w:val="C11CC808"/>
    <w:lvl w:ilvl="0" w:tplc="DD4409AE">
      <w:start w:val="1"/>
      <w:numFmt w:val="ordinal"/>
      <w:lvlText w:val="6.%1"/>
      <w:lvlJc w:val="left"/>
      <w:pPr>
        <w:ind w:left="502"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45187967"/>
    <w:multiLevelType w:val="hybridMultilevel"/>
    <w:tmpl w:val="58C60C5C"/>
    <w:lvl w:ilvl="0" w:tplc="5582BDA6">
      <w:start w:val="1"/>
      <w:numFmt w:val="ordinal"/>
      <w:lvlText w:val="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7024B4F"/>
    <w:multiLevelType w:val="hybridMultilevel"/>
    <w:tmpl w:val="9F4EF3F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5">
    <w:nsid w:val="605C7EF5"/>
    <w:multiLevelType w:val="hybridMultilevel"/>
    <w:tmpl w:val="04EC3C90"/>
    <w:lvl w:ilvl="0" w:tplc="03D2DC82">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8B0D0E"/>
    <w:multiLevelType w:val="hybridMultilevel"/>
    <w:tmpl w:val="156E867A"/>
    <w:lvl w:ilvl="0" w:tplc="140A2114">
      <w:start w:val="1"/>
      <w:numFmt w:val="ordin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8990027"/>
    <w:multiLevelType w:val="hybridMultilevel"/>
    <w:tmpl w:val="F656E9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F19708A"/>
    <w:multiLevelType w:val="hybridMultilevel"/>
    <w:tmpl w:val="712E4D0A"/>
    <w:lvl w:ilvl="0" w:tplc="D4B4B696">
      <w:start w:val="1"/>
      <w:numFmt w:val="ordinal"/>
      <w:lvlText w:val="6.%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D97860"/>
    <w:multiLevelType w:val="hybridMultilevel"/>
    <w:tmpl w:val="B09246A4"/>
    <w:lvl w:ilvl="0" w:tplc="E1B8DB2A">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B583689"/>
    <w:multiLevelType w:val="hybridMultilevel"/>
    <w:tmpl w:val="0372945C"/>
    <w:lvl w:ilvl="0" w:tplc="1DACC82E">
      <w:start w:val="1"/>
      <w:numFmt w:val="ordin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B63722"/>
    <w:multiLevelType w:val="hybridMultilevel"/>
    <w:tmpl w:val="A322BCB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num w:numId="1">
    <w:abstractNumId w:val="4"/>
  </w:num>
  <w:num w:numId="2">
    <w:abstractNumId w:val="13"/>
  </w:num>
  <w:num w:numId="3">
    <w:abstractNumId w:val="9"/>
  </w:num>
  <w:num w:numId="4">
    <w:abstractNumId w:val="16"/>
  </w:num>
  <w:num w:numId="5">
    <w:abstractNumId w:val="0"/>
  </w:num>
  <w:num w:numId="6">
    <w:abstractNumId w:val="12"/>
  </w:num>
  <w:num w:numId="7">
    <w:abstractNumId w:val="15"/>
  </w:num>
  <w:num w:numId="8">
    <w:abstractNumId w:val="2"/>
  </w:num>
  <w:num w:numId="9">
    <w:abstractNumId w:val="19"/>
  </w:num>
  <w:num w:numId="10">
    <w:abstractNumId w:val="20"/>
  </w:num>
  <w:num w:numId="11">
    <w:abstractNumId w:val="18"/>
  </w:num>
  <w:num w:numId="12">
    <w:abstractNumId w:val="7"/>
  </w:num>
  <w:num w:numId="13">
    <w:abstractNumId w:val="17"/>
  </w:num>
  <w:num w:numId="14">
    <w:abstractNumId w:val="3"/>
  </w:num>
  <w:num w:numId="15">
    <w:abstractNumId w:val="5"/>
  </w:num>
  <w:num w:numId="16">
    <w:abstractNumId w:val="10"/>
  </w:num>
  <w:num w:numId="17">
    <w:abstractNumId w:val="6"/>
  </w:num>
  <w:num w:numId="18">
    <w:abstractNumId w:val="8"/>
  </w:num>
  <w:num w:numId="19">
    <w:abstractNumId w:val="1"/>
  </w:num>
  <w:num w:numId="20">
    <w:abstractNumId w:val="21"/>
  </w:num>
  <w:num w:numId="21">
    <w:abstractNumId w:val="14"/>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obodová Martina">
    <w15:presenceInfo w15:providerId="AD" w15:userId="S-1-5-21-3312390447-2242734977-2285869555-61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Formatting/>
  <w:defaultTabStop w:val="708"/>
  <w:hyphenationZone w:val="425"/>
  <w:characterSpacingControl w:val="doNotCompress"/>
  <w:footnotePr>
    <w:footnote w:id="-1"/>
    <w:footnote w:id="0"/>
  </w:footnotePr>
  <w:endnotePr>
    <w:endnote w:id="-1"/>
    <w:endnote w:id="0"/>
  </w:endnotePr>
  <w:compat/>
  <w:rsids>
    <w:rsidRoot w:val="00C76F3D"/>
    <w:rsid w:val="00027A70"/>
    <w:rsid w:val="000546A5"/>
    <w:rsid w:val="000548FA"/>
    <w:rsid w:val="000815E0"/>
    <w:rsid w:val="00096DCD"/>
    <w:rsid w:val="000A40B8"/>
    <w:rsid w:val="000D7D2A"/>
    <w:rsid w:val="000E5FB9"/>
    <w:rsid w:val="001249A7"/>
    <w:rsid w:val="00135FE7"/>
    <w:rsid w:val="00154E6A"/>
    <w:rsid w:val="0016285B"/>
    <w:rsid w:val="0018436C"/>
    <w:rsid w:val="00195705"/>
    <w:rsid w:val="001A1D38"/>
    <w:rsid w:val="001B0C75"/>
    <w:rsid w:val="001C5048"/>
    <w:rsid w:val="001D625B"/>
    <w:rsid w:val="001E3952"/>
    <w:rsid w:val="001F3863"/>
    <w:rsid w:val="00201F44"/>
    <w:rsid w:val="00212978"/>
    <w:rsid w:val="002349FE"/>
    <w:rsid w:val="00237ED8"/>
    <w:rsid w:val="00290975"/>
    <w:rsid w:val="0029761F"/>
    <w:rsid w:val="002B795F"/>
    <w:rsid w:val="002D71E4"/>
    <w:rsid w:val="002D7315"/>
    <w:rsid w:val="002E62E2"/>
    <w:rsid w:val="00307288"/>
    <w:rsid w:val="003341A8"/>
    <w:rsid w:val="0037175C"/>
    <w:rsid w:val="0037773D"/>
    <w:rsid w:val="0038558D"/>
    <w:rsid w:val="00392F72"/>
    <w:rsid w:val="003C0248"/>
    <w:rsid w:val="003D4F90"/>
    <w:rsid w:val="003F06DD"/>
    <w:rsid w:val="003F6CC4"/>
    <w:rsid w:val="00403CC2"/>
    <w:rsid w:val="0042228B"/>
    <w:rsid w:val="00463575"/>
    <w:rsid w:val="004826C6"/>
    <w:rsid w:val="004B5E41"/>
    <w:rsid w:val="004B7196"/>
    <w:rsid w:val="004D6591"/>
    <w:rsid w:val="004F0408"/>
    <w:rsid w:val="004F4842"/>
    <w:rsid w:val="004F7E26"/>
    <w:rsid w:val="00524618"/>
    <w:rsid w:val="00535F87"/>
    <w:rsid w:val="00552D88"/>
    <w:rsid w:val="005974FA"/>
    <w:rsid w:val="005A16E5"/>
    <w:rsid w:val="005D4A41"/>
    <w:rsid w:val="005F0CB9"/>
    <w:rsid w:val="005F7A36"/>
    <w:rsid w:val="006176B3"/>
    <w:rsid w:val="0064061E"/>
    <w:rsid w:val="00643739"/>
    <w:rsid w:val="00676588"/>
    <w:rsid w:val="00685CCE"/>
    <w:rsid w:val="00687D90"/>
    <w:rsid w:val="006A486F"/>
    <w:rsid w:val="006D717D"/>
    <w:rsid w:val="006E53E3"/>
    <w:rsid w:val="006F32E8"/>
    <w:rsid w:val="00706119"/>
    <w:rsid w:val="00724A81"/>
    <w:rsid w:val="007305A3"/>
    <w:rsid w:val="0073112A"/>
    <w:rsid w:val="0073600F"/>
    <w:rsid w:val="00737B23"/>
    <w:rsid w:val="0074184D"/>
    <w:rsid w:val="007605AE"/>
    <w:rsid w:val="0076119C"/>
    <w:rsid w:val="00770DF9"/>
    <w:rsid w:val="00785944"/>
    <w:rsid w:val="007D2883"/>
    <w:rsid w:val="007D50FF"/>
    <w:rsid w:val="007D7F6C"/>
    <w:rsid w:val="00810B2C"/>
    <w:rsid w:val="00826BA4"/>
    <w:rsid w:val="008402D6"/>
    <w:rsid w:val="0086485F"/>
    <w:rsid w:val="0086777B"/>
    <w:rsid w:val="00885108"/>
    <w:rsid w:val="008932D6"/>
    <w:rsid w:val="008D1A90"/>
    <w:rsid w:val="008D50BB"/>
    <w:rsid w:val="008E7CE5"/>
    <w:rsid w:val="00906239"/>
    <w:rsid w:val="00923AD8"/>
    <w:rsid w:val="00925794"/>
    <w:rsid w:val="00927F90"/>
    <w:rsid w:val="00935839"/>
    <w:rsid w:val="00967D40"/>
    <w:rsid w:val="00970298"/>
    <w:rsid w:val="009B4B91"/>
    <w:rsid w:val="00A10153"/>
    <w:rsid w:val="00A24265"/>
    <w:rsid w:val="00A2527D"/>
    <w:rsid w:val="00A42D4B"/>
    <w:rsid w:val="00A72F0F"/>
    <w:rsid w:val="00A8492D"/>
    <w:rsid w:val="00AC2195"/>
    <w:rsid w:val="00AE221C"/>
    <w:rsid w:val="00AE35F7"/>
    <w:rsid w:val="00AF4F97"/>
    <w:rsid w:val="00B32879"/>
    <w:rsid w:val="00B44B7C"/>
    <w:rsid w:val="00B4507D"/>
    <w:rsid w:val="00B61A1E"/>
    <w:rsid w:val="00B92F61"/>
    <w:rsid w:val="00B96A64"/>
    <w:rsid w:val="00BA4FE0"/>
    <w:rsid w:val="00BA65D9"/>
    <w:rsid w:val="00BC2BB6"/>
    <w:rsid w:val="00BF32CA"/>
    <w:rsid w:val="00C011F1"/>
    <w:rsid w:val="00C023A0"/>
    <w:rsid w:val="00C125CD"/>
    <w:rsid w:val="00C52D74"/>
    <w:rsid w:val="00C612A7"/>
    <w:rsid w:val="00C76F3D"/>
    <w:rsid w:val="00C8592B"/>
    <w:rsid w:val="00CA4F12"/>
    <w:rsid w:val="00CB6EF2"/>
    <w:rsid w:val="00CC14DA"/>
    <w:rsid w:val="00CD17AB"/>
    <w:rsid w:val="00CD3846"/>
    <w:rsid w:val="00CF2715"/>
    <w:rsid w:val="00D030B9"/>
    <w:rsid w:val="00D174E0"/>
    <w:rsid w:val="00D33256"/>
    <w:rsid w:val="00D40072"/>
    <w:rsid w:val="00D453D5"/>
    <w:rsid w:val="00D613F3"/>
    <w:rsid w:val="00D802B9"/>
    <w:rsid w:val="00D97E42"/>
    <w:rsid w:val="00DA1C5B"/>
    <w:rsid w:val="00DA2A75"/>
    <w:rsid w:val="00DD0988"/>
    <w:rsid w:val="00DD2EF4"/>
    <w:rsid w:val="00DD7E9C"/>
    <w:rsid w:val="00DE3759"/>
    <w:rsid w:val="00DF4031"/>
    <w:rsid w:val="00E00B17"/>
    <w:rsid w:val="00E10315"/>
    <w:rsid w:val="00E142D4"/>
    <w:rsid w:val="00E4034D"/>
    <w:rsid w:val="00E659EE"/>
    <w:rsid w:val="00E75015"/>
    <w:rsid w:val="00ED6E9B"/>
    <w:rsid w:val="00EE7703"/>
    <w:rsid w:val="00EF025D"/>
    <w:rsid w:val="00F0066C"/>
    <w:rsid w:val="00F163EC"/>
    <w:rsid w:val="00F21F03"/>
    <w:rsid w:val="00F4205D"/>
    <w:rsid w:val="00F65967"/>
    <w:rsid w:val="00F66967"/>
    <w:rsid w:val="00F94EA7"/>
    <w:rsid w:val="00FB3EFD"/>
    <w:rsid w:val="00FC156B"/>
    <w:rsid w:val="00FC24A8"/>
    <w:rsid w:val="00FC4B0E"/>
    <w:rsid w:val="00FD4959"/>
    <w:rsid w:val="00FE7F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1F03"/>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6F3D"/>
    <w:pPr>
      <w:ind w:left="720"/>
      <w:contextualSpacing/>
    </w:pPr>
  </w:style>
  <w:style w:type="character" w:styleId="Hypertextovodkaz">
    <w:name w:val="Hyperlink"/>
    <w:basedOn w:val="Standardnpsmoodstavce"/>
    <w:uiPriority w:val="99"/>
    <w:unhideWhenUsed/>
    <w:rsid w:val="00DE3759"/>
    <w:rPr>
      <w:color w:val="0563C1" w:themeColor="hyperlink"/>
      <w:u w:val="single"/>
    </w:rPr>
  </w:style>
  <w:style w:type="paragraph" w:styleId="Zhlav">
    <w:name w:val="header"/>
    <w:basedOn w:val="Normln"/>
    <w:link w:val="ZhlavChar"/>
    <w:uiPriority w:val="99"/>
    <w:unhideWhenUsed/>
    <w:rsid w:val="00DE3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3759"/>
    <w:rPr>
      <w:rFonts w:ascii="Arial" w:hAnsi="Arial" w:cs="Arial"/>
    </w:rPr>
  </w:style>
  <w:style w:type="paragraph" w:styleId="Zpat">
    <w:name w:val="footer"/>
    <w:basedOn w:val="Normln"/>
    <w:link w:val="ZpatChar"/>
    <w:uiPriority w:val="99"/>
    <w:unhideWhenUsed/>
    <w:rsid w:val="00DE3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DE3759"/>
    <w:rPr>
      <w:rFonts w:ascii="Arial" w:hAnsi="Arial" w:cs="Arial"/>
    </w:rPr>
  </w:style>
  <w:style w:type="character" w:styleId="Odkaznakoment">
    <w:name w:val="annotation reference"/>
    <w:basedOn w:val="Standardnpsmoodstavce"/>
    <w:unhideWhenUsed/>
    <w:rsid w:val="0064061E"/>
    <w:rPr>
      <w:sz w:val="16"/>
      <w:szCs w:val="16"/>
    </w:rPr>
  </w:style>
  <w:style w:type="paragraph" w:styleId="Textkomente">
    <w:name w:val="annotation text"/>
    <w:basedOn w:val="Normln"/>
    <w:link w:val="TextkomenteChar"/>
    <w:uiPriority w:val="99"/>
    <w:unhideWhenUsed/>
    <w:rsid w:val="0064061E"/>
    <w:pPr>
      <w:spacing w:line="240" w:lineRule="auto"/>
    </w:pPr>
    <w:rPr>
      <w:sz w:val="20"/>
      <w:szCs w:val="20"/>
    </w:rPr>
  </w:style>
  <w:style w:type="character" w:customStyle="1" w:styleId="TextkomenteChar">
    <w:name w:val="Text komentáře Char"/>
    <w:basedOn w:val="Standardnpsmoodstavce"/>
    <w:link w:val="Textkomente"/>
    <w:uiPriority w:val="99"/>
    <w:rsid w:val="0064061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64061E"/>
    <w:rPr>
      <w:b/>
      <w:bCs/>
    </w:rPr>
  </w:style>
  <w:style w:type="character" w:customStyle="1" w:styleId="PedmtkomenteChar">
    <w:name w:val="Předmět komentáře Char"/>
    <w:basedOn w:val="TextkomenteChar"/>
    <w:link w:val="Pedmtkomente"/>
    <w:uiPriority w:val="99"/>
    <w:semiHidden/>
    <w:rsid w:val="0064061E"/>
    <w:rPr>
      <w:rFonts w:ascii="Arial" w:hAnsi="Arial" w:cs="Arial"/>
      <w:b/>
      <w:bCs/>
      <w:sz w:val="20"/>
      <w:szCs w:val="20"/>
    </w:rPr>
  </w:style>
  <w:style w:type="paragraph" w:styleId="Textbubliny">
    <w:name w:val="Balloon Text"/>
    <w:basedOn w:val="Normln"/>
    <w:link w:val="TextbublinyChar"/>
    <w:uiPriority w:val="99"/>
    <w:semiHidden/>
    <w:unhideWhenUsed/>
    <w:rsid w:val="0064061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061E"/>
    <w:rPr>
      <w:rFonts w:ascii="Segoe UI" w:hAnsi="Segoe UI" w:cs="Segoe UI"/>
      <w:sz w:val="18"/>
      <w:szCs w:val="18"/>
    </w:rPr>
  </w:style>
  <w:style w:type="paragraph" w:styleId="Zkladntext">
    <w:name w:val="Body Text"/>
    <w:basedOn w:val="Normln"/>
    <w:link w:val="ZkladntextChar"/>
    <w:uiPriority w:val="99"/>
    <w:semiHidden/>
    <w:unhideWhenUsed/>
    <w:rsid w:val="007D2883"/>
    <w:pPr>
      <w:spacing w:after="120"/>
    </w:pPr>
  </w:style>
  <w:style w:type="character" w:customStyle="1" w:styleId="ZkladntextChar">
    <w:name w:val="Základní text Char"/>
    <w:basedOn w:val="Standardnpsmoodstavce"/>
    <w:link w:val="Zkladntext"/>
    <w:uiPriority w:val="99"/>
    <w:semiHidden/>
    <w:rsid w:val="007D2883"/>
    <w:rPr>
      <w:rFonts w:ascii="Arial" w:hAnsi="Arial" w:cs="Arial"/>
    </w:rPr>
  </w:style>
  <w:style w:type="paragraph" w:styleId="Zkladntextodsazen3">
    <w:name w:val="Body Text Indent 3"/>
    <w:basedOn w:val="Normln"/>
    <w:link w:val="Zkladntextodsazen3Char"/>
    <w:uiPriority w:val="99"/>
    <w:semiHidden/>
    <w:unhideWhenUsed/>
    <w:rsid w:val="00DD098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D0988"/>
    <w:rPr>
      <w:rFonts w:ascii="Arial" w:hAnsi="Arial" w:cs="Arial"/>
      <w:sz w:val="16"/>
      <w:szCs w:val="16"/>
    </w:rPr>
  </w:style>
  <w:style w:type="paragraph" w:styleId="Normlnweb">
    <w:name w:val="Normal (Web)"/>
    <w:basedOn w:val="Normln"/>
    <w:uiPriority w:val="99"/>
    <w:semiHidden/>
    <w:unhideWhenUsed/>
    <w:rsid w:val="00237E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37ED8"/>
    <w:rPr>
      <w:b/>
      <w:bCs/>
    </w:rPr>
  </w:style>
  <w:style w:type="paragraph" w:styleId="Revize">
    <w:name w:val="Revision"/>
    <w:hidden/>
    <w:uiPriority w:val="99"/>
    <w:semiHidden/>
    <w:rsid w:val="00970298"/>
    <w:pPr>
      <w:spacing w:after="0" w:line="240"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32199282">
      <w:bodyDiv w:val="1"/>
      <w:marLeft w:val="0"/>
      <w:marRight w:val="0"/>
      <w:marTop w:val="0"/>
      <w:marBottom w:val="0"/>
      <w:divBdr>
        <w:top w:val="none" w:sz="0" w:space="0" w:color="auto"/>
        <w:left w:val="none" w:sz="0" w:space="0" w:color="auto"/>
        <w:bottom w:val="none" w:sz="0" w:space="0" w:color="auto"/>
        <w:right w:val="none" w:sz="0" w:space="0" w:color="auto"/>
      </w:divBdr>
      <w:divsChild>
        <w:div w:id="2039038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47089-48FC-484B-BFF2-C5C6274A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2470</Words>
  <Characters>14578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17014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Martina</dc:creator>
  <cp:lastModifiedBy>Sekretariat</cp:lastModifiedBy>
  <cp:revision>15</cp:revision>
  <cp:lastPrinted>2017-10-20T07:52:00Z</cp:lastPrinted>
  <dcterms:created xsi:type="dcterms:W3CDTF">2017-10-30T12:11:00Z</dcterms:created>
  <dcterms:modified xsi:type="dcterms:W3CDTF">2018-01-16T12:31:00Z</dcterms:modified>
</cp:coreProperties>
</file>