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37" w:rsidRPr="00C96C37" w:rsidRDefault="00C96C37" w:rsidP="00C96C37">
      <w:pPr>
        <w:tabs>
          <w:tab w:val="right" w:pos="9000"/>
        </w:tabs>
        <w:spacing w:before="100" w:beforeAutospacing="1" w:after="100" w:afterAutospacing="1" w:line="240" w:lineRule="auto"/>
        <w:jc w:val="right"/>
        <w:rPr>
          <w:rFonts w:ascii="Times New Roman" w:eastAsia="Times New Roman" w:hAnsi="Times New Roman" w:cs="Times New Roman"/>
          <w:b w:val="0"/>
          <w:bCs w:val="0"/>
          <w:sz w:val="24"/>
          <w:effect w:val="none"/>
          <w:lang w:eastAsia="cs-CZ"/>
        </w:rPr>
      </w:pPr>
      <w:r w:rsidRPr="00C96C37">
        <w:rPr>
          <w:rFonts w:eastAsia="Times New Roman" w:cs="Arial Unicode MS"/>
          <w:b w:val="0"/>
          <w:bCs w:val="0"/>
          <w:effect w:val="none"/>
          <w:lang w:eastAsia="cs-CZ"/>
        </w:rPr>
        <w:t>Číslo dohody: PPK-235a/53/16</w:t>
      </w:r>
    </w:p>
    <w:p w:rsidR="00C96C37" w:rsidRPr="00C96C37" w:rsidRDefault="00C96C37" w:rsidP="00C96C37">
      <w:pPr>
        <w:tabs>
          <w:tab w:val="right" w:pos="9000"/>
        </w:tabs>
        <w:spacing w:before="100" w:beforeAutospacing="1" w:after="100" w:afterAutospacing="1" w:line="240" w:lineRule="auto"/>
        <w:jc w:val="right"/>
        <w:rPr>
          <w:rFonts w:ascii="Times New Roman" w:eastAsia="Times New Roman" w:hAnsi="Times New Roman" w:cs="Times New Roman"/>
          <w:b w:val="0"/>
          <w:bCs w:val="0"/>
          <w:sz w:val="24"/>
          <w:effect w:val="none"/>
          <w:lang w:eastAsia="cs-CZ"/>
        </w:rPr>
      </w:pPr>
      <w:r w:rsidRPr="00C96C37">
        <w:rPr>
          <w:rFonts w:eastAsia="Times New Roman" w:cs="Arial Unicode MS"/>
          <w:b w:val="0"/>
          <w:bCs w:val="0"/>
          <w:effect w:val="none"/>
          <w:lang w:eastAsia="cs-CZ"/>
        </w:rPr>
        <w:t>Dotační titul: D</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effect w:val="none"/>
          <w:lang w:eastAsia="cs-CZ"/>
        </w:rPr>
        <w:t xml:space="preserve">DOHODA O REALIZACI MANAGEMENTOVÝCH OPATŘENÍ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dle ust. § 68 odst. 2 a § 69 odst. 3 zák. č. 114/1992 Sb., o ochraně přírody a krajiny (dále jen „Dohoda“),</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br/>
        <w:t>kterou uzavírají níže uvedeného dne, měsíce a roku tito účastníci</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effect w:val="none"/>
          <w:lang w:eastAsia="cs-CZ"/>
        </w:rPr>
        <w:br/>
        <w:t xml:space="preserve">1. Česká republika – Agentura ochrany přírody a krajiny ČR,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effect w:val="none"/>
          <w:lang w:eastAsia="cs-CZ"/>
        </w:rPr>
        <w:t>Regionální pracoviště: Regionální pracoviště Ústecko</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Sídlo: Kaplanova 131/1, 148 00, Praha 11 - Chodov</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Kontaktní adresa: Michalská 260/14, 412 01 Litoměřice</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IČ: 62933591</w:t>
      </w:r>
    </w:p>
    <w:p w:rsidR="00C96C37" w:rsidRPr="00C96C37" w:rsidRDefault="00C96C37" w:rsidP="00C96C37">
      <w:pPr>
        <w:spacing w:before="100" w:beforeAutospacing="1" w:after="100" w:afterAutospacing="1"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zastoupena: RNDr. Jana Ptáčková Ph.D.</w:t>
      </w:r>
      <w:r w:rsidRPr="00C96C37">
        <w:rPr>
          <w:rFonts w:eastAsia="Times New Roman"/>
          <w:b w:val="0"/>
          <w:bCs w:val="0"/>
          <w:effect w:val="none"/>
          <w:lang w:eastAsia="cs-CZ"/>
        </w:rPr>
        <w:br/>
        <w:t xml:space="preserve">vedoucí oddělení SCHKO České středohoří - RP Ústecko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V rozsahu této dohody osoba pověřená k jednání s vlastníkem, k věcným úkonům a k provedení kontroly realizovaných managementových opatření: Martin Košner</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szCs w:val="22"/>
          <w:effect w:val="none"/>
          <w:lang w:eastAsia="cs-CZ"/>
        </w:rPr>
        <w:br/>
        <w:t xml:space="preserve">jakožto věcně a místně příslušný orgán ochrany přírody příslušný podle ustanovení </w:t>
      </w:r>
      <w:r w:rsidRPr="00C96C37">
        <w:rPr>
          <w:rFonts w:eastAsia="Times New Roman"/>
          <w:b w:val="0"/>
          <w:bCs w:val="0"/>
          <w:color w:val="000000"/>
          <w:szCs w:val="22"/>
          <w:effect w:val="none"/>
          <w:lang w:eastAsia="cs-CZ"/>
        </w:rPr>
        <w:t>§ 75 odst. 1 písm. e) ve spojení s</w:t>
      </w:r>
      <w:r w:rsidRPr="00C96C37">
        <w:rPr>
          <w:rFonts w:eastAsia="Times New Roman"/>
          <w:b w:val="0"/>
          <w:bCs w:val="0"/>
          <w:szCs w:val="22"/>
          <w:effect w:val="none"/>
          <w:lang w:eastAsia="cs-CZ"/>
        </w:rPr>
        <w:t xml:space="preserve"> § 78 odst. 1 zákona č. 114/1992 Sb., o ochraně přírody a krajiny, v platném znění.</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Cs w:val="0"/>
          <w:iCs/>
          <w:effect w:val="none"/>
          <w:lang w:eastAsia="cs-CZ"/>
        </w:rPr>
        <w:t>(dále jen „AOPK ČR“)</w:t>
      </w:r>
    </w:p>
    <w:p w:rsidR="00C96C37" w:rsidRPr="00C96C37" w:rsidRDefault="00C96C37" w:rsidP="00C96C37">
      <w:pPr>
        <w:spacing w:line="240" w:lineRule="auto"/>
        <w:jc w:val="left"/>
        <w:rPr>
          <w:rFonts w:eastAsia="Times New Roman"/>
          <w:b w:val="0"/>
          <w:bCs w:val="0"/>
          <w:szCs w:val="22"/>
          <w:effect w:val="none"/>
          <w:lang w:eastAsia="cs-CZ"/>
        </w:rPr>
      </w:pPr>
      <w:r w:rsidRPr="00C96C37">
        <w:rPr>
          <w:rFonts w:eastAsia="Times New Roman"/>
          <w:b w:val="0"/>
          <w:bCs w:val="0"/>
          <w:szCs w:val="22"/>
          <w:effect w:val="none"/>
          <w:lang w:eastAsia="cs-CZ"/>
        </w:rPr>
        <w:br/>
        <w:t>a</w:t>
      </w:r>
    </w:p>
    <w:p w:rsidR="00C96C37" w:rsidRPr="00C96C37" w:rsidRDefault="00C96C37" w:rsidP="00C96C37">
      <w:pPr>
        <w:spacing w:line="240" w:lineRule="auto"/>
        <w:jc w:val="left"/>
        <w:rPr>
          <w:rFonts w:eastAsia="Times New Roman"/>
          <w:b w:val="0"/>
          <w:bCs w:val="0"/>
          <w:szCs w:val="22"/>
          <w:effect w:val="none"/>
          <w:lang w:eastAsia="cs-CZ"/>
        </w:rPr>
      </w:pPr>
      <w:r w:rsidRPr="00C96C37">
        <w:rPr>
          <w:rFonts w:eastAsia="Times New Roman"/>
          <w:szCs w:val="22"/>
          <w:effect w:val="none"/>
          <w:lang w:eastAsia="cs-CZ"/>
        </w:rPr>
        <w:br/>
      </w:r>
      <w:r w:rsidRPr="00C96C37">
        <w:rPr>
          <w:rFonts w:eastAsia="Times New Roman"/>
          <w:effect w:val="none"/>
          <w:lang w:eastAsia="cs-CZ"/>
        </w:rPr>
        <w:t xml:space="preserve">2. Vlastník </w:t>
      </w:r>
    </w:p>
    <w:p w:rsidR="00C96C37" w:rsidRPr="00C96C37" w:rsidRDefault="00C96C37" w:rsidP="00C96C37">
      <w:pPr>
        <w:spacing w:line="240" w:lineRule="auto"/>
        <w:jc w:val="left"/>
        <w:rPr>
          <w:rFonts w:eastAsia="Times New Roman"/>
          <w:b w:val="0"/>
          <w:bCs w:val="0"/>
          <w:szCs w:val="22"/>
          <w:effect w:val="none"/>
          <w:lang w:eastAsia="cs-CZ"/>
        </w:rPr>
      </w:pPr>
      <w:r w:rsidRPr="00C96C37">
        <w:rPr>
          <w:rFonts w:eastAsia="Times New Roman"/>
          <w:b w:val="0"/>
          <w:bCs w:val="0"/>
          <w:szCs w:val="22"/>
          <w:effect w:val="none"/>
          <w:lang w:eastAsia="cs-CZ"/>
        </w:rPr>
        <w:t>Lesní úřad Děčín, příspěvková organizace</w:t>
      </w:r>
      <w:r w:rsidRPr="00C96C37">
        <w:rPr>
          <w:rFonts w:eastAsia="Times New Roman"/>
          <w:b w:val="0"/>
          <w:bCs w:val="0"/>
          <w:szCs w:val="22"/>
          <w:effect w:val="none"/>
          <w:lang w:eastAsia="cs-CZ"/>
        </w:rPr>
        <w:br/>
        <w:t>Bynovská 74/20</w:t>
      </w:r>
      <w:r w:rsidRPr="00C96C37">
        <w:rPr>
          <w:rFonts w:eastAsia="Times New Roman"/>
          <w:b w:val="0"/>
          <w:bCs w:val="0"/>
          <w:szCs w:val="22"/>
          <w:effect w:val="none"/>
          <w:lang w:eastAsia="cs-CZ"/>
        </w:rPr>
        <w:br/>
        <w:t>40502 Děčín</w:t>
      </w:r>
      <w:r w:rsidRPr="00C96C37">
        <w:rPr>
          <w:rFonts w:eastAsia="Times New Roman"/>
          <w:b w:val="0"/>
          <w:bCs w:val="0"/>
          <w:szCs w:val="22"/>
          <w:effect w:val="none"/>
          <w:lang w:eastAsia="cs-CZ"/>
        </w:rPr>
        <w:br/>
        <w:t>IČ 47274760</w:t>
      </w:r>
      <w:r w:rsidRPr="00C96C37">
        <w:rPr>
          <w:rFonts w:eastAsia="Times New Roman"/>
          <w:b w:val="0"/>
          <w:bCs w:val="0"/>
          <w:szCs w:val="22"/>
          <w:effect w:val="none"/>
          <w:lang w:eastAsia="cs-CZ"/>
        </w:rPr>
        <w:br/>
        <w:t xml:space="preserve">DIČ </w:t>
      </w:r>
      <w:r w:rsidRPr="00C96C37">
        <w:rPr>
          <w:rFonts w:eastAsia="Times New Roman"/>
          <w:b w:val="0"/>
          <w:bCs w:val="0"/>
          <w:szCs w:val="22"/>
          <w:effect w:val="none"/>
          <w:lang w:eastAsia="cs-CZ"/>
        </w:rPr>
        <w:br/>
        <w:t>je plátcem DPH</w:t>
      </w:r>
      <w:r w:rsidRPr="00C96C37">
        <w:rPr>
          <w:rFonts w:eastAsia="Times New Roman"/>
          <w:b w:val="0"/>
          <w:bCs w:val="0"/>
          <w:szCs w:val="22"/>
          <w:effect w:val="none"/>
          <w:lang w:eastAsia="cs-CZ"/>
        </w:rPr>
        <w:br/>
        <w:t xml:space="preserve">bankovní spojení </w:t>
      </w:r>
      <w:r w:rsidR="00C126D6">
        <w:rPr>
          <w:rFonts w:eastAsia="Times New Roman"/>
          <w:b w:val="0"/>
          <w:bCs w:val="0"/>
          <w:szCs w:val="22"/>
          <w:effect w:val="none"/>
          <w:lang w:eastAsia="cs-CZ"/>
        </w:rPr>
        <w:t>xxx</w:t>
      </w:r>
      <w:bookmarkStart w:id="0" w:name="_GoBack"/>
      <w:bookmarkEnd w:id="0"/>
      <w:r w:rsidRPr="00C96C37">
        <w:rPr>
          <w:rFonts w:eastAsia="Times New Roman"/>
          <w:b w:val="0"/>
          <w:bCs w:val="0"/>
          <w:szCs w:val="22"/>
          <w:effect w:val="none"/>
          <w:lang w:eastAsia="cs-CZ"/>
        </w:rPr>
        <w:br/>
        <w:t>statutární zástupce Ing. Antonín Novák, ředitel</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szCs w:val="22"/>
          <w:effect w:val="none"/>
          <w:lang w:eastAsia="cs-CZ"/>
        </w:rPr>
        <w:t xml:space="preserve">jakožto vlastník pozemků por.sk. 205B 10b - </w:t>
      </w:r>
      <w:proofErr w:type="gramStart"/>
      <w:r w:rsidRPr="00C96C37">
        <w:rPr>
          <w:rFonts w:eastAsia="Times New Roman"/>
          <w:b w:val="0"/>
          <w:bCs w:val="0"/>
          <w:szCs w:val="22"/>
          <w:effect w:val="none"/>
          <w:lang w:eastAsia="cs-CZ"/>
        </w:rPr>
        <w:t>k.ú.</w:t>
      </w:r>
      <w:proofErr w:type="gramEnd"/>
      <w:r w:rsidRPr="00C96C37">
        <w:rPr>
          <w:rFonts w:eastAsia="Times New Roman"/>
          <w:b w:val="0"/>
          <w:bCs w:val="0"/>
          <w:szCs w:val="22"/>
          <w:effect w:val="none"/>
          <w:lang w:eastAsia="cs-CZ"/>
        </w:rPr>
        <w:t xml:space="preserve"> Březiny u Děčína, </w:t>
      </w:r>
      <w:proofErr w:type="gramStart"/>
      <w:r w:rsidRPr="00C96C37">
        <w:rPr>
          <w:rFonts w:eastAsia="Times New Roman"/>
          <w:b w:val="0"/>
          <w:bCs w:val="0"/>
          <w:szCs w:val="22"/>
          <w:effect w:val="none"/>
          <w:lang w:eastAsia="cs-CZ"/>
        </w:rPr>
        <w:t>p.p.</w:t>
      </w:r>
      <w:proofErr w:type="gramEnd"/>
      <w:r w:rsidRPr="00C96C37">
        <w:rPr>
          <w:rFonts w:eastAsia="Times New Roman"/>
          <w:b w:val="0"/>
          <w:bCs w:val="0"/>
          <w:szCs w:val="22"/>
          <w:effect w:val="none"/>
          <w:lang w:eastAsia="cs-CZ"/>
        </w:rPr>
        <w:t xml:space="preserve">č. 97/2 por.sk. 205A9 - k.ú. Březiny u Děčína, </w:t>
      </w:r>
      <w:proofErr w:type="gramStart"/>
      <w:r w:rsidRPr="00C96C37">
        <w:rPr>
          <w:rFonts w:eastAsia="Times New Roman"/>
          <w:b w:val="0"/>
          <w:bCs w:val="0"/>
          <w:szCs w:val="22"/>
          <w:effect w:val="none"/>
          <w:lang w:eastAsia="cs-CZ"/>
        </w:rPr>
        <w:t>p.p.</w:t>
      </w:r>
      <w:proofErr w:type="gramEnd"/>
      <w:r w:rsidRPr="00C96C37">
        <w:rPr>
          <w:rFonts w:eastAsia="Times New Roman"/>
          <w:b w:val="0"/>
          <w:bCs w:val="0"/>
          <w:szCs w:val="22"/>
          <w:effect w:val="none"/>
          <w:lang w:eastAsia="cs-CZ"/>
        </w:rPr>
        <w:t xml:space="preserve">č. 97/2 por.sk. 211D4 - k.ú. Chlum u Děčína, </w:t>
      </w:r>
      <w:proofErr w:type="gramStart"/>
      <w:r w:rsidRPr="00C96C37">
        <w:rPr>
          <w:rFonts w:eastAsia="Times New Roman"/>
          <w:b w:val="0"/>
          <w:bCs w:val="0"/>
          <w:szCs w:val="22"/>
          <w:effect w:val="none"/>
          <w:lang w:eastAsia="cs-CZ"/>
        </w:rPr>
        <w:t>p.p.</w:t>
      </w:r>
      <w:proofErr w:type="gramEnd"/>
      <w:r w:rsidRPr="00C96C37">
        <w:rPr>
          <w:rFonts w:eastAsia="Times New Roman"/>
          <w:b w:val="0"/>
          <w:bCs w:val="0"/>
          <w:szCs w:val="22"/>
          <w:effect w:val="none"/>
          <w:lang w:eastAsia="cs-CZ"/>
        </w:rPr>
        <w:t xml:space="preserve">č. 1009/40 por.sk. 219A10b - k.ú. Hoštice nad Labem, </w:t>
      </w:r>
      <w:proofErr w:type="gramStart"/>
      <w:r w:rsidRPr="00C96C37">
        <w:rPr>
          <w:rFonts w:eastAsia="Times New Roman"/>
          <w:b w:val="0"/>
          <w:bCs w:val="0"/>
          <w:szCs w:val="22"/>
          <w:effect w:val="none"/>
          <w:lang w:eastAsia="cs-CZ"/>
        </w:rPr>
        <w:t>p.p.</w:t>
      </w:r>
      <w:proofErr w:type="gramEnd"/>
      <w:r w:rsidRPr="00C96C37">
        <w:rPr>
          <w:rFonts w:eastAsia="Times New Roman"/>
          <w:b w:val="0"/>
          <w:bCs w:val="0"/>
          <w:szCs w:val="22"/>
          <w:effect w:val="none"/>
          <w:lang w:eastAsia="cs-CZ"/>
        </w:rPr>
        <w:t>č. 150/6</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after="240" w:line="240" w:lineRule="auto"/>
        <w:jc w:val="left"/>
        <w:rPr>
          <w:rFonts w:ascii="Times New Roman" w:eastAsia="Times New Roman" w:hAnsi="Times New Roman" w:cs="Times New Roman"/>
          <w:b w:val="0"/>
          <w:bCs w:val="0"/>
          <w:sz w:val="24"/>
          <w:effect w:val="none"/>
          <w:lang w:eastAsia="cs-CZ"/>
        </w:rPr>
      </w:pPr>
      <w:r w:rsidRPr="00C96C37">
        <w:rPr>
          <w:rFonts w:eastAsia="Times New Roman" w:cs="Arial Unicode MS"/>
          <w:effect w:val="none"/>
          <w:lang w:eastAsia="cs-CZ"/>
        </w:rPr>
        <w:t>(dále jen ”vlastník”)</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lastRenderedPageBreak/>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Čl. I.</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Účel a předmět Dohody</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1. Účelem této Dohody je úprava provádění péče o pozemky v CHKO České středohoří, II., III., IV. zóna z důvodu ochrany přírody v případě péče o pozemky prováděné nad rámec povinností uložených zákonem.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after="240"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ind w:left="3960" w:firstLine="288"/>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Čl. II.</w:t>
      </w:r>
    </w:p>
    <w:p w:rsidR="00C96C37" w:rsidRPr="00C96C37" w:rsidRDefault="00C96C37" w:rsidP="00C96C37">
      <w:pPr>
        <w:spacing w:before="100" w:beforeAutospacing="1" w:after="100" w:afterAutospacing="1"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Realizace managementových opatření/prací</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1. Účastníci dohody se dohodli, že vlastník provede dle pokynů AOPK ČR tato managementová opatření z důvodu ochrany přírody:</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Ve vybraných porostních skupinách bude provedena skupinová ochrana MZD (psk 205B10b - DB, 205A9 - JD, 211D4 - DB a 219A10b - DB, LP. Celková délka oplocenek činí 900 m. Oplocenky budou drátěné z pletiva 160x15x15 cm, osazené na dřevěné kůly o minimálním průměru 15 cm. Maximalní rozestup kůlů bude 3m. Spodní okraj oplocení bude navíc připevněn k bidlům, která budou uchycena ke kůlům.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Opatření bude provedeno na pozemcích por.sk. 205B 10b - </w:t>
      </w:r>
      <w:proofErr w:type="gramStart"/>
      <w:r w:rsidRPr="00C96C37">
        <w:rPr>
          <w:rFonts w:eastAsia="Arial Unicode MS"/>
          <w:b w:val="0"/>
          <w:bCs w:val="0"/>
          <w:effect w:val="none"/>
          <w:lang w:eastAsia="cs-CZ"/>
        </w:rPr>
        <w:t>k.ú.</w:t>
      </w:r>
      <w:proofErr w:type="gramEnd"/>
      <w:r w:rsidRPr="00C96C37">
        <w:rPr>
          <w:rFonts w:eastAsia="Arial Unicode MS"/>
          <w:b w:val="0"/>
          <w:bCs w:val="0"/>
          <w:effect w:val="none"/>
          <w:lang w:eastAsia="cs-CZ"/>
        </w:rPr>
        <w:t xml:space="preserve"> Březiny u Děčína, </w:t>
      </w:r>
      <w:proofErr w:type="gramStart"/>
      <w:r w:rsidRPr="00C96C37">
        <w:rPr>
          <w:rFonts w:eastAsia="Arial Unicode MS"/>
          <w:b w:val="0"/>
          <w:bCs w:val="0"/>
          <w:effect w:val="none"/>
          <w:lang w:eastAsia="cs-CZ"/>
        </w:rPr>
        <w:t>p.p.</w:t>
      </w:r>
      <w:proofErr w:type="gramEnd"/>
      <w:r w:rsidRPr="00C96C37">
        <w:rPr>
          <w:rFonts w:eastAsia="Arial Unicode MS"/>
          <w:b w:val="0"/>
          <w:bCs w:val="0"/>
          <w:effect w:val="none"/>
          <w:lang w:eastAsia="cs-CZ"/>
        </w:rPr>
        <w:t xml:space="preserve">č. 97/2 por.sk. 205A9 - k.ú. Březiny u Děčína, </w:t>
      </w:r>
      <w:proofErr w:type="gramStart"/>
      <w:r w:rsidRPr="00C96C37">
        <w:rPr>
          <w:rFonts w:eastAsia="Arial Unicode MS"/>
          <w:b w:val="0"/>
          <w:bCs w:val="0"/>
          <w:effect w:val="none"/>
          <w:lang w:eastAsia="cs-CZ"/>
        </w:rPr>
        <w:t>p.p.</w:t>
      </w:r>
      <w:proofErr w:type="gramEnd"/>
      <w:r w:rsidRPr="00C96C37">
        <w:rPr>
          <w:rFonts w:eastAsia="Arial Unicode MS"/>
          <w:b w:val="0"/>
          <w:bCs w:val="0"/>
          <w:effect w:val="none"/>
          <w:lang w:eastAsia="cs-CZ"/>
        </w:rPr>
        <w:t xml:space="preserve">č. 97/2 por.sk. 211D4 - k.ú. Chlum u Děčína, </w:t>
      </w:r>
      <w:proofErr w:type="gramStart"/>
      <w:r w:rsidRPr="00C96C37">
        <w:rPr>
          <w:rFonts w:eastAsia="Arial Unicode MS"/>
          <w:b w:val="0"/>
          <w:bCs w:val="0"/>
          <w:effect w:val="none"/>
          <w:lang w:eastAsia="cs-CZ"/>
        </w:rPr>
        <w:t>p.p.</w:t>
      </w:r>
      <w:proofErr w:type="gramEnd"/>
      <w:r w:rsidRPr="00C96C37">
        <w:rPr>
          <w:rFonts w:eastAsia="Arial Unicode MS"/>
          <w:b w:val="0"/>
          <w:bCs w:val="0"/>
          <w:effect w:val="none"/>
          <w:lang w:eastAsia="cs-CZ"/>
        </w:rPr>
        <w:t xml:space="preserve">č. 1009/40 por.sk. 219A10b - k.ú. Hoštice nad Labem, p.p.č. 150/6 a to v termínu od účinnosti Dohody do </w:t>
      </w:r>
      <w:proofErr w:type="gramStart"/>
      <w:r w:rsidRPr="00C96C37">
        <w:rPr>
          <w:rFonts w:eastAsia="Arial Unicode MS"/>
          <w:b w:val="0"/>
          <w:bCs w:val="0"/>
          <w:effect w:val="none"/>
          <w:lang w:eastAsia="cs-CZ"/>
        </w:rPr>
        <w:t>4.11.2016</w:t>
      </w:r>
      <w:proofErr w:type="gramEnd"/>
      <w:r w:rsidRPr="00C96C37">
        <w:rPr>
          <w:rFonts w:eastAsia="Arial Unicode MS"/>
          <w:b w:val="0"/>
          <w:bCs w:val="0"/>
          <w:effect w:val="none"/>
          <w:lang w:eastAsia="cs-CZ"/>
        </w:rPr>
        <w:t xml:space="preserve"> a dále podle příloh dle čl. V., odst. 2 této Dohody.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Další podmínky realizace: Bez dalších podmínek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(dále jen „</w:t>
      </w:r>
      <w:r w:rsidRPr="00C96C37">
        <w:rPr>
          <w:rFonts w:eastAsia="Arial Unicode MS"/>
          <w:bCs w:val="0"/>
          <w:effect w:val="none"/>
          <w:lang w:eastAsia="cs-CZ"/>
        </w:rPr>
        <w:t>managementová opatření</w:t>
      </w:r>
      <w:r w:rsidRPr="00C96C37">
        <w:rPr>
          <w:rFonts w:eastAsia="Arial Unicode MS"/>
          <w:b w:val="0"/>
          <w:bCs w:val="0"/>
          <w:effect w:val="none"/>
          <w:lang w:eastAsia="cs-CZ"/>
        </w:rPr>
        <w:t>“)</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br/>
        <w:t>Čl. III.</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Poskytnutí finančního příspěvku na péči</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1. Účastníci Dohody se dohodli, že vlastník zrealizuje managementová opatření specifikovaná v čl. II </w:t>
      </w:r>
      <w:proofErr w:type="gramStart"/>
      <w:r w:rsidRPr="00C96C37">
        <w:rPr>
          <w:rFonts w:eastAsia="Arial Unicode MS"/>
          <w:b w:val="0"/>
          <w:bCs w:val="0"/>
          <w:effect w:val="none"/>
          <w:lang w:eastAsia="cs-CZ"/>
        </w:rPr>
        <w:t>této</w:t>
      </w:r>
      <w:proofErr w:type="gramEnd"/>
      <w:r w:rsidRPr="00C96C37">
        <w:rPr>
          <w:rFonts w:eastAsia="Arial Unicode MS"/>
          <w:b w:val="0"/>
          <w:bCs w:val="0"/>
          <w:effect w:val="none"/>
          <w:lang w:eastAsia="cs-CZ"/>
        </w:rPr>
        <w:t xml:space="preserve"> Dohody za finanční příspěvek na péči ve výši 90 000,- Kč (slovy devadesáttísíc).</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lastRenderedPageBreak/>
        <w:t xml:space="preserve">2. AOPK ČR provede před vyplacením finančního příspěvku kontrolu realizovaných managementových opatření ve smyslu </w:t>
      </w:r>
      <w:proofErr w:type="gramStart"/>
      <w:r w:rsidRPr="00C96C37">
        <w:rPr>
          <w:rFonts w:eastAsia="Arial Unicode MS"/>
          <w:b w:val="0"/>
          <w:bCs w:val="0"/>
          <w:effect w:val="none"/>
          <w:lang w:eastAsia="cs-CZ"/>
        </w:rPr>
        <w:t>ust.§ 19</w:t>
      </w:r>
      <w:proofErr w:type="gramEnd"/>
      <w:r w:rsidRPr="00C96C37">
        <w:rPr>
          <w:rFonts w:eastAsia="Arial Unicode MS"/>
          <w:b w:val="0"/>
          <w:bCs w:val="0"/>
          <w:effect w:val="none"/>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C96C37">
        <w:rPr>
          <w:rFonts w:eastAsia="Arial Unicode MS"/>
          <w:bCs w:val="0"/>
          <w:effect w:val="none"/>
          <w:lang w:eastAsia="cs-CZ"/>
        </w:rPr>
        <w:t>kontrola</w:t>
      </w:r>
      <w:r w:rsidRPr="00C96C37">
        <w:rPr>
          <w:rFonts w:eastAsia="Arial Unicode MS"/>
          <w:b w:val="0"/>
          <w:bCs w:val="0"/>
          <w:effect w:val="none"/>
          <w:lang w:eastAsia="cs-CZ"/>
        </w:rPr>
        <w:t>“). O této kontrole bude sepsán mezi účastníky Dohody písemný protokol podepsaný oprávněnými zástupci účastníků Dohody.</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3. AOPK ČR se zavazuje po provedení kontroly za řádně, včas a v souladu s ostatními podmínkami této Dohody provedená managementová opatření uhradit vlastníkovi finanční příspěvek na péči v celkové výši </w:t>
      </w:r>
      <w:r w:rsidRPr="00C96C37">
        <w:rPr>
          <w:rFonts w:eastAsia="Arial Unicode MS"/>
          <w:b w:val="0"/>
          <w:bCs w:val="0"/>
          <w:sz w:val="27"/>
          <w:szCs w:val="27"/>
          <w:effect w:val="none"/>
          <w:lang w:eastAsia="cs-CZ"/>
        </w:rPr>
        <w:t>90 000,-</w:t>
      </w:r>
      <w:r w:rsidRPr="00C96C37">
        <w:rPr>
          <w:rFonts w:eastAsia="Arial Unicode MS"/>
          <w:b w:val="0"/>
          <w:bCs w:val="0"/>
          <w:effect w:val="none"/>
          <w:lang w:eastAsia="cs-CZ"/>
        </w:rPr>
        <w:t xml:space="preserve"> (cena slovy </w:t>
      </w:r>
      <w:r w:rsidRPr="00C96C37">
        <w:rPr>
          <w:rFonts w:eastAsia="Arial Unicode MS"/>
          <w:b w:val="0"/>
          <w:bCs w:val="0"/>
          <w:sz w:val="27"/>
          <w:szCs w:val="27"/>
          <w:effect w:val="none"/>
          <w:lang w:eastAsia="cs-CZ"/>
        </w:rPr>
        <w:t>devadesáttísíc</w:t>
      </w:r>
      <w:r w:rsidRPr="00C96C37">
        <w:rPr>
          <w:rFonts w:eastAsia="Arial Unicode MS"/>
          <w:b w:val="0"/>
          <w:bCs w:val="0"/>
          <w:effect w:val="none"/>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C96C37">
        <w:rPr>
          <w:rFonts w:eastAsia="Arial Unicode MS"/>
          <w:b w:val="0"/>
          <w:bCs w:val="0"/>
          <w:effect w:val="none"/>
          <w:lang w:eastAsia="cs-CZ"/>
        </w:rPr>
        <w:t>této</w:t>
      </w:r>
      <w:proofErr w:type="gramEnd"/>
      <w:r w:rsidRPr="00C96C37">
        <w:rPr>
          <w:rFonts w:eastAsia="Arial Unicode MS"/>
          <w:b w:val="0"/>
          <w:bCs w:val="0"/>
          <w:effect w:val="none"/>
          <w:lang w:eastAsia="cs-CZ"/>
        </w:rPr>
        <w:t xml:space="preserve"> Dohody pouze částečně, příspěvek se přiměřeně zkrátí, a to v souladu s ust. § 19 odst. 4 vyhl. č. 395/1992 Sb.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4. Pokud ve lhůtě do 6 měsíců ode dne provedení kontroly managementových opatření vyjde najevo, že vlastník neprovedl tato opatření řádně (</w:t>
      </w:r>
      <w:r w:rsidRPr="00C96C37">
        <w:rPr>
          <w:rFonts w:eastAsia="Arial Unicode MS"/>
          <w:b w:val="0"/>
          <w:bCs w:val="0"/>
          <w:i/>
          <w:effect w:val="none"/>
          <w:lang w:eastAsia="cs-CZ"/>
        </w:rPr>
        <w:t>např. vymezenou metodou, postupem</w:t>
      </w:r>
      <w:r w:rsidRPr="00C96C37">
        <w:rPr>
          <w:rFonts w:eastAsia="Arial Unicode MS"/>
          <w:b w:val="0"/>
          <w:bCs w:val="0"/>
          <w:effect w:val="none"/>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5. Vyúčtování vlastník vystaví a doručí AOPK ČR nejpozději do 10 pracovních dnů po provedení kontroly. Vyúčtování musí mít tyto náležitosti: jméno a adresa/název a sídlo vlastníka, IČ/</w:t>
      </w:r>
      <w:r w:rsidRPr="00C96C37">
        <w:rPr>
          <w:rFonts w:eastAsia="Times New Roman"/>
          <w:b w:val="0"/>
          <w:bCs w:val="0"/>
          <w:effect w:val="none"/>
          <w:lang w:eastAsia="cs-CZ"/>
        </w:rPr>
        <w:t>číslo občanského průkazu, bankovní spojení a číslo účtu, předmět a číslo Dohody, výše finančního příspěvku.</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br/>
        <w:t>Čl. IV.</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 xml:space="preserve">Trvání a ukončení Dohody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1.</w:t>
      </w:r>
      <w:r w:rsidRPr="00C96C37">
        <w:rPr>
          <w:rFonts w:eastAsia="Arial Unicode MS"/>
          <w:b w:val="0"/>
          <w:bCs w:val="0"/>
          <w:effect w:val="none"/>
          <w:lang w:eastAsia="cs-CZ"/>
        </w:rPr>
        <w:t xml:space="preserve"> Tato Dohoda se uzavírá na dobu do </w:t>
      </w:r>
      <w:proofErr w:type="gramStart"/>
      <w:r w:rsidRPr="00C96C37">
        <w:rPr>
          <w:rFonts w:eastAsia="Arial Unicode MS"/>
          <w:b w:val="0"/>
          <w:bCs w:val="0"/>
          <w:effect w:val="none"/>
          <w:lang w:eastAsia="cs-CZ"/>
        </w:rPr>
        <w:t>4.11.2016</w:t>
      </w:r>
      <w:proofErr w:type="gramEnd"/>
      <w:r w:rsidRPr="00C96C37">
        <w:rPr>
          <w:rFonts w:eastAsia="Arial Unicode MS"/>
          <w:b w:val="0"/>
          <w:bCs w:val="0"/>
          <w:effect w:val="none"/>
          <w:lang w:eastAsia="cs-CZ"/>
        </w:rPr>
        <w:t xml:space="preserve">.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Default="00C96C37" w:rsidP="00C96C37">
      <w:pPr>
        <w:spacing w:line="240" w:lineRule="auto"/>
        <w:jc w:val="center"/>
        <w:rPr>
          <w:rFonts w:ascii="Times New Roman" w:eastAsia="Times New Roman" w:hAnsi="Times New Roman" w:cs="Times New Roman"/>
          <w:b w:val="0"/>
          <w:bCs w:val="0"/>
          <w:sz w:val="24"/>
          <w:effect w:val="none"/>
          <w:lang w:eastAsia="cs-CZ"/>
        </w:rPr>
      </w:pPr>
    </w:p>
    <w:p w:rsidR="00C96C37" w:rsidRDefault="00C96C37" w:rsidP="00C96C37">
      <w:pPr>
        <w:spacing w:line="240" w:lineRule="auto"/>
        <w:jc w:val="center"/>
        <w:rPr>
          <w:rFonts w:ascii="Times New Roman" w:eastAsia="Times New Roman" w:hAnsi="Times New Roman" w:cs="Times New Roman"/>
          <w:b w:val="0"/>
          <w:bCs w:val="0"/>
          <w:sz w:val="24"/>
          <w:effect w:val="none"/>
          <w:lang w:eastAsia="cs-CZ"/>
        </w:rPr>
      </w:pPr>
    </w:p>
    <w:p w:rsidR="00C96C37" w:rsidRDefault="00C96C37" w:rsidP="00C96C37">
      <w:pPr>
        <w:spacing w:line="240" w:lineRule="auto"/>
        <w:jc w:val="center"/>
        <w:rPr>
          <w:rFonts w:ascii="Times New Roman" w:eastAsia="Times New Roman" w:hAnsi="Times New Roman" w:cs="Times New Roman"/>
          <w:b w:val="0"/>
          <w:bCs w:val="0"/>
          <w:sz w:val="24"/>
          <w:effect w:val="none"/>
          <w:lang w:eastAsia="cs-CZ"/>
        </w:rPr>
      </w:pP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lastRenderedPageBreak/>
        <w:br/>
        <w:t>Čl. V.</w:t>
      </w:r>
    </w:p>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Arial Unicode MS"/>
          <w:bCs w:val="0"/>
          <w:effect w:val="none"/>
          <w:lang w:eastAsia="cs-CZ"/>
        </w:rPr>
        <w:t>Ostatní a závěrečná ujednání</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 xml:space="preserve">1. V rozsahu touto Dohodou neupraveném se tato řídí </w:t>
      </w:r>
      <w:proofErr w:type="gramStart"/>
      <w:r w:rsidRPr="00C96C37">
        <w:rPr>
          <w:rFonts w:eastAsia="Arial Unicode MS"/>
          <w:b w:val="0"/>
          <w:bCs w:val="0"/>
          <w:effect w:val="none"/>
          <w:lang w:eastAsia="cs-CZ"/>
        </w:rPr>
        <w:t>zák.č.</w:t>
      </w:r>
      <w:proofErr w:type="gramEnd"/>
      <w:r w:rsidRPr="00C96C37">
        <w:rPr>
          <w:rFonts w:eastAsia="Arial Unicode MS"/>
          <w:b w:val="0"/>
          <w:bCs w:val="0"/>
          <w:effect w:val="none"/>
          <w:lang w:eastAsia="cs-CZ"/>
        </w:rPr>
        <w:t xml:space="preserve"> 500/2004 Sb., správním řádem, v platném znění.</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p w:rsidR="00C96C37" w:rsidRPr="00C96C37" w:rsidRDefault="00C96C37" w:rsidP="00C96C37">
      <w:pPr>
        <w:spacing w:line="240" w:lineRule="auto"/>
        <w:rPr>
          <w:rFonts w:ascii="Times New Roman" w:eastAsia="Times New Roman" w:hAnsi="Times New Roman" w:cs="Times New Roman"/>
          <w:b w:val="0"/>
          <w:bCs w:val="0"/>
          <w:sz w:val="24"/>
          <w:effect w:val="none"/>
          <w:lang w:eastAsia="cs-CZ"/>
        </w:rPr>
      </w:pPr>
      <w:r w:rsidRPr="00C96C37">
        <w:rPr>
          <w:rFonts w:eastAsia="Arial Unicode MS"/>
          <w:b w:val="0"/>
          <w:bCs w:val="0"/>
          <w:effect w:val="none"/>
          <w:lang w:eastAsia="cs-CZ"/>
        </w:rPr>
        <w:t>2. Nedílnou součástí Dohody jsou přílohy:</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proofErr w:type="gramStart"/>
      <w:r w:rsidRPr="00C96C37">
        <w:rPr>
          <w:rFonts w:eastAsia="Arial Unicode MS"/>
          <w:b w:val="0"/>
          <w:bCs w:val="0"/>
          <w:effect w:val="none"/>
          <w:lang w:eastAsia="cs-CZ"/>
        </w:rPr>
        <w:t>č.1 kalkulace</w:t>
      </w:r>
      <w:proofErr w:type="gramEnd"/>
      <w:r w:rsidRPr="00C96C37">
        <w:rPr>
          <w:rFonts w:eastAsia="Arial Unicode MS"/>
          <w:b w:val="0"/>
          <w:bCs w:val="0"/>
          <w:effect w:val="none"/>
          <w:lang w:eastAsia="cs-CZ"/>
        </w:rPr>
        <w:t xml:space="preserve"> nákladů</w:t>
      </w:r>
    </w:p>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proofErr w:type="gramStart"/>
      <w:r w:rsidRPr="00C96C37">
        <w:rPr>
          <w:rFonts w:eastAsia="Arial Unicode MS"/>
          <w:b w:val="0"/>
          <w:bCs w:val="0"/>
          <w:effect w:val="none"/>
          <w:lang w:eastAsia="cs-CZ"/>
        </w:rPr>
        <w:t>č.2 mapa</w:t>
      </w:r>
      <w:proofErr w:type="gramEnd"/>
      <w:r w:rsidRPr="00C96C37">
        <w:rPr>
          <w:rFonts w:eastAsia="Arial Unicode MS"/>
          <w:b w:val="0"/>
          <w:bCs w:val="0"/>
          <w:effect w:val="none"/>
          <w:lang w:eastAsia="cs-CZ"/>
        </w:rPr>
        <w:t xml:space="preserve"> se zákresem lokalizace prováděných opatření</w:t>
      </w:r>
    </w:p>
    <w:p w:rsidR="00C96C37" w:rsidRPr="00C96C37" w:rsidRDefault="00C96C37" w:rsidP="00C96C37">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 xml:space="preserve">3. Vlastník bezvýhradně souhlasí se zveřejněním své identifikace a dalších parametrů Dohody. </w:t>
      </w:r>
    </w:p>
    <w:p w:rsidR="00C96C37" w:rsidRPr="00C96C37" w:rsidRDefault="00C96C37" w:rsidP="00C96C37">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4. Tato Dohoda se vyhotovuje ve 3 stejnopisech, z nichž AOPK ČR obdrží 2 vyhotovení a vlastník obdrží 1 vyhotovení.</w:t>
      </w:r>
    </w:p>
    <w:p w:rsidR="00C96C37" w:rsidRPr="00C96C37" w:rsidRDefault="00C96C37" w:rsidP="00C96C37">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5. Tato Dohoda může být měněna a doplňována pouze písemnými a očíslovanými dodatky podepsanými oprávněnými zástupci účastníků Dohody.</w:t>
      </w:r>
    </w:p>
    <w:p w:rsidR="00C96C37" w:rsidRPr="00C96C37" w:rsidRDefault="00C96C37" w:rsidP="00C96C37">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6. Tato Dohoda nabývá platnosti a účinnosti dnem jejího podpisu oprávněnými zástupci účastníků Dohody.</w:t>
      </w:r>
    </w:p>
    <w:tbl>
      <w:tblPr>
        <w:tblW w:w="0" w:type="auto"/>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383"/>
        <w:gridCol w:w="2025"/>
        <w:gridCol w:w="540"/>
        <w:gridCol w:w="150"/>
        <w:gridCol w:w="375"/>
        <w:gridCol w:w="1755"/>
        <w:gridCol w:w="390"/>
        <w:gridCol w:w="150"/>
      </w:tblGrid>
      <w:tr w:rsidR="00C96C37" w:rsidRPr="00C96C37" w:rsidTr="00C96C3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proofErr w:type="gramStart"/>
            <w:r w:rsidRPr="00C96C37">
              <w:rPr>
                <w:rFonts w:eastAsia="Times New Roman"/>
                <w:b w:val="0"/>
                <w:bCs w:val="0"/>
                <w:effect w:val="none"/>
                <w:lang w:eastAsia="cs-CZ"/>
              </w:rPr>
              <w:t>V ...................</w:t>
            </w:r>
            <w:proofErr w:type="gramEnd"/>
          </w:p>
        </w:tc>
        <w:tc>
          <w:tcPr>
            <w:tcW w:w="54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418" w:type="dxa"/>
            <w:gridSpan w:val="3"/>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proofErr w:type="gramStart"/>
            <w:r w:rsidRPr="00C96C37">
              <w:rPr>
                <w:rFonts w:eastAsia="Times New Roman"/>
                <w:b w:val="0"/>
                <w:bCs w:val="0"/>
                <w:effect w:val="none"/>
                <w:lang w:eastAsia="cs-CZ"/>
              </w:rPr>
              <w:t>dne ...................</w:t>
            </w:r>
            <w:proofErr w:type="gramEnd"/>
          </w:p>
        </w:tc>
        <w:tc>
          <w:tcPr>
            <w:tcW w:w="1287"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proofErr w:type="gramStart"/>
            <w:r w:rsidRPr="00C96C37">
              <w:rPr>
                <w:rFonts w:eastAsia="Times New Roman"/>
                <w:b w:val="0"/>
                <w:bCs w:val="0"/>
                <w:effect w:val="none"/>
                <w:lang w:eastAsia="cs-CZ"/>
              </w:rPr>
              <w:t>V ...................</w:t>
            </w:r>
            <w:proofErr w:type="gramEnd"/>
          </w:p>
        </w:tc>
        <w:tc>
          <w:tcPr>
            <w:tcW w:w="539"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276" w:type="dxa"/>
            <w:gridSpan w:val="3"/>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proofErr w:type="gramStart"/>
            <w:r w:rsidRPr="00C96C37">
              <w:rPr>
                <w:rFonts w:eastAsia="Times New Roman"/>
                <w:b w:val="0"/>
                <w:bCs w:val="0"/>
                <w:effect w:val="none"/>
                <w:lang w:eastAsia="cs-CZ"/>
              </w:rPr>
              <w:t>dne ...................</w:t>
            </w:r>
            <w:proofErr w:type="gramEnd"/>
          </w:p>
        </w:tc>
      </w:tr>
      <w:tr w:rsidR="00C96C37" w:rsidRPr="00C96C37" w:rsidTr="00C96C3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C96C37" w:rsidRPr="00C96C37" w:rsidRDefault="00C96C37" w:rsidP="00C96C37">
            <w:pPr>
              <w:spacing w:line="186" w:lineRule="atLeast"/>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186" w:lineRule="atLeast"/>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186" w:lineRule="atLeast"/>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r>
      <w:tr w:rsidR="00C96C37" w:rsidRPr="00C96C37" w:rsidTr="00C96C37">
        <w:trPr>
          <w:gridAfter w:val="2"/>
          <w:wAfter w:w="310" w:type="dxa"/>
          <w:jc w:val="center"/>
        </w:trPr>
        <w:tc>
          <w:tcPr>
            <w:tcW w:w="4583" w:type="dxa"/>
            <w:gridSpan w:val="5"/>
            <w:tcBorders>
              <w:top w:val="nil"/>
              <w:left w:val="nil"/>
              <w:bottom w:val="nil"/>
              <w:right w:val="nil"/>
            </w:tcBorders>
            <w:shd w:val="clear" w:color="auto" w:fill="auto"/>
            <w:vAlign w:val="center"/>
            <w:hideMark/>
          </w:tcPr>
          <w:p w:rsidR="00C96C37" w:rsidRPr="00C96C37" w:rsidRDefault="00C96C37" w:rsidP="00C96C37">
            <w:pPr>
              <w:spacing w:before="100" w:beforeAutospacing="1" w:after="100" w:afterAutospacing="1" w:line="240" w:lineRule="auto"/>
              <w:jc w:val="center"/>
              <w:rPr>
                <w:rFonts w:ascii="Times New Roman" w:eastAsia="Times New Roman" w:hAnsi="Times New Roman" w:cs="Times New Roman"/>
                <w:b w:val="0"/>
                <w:bCs w:val="0"/>
                <w:sz w:val="24"/>
                <w:effect w:val="none"/>
                <w:lang w:eastAsia="cs-CZ"/>
              </w:rPr>
            </w:pPr>
            <w:r w:rsidRPr="00C96C37">
              <w:rPr>
                <w:rFonts w:eastAsia="Times New Roman"/>
                <w:effect w:val="none"/>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before="100" w:beforeAutospacing="1" w:after="100" w:afterAutospacing="1" w:line="240" w:lineRule="auto"/>
              <w:jc w:val="center"/>
              <w:rPr>
                <w:rFonts w:ascii="Times New Roman" w:eastAsia="Times New Roman" w:hAnsi="Times New Roman" w:cs="Times New Roman"/>
                <w:b w:val="0"/>
                <w:bCs w:val="0"/>
                <w:sz w:val="24"/>
                <w:effect w:val="none"/>
                <w:lang w:eastAsia="cs-CZ"/>
              </w:rPr>
            </w:pPr>
            <w:r w:rsidRPr="00C96C37">
              <w:rPr>
                <w:rFonts w:eastAsia="Times New Roman"/>
                <w:effect w:val="none"/>
                <w:lang w:eastAsia="cs-CZ"/>
              </w:rPr>
              <w:t>Vlastník:</w:t>
            </w:r>
          </w:p>
        </w:tc>
      </w:tr>
      <w:tr w:rsidR="00C96C37" w:rsidRPr="00C96C37" w:rsidTr="00C96C37">
        <w:trPr>
          <w:gridAfter w:val="2"/>
          <w:wAfter w:w="310" w:type="dxa"/>
          <w:trHeight w:val="388"/>
          <w:jc w:val="center"/>
        </w:trPr>
        <w:tc>
          <w:tcPr>
            <w:tcW w:w="946"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555" w:type="dxa"/>
            <w:gridSpan w:val="2"/>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32"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39"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r>
      <w:tr w:rsidR="00C96C37" w:rsidRPr="00C96C37" w:rsidTr="00C96C37">
        <w:trPr>
          <w:gridAfter w:val="2"/>
          <w:wAfter w:w="310" w:type="dxa"/>
          <w:trHeight w:val="1268"/>
          <w:jc w:val="center"/>
        </w:trPr>
        <w:tc>
          <w:tcPr>
            <w:tcW w:w="946"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555" w:type="dxa"/>
            <w:gridSpan w:val="2"/>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32"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39"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r>
      <w:tr w:rsidR="00C96C37" w:rsidRPr="00C96C37" w:rsidTr="00C96C37">
        <w:trPr>
          <w:gridAfter w:val="2"/>
          <w:wAfter w:w="310" w:type="dxa"/>
          <w:jc w:val="center"/>
        </w:trPr>
        <w:tc>
          <w:tcPr>
            <w:tcW w:w="4583" w:type="dxa"/>
            <w:gridSpan w:val="5"/>
            <w:tcBorders>
              <w:top w:val="nil"/>
              <w:left w:val="nil"/>
              <w:bottom w:val="nil"/>
              <w:right w:val="nil"/>
            </w:tcBorders>
            <w:shd w:val="clear" w:color="auto" w:fill="auto"/>
            <w:vAlign w:val="center"/>
            <w:hideMark/>
          </w:tcPr>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RNDr. Jana Ptáčková Ph.D.</w:t>
            </w:r>
            <w:r w:rsidRPr="00C96C37">
              <w:rPr>
                <w:rFonts w:eastAsia="Times New Roman"/>
                <w:b w:val="0"/>
                <w:bCs w:val="0"/>
                <w:effect w:val="none"/>
                <w:lang w:eastAsia="cs-CZ"/>
              </w:rPr>
              <w:br/>
              <w:t>vedoucí oddělení SCHKO České středohoří - RP Ústecko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96C37" w:rsidRPr="00C96C37" w:rsidRDefault="00C96C37" w:rsidP="00C96C37">
            <w:pPr>
              <w:spacing w:line="240" w:lineRule="auto"/>
              <w:jc w:val="center"/>
              <w:rPr>
                <w:rFonts w:ascii="Times New Roman" w:eastAsia="Times New Roman" w:hAnsi="Times New Roman" w:cs="Times New Roman"/>
                <w:b w:val="0"/>
                <w:bCs w:val="0"/>
                <w:sz w:val="24"/>
                <w:effect w:val="none"/>
                <w:lang w:eastAsia="cs-CZ"/>
              </w:rPr>
            </w:pPr>
            <w:r w:rsidRPr="00C96C37">
              <w:rPr>
                <w:rFonts w:eastAsia="Times New Roman"/>
                <w:b w:val="0"/>
                <w:bCs w:val="0"/>
                <w:effect w:val="none"/>
                <w:lang w:eastAsia="cs-CZ"/>
              </w:rPr>
              <w:t>Ing. Antonín Novák, ředitel</w:t>
            </w:r>
          </w:p>
        </w:tc>
      </w:tr>
      <w:tr w:rsidR="00C96C37" w:rsidRPr="00C96C37" w:rsidTr="00C96C37">
        <w:trPr>
          <w:jc w:val="center"/>
        </w:trPr>
        <w:tc>
          <w:tcPr>
            <w:tcW w:w="946"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015"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4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32"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39"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516" w:type="dxa"/>
            <w:gridSpan w:val="3"/>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r>
      <w:tr w:rsidR="00C96C37" w:rsidRPr="00C96C37" w:rsidTr="00C96C37">
        <w:trPr>
          <w:jc w:val="center"/>
        </w:trPr>
        <w:tc>
          <w:tcPr>
            <w:tcW w:w="945"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02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4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5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25"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4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38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2025"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54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5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375"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755"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39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c>
          <w:tcPr>
            <w:tcW w:w="150" w:type="dxa"/>
            <w:tcBorders>
              <w:top w:val="nil"/>
              <w:left w:val="nil"/>
              <w:bottom w:val="nil"/>
              <w:right w:val="nil"/>
            </w:tcBorders>
            <w:shd w:val="clear" w:color="auto" w:fill="auto"/>
            <w:vAlign w:val="center"/>
            <w:hideMark/>
          </w:tcPr>
          <w:p w:rsidR="00C96C37" w:rsidRPr="00C96C37" w:rsidRDefault="00C96C37" w:rsidP="00C96C37">
            <w:pPr>
              <w:spacing w:line="240" w:lineRule="auto"/>
              <w:jc w:val="left"/>
              <w:rPr>
                <w:rFonts w:ascii="Times New Roman" w:eastAsia="Times New Roman" w:hAnsi="Times New Roman" w:cs="Times New Roman"/>
                <w:b w:val="0"/>
                <w:bCs w:val="0"/>
                <w:sz w:val="24"/>
                <w:effect w:val="none"/>
                <w:lang w:eastAsia="cs-CZ"/>
              </w:rPr>
            </w:pPr>
            <w:r w:rsidRPr="00C96C37">
              <w:rPr>
                <w:rFonts w:ascii="Times New Roman" w:eastAsia="Times New Roman" w:hAnsi="Times New Roman" w:cs="Times New Roman"/>
                <w:b w:val="0"/>
                <w:bCs w:val="0"/>
                <w:sz w:val="24"/>
                <w:effect w:val="none"/>
                <w:lang w:eastAsia="cs-CZ"/>
              </w:rPr>
              <w:t> </w:t>
            </w:r>
          </w:p>
        </w:tc>
      </w:tr>
    </w:tbl>
    <w:p w:rsidR="00C96C37" w:rsidRPr="00C96C37" w:rsidRDefault="00C96C37" w:rsidP="00C96C37">
      <w:pPr>
        <w:spacing w:before="100" w:beforeAutospacing="1" w:after="100" w:afterAutospacing="1" w:line="240" w:lineRule="auto"/>
        <w:rPr>
          <w:rFonts w:ascii="Times New Roman" w:eastAsia="Times New Roman" w:hAnsi="Times New Roman" w:cs="Times New Roman"/>
          <w:b w:val="0"/>
          <w:bCs w:val="0"/>
          <w:sz w:val="24"/>
          <w:effect w:val="none"/>
          <w:lang w:eastAsia="cs-CZ"/>
        </w:rPr>
      </w:pPr>
    </w:p>
    <w:p w:rsidR="00BB6F7A" w:rsidRDefault="00BB6F7A"/>
    <w:sectPr w:rsidR="00BB6F7A" w:rsidSect="00BB6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2"/>
  </w:compat>
  <w:rsids>
    <w:rsidRoot w:val="00C96C37"/>
    <w:rsid w:val="007756DE"/>
    <w:rsid w:val="00960A1B"/>
    <w:rsid w:val="00BB6F7A"/>
    <w:rsid w:val="00C126D6"/>
    <w:rsid w:val="00C96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bCs/>
        <w:sz w:val="22"/>
        <w:szCs w:val="24"/>
        <w:effect w:val="antsRed"/>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6F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96C37"/>
    <w:pPr>
      <w:spacing w:before="100" w:beforeAutospacing="1" w:after="100" w:afterAutospacing="1" w:line="240" w:lineRule="auto"/>
      <w:jc w:val="left"/>
    </w:pPr>
    <w:rPr>
      <w:rFonts w:ascii="Times New Roman" w:eastAsia="Times New Roman" w:hAnsi="Times New Roman" w:cs="Times New Roman"/>
      <w:b w:val="0"/>
      <w:bCs w:val="0"/>
      <w:sz w:val="24"/>
      <w:effect w:val="none"/>
      <w:lang w:eastAsia="cs-CZ"/>
    </w:rPr>
  </w:style>
  <w:style w:type="paragraph" w:styleId="Nzev">
    <w:name w:val="Title"/>
    <w:basedOn w:val="Normln"/>
    <w:link w:val="NzevChar"/>
    <w:uiPriority w:val="10"/>
    <w:qFormat/>
    <w:rsid w:val="00C96C37"/>
    <w:pPr>
      <w:spacing w:before="100" w:beforeAutospacing="1" w:after="100" w:afterAutospacing="1" w:line="240" w:lineRule="auto"/>
      <w:jc w:val="left"/>
    </w:pPr>
    <w:rPr>
      <w:rFonts w:ascii="Times New Roman" w:eastAsia="Times New Roman" w:hAnsi="Times New Roman" w:cs="Times New Roman"/>
      <w:b w:val="0"/>
      <w:bCs w:val="0"/>
      <w:sz w:val="24"/>
      <w:effect w:val="none"/>
      <w:lang w:eastAsia="cs-CZ"/>
    </w:rPr>
  </w:style>
  <w:style w:type="character" w:customStyle="1" w:styleId="NzevChar">
    <w:name w:val="Název Char"/>
    <w:basedOn w:val="Standardnpsmoodstavce"/>
    <w:link w:val="Nzev"/>
    <w:uiPriority w:val="10"/>
    <w:rsid w:val="00C96C37"/>
    <w:rPr>
      <w:rFonts w:ascii="Times New Roman" w:eastAsia="Times New Roman" w:hAnsi="Times New Roman" w:cs="Times New Roman"/>
      <w:b w:val="0"/>
      <w:bCs w:val="0"/>
      <w:sz w:val="24"/>
      <w:effect w:val="none"/>
      <w:lang w:eastAsia="cs-CZ"/>
    </w:rPr>
  </w:style>
  <w:style w:type="character" w:styleId="Siln">
    <w:name w:val="Strong"/>
    <w:basedOn w:val="Standardnpsmoodstavce"/>
    <w:uiPriority w:val="22"/>
    <w:qFormat/>
    <w:rsid w:val="00C96C37"/>
    <w:rPr>
      <w:b/>
      <w:bCs/>
    </w:rPr>
  </w:style>
  <w:style w:type="paragraph" w:styleId="Zkladntext">
    <w:name w:val="Body Text"/>
    <w:basedOn w:val="Normln"/>
    <w:link w:val="ZkladntextChar"/>
    <w:uiPriority w:val="99"/>
    <w:semiHidden/>
    <w:unhideWhenUsed/>
    <w:rsid w:val="00C96C37"/>
    <w:pPr>
      <w:spacing w:before="100" w:beforeAutospacing="1" w:after="100" w:afterAutospacing="1" w:line="240" w:lineRule="auto"/>
      <w:jc w:val="left"/>
    </w:pPr>
    <w:rPr>
      <w:rFonts w:ascii="Times New Roman" w:eastAsia="Times New Roman" w:hAnsi="Times New Roman" w:cs="Times New Roman"/>
      <w:b w:val="0"/>
      <w:bCs w:val="0"/>
      <w:sz w:val="24"/>
      <w:effect w:val="none"/>
      <w:lang w:eastAsia="cs-CZ"/>
    </w:rPr>
  </w:style>
  <w:style w:type="character" w:customStyle="1" w:styleId="ZkladntextChar">
    <w:name w:val="Základní text Char"/>
    <w:basedOn w:val="Standardnpsmoodstavce"/>
    <w:link w:val="Zkladntext"/>
    <w:uiPriority w:val="99"/>
    <w:semiHidden/>
    <w:rsid w:val="00C96C37"/>
    <w:rPr>
      <w:rFonts w:ascii="Times New Roman" w:eastAsia="Times New Roman" w:hAnsi="Times New Roman" w:cs="Times New Roman"/>
      <w:b w:val="0"/>
      <w:bCs w:val="0"/>
      <w:sz w:val="24"/>
      <w:effect w:val="none"/>
      <w:lang w:eastAsia="cs-CZ"/>
    </w:rPr>
  </w:style>
  <w:style w:type="character" w:styleId="Zvraznn">
    <w:name w:val="Emphasis"/>
    <w:basedOn w:val="Standardnpsmoodstavce"/>
    <w:uiPriority w:val="20"/>
    <w:qFormat/>
    <w:rsid w:val="00C96C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8380">
      <w:bodyDiv w:val="1"/>
      <w:marLeft w:val="0"/>
      <w:marRight w:val="0"/>
      <w:marTop w:val="0"/>
      <w:marBottom w:val="0"/>
      <w:divBdr>
        <w:top w:val="none" w:sz="0" w:space="0" w:color="auto"/>
        <w:left w:val="none" w:sz="0" w:space="0" w:color="auto"/>
        <w:bottom w:val="none" w:sz="0" w:space="0" w:color="auto"/>
        <w:right w:val="none" w:sz="0" w:space="0" w:color="auto"/>
      </w:divBdr>
      <w:divsChild>
        <w:div w:id="2100249820">
          <w:blockQuote w:val="1"/>
          <w:marLeft w:val="720"/>
          <w:marRight w:val="0"/>
          <w:marTop w:val="100"/>
          <w:marBottom w:val="100"/>
          <w:divBdr>
            <w:top w:val="none" w:sz="0" w:space="0" w:color="auto"/>
            <w:left w:val="none" w:sz="0" w:space="0" w:color="auto"/>
            <w:bottom w:val="none" w:sz="0" w:space="0" w:color="auto"/>
            <w:right w:val="none" w:sz="0" w:space="0" w:color="auto"/>
          </w:divBdr>
        </w:div>
        <w:div w:id="9002180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1073</Words>
  <Characters>6337</Characters>
  <Application>Microsoft Office Word</Application>
  <DocSecurity>0</DocSecurity>
  <Lines>52</Lines>
  <Paragraphs>14</Paragraphs>
  <ScaleCrop>false</ScaleCrop>
  <Company>Microsoft</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PC-5PR2C5J</dc:creator>
  <cp:lastModifiedBy>JanaV</cp:lastModifiedBy>
  <cp:revision>3</cp:revision>
  <dcterms:created xsi:type="dcterms:W3CDTF">2016-10-05T11:59:00Z</dcterms:created>
  <dcterms:modified xsi:type="dcterms:W3CDTF">2016-10-20T08:34:00Z</dcterms:modified>
</cp:coreProperties>
</file>