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A2" w:rsidRPr="00DE20EF" w:rsidRDefault="002966A2" w:rsidP="007549A1">
      <w:pPr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PŘÍKAZNÍ SMLOUVA</w:t>
      </w:r>
    </w:p>
    <w:p w:rsidR="002966A2" w:rsidRPr="00DE20EF" w:rsidRDefault="002966A2" w:rsidP="007549A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uzavřená podle § 2430 a násl. zákona č. 89/2012 Sb., občanského zákoníku, ve znění</w:t>
      </w:r>
      <w:r w:rsidR="00641A76" w:rsidRPr="00DE20E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b/>
          <w:sz w:val="24"/>
          <w:szCs w:val="24"/>
        </w:rPr>
        <w:t>pozdějších předpisů (dále jen „Občanský zákoník“)</w:t>
      </w:r>
    </w:p>
    <w:p w:rsidR="002966A2" w:rsidRPr="00DE20EF" w:rsidRDefault="002966A2" w:rsidP="007549A1">
      <w:pPr>
        <w:jc w:val="center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Smluvní strany:</w:t>
      </w:r>
    </w:p>
    <w:p w:rsidR="002966A2" w:rsidRPr="00DE20EF" w:rsidRDefault="002966A2" w:rsidP="007549A1">
      <w:pPr>
        <w:jc w:val="both"/>
        <w:rPr>
          <w:rFonts w:asciiTheme="minorHAnsi" w:hAnsiTheme="minorHAnsi"/>
          <w:sz w:val="24"/>
          <w:szCs w:val="24"/>
        </w:rPr>
      </w:pPr>
    </w:p>
    <w:p w:rsidR="003F3F95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Příkazce:</w:t>
      </w:r>
      <w:r w:rsidR="003F3F95" w:rsidRPr="00DE20EF">
        <w:rPr>
          <w:rFonts w:asciiTheme="minorHAnsi" w:hAnsiTheme="minorHAnsi" w:cs="Arial"/>
          <w:b/>
          <w:sz w:val="24"/>
          <w:szCs w:val="24"/>
        </w:rPr>
        <w:tab/>
      </w:r>
      <w:r w:rsidR="000F5C3C" w:rsidRPr="00DE20EF">
        <w:rPr>
          <w:rFonts w:asciiTheme="minorHAnsi" w:hAnsiTheme="minorHAnsi" w:cs="Arial"/>
          <w:b/>
          <w:sz w:val="24"/>
          <w:szCs w:val="24"/>
        </w:rPr>
        <w:t>Národní technické muzeum</w:t>
      </w:r>
      <w:r w:rsidR="00FD17CA" w:rsidRPr="00DE20EF">
        <w:rPr>
          <w:rFonts w:asciiTheme="minorHAnsi" w:hAnsiTheme="minorHAnsi" w:cs="Arial"/>
          <w:b/>
          <w:sz w:val="24"/>
          <w:szCs w:val="24"/>
        </w:rPr>
        <w:t>, příspěvková organizace nezapsaná v obchodním rejstříku, zřízená M</w:t>
      </w:r>
      <w:r w:rsidR="00D6319C" w:rsidRPr="00DE20EF">
        <w:rPr>
          <w:rFonts w:asciiTheme="minorHAnsi" w:hAnsiTheme="minorHAnsi" w:cs="Arial"/>
          <w:b/>
          <w:sz w:val="24"/>
          <w:szCs w:val="24"/>
        </w:rPr>
        <w:t>inisterstvem kultury ČR</w:t>
      </w:r>
      <w:r w:rsidR="00FD17CA" w:rsidRPr="00DE20EF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3F3F95" w:rsidRPr="00DE20EF" w:rsidRDefault="003F3F95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se sídlem: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>Kostelní 42, 170 78 Praha 7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zastoupen: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 xml:space="preserve">Mgr. Karlem </w:t>
      </w:r>
      <w:proofErr w:type="spellStart"/>
      <w:r w:rsidR="000F5C3C" w:rsidRPr="00DE20EF">
        <w:rPr>
          <w:rFonts w:asciiTheme="minorHAnsi" w:hAnsiTheme="minorHAnsi" w:cs="Arial"/>
          <w:sz w:val="24"/>
          <w:szCs w:val="24"/>
        </w:rPr>
        <w:t>Ksandrem</w:t>
      </w:r>
      <w:proofErr w:type="spellEnd"/>
      <w:r w:rsidR="000F5C3C" w:rsidRPr="00DE20EF">
        <w:rPr>
          <w:rFonts w:asciiTheme="minorHAnsi" w:hAnsiTheme="minorHAnsi" w:cs="Arial"/>
          <w:sz w:val="24"/>
          <w:szCs w:val="24"/>
        </w:rPr>
        <w:t>, generálním ředitelem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>00023299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DIČ: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>CZ00023299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bankovní spojení: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CE0922" w:rsidRPr="00DE20EF">
        <w:rPr>
          <w:rFonts w:asciiTheme="minorHAnsi" w:hAnsiTheme="minorHAnsi" w:cs="Arial"/>
          <w:sz w:val="24"/>
          <w:szCs w:val="24"/>
        </w:rPr>
        <w:t>ČNB</w:t>
      </w:r>
      <w:r w:rsidR="008519A3">
        <w:rPr>
          <w:rFonts w:asciiTheme="minorHAnsi" w:hAnsiTheme="minorHAnsi" w:cs="Arial"/>
          <w:sz w:val="24"/>
          <w:szCs w:val="24"/>
        </w:rPr>
        <w:t xml:space="preserve"> – pobočka Praha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č. účtu: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FD17CA" w:rsidRPr="00DE20EF">
        <w:rPr>
          <w:rFonts w:asciiTheme="minorHAnsi" w:hAnsiTheme="minorHAnsi" w:cs="Arial"/>
          <w:sz w:val="24"/>
          <w:szCs w:val="24"/>
        </w:rPr>
        <w:t>34337111/0</w:t>
      </w:r>
      <w:r w:rsidR="00CE0922" w:rsidRPr="00DE20EF">
        <w:rPr>
          <w:rFonts w:asciiTheme="minorHAnsi" w:hAnsiTheme="minorHAnsi" w:cs="Arial"/>
          <w:sz w:val="24"/>
          <w:szCs w:val="24"/>
        </w:rPr>
        <w:t>7</w:t>
      </w:r>
      <w:r w:rsidR="00FD17CA" w:rsidRPr="00DE20EF">
        <w:rPr>
          <w:rFonts w:asciiTheme="minorHAnsi" w:hAnsiTheme="minorHAnsi" w:cs="Arial"/>
          <w:sz w:val="24"/>
          <w:szCs w:val="24"/>
        </w:rPr>
        <w:t>10</w:t>
      </w:r>
    </w:p>
    <w:p w:rsidR="00DB6DAE" w:rsidRPr="00DE20EF" w:rsidRDefault="00DB6DAE" w:rsidP="00DB6DAE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(dále jen </w:t>
      </w:r>
      <w:r w:rsidR="006A1B7F" w:rsidRPr="00DE20EF">
        <w:rPr>
          <w:rFonts w:asciiTheme="minorHAnsi" w:hAnsiTheme="minorHAnsi" w:cs="Arial"/>
          <w:sz w:val="24"/>
          <w:szCs w:val="24"/>
        </w:rPr>
        <w:t>„</w:t>
      </w:r>
      <w:r w:rsidRPr="00DE20EF">
        <w:rPr>
          <w:rFonts w:asciiTheme="minorHAnsi" w:hAnsiTheme="minorHAnsi" w:cs="Arial"/>
          <w:sz w:val="24"/>
          <w:szCs w:val="24"/>
        </w:rPr>
        <w:t>příkazce</w:t>
      </w:r>
      <w:r w:rsidR="006A1B7F" w:rsidRPr="00DE20EF">
        <w:rPr>
          <w:rFonts w:asciiTheme="minorHAnsi" w:hAnsiTheme="minorHAnsi" w:cs="Arial"/>
          <w:sz w:val="24"/>
          <w:szCs w:val="24"/>
        </w:rPr>
        <w:t>“ nebo obecně „smluvní strana“</w:t>
      </w:r>
      <w:r w:rsidRPr="00DE20EF">
        <w:rPr>
          <w:rFonts w:asciiTheme="minorHAnsi" w:hAnsiTheme="minorHAnsi" w:cs="Arial"/>
          <w:sz w:val="24"/>
          <w:szCs w:val="24"/>
        </w:rPr>
        <w:t>)</w:t>
      </w:r>
    </w:p>
    <w:p w:rsidR="00DB6DAE" w:rsidRPr="00DE20EF" w:rsidRDefault="00DB6DAE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DB6DAE" w:rsidRPr="00DE20EF" w:rsidRDefault="00DB6DAE" w:rsidP="00DB6DA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jako </w:t>
      </w:r>
      <w:r w:rsidR="00F004FB" w:rsidRPr="00DE20EF">
        <w:rPr>
          <w:rFonts w:asciiTheme="minorHAnsi" w:hAnsiTheme="minorHAnsi" w:cs="Arial"/>
          <w:sz w:val="24"/>
          <w:szCs w:val="24"/>
        </w:rPr>
        <w:t xml:space="preserve">pověřená </w:t>
      </w:r>
      <w:r w:rsidRPr="00DE20EF">
        <w:rPr>
          <w:rFonts w:asciiTheme="minorHAnsi" w:hAnsiTheme="minorHAnsi" w:cs="Arial"/>
          <w:sz w:val="24"/>
          <w:szCs w:val="24"/>
        </w:rPr>
        <w:t>osoba příkazce je určen: Ing. Jiří Čermák</w:t>
      </w:r>
    </w:p>
    <w:p w:rsidR="00DB6DAE" w:rsidRPr="00DE20EF" w:rsidRDefault="00DB6DAE" w:rsidP="00DB6DAE">
      <w:pPr>
        <w:pStyle w:val="Zkladntext"/>
        <w:tabs>
          <w:tab w:val="left" w:pos="0"/>
          <w:tab w:val="num" w:pos="567"/>
          <w:tab w:val="left" w:pos="1985"/>
          <w:tab w:val="left" w:pos="3544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tel.: 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  <w:t>+420 602 959 277</w:t>
      </w:r>
    </w:p>
    <w:p w:rsidR="00DB6DAE" w:rsidRPr="00DE20EF" w:rsidRDefault="00DB6DAE" w:rsidP="00DB6DAE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e-mail:</w:t>
      </w:r>
      <w:r w:rsidRPr="00DE20EF">
        <w:rPr>
          <w:rFonts w:asciiTheme="minorHAnsi" w:hAnsiTheme="minorHAnsi" w:cs="Arial"/>
          <w:sz w:val="24"/>
          <w:szCs w:val="24"/>
        </w:rPr>
        <w:tab/>
        <w:t>jiri.cermak@ntm.cz</w:t>
      </w:r>
    </w:p>
    <w:p w:rsidR="002966A2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a</w:t>
      </w:r>
    </w:p>
    <w:p w:rsidR="002966A2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3F3F95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Příkazník:</w:t>
      </w:r>
      <w:r w:rsidR="003F3F95" w:rsidRPr="00DE20EF">
        <w:rPr>
          <w:rFonts w:asciiTheme="minorHAnsi" w:hAnsiTheme="minorHAnsi" w:cs="Arial"/>
          <w:b/>
          <w:sz w:val="24"/>
          <w:szCs w:val="24"/>
        </w:rPr>
        <w:tab/>
      </w:r>
      <w:r w:rsidR="008519A3">
        <w:rPr>
          <w:rFonts w:ascii="Arial" w:hAnsi="Arial" w:cs="Arial"/>
          <w:b/>
          <w:lang w:val="en-US"/>
        </w:rPr>
        <w:t>SPF Group, s.</w:t>
      </w:r>
      <w:r w:rsidR="00BB6B21">
        <w:rPr>
          <w:rFonts w:ascii="Arial" w:hAnsi="Arial" w:cs="Arial"/>
          <w:b/>
          <w:lang w:val="en-US"/>
        </w:rPr>
        <w:t xml:space="preserve"> </w:t>
      </w:r>
      <w:r w:rsidR="008519A3">
        <w:rPr>
          <w:rFonts w:ascii="Arial" w:hAnsi="Arial" w:cs="Arial"/>
          <w:b/>
          <w:lang w:val="en-US"/>
        </w:rPr>
        <w:t>r.</w:t>
      </w:r>
      <w:r w:rsidR="00BB6B21">
        <w:rPr>
          <w:rFonts w:ascii="Arial" w:hAnsi="Arial" w:cs="Arial"/>
          <w:b/>
          <w:lang w:val="en-US"/>
        </w:rPr>
        <w:t xml:space="preserve"> </w:t>
      </w:r>
      <w:r w:rsidR="008519A3">
        <w:rPr>
          <w:rFonts w:ascii="Arial" w:hAnsi="Arial" w:cs="Arial"/>
          <w:b/>
          <w:lang w:val="en-US"/>
        </w:rPr>
        <w:t>o.</w:t>
      </w:r>
    </w:p>
    <w:p w:rsidR="003F3F95" w:rsidRPr="00DE20EF" w:rsidRDefault="008519A3" w:rsidP="008519A3">
      <w:pPr>
        <w:tabs>
          <w:tab w:val="left" w:pos="3332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se sídlem: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 w:rsidRPr="00C63D44">
        <w:rPr>
          <w:rFonts w:ascii="Arial" w:hAnsi="Arial" w:cs="Arial"/>
        </w:rPr>
        <w:t>Ústí nad Labem, Bozděchova 99/6, 400 01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zastoupen: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>
        <w:rPr>
          <w:rFonts w:ascii="Arial" w:hAnsi="Arial" w:cs="Arial"/>
        </w:rPr>
        <w:t>Ing. Jiřím Wiesnerem, MBA, jednatelem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>
        <w:rPr>
          <w:rFonts w:ascii="Arial" w:hAnsi="Arial" w:cs="Arial"/>
          <w:bCs/>
        </w:rPr>
        <w:t>25492781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DIČ: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>
        <w:rPr>
          <w:rFonts w:ascii="Arial" w:hAnsi="Arial" w:cs="Arial"/>
        </w:rPr>
        <w:t>CZ25492781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bankovní spojení: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 w:rsidRPr="00FA67DE">
        <w:rPr>
          <w:rFonts w:ascii="Arial" w:hAnsi="Arial" w:cs="Arial"/>
          <w:highlight w:val="black"/>
          <w:lang w:val="en-US"/>
        </w:rPr>
        <w:t>ČSOB, a.</w:t>
      </w:r>
      <w:r w:rsidR="00BB6B21" w:rsidRPr="00FA67DE">
        <w:rPr>
          <w:rFonts w:ascii="Arial" w:hAnsi="Arial" w:cs="Arial"/>
          <w:highlight w:val="black"/>
          <w:lang w:val="en-US"/>
        </w:rPr>
        <w:t xml:space="preserve"> </w:t>
      </w:r>
      <w:r w:rsidR="008519A3" w:rsidRPr="00FA67DE">
        <w:rPr>
          <w:rFonts w:ascii="Arial" w:hAnsi="Arial" w:cs="Arial"/>
          <w:highlight w:val="black"/>
          <w:lang w:val="en-US"/>
        </w:rPr>
        <w:t xml:space="preserve">s., </w:t>
      </w:r>
      <w:proofErr w:type="spellStart"/>
      <w:r w:rsidR="008519A3" w:rsidRPr="00FA67DE">
        <w:rPr>
          <w:rFonts w:ascii="Arial" w:hAnsi="Arial" w:cs="Arial"/>
          <w:highlight w:val="black"/>
          <w:lang w:val="en-US"/>
        </w:rPr>
        <w:t>Ústí</w:t>
      </w:r>
      <w:proofErr w:type="spellEnd"/>
      <w:r w:rsidR="008519A3" w:rsidRPr="00FA67DE">
        <w:rPr>
          <w:rFonts w:ascii="Arial" w:hAnsi="Arial" w:cs="Arial"/>
          <w:highlight w:val="black"/>
          <w:lang w:val="en-US"/>
        </w:rPr>
        <w:t xml:space="preserve"> </w:t>
      </w:r>
      <w:proofErr w:type="spellStart"/>
      <w:r w:rsidR="008519A3" w:rsidRPr="00FA67DE">
        <w:rPr>
          <w:rFonts w:ascii="Arial" w:hAnsi="Arial" w:cs="Arial"/>
          <w:highlight w:val="black"/>
          <w:lang w:val="en-US"/>
        </w:rPr>
        <w:t>nad</w:t>
      </w:r>
      <w:proofErr w:type="spellEnd"/>
      <w:r w:rsidR="008519A3" w:rsidRPr="00FA67DE">
        <w:rPr>
          <w:rFonts w:ascii="Arial" w:hAnsi="Arial" w:cs="Arial"/>
          <w:highlight w:val="black"/>
          <w:lang w:val="en-US"/>
        </w:rPr>
        <w:t xml:space="preserve"> Labem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č. účtu: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 w:rsidRPr="00FA67DE">
        <w:rPr>
          <w:rFonts w:ascii="Arial" w:hAnsi="Arial" w:cs="Arial"/>
          <w:highlight w:val="black"/>
          <w:lang w:val="en-US"/>
        </w:rPr>
        <w:t>192057924/0300</w:t>
      </w:r>
    </w:p>
    <w:p w:rsidR="002966A2" w:rsidRPr="00DE20EF" w:rsidRDefault="002966A2" w:rsidP="007549A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(dále jen </w:t>
      </w:r>
      <w:r w:rsidR="006A1B7F" w:rsidRPr="00DE20EF">
        <w:rPr>
          <w:rFonts w:asciiTheme="minorHAnsi" w:hAnsiTheme="minorHAnsi" w:cs="Arial"/>
          <w:sz w:val="24"/>
          <w:szCs w:val="24"/>
        </w:rPr>
        <w:t>„</w:t>
      </w:r>
      <w:r w:rsidRPr="00DE20EF">
        <w:rPr>
          <w:rFonts w:asciiTheme="minorHAnsi" w:hAnsiTheme="minorHAnsi" w:cs="Arial"/>
          <w:sz w:val="24"/>
          <w:szCs w:val="24"/>
        </w:rPr>
        <w:t>příkazník</w:t>
      </w:r>
      <w:r w:rsidR="006A1B7F" w:rsidRPr="00DE20EF">
        <w:rPr>
          <w:rFonts w:asciiTheme="minorHAnsi" w:hAnsiTheme="minorHAnsi" w:cs="Arial"/>
          <w:sz w:val="24"/>
          <w:szCs w:val="24"/>
        </w:rPr>
        <w:t>“ nebo obecně „smluvní strana“</w:t>
      </w:r>
      <w:r w:rsidRPr="00DE20EF">
        <w:rPr>
          <w:rFonts w:asciiTheme="minorHAnsi" w:hAnsiTheme="minorHAnsi" w:cs="Arial"/>
          <w:sz w:val="24"/>
          <w:szCs w:val="24"/>
        </w:rPr>
        <w:t>)</w:t>
      </w:r>
    </w:p>
    <w:p w:rsidR="002966A2" w:rsidRPr="00DE20EF" w:rsidRDefault="002966A2" w:rsidP="007549A1">
      <w:pPr>
        <w:jc w:val="both"/>
        <w:rPr>
          <w:rFonts w:asciiTheme="minorHAnsi" w:hAnsiTheme="minorHAnsi"/>
          <w:sz w:val="24"/>
          <w:szCs w:val="24"/>
        </w:rPr>
      </w:pPr>
    </w:p>
    <w:p w:rsidR="000E71B2" w:rsidRPr="00FC7D41" w:rsidRDefault="000E71B2" w:rsidP="000E71B2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FC7D41">
        <w:rPr>
          <w:rFonts w:asciiTheme="minorHAnsi" w:hAnsiTheme="minorHAnsi" w:cs="Arial"/>
          <w:sz w:val="24"/>
          <w:szCs w:val="24"/>
        </w:rPr>
        <w:t xml:space="preserve">jako </w:t>
      </w:r>
      <w:r w:rsidR="00F004FB" w:rsidRPr="00FC7D41">
        <w:rPr>
          <w:rFonts w:asciiTheme="minorHAnsi" w:hAnsiTheme="minorHAnsi" w:cs="Arial"/>
          <w:sz w:val="24"/>
          <w:szCs w:val="24"/>
        </w:rPr>
        <w:t>pověřená</w:t>
      </w:r>
      <w:r w:rsidRPr="00FC7D41">
        <w:rPr>
          <w:rFonts w:asciiTheme="minorHAnsi" w:hAnsiTheme="minorHAnsi" w:cs="Arial"/>
          <w:sz w:val="24"/>
          <w:szCs w:val="24"/>
        </w:rPr>
        <w:t xml:space="preserve"> osoba příkazníka je určen</w:t>
      </w:r>
      <w:r w:rsidR="00FC7D41" w:rsidRPr="00FC7D41">
        <w:rPr>
          <w:rFonts w:asciiTheme="minorHAnsi" w:hAnsiTheme="minorHAnsi" w:cs="Arial"/>
          <w:sz w:val="24"/>
          <w:szCs w:val="24"/>
        </w:rPr>
        <w:t>a</w:t>
      </w:r>
      <w:r w:rsidRPr="00FC7D41">
        <w:rPr>
          <w:rFonts w:asciiTheme="minorHAnsi" w:hAnsiTheme="minorHAnsi" w:cs="Arial"/>
          <w:sz w:val="24"/>
          <w:szCs w:val="24"/>
        </w:rPr>
        <w:t xml:space="preserve">: </w:t>
      </w:r>
      <w:r w:rsidR="00FC7D41" w:rsidRPr="00FC7D41">
        <w:rPr>
          <w:rFonts w:asciiTheme="minorHAnsi" w:hAnsiTheme="minorHAnsi" w:cs="Arial"/>
          <w:sz w:val="24"/>
          <w:szCs w:val="24"/>
        </w:rPr>
        <w:t xml:space="preserve">Mgr. Gabriela </w:t>
      </w:r>
      <w:proofErr w:type="spellStart"/>
      <w:r w:rsidR="00FC7D41" w:rsidRPr="00FC7D41">
        <w:rPr>
          <w:rFonts w:asciiTheme="minorHAnsi" w:hAnsiTheme="minorHAnsi" w:cs="Arial"/>
          <w:sz w:val="24"/>
          <w:szCs w:val="24"/>
        </w:rPr>
        <w:t>Šulmanová</w:t>
      </w:r>
      <w:proofErr w:type="spellEnd"/>
    </w:p>
    <w:p w:rsidR="00981078" w:rsidRPr="00FC7D41" w:rsidRDefault="00981078" w:rsidP="00981078">
      <w:pPr>
        <w:pStyle w:val="Zkladntext"/>
        <w:tabs>
          <w:tab w:val="left" w:pos="0"/>
          <w:tab w:val="num" w:pos="567"/>
          <w:tab w:val="left" w:pos="1985"/>
          <w:tab w:val="left" w:pos="3544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FC7D41">
        <w:rPr>
          <w:rFonts w:asciiTheme="minorHAnsi" w:hAnsiTheme="minorHAnsi" w:cs="Arial"/>
          <w:sz w:val="24"/>
          <w:szCs w:val="24"/>
        </w:rPr>
        <w:t xml:space="preserve">tel.: </w:t>
      </w:r>
      <w:r w:rsidRPr="00FC7D41">
        <w:rPr>
          <w:rFonts w:asciiTheme="minorHAnsi" w:hAnsiTheme="minorHAnsi" w:cs="Arial"/>
          <w:sz w:val="24"/>
          <w:szCs w:val="24"/>
        </w:rPr>
        <w:tab/>
      </w:r>
      <w:r w:rsidRPr="00FC7D41">
        <w:rPr>
          <w:rFonts w:asciiTheme="minorHAnsi" w:hAnsiTheme="minorHAnsi" w:cs="Arial"/>
          <w:sz w:val="24"/>
          <w:szCs w:val="24"/>
        </w:rPr>
        <w:tab/>
      </w:r>
      <w:r w:rsidR="00FC7D41" w:rsidRPr="00FA67DE">
        <w:rPr>
          <w:rFonts w:asciiTheme="minorHAnsi" w:hAnsiTheme="minorHAnsi" w:cs="Arial"/>
          <w:sz w:val="24"/>
          <w:szCs w:val="24"/>
          <w:highlight w:val="black"/>
        </w:rPr>
        <w:t>+420 777 630 585</w:t>
      </w:r>
    </w:p>
    <w:p w:rsidR="00981078" w:rsidRPr="00DE20EF" w:rsidRDefault="00981078" w:rsidP="00981078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FC7D41">
        <w:rPr>
          <w:rFonts w:asciiTheme="minorHAnsi" w:hAnsiTheme="minorHAnsi" w:cs="Arial"/>
          <w:sz w:val="24"/>
          <w:szCs w:val="24"/>
        </w:rPr>
        <w:t>e-mail:</w:t>
      </w:r>
      <w:r w:rsidRPr="00FC7D41">
        <w:rPr>
          <w:rFonts w:asciiTheme="minorHAnsi" w:hAnsiTheme="minorHAnsi" w:cs="Arial"/>
          <w:sz w:val="24"/>
          <w:szCs w:val="24"/>
        </w:rPr>
        <w:tab/>
      </w:r>
      <w:r w:rsidR="00FC7D41" w:rsidRPr="00FA67DE">
        <w:rPr>
          <w:rFonts w:asciiTheme="minorHAnsi" w:hAnsiTheme="minorHAnsi" w:cs="Arial"/>
          <w:sz w:val="24"/>
          <w:szCs w:val="24"/>
          <w:highlight w:val="black"/>
        </w:rPr>
        <w:t>sulmanova@spfgroup.org</w:t>
      </w:r>
      <w:bookmarkStart w:id="0" w:name="_GoBack"/>
      <w:bookmarkEnd w:id="0"/>
    </w:p>
    <w:p w:rsidR="002966A2" w:rsidRPr="00DE20EF" w:rsidRDefault="002966A2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lastRenderedPageBreak/>
        <w:t>Úvodní ustanovení</w:t>
      </w:r>
    </w:p>
    <w:p w:rsidR="002966A2" w:rsidRPr="00DE20EF" w:rsidRDefault="002966A2" w:rsidP="007549A1">
      <w:pPr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A01D4B">
      <w:pPr>
        <w:tabs>
          <w:tab w:val="left" w:pos="360"/>
        </w:tabs>
        <w:spacing w:after="120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má v úmyslu podat žádost o dotac</w:t>
      </w:r>
      <w:r w:rsidR="0032698A" w:rsidRPr="00DE20EF">
        <w:rPr>
          <w:rFonts w:asciiTheme="minorHAnsi" w:hAnsiTheme="minorHAnsi" w:cs="Arial"/>
          <w:sz w:val="24"/>
          <w:szCs w:val="24"/>
        </w:rPr>
        <w:t>i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32698A" w:rsidRPr="00DE20EF">
        <w:rPr>
          <w:rFonts w:asciiTheme="minorHAnsi" w:hAnsiTheme="minorHAnsi" w:cs="Arial"/>
          <w:sz w:val="24"/>
          <w:szCs w:val="24"/>
        </w:rPr>
        <w:t>p</w:t>
      </w:r>
      <w:r w:rsidRPr="00DE20EF">
        <w:rPr>
          <w:rFonts w:asciiTheme="minorHAnsi" w:hAnsiTheme="minorHAnsi" w:cs="Arial"/>
          <w:sz w:val="24"/>
          <w:szCs w:val="24"/>
        </w:rPr>
        <w:t>rogram</w:t>
      </w:r>
      <w:r w:rsidR="0032698A" w:rsidRPr="00DE20EF">
        <w:rPr>
          <w:rFonts w:asciiTheme="minorHAnsi" w:hAnsiTheme="minorHAnsi" w:cs="Arial"/>
          <w:sz w:val="24"/>
          <w:szCs w:val="24"/>
        </w:rPr>
        <w:t>u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4D3A3B" w:rsidRPr="00DE20EF">
        <w:rPr>
          <w:rFonts w:asciiTheme="minorHAnsi" w:hAnsiTheme="minorHAnsi" w:cs="Arial"/>
          <w:sz w:val="24"/>
          <w:szCs w:val="24"/>
        </w:rPr>
        <w:t>IROP</w:t>
      </w:r>
      <w:r w:rsidR="005C4DCE" w:rsidRPr="00DE20EF">
        <w:rPr>
          <w:rFonts w:asciiTheme="minorHAnsi" w:hAnsiTheme="minorHAnsi" w:cs="Arial"/>
          <w:sz w:val="24"/>
          <w:szCs w:val="24"/>
        </w:rPr>
        <w:t xml:space="preserve"> (dále jen program</w:t>
      </w:r>
      <w:r w:rsidRPr="00DE20EF">
        <w:rPr>
          <w:rFonts w:asciiTheme="minorHAnsi" w:hAnsiTheme="minorHAnsi" w:cs="Arial"/>
          <w:sz w:val="24"/>
          <w:szCs w:val="24"/>
        </w:rPr>
        <w:t>), na projekt</w:t>
      </w:r>
      <w:r w:rsidR="00C94141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4421D1" w:rsidRPr="00DE20EF">
        <w:rPr>
          <w:rFonts w:asciiTheme="minorHAnsi" w:hAnsiTheme="minorHAnsi" w:cs="Arial"/>
          <w:b/>
          <w:sz w:val="24"/>
          <w:szCs w:val="24"/>
        </w:rPr>
        <w:t>„</w:t>
      </w:r>
      <w:r w:rsidR="008519A3" w:rsidRPr="008519A3">
        <w:rPr>
          <w:rFonts w:asciiTheme="minorHAnsi" w:hAnsiTheme="minorHAnsi" w:cs="Arial"/>
          <w:b/>
          <w:sz w:val="24"/>
          <w:szCs w:val="24"/>
        </w:rPr>
        <w:t>Restaurování kolejových vozidel ze sbírky Železničního muzea NTM</w:t>
      </w:r>
      <w:r w:rsidR="004421D1" w:rsidRPr="00DE20EF">
        <w:rPr>
          <w:rFonts w:asciiTheme="minorHAnsi" w:hAnsiTheme="minorHAnsi" w:cs="Arial"/>
          <w:b/>
          <w:sz w:val="24"/>
          <w:szCs w:val="24"/>
        </w:rPr>
        <w:t>“</w:t>
      </w:r>
      <w:r w:rsidR="00C94141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 xml:space="preserve">(dále jen </w:t>
      </w:r>
      <w:r w:rsidR="0032698A" w:rsidRPr="00DE20EF">
        <w:rPr>
          <w:rFonts w:asciiTheme="minorHAnsi" w:hAnsiTheme="minorHAnsi" w:cs="Arial"/>
          <w:sz w:val="24"/>
          <w:szCs w:val="24"/>
        </w:rPr>
        <w:t>p</w:t>
      </w:r>
      <w:r w:rsidRPr="00DE20EF">
        <w:rPr>
          <w:rFonts w:asciiTheme="minorHAnsi" w:hAnsiTheme="minorHAnsi" w:cs="Arial"/>
          <w:sz w:val="24"/>
          <w:szCs w:val="24"/>
        </w:rPr>
        <w:t>rojekt)</w:t>
      </w:r>
      <w:r w:rsidR="004421D1" w:rsidRPr="00DE20EF">
        <w:rPr>
          <w:rFonts w:asciiTheme="minorHAnsi" w:hAnsiTheme="minorHAnsi" w:cs="Arial"/>
          <w:sz w:val="24"/>
          <w:szCs w:val="24"/>
        </w:rPr>
        <w:t>.</w:t>
      </w:r>
    </w:p>
    <w:p w:rsidR="00740615" w:rsidRPr="00DE20EF" w:rsidRDefault="00740615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Touto smlouvou se příkazník zavazuje zajistit </w:t>
      </w:r>
      <w:r w:rsidR="00864C39" w:rsidRPr="00DE20EF">
        <w:rPr>
          <w:rFonts w:asciiTheme="minorHAnsi" w:hAnsiTheme="minorHAnsi" w:cs="Arial"/>
          <w:sz w:val="24"/>
          <w:szCs w:val="24"/>
        </w:rPr>
        <w:t xml:space="preserve">pro příkazce vypracování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žádosti </w:t>
      </w:r>
      <w:r w:rsidR="005C7750" w:rsidRPr="00DE20EF">
        <w:rPr>
          <w:rFonts w:asciiTheme="minorHAnsi" w:hAnsiTheme="minorHAnsi" w:cs="Arial"/>
          <w:sz w:val="24"/>
          <w:szCs w:val="24"/>
        </w:rPr>
        <w:t>o </w:t>
      </w:r>
      <w:r w:rsidRPr="00DE20EF">
        <w:rPr>
          <w:rFonts w:asciiTheme="minorHAnsi" w:hAnsiTheme="minorHAnsi" w:cs="Arial"/>
          <w:sz w:val="24"/>
          <w:szCs w:val="24"/>
        </w:rPr>
        <w:t>do</w:t>
      </w:r>
      <w:r w:rsidR="00740615" w:rsidRPr="00DE20EF">
        <w:rPr>
          <w:rFonts w:asciiTheme="minorHAnsi" w:hAnsiTheme="minorHAnsi" w:cs="Arial"/>
          <w:sz w:val="24"/>
          <w:szCs w:val="24"/>
        </w:rPr>
        <w:t>tac</w:t>
      </w:r>
      <w:r w:rsidR="00A01D4B" w:rsidRPr="00DE20EF">
        <w:rPr>
          <w:rFonts w:asciiTheme="minorHAnsi" w:hAnsiTheme="minorHAnsi" w:cs="Arial"/>
          <w:sz w:val="24"/>
          <w:szCs w:val="24"/>
        </w:rPr>
        <w:t>i</w:t>
      </w:r>
      <w:r w:rsidR="005C7750" w:rsidRPr="00DE20EF">
        <w:rPr>
          <w:rFonts w:asciiTheme="minorHAnsi" w:hAnsiTheme="minorHAnsi" w:cs="Arial"/>
          <w:sz w:val="24"/>
          <w:szCs w:val="24"/>
        </w:rPr>
        <w:t xml:space="preserve">, </w:t>
      </w:r>
      <w:r w:rsidRPr="00DE20EF">
        <w:rPr>
          <w:rFonts w:asciiTheme="minorHAnsi" w:hAnsiTheme="minorHAnsi" w:cs="Arial"/>
          <w:sz w:val="24"/>
          <w:szCs w:val="24"/>
        </w:rPr>
        <w:t xml:space="preserve">včetně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studie proveditelnosti, kontroly jejích </w:t>
      </w:r>
      <w:r w:rsidRPr="00DE20EF">
        <w:rPr>
          <w:rFonts w:asciiTheme="minorHAnsi" w:hAnsiTheme="minorHAnsi" w:cs="Arial"/>
          <w:sz w:val="24"/>
          <w:szCs w:val="24"/>
        </w:rPr>
        <w:t xml:space="preserve">příloh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z pohledu souladu </w:t>
      </w:r>
      <w:r w:rsidR="00B43A6B" w:rsidRPr="00DE20EF">
        <w:rPr>
          <w:rFonts w:asciiTheme="minorHAnsi" w:hAnsiTheme="minorHAnsi" w:cs="Arial"/>
          <w:sz w:val="24"/>
          <w:szCs w:val="24"/>
        </w:rPr>
        <w:t xml:space="preserve">zejména </w:t>
      </w:r>
      <w:r w:rsidR="0073581A" w:rsidRPr="00DE20EF">
        <w:rPr>
          <w:rFonts w:asciiTheme="minorHAnsi" w:hAnsiTheme="minorHAnsi" w:cs="Arial"/>
          <w:sz w:val="24"/>
          <w:szCs w:val="24"/>
        </w:rPr>
        <w:t>s</w:t>
      </w:r>
      <w:r w:rsidR="00B43A6B" w:rsidRPr="00DE20EF">
        <w:rPr>
          <w:rFonts w:asciiTheme="minorHAnsi" w:hAnsiTheme="minorHAnsi" w:cs="Arial"/>
          <w:sz w:val="24"/>
          <w:szCs w:val="24"/>
        </w:rPr>
        <w:t xml:space="preserve"> Obecnými pravidly pro žadatele a příjemce IROP a Specifickými pravidly pro žadatele a příjemce </w:t>
      </w:r>
      <w:r w:rsidR="00CE0922" w:rsidRPr="00DE20EF">
        <w:rPr>
          <w:rFonts w:asciiTheme="minorHAnsi" w:hAnsiTheme="minorHAnsi" w:cs="Arial"/>
          <w:sz w:val="24"/>
          <w:szCs w:val="24"/>
        </w:rPr>
        <w:t>76</w:t>
      </w:r>
      <w:r w:rsidR="00B43A6B" w:rsidRPr="00DE20EF">
        <w:rPr>
          <w:rFonts w:asciiTheme="minorHAnsi" w:hAnsiTheme="minorHAnsi" w:cs="Arial"/>
          <w:sz w:val="24"/>
          <w:szCs w:val="24"/>
        </w:rPr>
        <w:t>. Výzvy IROP, vydaných Ministerstvem pro místní rozvoj ČR, Odborem řízení operačních programů (dále jen „Pravidel IROP“)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 xml:space="preserve">a </w:t>
      </w:r>
      <w:r w:rsidR="00A01D4B" w:rsidRPr="00DE20EF">
        <w:rPr>
          <w:rFonts w:asciiTheme="minorHAnsi" w:hAnsiTheme="minorHAnsi" w:cs="Arial"/>
          <w:sz w:val="24"/>
          <w:szCs w:val="24"/>
        </w:rPr>
        <w:t>zajistit vypracování příp</w:t>
      </w:r>
      <w:r w:rsidR="008E3E77" w:rsidRPr="00DE20EF">
        <w:rPr>
          <w:rFonts w:asciiTheme="minorHAnsi" w:hAnsiTheme="minorHAnsi" w:cs="Arial"/>
          <w:sz w:val="24"/>
          <w:szCs w:val="24"/>
        </w:rPr>
        <w:t>adných</w:t>
      </w:r>
      <w:r w:rsidR="00A01D4B" w:rsidRPr="00DE20EF">
        <w:rPr>
          <w:rFonts w:asciiTheme="minorHAnsi" w:hAnsiTheme="minorHAnsi" w:cs="Arial"/>
          <w:sz w:val="24"/>
          <w:szCs w:val="24"/>
        </w:rPr>
        <w:t xml:space="preserve"> změn a doplnění v průběhu kontroly </w:t>
      </w:r>
      <w:r w:rsidR="008E3E77" w:rsidRPr="00DE20EF">
        <w:rPr>
          <w:rFonts w:asciiTheme="minorHAnsi" w:hAnsiTheme="minorHAnsi" w:cs="Arial"/>
          <w:sz w:val="24"/>
          <w:szCs w:val="24"/>
        </w:rPr>
        <w:t xml:space="preserve">a hodnocení </w:t>
      </w:r>
      <w:r w:rsidR="00A01D4B" w:rsidRPr="00DE20EF">
        <w:rPr>
          <w:rFonts w:asciiTheme="minorHAnsi" w:hAnsiTheme="minorHAnsi" w:cs="Arial"/>
          <w:sz w:val="24"/>
          <w:szCs w:val="24"/>
        </w:rPr>
        <w:t>projektové žádosti ze strany poskytovatele.</w:t>
      </w:r>
    </w:p>
    <w:p w:rsidR="002966A2" w:rsidRPr="00DE20EF" w:rsidRDefault="002966A2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Předmět smlouvy a rozsah plnění</w:t>
      </w:r>
    </w:p>
    <w:p w:rsidR="002966A2" w:rsidRPr="00DE20EF" w:rsidRDefault="002966A2" w:rsidP="008F72EA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F932FF" w:rsidRPr="00DE20EF" w:rsidRDefault="002966A2" w:rsidP="008F72E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Předmět</w:t>
      </w:r>
      <w:r w:rsidR="00FA6584" w:rsidRPr="00DE20EF">
        <w:rPr>
          <w:rFonts w:asciiTheme="minorHAnsi" w:hAnsiTheme="minorHAnsi" w:cs="Arial"/>
          <w:sz w:val="24"/>
          <w:szCs w:val="24"/>
        </w:rPr>
        <w:t>em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 smlouvy </w:t>
      </w:r>
      <w:r w:rsidR="008F72EA" w:rsidRPr="00DE20EF">
        <w:rPr>
          <w:rFonts w:asciiTheme="minorHAnsi" w:hAnsiTheme="minorHAnsi" w:cs="Arial"/>
          <w:sz w:val="24"/>
          <w:szCs w:val="24"/>
        </w:rPr>
        <w:t xml:space="preserve">je 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zpracování </w:t>
      </w:r>
      <w:r w:rsidR="0069106F" w:rsidRPr="00DE20EF">
        <w:rPr>
          <w:rFonts w:asciiTheme="minorHAnsi" w:hAnsiTheme="minorHAnsi" w:cs="Arial"/>
          <w:sz w:val="24"/>
          <w:szCs w:val="24"/>
        </w:rPr>
        <w:t xml:space="preserve">projektové </w:t>
      </w:r>
      <w:r w:rsidR="00F932FF" w:rsidRPr="00DE20EF">
        <w:rPr>
          <w:rFonts w:asciiTheme="minorHAnsi" w:hAnsiTheme="minorHAnsi" w:cs="Arial"/>
          <w:sz w:val="24"/>
          <w:szCs w:val="24"/>
        </w:rPr>
        <w:t>žádosti dle podmínek</w:t>
      </w:r>
      <w:r w:rsidR="00D3508E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CE0922" w:rsidRPr="00DE20EF">
        <w:rPr>
          <w:rFonts w:asciiTheme="minorHAnsi" w:hAnsiTheme="minorHAnsi" w:cs="Arial"/>
          <w:sz w:val="24"/>
          <w:szCs w:val="24"/>
        </w:rPr>
        <w:t>76</w:t>
      </w:r>
      <w:r w:rsidR="00D3508E" w:rsidRPr="00DE20EF">
        <w:rPr>
          <w:rFonts w:asciiTheme="minorHAnsi" w:hAnsiTheme="minorHAnsi" w:cs="Arial"/>
          <w:sz w:val="24"/>
          <w:szCs w:val="24"/>
        </w:rPr>
        <w:t>. Výzvy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4D3A3B" w:rsidRPr="00DE20EF">
        <w:rPr>
          <w:rFonts w:asciiTheme="minorHAnsi" w:hAnsiTheme="minorHAnsi" w:cs="Arial"/>
          <w:sz w:val="24"/>
          <w:szCs w:val="24"/>
        </w:rPr>
        <w:t>IROP</w:t>
      </w:r>
      <w:r w:rsidR="008F72EA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, včetně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vypracování studie proveditelnosti a kontroly </w:t>
      </w:r>
      <w:r w:rsidR="008F72EA" w:rsidRPr="00DE20EF">
        <w:rPr>
          <w:rFonts w:asciiTheme="minorHAnsi" w:hAnsiTheme="minorHAnsi" w:cs="Arial"/>
          <w:sz w:val="24"/>
          <w:szCs w:val="24"/>
        </w:rPr>
        <w:t>příloh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 žádosti z pohledu souladu s </w:t>
      </w:r>
      <w:r w:rsidR="00B43A6B" w:rsidRPr="00DE20EF">
        <w:rPr>
          <w:rFonts w:asciiTheme="minorHAnsi" w:hAnsiTheme="minorHAnsi" w:cs="Arial"/>
          <w:sz w:val="24"/>
          <w:szCs w:val="24"/>
        </w:rPr>
        <w:t>P</w:t>
      </w:r>
      <w:r w:rsidR="0073581A" w:rsidRPr="00DE20EF">
        <w:rPr>
          <w:rFonts w:asciiTheme="minorHAnsi" w:hAnsiTheme="minorHAnsi" w:cs="Arial"/>
          <w:sz w:val="24"/>
          <w:szCs w:val="24"/>
        </w:rPr>
        <w:t>ravidly IROP</w:t>
      </w:r>
      <w:r w:rsidR="00D3508E" w:rsidRPr="00DE20EF">
        <w:rPr>
          <w:rFonts w:asciiTheme="minorHAnsi" w:hAnsiTheme="minorHAnsi" w:cs="Arial"/>
          <w:sz w:val="24"/>
          <w:szCs w:val="24"/>
        </w:rPr>
        <w:t>.</w:t>
      </w:r>
    </w:p>
    <w:p w:rsidR="00D3508E" w:rsidRPr="00DE20EF" w:rsidRDefault="00D3508E" w:rsidP="00D3508E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C5031A" w:rsidRDefault="002966A2" w:rsidP="008F72E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C5031A">
        <w:rPr>
          <w:rFonts w:asciiTheme="minorHAnsi" w:hAnsiTheme="minorHAnsi" w:cs="Arial"/>
          <w:sz w:val="24"/>
          <w:szCs w:val="24"/>
        </w:rPr>
        <w:t>Za rozhodný okamžik pro ukončení plnění předmětu smlouvy se považuje</w:t>
      </w:r>
      <w:r w:rsidR="0069106F" w:rsidRPr="00C5031A">
        <w:rPr>
          <w:rFonts w:asciiTheme="minorHAnsi" w:hAnsiTheme="minorHAnsi" w:cs="Arial"/>
          <w:sz w:val="24"/>
          <w:szCs w:val="24"/>
        </w:rPr>
        <w:t xml:space="preserve"> ukončení kontroly </w:t>
      </w:r>
      <w:r w:rsidR="00FD17CA" w:rsidRPr="00C5031A">
        <w:rPr>
          <w:rFonts w:asciiTheme="minorHAnsi" w:hAnsiTheme="minorHAnsi" w:cs="Arial"/>
          <w:sz w:val="24"/>
          <w:szCs w:val="24"/>
        </w:rPr>
        <w:t>přijatelnosti a formálních náležitostí</w:t>
      </w:r>
      <w:r w:rsidR="00D65F12" w:rsidRPr="00C5031A">
        <w:rPr>
          <w:rFonts w:asciiTheme="minorHAnsi" w:hAnsiTheme="minorHAnsi" w:cs="Arial"/>
          <w:sz w:val="24"/>
          <w:szCs w:val="24"/>
        </w:rPr>
        <w:t>.</w:t>
      </w:r>
    </w:p>
    <w:p w:rsidR="002966A2" w:rsidRPr="00DE20EF" w:rsidRDefault="002966A2" w:rsidP="00D350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8F72E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v rámci své činnosti povinen:</w:t>
      </w:r>
    </w:p>
    <w:p w:rsidR="002966A2" w:rsidRPr="00DE20EF" w:rsidRDefault="002966A2" w:rsidP="001736F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vypracovat veškeré dokumenty v soulady s Pravidly </w:t>
      </w:r>
      <w:r w:rsidR="00B43A6B" w:rsidRPr="00DE20EF">
        <w:rPr>
          <w:rFonts w:asciiTheme="minorHAnsi" w:hAnsiTheme="minorHAnsi" w:cs="Arial"/>
          <w:sz w:val="24"/>
          <w:szCs w:val="24"/>
        </w:rPr>
        <w:t>IROP</w:t>
      </w:r>
      <w:r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zpracovat </w:t>
      </w:r>
      <w:r w:rsidR="00CE3999" w:rsidRPr="00DE20EF">
        <w:rPr>
          <w:rFonts w:asciiTheme="minorHAnsi" w:hAnsiTheme="minorHAnsi" w:cs="Arial"/>
          <w:sz w:val="24"/>
          <w:szCs w:val="24"/>
        </w:rPr>
        <w:t xml:space="preserve">žádost o dotace </w:t>
      </w:r>
      <w:r w:rsidRPr="00DE20EF">
        <w:rPr>
          <w:rFonts w:asciiTheme="minorHAnsi" w:hAnsiTheme="minorHAnsi" w:cs="Arial"/>
          <w:sz w:val="24"/>
          <w:szCs w:val="24"/>
        </w:rPr>
        <w:t xml:space="preserve">ve formě a rozsahu požadovaném Pravidly </w:t>
      </w:r>
      <w:r w:rsidR="00B43A6B" w:rsidRPr="00DE20EF">
        <w:rPr>
          <w:rFonts w:asciiTheme="minorHAnsi" w:hAnsiTheme="minorHAnsi" w:cs="Arial"/>
          <w:sz w:val="24"/>
          <w:szCs w:val="24"/>
        </w:rPr>
        <w:t>IROP</w:t>
      </w:r>
      <w:r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zajistit zpracování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studie proveditelnosti </w:t>
      </w:r>
      <w:r w:rsidRPr="00DE20EF">
        <w:rPr>
          <w:rFonts w:asciiTheme="minorHAnsi" w:hAnsiTheme="minorHAnsi" w:cs="Arial"/>
          <w:sz w:val="24"/>
          <w:szCs w:val="24"/>
        </w:rPr>
        <w:t>pro žádost o dotaci ve formě a rozsahu požadovaném Pravidly</w:t>
      </w:r>
      <w:r w:rsidR="0093436B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B43A6B" w:rsidRPr="00DE20EF">
        <w:rPr>
          <w:rFonts w:asciiTheme="minorHAnsi" w:hAnsiTheme="minorHAnsi" w:cs="Arial"/>
          <w:sz w:val="24"/>
          <w:szCs w:val="24"/>
        </w:rPr>
        <w:t>IROP</w:t>
      </w:r>
      <w:r w:rsidR="0093436B"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kontrolovat stav žádosti v období mezi jejím podáním a vyhodnocením,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zpracovat </w:t>
      </w:r>
      <w:r w:rsidR="00D722C2" w:rsidRPr="00DE20EF">
        <w:rPr>
          <w:rFonts w:asciiTheme="minorHAnsi" w:hAnsiTheme="minorHAnsi" w:cs="Arial"/>
          <w:sz w:val="24"/>
          <w:szCs w:val="24"/>
        </w:rPr>
        <w:t xml:space="preserve">případné </w:t>
      </w:r>
      <w:r w:rsidRPr="00DE20EF">
        <w:rPr>
          <w:rFonts w:asciiTheme="minorHAnsi" w:hAnsiTheme="minorHAnsi" w:cs="Arial"/>
          <w:sz w:val="24"/>
          <w:szCs w:val="24"/>
        </w:rPr>
        <w:t xml:space="preserve">změny </w:t>
      </w:r>
      <w:r w:rsidR="00D722C2" w:rsidRPr="00DE20EF">
        <w:rPr>
          <w:rFonts w:asciiTheme="minorHAnsi" w:hAnsiTheme="minorHAnsi" w:cs="Arial"/>
          <w:sz w:val="24"/>
          <w:szCs w:val="24"/>
        </w:rPr>
        <w:t xml:space="preserve">a doplnění </w:t>
      </w:r>
      <w:r w:rsidRPr="00DE20EF">
        <w:rPr>
          <w:rFonts w:asciiTheme="minorHAnsi" w:hAnsiTheme="minorHAnsi" w:cs="Arial"/>
          <w:sz w:val="24"/>
          <w:szCs w:val="24"/>
        </w:rPr>
        <w:t>v</w:t>
      </w:r>
      <w:r w:rsidR="00D722C2" w:rsidRPr="00DE20EF">
        <w:rPr>
          <w:rFonts w:asciiTheme="minorHAnsi" w:hAnsiTheme="minorHAnsi" w:cs="Arial"/>
          <w:sz w:val="24"/>
          <w:szCs w:val="24"/>
        </w:rPr>
        <w:t> </w:t>
      </w:r>
      <w:r w:rsidRPr="00DE20EF">
        <w:rPr>
          <w:rFonts w:asciiTheme="minorHAnsi" w:hAnsiTheme="minorHAnsi" w:cs="Arial"/>
          <w:sz w:val="24"/>
          <w:szCs w:val="24"/>
        </w:rPr>
        <w:t>projektu</w:t>
      </w:r>
      <w:r w:rsidR="00D722C2" w:rsidRPr="00DE20EF">
        <w:rPr>
          <w:rFonts w:asciiTheme="minorHAnsi" w:hAnsiTheme="minorHAnsi" w:cs="Arial"/>
          <w:sz w:val="24"/>
          <w:szCs w:val="24"/>
        </w:rPr>
        <w:t xml:space="preserve"> v průběhu kontroly a hodnocení projektové žádosti</w:t>
      </w:r>
      <w:r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poskytovat příkazci </w:t>
      </w:r>
      <w:r w:rsidR="00A436CF" w:rsidRPr="00DE20EF">
        <w:rPr>
          <w:rFonts w:asciiTheme="minorHAnsi" w:hAnsiTheme="minorHAnsi" w:cs="Arial"/>
          <w:sz w:val="24"/>
          <w:szCs w:val="24"/>
        </w:rPr>
        <w:t xml:space="preserve">veškeré informace, včetně přístupových údajů do elektronického dotačního systému </w:t>
      </w:r>
      <w:r w:rsidR="0093436B" w:rsidRPr="00DE20EF">
        <w:rPr>
          <w:rFonts w:asciiTheme="minorHAnsi" w:hAnsiTheme="minorHAnsi" w:cs="Arial"/>
          <w:sz w:val="24"/>
          <w:szCs w:val="24"/>
        </w:rPr>
        <w:t xml:space="preserve">a </w:t>
      </w:r>
      <w:r w:rsidRPr="00DE20EF">
        <w:rPr>
          <w:rFonts w:asciiTheme="minorHAnsi" w:hAnsiTheme="minorHAnsi" w:cs="Arial"/>
          <w:sz w:val="24"/>
          <w:szCs w:val="24"/>
        </w:rPr>
        <w:t>odborné poradenství, které se týká vedení projektu</w:t>
      </w:r>
      <w:r w:rsidR="00D722C2" w:rsidRPr="00DE20EF">
        <w:rPr>
          <w:rFonts w:asciiTheme="minorHAnsi" w:hAnsiTheme="minorHAnsi" w:cs="Arial"/>
          <w:sz w:val="24"/>
          <w:szCs w:val="24"/>
        </w:rPr>
        <w:t>.</w:t>
      </w:r>
      <w:r w:rsidR="0093436B" w:rsidRPr="00DE20EF">
        <w:rPr>
          <w:rFonts w:asciiTheme="minorHAnsi" w:hAnsiTheme="minorHAnsi" w:cs="Arial"/>
          <w:sz w:val="24"/>
          <w:szCs w:val="24"/>
        </w:rPr>
        <w:t xml:space="preserve"> </w:t>
      </w:r>
    </w:p>
    <w:p w:rsidR="002966A2" w:rsidRPr="00DE20EF" w:rsidRDefault="002966A2" w:rsidP="00A01D4B">
      <w:pPr>
        <w:pStyle w:val="Odstavecseseznamem"/>
        <w:ind w:left="993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Práva a povinnosti stran</w:t>
      </w:r>
    </w:p>
    <w:p w:rsidR="002966A2" w:rsidRPr="00DE20EF" w:rsidRDefault="002966A2" w:rsidP="007549A1">
      <w:pPr>
        <w:pStyle w:val="Odstavecseseznamem"/>
        <w:autoSpaceDE w:val="0"/>
        <w:autoSpaceDN w:val="0"/>
        <w:adjustRightInd w:val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jednat poctivě a pečlivě podle svých schopností dle pokynů příkazce a v souladu s jeho oprávněnými zájmy. V případě, že pokyny příkazce budou pro výkon konkrétní činnosti nevhodné, je příkazník povinen na nevhodnost pokynů příkazce upozornit.</w:t>
      </w:r>
    </w:p>
    <w:p w:rsidR="004C1C9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a příkazník spolu komunikují prostřednictvím pověřených osob, uvedených v bodu 1. této smlouvy. Vydávat pokyny příkazníkovi je oprávněn pouze statutární zástupce příkazce</w:t>
      </w:r>
      <w:r w:rsidR="000E71B2" w:rsidRPr="00DE20EF">
        <w:rPr>
          <w:rFonts w:asciiTheme="minorHAnsi" w:hAnsiTheme="minorHAnsi" w:cs="Arial"/>
          <w:sz w:val="24"/>
          <w:szCs w:val="24"/>
        </w:rPr>
        <w:t xml:space="preserve"> nebo jim </w:t>
      </w:r>
      <w:r w:rsidR="00F004FB" w:rsidRPr="00DE20EF">
        <w:rPr>
          <w:rFonts w:asciiTheme="minorHAnsi" w:hAnsiTheme="minorHAnsi" w:cs="Arial"/>
          <w:sz w:val="24"/>
          <w:szCs w:val="24"/>
        </w:rPr>
        <w:t>pověřená</w:t>
      </w:r>
      <w:r w:rsidR="000E71B2" w:rsidRPr="00DE20EF">
        <w:rPr>
          <w:rFonts w:asciiTheme="minorHAnsi" w:hAnsiTheme="minorHAnsi" w:cs="Arial"/>
          <w:sz w:val="24"/>
          <w:szCs w:val="24"/>
        </w:rPr>
        <w:t xml:space="preserve"> osoba.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lastRenderedPageBreak/>
        <w:t>Příkazce je povinen předat včas příkazníkovi úplné, pravdivé a přehledné informace, jež jsou nezbytně nutné k věcnému plnění ze smlouvy, pokud z jejich povahy nevyplývá, že je má zajistit příkazce v rámci plnění díla.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je povinen vytvořit řádné podmínky pro činnost příkazníka a poskytovat mu během plnění předmětu této smlouvy nezbytnou další součinnost, zejména předat příkazníkovi včas všechny dokumenty nezbytně nutné k provedení předmětu plnění této smlouvy.</w:t>
      </w:r>
      <w:r w:rsidR="006A1B7F" w:rsidRPr="00DE20EF">
        <w:rPr>
          <w:rFonts w:asciiTheme="minorHAnsi" w:hAnsiTheme="minorHAnsi" w:cs="Arial"/>
          <w:sz w:val="24"/>
          <w:szCs w:val="24"/>
        </w:rPr>
        <w:t xml:space="preserve"> Příkazník je povinen požadavky na předání informací nebo dokumentů od příkazce sdělit v </w:t>
      </w:r>
      <w:r w:rsidR="00B43A6B" w:rsidRPr="00DE20EF">
        <w:rPr>
          <w:rFonts w:asciiTheme="minorHAnsi" w:hAnsiTheme="minorHAnsi" w:cs="Arial"/>
          <w:sz w:val="24"/>
          <w:szCs w:val="24"/>
        </w:rPr>
        <w:t>dostatečném</w:t>
      </w:r>
      <w:r w:rsidR="006A1B7F" w:rsidRPr="00DE20EF">
        <w:rPr>
          <w:rFonts w:asciiTheme="minorHAnsi" w:hAnsiTheme="minorHAnsi" w:cs="Arial"/>
          <w:sz w:val="24"/>
          <w:szCs w:val="24"/>
        </w:rPr>
        <w:t xml:space="preserve"> předstihu, tak aby příkazce měl přiměřenou lhůtu k jejich zajištění.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je povinen příkazníkovi za řádné provedení předmětu této smlouvy zaplatit sjednanou odměnu - smluvní cenu ve sjednaných termínech a za podmínek ve smlouvě uvedených.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průběžně a dále kdykoliv na žádost</w:t>
      </w:r>
      <w:r w:rsidR="00BA721E" w:rsidRPr="00DE20EF">
        <w:rPr>
          <w:rFonts w:asciiTheme="minorHAnsi" w:hAnsiTheme="minorHAnsi" w:cs="Arial"/>
          <w:sz w:val="24"/>
          <w:szCs w:val="24"/>
        </w:rPr>
        <w:t xml:space="preserve"> příkazce informovat příkazce o </w:t>
      </w:r>
      <w:r w:rsidRPr="00DE20EF">
        <w:rPr>
          <w:rFonts w:asciiTheme="minorHAnsi" w:hAnsiTheme="minorHAnsi" w:cs="Arial"/>
          <w:sz w:val="24"/>
          <w:szCs w:val="24"/>
        </w:rPr>
        <w:t>stavu úkonů a činností vykonávaných na základě této smlouvy a</w:t>
      </w:r>
      <w:r w:rsidR="00135C66" w:rsidRPr="00DE20EF">
        <w:rPr>
          <w:rFonts w:asciiTheme="minorHAnsi" w:hAnsiTheme="minorHAnsi" w:cs="Arial"/>
          <w:sz w:val="24"/>
          <w:szCs w:val="24"/>
        </w:rPr>
        <w:t> </w:t>
      </w:r>
      <w:r w:rsidRPr="00DE20EF">
        <w:rPr>
          <w:rFonts w:asciiTheme="minorHAnsi" w:hAnsiTheme="minorHAnsi" w:cs="Arial"/>
          <w:sz w:val="24"/>
          <w:szCs w:val="24"/>
        </w:rPr>
        <w:t>sdělovat příkazci bez zbytečného odkladu veškeré informace a okolnosti významné z hlediska výkonu činnosti dle této smlouvy či jinak významné pro činnost příkazce.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použije všechny materiály, které obd</w:t>
      </w:r>
      <w:r w:rsidR="00135C66" w:rsidRPr="00DE20EF">
        <w:rPr>
          <w:rFonts w:asciiTheme="minorHAnsi" w:hAnsiTheme="minorHAnsi" w:cs="Arial"/>
          <w:sz w:val="24"/>
          <w:szCs w:val="24"/>
        </w:rPr>
        <w:t>rží od příkazce v souvislosti s </w:t>
      </w:r>
      <w:r w:rsidRPr="00DE20EF">
        <w:rPr>
          <w:rFonts w:asciiTheme="minorHAnsi" w:hAnsiTheme="minorHAnsi" w:cs="Arial"/>
          <w:sz w:val="24"/>
          <w:szCs w:val="24"/>
        </w:rPr>
        <w:t>plněním ze smlouvy</w:t>
      </w:r>
      <w:r w:rsidR="00135C66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>výhradně za plněním účelu smlouvy. Po skončení plnění, popř. dílčího plnění ze smlouvy, předá příkazník příkazci všechny materiály, které příkazce v souvislosti s</w:t>
      </w:r>
      <w:r w:rsidR="00BA721E" w:rsidRPr="00DE20EF">
        <w:rPr>
          <w:rFonts w:asciiTheme="minorHAnsi" w:hAnsiTheme="minorHAnsi" w:cs="Arial"/>
          <w:sz w:val="24"/>
          <w:szCs w:val="24"/>
        </w:rPr>
        <w:t> </w:t>
      </w:r>
      <w:r w:rsidRPr="00DE20EF">
        <w:rPr>
          <w:rFonts w:asciiTheme="minorHAnsi" w:hAnsiTheme="minorHAnsi" w:cs="Arial"/>
          <w:sz w:val="24"/>
          <w:szCs w:val="24"/>
        </w:rPr>
        <w:t>plněním převzal.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vždy před vlastním provedením jednotlivých písemných úkonů tyto odeslat elektronickou poštou na e-mailovou adresu</w:t>
      </w:r>
      <w:r w:rsidR="00DB6DAE" w:rsidRPr="00DE20EF">
        <w:rPr>
          <w:rFonts w:asciiTheme="minorHAnsi" w:hAnsiTheme="minorHAnsi" w:cs="Arial"/>
          <w:sz w:val="24"/>
          <w:szCs w:val="24"/>
        </w:rPr>
        <w:t xml:space="preserve"> kontaktní osoby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9A7680" w:rsidRPr="00DE20EF">
        <w:rPr>
          <w:rFonts w:asciiTheme="minorHAnsi" w:hAnsiTheme="minorHAnsi" w:cs="Arial"/>
          <w:sz w:val="24"/>
          <w:szCs w:val="24"/>
        </w:rPr>
        <w:t>příkazce k </w:t>
      </w:r>
      <w:r w:rsidRPr="00DE20EF">
        <w:rPr>
          <w:rFonts w:asciiTheme="minorHAnsi" w:hAnsiTheme="minorHAnsi" w:cs="Arial"/>
          <w:sz w:val="24"/>
          <w:szCs w:val="24"/>
        </w:rPr>
        <w:t>posouzení a schválení, případně k</w:t>
      </w:r>
      <w:r w:rsidR="009A7680" w:rsidRPr="00DE20EF">
        <w:rPr>
          <w:rFonts w:asciiTheme="minorHAnsi" w:hAnsiTheme="minorHAnsi" w:cs="Arial"/>
          <w:sz w:val="24"/>
          <w:szCs w:val="24"/>
        </w:rPr>
        <w:t> podpisu</w:t>
      </w:r>
      <w:r w:rsidRPr="00DE20EF">
        <w:rPr>
          <w:rFonts w:asciiTheme="minorHAnsi" w:hAnsiTheme="minorHAnsi" w:cs="Arial"/>
          <w:sz w:val="24"/>
          <w:szCs w:val="24"/>
        </w:rPr>
        <w:t xml:space="preserve">. 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Příkazce je povinen posoudit a schválit úkony bez průtahů, případně zajistit podpis osoby oprávněné za příkazce jednat a písemně (opět elektronickou poštou) je potvrdit příkazníkovi. V případě pozdního zaslání podkladů </w:t>
      </w:r>
      <w:r w:rsidR="00DB3EB2" w:rsidRPr="00DE20EF">
        <w:rPr>
          <w:rFonts w:asciiTheme="minorHAnsi" w:hAnsiTheme="minorHAnsi" w:cs="Arial"/>
          <w:sz w:val="24"/>
          <w:szCs w:val="24"/>
        </w:rPr>
        <w:t xml:space="preserve">nebo předání informací dle bodů 4.3 a 4.4 této smlouvy </w:t>
      </w:r>
      <w:r w:rsidRPr="00DE20EF">
        <w:rPr>
          <w:rFonts w:asciiTheme="minorHAnsi" w:hAnsiTheme="minorHAnsi" w:cs="Arial"/>
          <w:sz w:val="24"/>
          <w:szCs w:val="24"/>
        </w:rPr>
        <w:t>ze strany příkazce nutných pro činnost příkazníka nenese příkazník odpovědnost za případné sankce udělené pro nesplnění příslušných zákonných lhůt. To však pouze za předpokladu, že příkazník požádal o příslušnou součinnost příkazce v dostatečném předstihu.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se zavazuje, že bude spolupůsobit v soula</w:t>
      </w:r>
      <w:r w:rsidR="00BA721E" w:rsidRPr="00DE20EF">
        <w:rPr>
          <w:rFonts w:asciiTheme="minorHAnsi" w:hAnsiTheme="minorHAnsi" w:cs="Arial"/>
          <w:sz w:val="24"/>
          <w:szCs w:val="24"/>
        </w:rPr>
        <w:t>du se zákonem č.320/2001 Sb., o </w:t>
      </w:r>
      <w:r w:rsidRPr="00DE20EF">
        <w:rPr>
          <w:rFonts w:asciiTheme="minorHAnsi" w:hAnsiTheme="minorHAnsi" w:cs="Arial"/>
          <w:sz w:val="24"/>
          <w:szCs w:val="24"/>
        </w:rPr>
        <w:t xml:space="preserve">finanční kontrole ve veřejné správě a o </w:t>
      </w:r>
      <w:r w:rsidR="005F34FB" w:rsidRPr="00DE20EF">
        <w:rPr>
          <w:rFonts w:asciiTheme="minorHAnsi" w:hAnsiTheme="minorHAnsi" w:cs="Arial"/>
          <w:sz w:val="24"/>
          <w:szCs w:val="24"/>
        </w:rPr>
        <w:t>změně některých zákonů (zákon o </w:t>
      </w:r>
      <w:r w:rsidRPr="00DE20EF">
        <w:rPr>
          <w:rFonts w:asciiTheme="minorHAnsi" w:hAnsiTheme="minorHAnsi" w:cs="Arial"/>
          <w:sz w:val="24"/>
          <w:szCs w:val="24"/>
        </w:rPr>
        <w:t>finanční kontrole), ve znění pozdějších předpisů při výkonu finanční kontroly</w:t>
      </w:r>
      <w:r w:rsidR="005F34FB" w:rsidRPr="00DE20EF">
        <w:rPr>
          <w:rFonts w:asciiTheme="minorHAnsi" w:hAnsiTheme="minorHAnsi" w:cs="Arial"/>
          <w:sz w:val="24"/>
          <w:szCs w:val="24"/>
        </w:rPr>
        <w:t xml:space="preserve"> a poskytne součinnost kontrolním orgánům po stanovenou dobu dle podmínek programu a zákona č. 563/1991Sb. o účetnictví, ve znění pozdějších předpisů. 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Smluvní strany jsou povinny zachovávat mlčenlivost o všech údajích, které jsou obsaženy v projektových, technických a realizačních podkladech, nebo o jiných skutečnostech, se kterými přišly při plnění ze smlouvy do styku. Žádná ze smluvních stran nezpřístupní informace druhé smluvní strany třetím osobám bez jejího písemného souhlasu. Získané informace použije pouze k plnění účelu této smlouvy a nebude je využívat v zájmu třetích osob nebo v rozporu se zájmy druhé smluvní</w:t>
      </w:r>
      <w:r w:rsidR="00A10EC2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>strany. Tato povinnost trvá i po dobu 3 let po skončení platnosti této smlouvy.</w:t>
      </w:r>
    </w:p>
    <w:p w:rsidR="002966A2" w:rsidRPr="00DE20EF" w:rsidRDefault="002966A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D722C2" w:rsidRPr="00DE20EF" w:rsidRDefault="00D722C2">
      <w:pPr>
        <w:spacing w:after="200" w:line="276" w:lineRule="auto"/>
        <w:rPr>
          <w:rFonts w:asciiTheme="minorHAnsi" w:eastAsiaTheme="majorEastAsia" w:hAnsiTheme="minorHAnsi" w:cstheme="majorBidi"/>
          <w:b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Doba plnění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Příkazník je povinen zahájit činnost dle předmětu této smlouvy do 3 dnů od podpisu smlouvy oběma stranami. </w:t>
      </w:r>
    </w:p>
    <w:p w:rsidR="002966A2" w:rsidRPr="00DE20EF" w:rsidRDefault="002966A2" w:rsidP="007549A1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B53575" w:rsidRPr="00DE20EF" w:rsidRDefault="00B53575" w:rsidP="00754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předat příkazci finální verzi žádosti a studie proveditelnosti nejpozději do 25 pracovních dní od předání podkladů a informací nezbytných pro zpracování žádosti</w:t>
      </w:r>
      <w:r w:rsidR="004A506C" w:rsidRPr="00DE20EF">
        <w:rPr>
          <w:rFonts w:asciiTheme="minorHAnsi" w:hAnsiTheme="minorHAnsi" w:cs="Arial"/>
          <w:sz w:val="24"/>
          <w:szCs w:val="24"/>
        </w:rPr>
        <w:t xml:space="preserve"> v souladu s bodem 4.4 </w:t>
      </w:r>
      <w:r w:rsidRPr="00DE20EF">
        <w:rPr>
          <w:rFonts w:asciiTheme="minorHAnsi" w:hAnsiTheme="minorHAnsi" w:cs="Arial"/>
          <w:sz w:val="24"/>
          <w:szCs w:val="24"/>
        </w:rPr>
        <w:t>a studie proveditelnosti, ne však dříve než 10 pracovních dní od data zahájení příjmu žádosti v IS MS2014+.</w:t>
      </w:r>
    </w:p>
    <w:p w:rsidR="00B53575" w:rsidRPr="00DE20EF" w:rsidRDefault="00B53575" w:rsidP="00DB6DAE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Tato smlouva je uzavřena na dobu určitou</w:t>
      </w:r>
      <w:r w:rsidR="005C7750" w:rsidRPr="00DE20EF">
        <w:rPr>
          <w:rFonts w:asciiTheme="minorHAnsi" w:hAnsiTheme="minorHAnsi" w:cs="Arial"/>
          <w:sz w:val="24"/>
          <w:szCs w:val="24"/>
        </w:rPr>
        <w:t>, je vázána</w:t>
      </w:r>
      <w:r w:rsidR="00A20A6A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69106F" w:rsidRPr="00DE20EF">
        <w:rPr>
          <w:rFonts w:asciiTheme="minorHAnsi" w:hAnsiTheme="minorHAnsi" w:cs="Arial"/>
          <w:sz w:val="24"/>
          <w:szCs w:val="24"/>
        </w:rPr>
        <w:t xml:space="preserve">ukončením hodnocení projektu dle Obecných pravidel pro žadatele a příjemce IROP a pravidel </w:t>
      </w:r>
      <w:r w:rsidR="008519A3">
        <w:rPr>
          <w:rFonts w:asciiTheme="minorHAnsi" w:hAnsiTheme="minorHAnsi" w:cs="Arial"/>
          <w:sz w:val="24"/>
          <w:szCs w:val="24"/>
        </w:rPr>
        <w:t>76</w:t>
      </w:r>
      <w:r w:rsidR="0069106F" w:rsidRPr="00DE20EF">
        <w:rPr>
          <w:rFonts w:asciiTheme="minorHAnsi" w:hAnsiTheme="minorHAnsi" w:cs="Arial"/>
          <w:sz w:val="24"/>
          <w:szCs w:val="24"/>
        </w:rPr>
        <w:t>. Výzvy IROP.</w:t>
      </w:r>
      <w:r w:rsidRPr="00DE20EF">
        <w:rPr>
          <w:rFonts w:asciiTheme="minorHAnsi" w:hAnsiTheme="minorHAnsi" w:cs="Arial"/>
          <w:sz w:val="24"/>
          <w:szCs w:val="24"/>
        </w:rPr>
        <w:t xml:space="preserve"> Její platnost končí splněním, tj. </w:t>
      </w:r>
      <w:r w:rsidR="0069106F" w:rsidRPr="00DE20EF">
        <w:rPr>
          <w:rFonts w:asciiTheme="minorHAnsi" w:hAnsiTheme="minorHAnsi" w:cs="Arial"/>
          <w:sz w:val="24"/>
          <w:szCs w:val="24"/>
        </w:rPr>
        <w:t xml:space="preserve">zpracováním projektové žádosti </w:t>
      </w:r>
      <w:r w:rsidRPr="00DE20EF">
        <w:rPr>
          <w:rFonts w:asciiTheme="minorHAnsi" w:hAnsiTheme="minorHAnsi" w:cs="Arial"/>
          <w:sz w:val="24"/>
          <w:szCs w:val="24"/>
        </w:rPr>
        <w:t>a následným zaplacením odměny</w:t>
      </w:r>
      <w:r w:rsidR="005C7750" w:rsidRPr="00DE20EF">
        <w:rPr>
          <w:rFonts w:asciiTheme="minorHAnsi" w:hAnsiTheme="minorHAnsi" w:cs="Arial"/>
          <w:sz w:val="24"/>
          <w:szCs w:val="24"/>
        </w:rPr>
        <w:t>. O řádném provedení a </w:t>
      </w:r>
      <w:r w:rsidRPr="00DE20EF">
        <w:rPr>
          <w:rFonts w:asciiTheme="minorHAnsi" w:hAnsiTheme="minorHAnsi" w:cs="Arial"/>
          <w:sz w:val="24"/>
          <w:szCs w:val="24"/>
        </w:rPr>
        <w:t xml:space="preserve">dokončení administrace projektu smluvní strany sepíší a podepíší závěrečný protokol, který bude dokladem o řádném splnění závazku </w:t>
      </w:r>
      <w:r w:rsidR="00D3508E" w:rsidRPr="00DE20EF">
        <w:rPr>
          <w:rFonts w:asciiTheme="minorHAnsi" w:hAnsiTheme="minorHAnsi" w:cs="Arial"/>
          <w:sz w:val="24"/>
          <w:szCs w:val="24"/>
        </w:rPr>
        <w:t>z</w:t>
      </w:r>
      <w:r w:rsidRPr="00DE20EF">
        <w:rPr>
          <w:rFonts w:asciiTheme="minorHAnsi" w:hAnsiTheme="minorHAnsi" w:cs="Arial"/>
          <w:sz w:val="24"/>
          <w:szCs w:val="24"/>
        </w:rPr>
        <w:t xml:space="preserve"> této smlouvy. </w:t>
      </w:r>
    </w:p>
    <w:p w:rsidR="00A10EC2" w:rsidRPr="00DE20EF" w:rsidRDefault="00A10EC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Odměna příkazníka, platební podmínky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BB22CF" w:rsidRPr="008519A3" w:rsidRDefault="00BB22CF" w:rsidP="00422C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Příkazníkovi náleží za řádně provedenou a dokončenou činnost odměna ve výši</w:t>
      </w:r>
      <w:r w:rsidR="002B1694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8519A3">
        <w:rPr>
          <w:rFonts w:asciiTheme="minorHAnsi" w:hAnsiTheme="minorHAnsi" w:cs="Arial"/>
          <w:sz w:val="24"/>
          <w:szCs w:val="24"/>
        </w:rPr>
        <w:br/>
      </w:r>
      <w:r w:rsidR="000E1296" w:rsidRPr="008519A3">
        <w:rPr>
          <w:rFonts w:asciiTheme="minorHAnsi" w:hAnsiTheme="minorHAnsi" w:cs="Arial"/>
          <w:b/>
          <w:sz w:val="24"/>
          <w:szCs w:val="24"/>
        </w:rPr>
        <w:t>1</w:t>
      </w:r>
      <w:r w:rsidR="008519A3" w:rsidRPr="008519A3">
        <w:rPr>
          <w:rFonts w:asciiTheme="minorHAnsi" w:hAnsiTheme="minorHAnsi" w:cs="Arial"/>
          <w:b/>
          <w:sz w:val="24"/>
          <w:szCs w:val="24"/>
        </w:rPr>
        <w:t>9</w:t>
      </w:r>
      <w:r w:rsidR="000E1296" w:rsidRPr="008519A3">
        <w:rPr>
          <w:rFonts w:asciiTheme="minorHAnsi" w:hAnsiTheme="minorHAnsi" w:cs="Arial"/>
          <w:b/>
          <w:sz w:val="24"/>
          <w:szCs w:val="24"/>
        </w:rPr>
        <w:t xml:space="preserve">0 000 </w:t>
      </w:r>
      <w:r w:rsidRPr="008519A3">
        <w:rPr>
          <w:rFonts w:asciiTheme="minorHAnsi" w:hAnsiTheme="minorHAnsi" w:cs="Arial"/>
          <w:b/>
          <w:sz w:val="24"/>
          <w:szCs w:val="24"/>
        </w:rPr>
        <w:t>Kč</w:t>
      </w:r>
      <w:r w:rsidR="008519A3">
        <w:rPr>
          <w:rFonts w:asciiTheme="minorHAnsi" w:hAnsiTheme="minorHAnsi" w:cs="Arial"/>
          <w:sz w:val="24"/>
          <w:szCs w:val="24"/>
        </w:rPr>
        <w:t xml:space="preserve"> (</w:t>
      </w:r>
      <w:r w:rsidR="008519A3">
        <w:rPr>
          <w:rFonts w:ascii="Arial" w:hAnsi="Arial" w:cs="Arial"/>
        </w:rPr>
        <w:t>slovy: jedno sto devadesát tisíc korun českých)</w:t>
      </w:r>
      <w:r w:rsidRPr="00DE20EF">
        <w:rPr>
          <w:rFonts w:asciiTheme="minorHAnsi" w:hAnsiTheme="minorHAnsi" w:cs="Arial"/>
          <w:sz w:val="24"/>
          <w:szCs w:val="24"/>
        </w:rPr>
        <w:t xml:space="preserve"> bez DPH,</w:t>
      </w:r>
      <w:r w:rsidR="00942DE4">
        <w:rPr>
          <w:rFonts w:asciiTheme="minorHAnsi" w:hAnsiTheme="minorHAnsi" w:cs="Arial"/>
          <w:sz w:val="24"/>
          <w:szCs w:val="24"/>
        </w:rPr>
        <w:t xml:space="preserve"> 229 900 Kč vč. DPH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8519A3" w:rsidRPr="00A949B4">
        <w:rPr>
          <w:rFonts w:ascii="Arial" w:hAnsi="Arial" w:cs="Arial"/>
        </w:rPr>
        <w:t>(dále jen „</w:t>
      </w:r>
      <w:r w:rsidR="008519A3">
        <w:rPr>
          <w:rFonts w:ascii="Arial" w:hAnsi="Arial" w:cs="Arial"/>
        </w:rPr>
        <w:t>Odměna“) a to za následující činnosti:</w:t>
      </w:r>
    </w:p>
    <w:p w:rsidR="008519A3" w:rsidRPr="008519A3" w:rsidRDefault="008519A3" w:rsidP="00942DE4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  <w:b/>
          <w:sz w:val="24"/>
          <w:szCs w:val="24"/>
        </w:rPr>
      </w:pPr>
      <w:r w:rsidRPr="008519A3">
        <w:rPr>
          <w:rFonts w:asciiTheme="minorHAnsi" w:hAnsiTheme="minorHAnsi" w:cs="Arial"/>
          <w:b/>
          <w:sz w:val="24"/>
          <w:szCs w:val="24"/>
        </w:rPr>
        <w:t>zpracování žádosti: 5 000 Kč</w:t>
      </w:r>
      <w:r w:rsidR="00942DE4">
        <w:rPr>
          <w:rFonts w:asciiTheme="minorHAnsi" w:hAnsiTheme="minorHAnsi" w:cs="Arial"/>
          <w:b/>
          <w:sz w:val="24"/>
          <w:szCs w:val="24"/>
        </w:rPr>
        <w:t xml:space="preserve"> bez DPH </w:t>
      </w:r>
      <w:r w:rsidR="00942DE4" w:rsidRPr="00942DE4">
        <w:rPr>
          <w:rFonts w:asciiTheme="minorHAnsi" w:hAnsiTheme="minorHAnsi" w:cs="Arial"/>
          <w:sz w:val="24"/>
          <w:szCs w:val="24"/>
        </w:rPr>
        <w:t>(6 050 Kč vč. DPH)</w:t>
      </w:r>
    </w:p>
    <w:p w:rsidR="008519A3" w:rsidRPr="008519A3" w:rsidRDefault="008519A3" w:rsidP="00942DE4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  <w:b/>
          <w:sz w:val="24"/>
          <w:szCs w:val="24"/>
        </w:rPr>
      </w:pPr>
      <w:r w:rsidRPr="008519A3">
        <w:rPr>
          <w:rFonts w:asciiTheme="minorHAnsi" w:hAnsiTheme="minorHAnsi" w:cs="Arial"/>
          <w:b/>
          <w:sz w:val="24"/>
          <w:szCs w:val="24"/>
        </w:rPr>
        <w:t>zpracování studie proveditelnosti: 185 000 Kč</w:t>
      </w:r>
      <w:r w:rsidR="00942DE4">
        <w:rPr>
          <w:rFonts w:asciiTheme="minorHAnsi" w:hAnsiTheme="minorHAnsi" w:cs="Arial"/>
          <w:b/>
          <w:sz w:val="24"/>
          <w:szCs w:val="24"/>
        </w:rPr>
        <w:t xml:space="preserve"> bez DPH </w:t>
      </w:r>
      <w:r w:rsidR="00942DE4" w:rsidRPr="00942DE4">
        <w:rPr>
          <w:rFonts w:asciiTheme="minorHAnsi" w:hAnsiTheme="minorHAnsi" w:cs="Arial"/>
          <w:sz w:val="24"/>
          <w:szCs w:val="24"/>
        </w:rPr>
        <w:t>(223 850 Kč vč. DPH)</w:t>
      </w:r>
      <w:r w:rsidRPr="008519A3">
        <w:rPr>
          <w:rFonts w:asciiTheme="minorHAnsi" w:hAnsiTheme="minorHAnsi" w:cs="Arial"/>
          <w:b/>
          <w:sz w:val="24"/>
          <w:szCs w:val="24"/>
        </w:rPr>
        <w:t>.</w:t>
      </w:r>
    </w:p>
    <w:p w:rsidR="002966A2" w:rsidRPr="00DE20EF" w:rsidRDefault="008519A3" w:rsidP="008519A3">
      <w:pPr>
        <w:tabs>
          <w:tab w:val="left" w:pos="3064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467835" w:rsidRPr="00DE20EF" w:rsidRDefault="002B1694" w:rsidP="002B16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Odměna uvedená v bodu 6.1 bude vyplacena po registraci projektu a </w:t>
      </w:r>
      <w:r w:rsidR="00942DE4">
        <w:rPr>
          <w:rFonts w:asciiTheme="minorHAnsi" w:hAnsiTheme="minorHAnsi" w:cs="Arial"/>
          <w:sz w:val="24"/>
          <w:szCs w:val="24"/>
        </w:rPr>
        <w:t xml:space="preserve">bezvýhradném </w:t>
      </w:r>
      <w:r w:rsidRPr="00DE20EF">
        <w:rPr>
          <w:rFonts w:asciiTheme="minorHAnsi" w:hAnsiTheme="minorHAnsi" w:cs="Arial"/>
          <w:sz w:val="24"/>
          <w:szCs w:val="24"/>
        </w:rPr>
        <w:t>posouzení přijatelnosti a formálních náležitostí</w:t>
      </w:r>
      <w:r w:rsidR="00942DE4">
        <w:rPr>
          <w:rFonts w:asciiTheme="minorHAnsi" w:hAnsiTheme="minorHAnsi" w:cs="Arial"/>
          <w:sz w:val="24"/>
          <w:szCs w:val="24"/>
        </w:rPr>
        <w:t xml:space="preserve"> v souladu s Pravidly IROP</w:t>
      </w:r>
      <w:r w:rsidRPr="00DE20EF">
        <w:rPr>
          <w:rFonts w:asciiTheme="minorHAnsi" w:hAnsiTheme="minorHAnsi" w:cs="Arial"/>
          <w:sz w:val="24"/>
          <w:szCs w:val="24"/>
        </w:rPr>
        <w:t>. Smluvní strany se dohodly, že k tomuto datu dochází k uskutečnění zdanitelného plnění</w:t>
      </w:r>
      <w:r w:rsidR="0069106F" w:rsidRPr="00DE20EF">
        <w:rPr>
          <w:rFonts w:asciiTheme="minorHAnsi" w:hAnsiTheme="minorHAnsi" w:cs="Arial"/>
          <w:sz w:val="24"/>
          <w:szCs w:val="24"/>
        </w:rPr>
        <w:t>.</w:t>
      </w:r>
    </w:p>
    <w:p w:rsidR="00467835" w:rsidRPr="00DE20EF" w:rsidRDefault="00467835" w:rsidP="00694732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4E4C76" w:rsidP="007549A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Calibri"/>
          <w:sz w:val="24"/>
          <w:szCs w:val="24"/>
        </w:rPr>
        <w:t xml:space="preserve">Součástí ceny jsou i práce, dodávky a náklady, které nejsou uvedeny, ale příkazník je jako odborník předpokládá a do své ceny zahrne. </w:t>
      </w:r>
      <w:r w:rsidR="002966A2" w:rsidRPr="00DE20EF">
        <w:rPr>
          <w:rFonts w:asciiTheme="minorHAnsi" w:hAnsiTheme="minorHAnsi" w:cs="Arial"/>
          <w:sz w:val="24"/>
          <w:szCs w:val="24"/>
        </w:rPr>
        <w:t>V odměně jsou</w:t>
      </w:r>
      <w:r w:rsidRPr="00DE20EF">
        <w:rPr>
          <w:rFonts w:asciiTheme="minorHAnsi" w:hAnsiTheme="minorHAnsi" w:cs="Arial"/>
          <w:sz w:val="24"/>
          <w:szCs w:val="24"/>
        </w:rPr>
        <w:t xml:space="preserve"> tedy</w:t>
      </w:r>
      <w:r w:rsidR="002966A2" w:rsidRPr="00DE20EF">
        <w:rPr>
          <w:rFonts w:asciiTheme="minorHAnsi" w:hAnsiTheme="minorHAnsi" w:cs="Arial"/>
          <w:sz w:val="24"/>
          <w:szCs w:val="24"/>
        </w:rPr>
        <w:t xml:space="preserve"> zahrnuty veškeré náklady, které příkazník vynaloží ke splnění svého závazku z této smlouvy.</w:t>
      </w:r>
    </w:p>
    <w:p w:rsidR="002966A2" w:rsidRPr="00DE20EF" w:rsidRDefault="002966A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Daňový doklad (faktura) vystavený příkazníkem v souladu s touto smlouvou musí být vystaven v korunách českých a být doručen na adresu příkazce uvedenou v záhlaví této smlouvy. Daňový doklad musí mít náležitosti stanovené platnými obecně závaznými právními předpisy. Daňový doklad, který nebude mít požadované náležitosti je příkazce oprávněn vrátit ve lhůtě splatnosti příkazníkovi k opravě. V takovém případě není příkazce v prodlení s úhradou daňového dokladu.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Splatnost daňových dokladů je </w:t>
      </w:r>
      <w:r w:rsidR="000F5C3C" w:rsidRPr="00DE20EF">
        <w:rPr>
          <w:rFonts w:asciiTheme="minorHAnsi" w:hAnsiTheme="minorHAnsi" w:cs="Arial"/>
          <w:sz w:val="24"/>
          <w:szCs w:val="24"/>
        </w:rPr>
        <w:t>30</w:t>
      </w:r>
      <w:r w:rsidRPr="00DE20EF">
        <w:rPr>
          <w:rFonts w:asciiTheme="minorHAnsi" w:hAnsiTheme="minorHAnsi" w:cs="Arial"/>
          <w:sz w:val="24"/>
          <w:szCs w:val="24"/>
        </w:rPr>
        <w:t xml:space="preserve"> dní od jejich doručen</w:t>
      </w:r>
      <w:r w:rsidR="00743D63" w:rsidRPr="00DE20EF">
        <w:rPr>
          <w:rFonts w:asciiTheme="minorHAnsi" w:hAnsiTheme="minorHAnsi" w:cs="Arial"/>
          <w:sz w:val="24"/>
          <w:szCs w:val="24"/>
        </w:rPr>
        <w:t>í příkazci na adresu uvedenou v </w:t>
      </w:r>
      <w:r w:rsidRPr="00DE20EF">
        <w:rPr>
          <w:rFonts w:asciiTheme="minorHAnsi" w:hAnsiTheme="minorHAnsi" w:cs="Arial"/>
          <w:sz w:val="24"/>
          <w:szCs w:val="24"/>
        </w:rPr>
        <w:t>záhlaví této smlouvy. Fakturovaná částka je uhrazena dnem odepsání částky z účtu příkazce.</w:t>
      </w:r>
    </w:p>
    <w:p w:rsidR="002966A2" w:rsidRPr="00DE20EF" w:rsidRDefault="002966A2" w:rsidP="007549A1">
      <w:pPr>
        <w:pStyle w:val="Odstavecseseznamem"/>
        <w:ind w:left="426" w:hanging="426"/>
        <w:rPr>
          <w:rFonts w:asciiTheme="minorHAnsi" w:hAnsiTheme="minorHAnsi" w:cs="Arial"/>
          <w:sz w:val="24"/>
          <w:szCs w:val="24"/>
        </w:rPr>
      </w:pPr>
    </w:p>
    <w:p w:rsidR="00D722C2" w:rsidRPr="00DE20EF" w:rsidRDefault="00D722C2" w:rsidP="007549A1">
      <w:pPr>
        <w:pStyle w:val="Odstavecseseznamem"/>
        <w:ind w:left="426" w:hanging="426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Záruky a sankce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Odpovědnost příkazníka za škodu způsobenou příkazci či třetím osobám při plnění závazků příkazníka z této smlouvy se řídí právními předpisy ČR.</w:t>
      </w:r>
      <w:r w:rsidR="005C7750" w:rsidRPr="00DE20EF">
        <w:rPr>
          <w:rFonts w:asciiTheme="minorHAnsi" w:hAnsiTheme="minorHAnsi" w:cs="Arial"/>
          <w:sz w:val="24"/>
          <w:szCs w:val="24"/>
        </w:rPr>
        <w:t xml:space="preserve"> Sankce za nedodržení termínů</w:t>
      </w:r>
      <w:r w:rsidR="00C83E67" w:rsidRPr="00DE20EF">
        <w:rPr>
          <w:rFonts w:asciiTheme="minorHAnsi" w:hAnsiTheme="minorHAnsi" w:cs="Arial"/>
          <w:sz w:val="24"/>
          <w:szCs w:val="24"/>
        </w:rPr>
        <w:t xml:space="preserve"> je stanovena ve výši 500 Kč</w:t>
      </w:r>
      <w:r w:rsidR="005C7750" w:rsidRPr="00DE20EF">
        <w:rPr>
          <w:rFonts w:asciiTheme="minorHAnsi" w:hAnsiTheme="minorHAnsi" w:cs="Arial"/>
          <w:sz w:val="24"/>
          <w:szCs w:val="24"/>
        </w:rPr>
        <w:t xml:space="preserve"> za každý den prodlení.</w:t>
      </w:r>
    </w:p>
    <w:p w:rsidR="002966A2" w:rsidRPr="00DE20EF" w:rsidRDefault="002966A2" w:rsidP="007549A1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odpovídá za vady předmětu plnění po dobu platnosti a účinnosti úpravy platné v době, kdy byly jednotlivé činnosti ukončeny.</w:t>
      </w:r>
    </w:p>
    <w:p w:rsidR="002966A2" w:rsidRPr="00DE20EF" w:rsidRDefault="002966A2" w:rsidP="00C739E1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neodpovídá za vady, které byly způsobeny použitím podkladů převzatých od příkazce, u kterých příkazník ani při vynaložení veškeré odborné péče nemohl zjistit jejich nevhodnost, případně na ni upozornil příkazce, ale ten na jejich použití trval.</w:t>
      </w:r>
    </w:p>
    <w:p w:rsidR="002966A2" w:rsidRPr="00DE20EF" w:rsidRDefault="002966A2" w:rsidP="007549A1">
      <w:pPr>
        <w:pStyle w:val="Odstavecseseznamem"/>
        <w:ind w:left="426" w:hanging="426"/>
        <w:rPr>
          <w:rFonts w:asciiTheme="minorHAnsi" w:hAnsiTheme="minorHAnsi" w:cs="Arial"/>
          <w:snapToGrid w:val="0"/>
          <w:sz w:val="24"/>
          <w:szCs w:val="24"/>
        </w:rPr>
      </w:pPr>
    </w:p>
    <w:p w:rsidR="00981078" w:rsidRPr="00DE20EF" w:rsidRDefault="002966A2" w:rsidP="00DB6DA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DE20EF">
        <w:rPr>
          <w:rFonts w:asciiTheme="minorHAnsi" w:hAnsiTheme="minorHAnsi" w:cs="Arial"/>
          <w:snapToGrid w:val="0"/>
          <w:sz w:val="24"/>
          <w:szCs w:val="24"/>
        </w:rPr>
        <w:t>Smluvní strany dále výslovně ujednávají, že příkazník neodpovídá za porušení interních předpisů příkazce pro zadávání veřejných zakázek, pokud tyto dokumenty nebyly příkazníkovi v rámci jeho činnosti prokazate</w:t>
      </w:r>
      <w:r w:rsidR="002F5502" w:rsidRPr="00DE20EF">
        <w:rPr>
          <w:rFonts w:asciiTheme="minorHAnsi" w:hAnsiTheme="minorHAnsi" w:cs="Arial"/>
          <w:snapToGrid w:val="0"/>
          <w:sz w:val="24"/>
          <w:szCs w:val="24"/>
        </w:rPr>
        <w:t>lně předány, a pokud příkazce s </w:t>
      </w:r>
      <w:r w:rsidRPr="00DE20EF">
        <w:rPr>
          <w:rFonts w:asciiTheme="minorHAnsi" w:hAnsiTheme="minorHAnsi" w:cs="Arial"/>
          <w:snapToGrid w:val="0"/>
          <w:sz w:val="24"/>
          <w:szCs w:val="24"/>
        </w:rPr>
        <w:t>dostatečným předstihem neudělil příkazníkovi pokyn, aby v rámci své činnosti dle těchto dokumentů postupoval.</w:t>
      </w:r>
    </w:p>
    <w:p w:rsidR="00981078" w:rsidRPr="00DE20EF" w:rsidRDefault="00981078" w:rsidP="00C739E1">
      <w:pPr>
        <w:pStyle w:val="Odstavecseseznamem"/>
        <w:ind w:left="426" w:hanging="426"/>
        <w:rPr>
          <w:rFonts w:asciiTheme="minorHAnsi" w:hAnsiTheme="minorHAnsi" w:cs="Arial"/>
          <w:snapToGrid w:val="0"/>
          <w:sz w:val="24"/>
          <w:szCs w:val="24"/>
        </w:rPr>
      </w:pPr>
    </w:p>
    <w:p w:rsidR="002966A2" w:rsidRPr="00DE20EF" w:rsidRDefault="002966A2" w:rsidP="000F5C3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Odstoupení od smlouvy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Odstoupení od smlouvy ze strany příkazce nebo </w:t>
      </w:r>
      <w:r w:rsidR="002F5502" w:rsidRPr="00DE20EF">
        <w:rPr>
          <w:rFonts w:asciiTheme="minorHAnsi" w:hAnsiTheme="minorHAnsi" w:cs="Arial"/>
          <w:sz w:val="24"/>
          <w:szCs w:val="24"/>
        </w:rPr>
        <w:t>příkazníka je možné v souladu s </w:t>
      </w:r>
      <w:r w:rsidRPr="00DE20EF">
        <w:rPr>
          <w:rFonts w:asciiTheme="minorHAnsi" w:hAnsiTheme="minorHAnsi" w:cs="Arial"/>
          <w:sz w:val="24"/>
          <w:szCs w:val="24"/>
        </w:rPr>
        <w:t>příslušnými ustanoveními Občanského zákoníku.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Odstoupení musí být učiněno písemně s uvedením důvodů odstoupení.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Odstoupením se tato smlouva ruší a to s účinky</w:t>
      </w:r>
      <w:r w:rsidR="00A9288E" w:rsidRPr="00DE20EF">
        <w:rPr>
          <w:rFonts w:asciiTheme="minorHAnsi" w:hAnsiTheme="minorHAnsi" w:cs="Arial"/>
          <w:sz w:val="24"/>
          <w:szCs w:val="24"/>
        </w:rPr>
        <w:t xml:space="preserve"> ke dni, kdy písemné oznámení o </w:t>
      </w:r>
      <w:r w:rsidRPr="00DE20EF">
        <w:rPr>
          <w:rFonts w:asciiTheme="minorHAnsi" w:hAnsiTheme="minorHAnsi" w:cs="Arial"/>
          <w:sz w:val="24"/>
          <w:szCs w:val="24"/>
        </w:rPr>
        <w:t xml:space="preserve">odstoupení bylo doručeno druhé smluvní straně.  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Odstoupí-li příkazce od smlouvy v důsledku podstatného porušení smlouvy příkazníkem, je oprávněn zadat provedení zbývající části předmětu výkonu </w:t>
      </w:r>
      <w:r w:rsidR="00C5031A">
        <w:rPr>
          <w:rFonts w:asciiTheme="minorHAnsi" w:hAnsiTheme="minorHAnsi" w:cs="Arial"/>
          <w:sz w:val="24"/>
          <w:szCs w:val="24"/>
        </w:rPr>
        <w:t>příkazníka</w:t>
      </w:r>
      <w:r w:rsidRPr="00DE20EF">
        <w:rPr>
          <w:rFonts w:asciiTheme="minorHAnsi" w:hAnsiTheme="minorHAnsi" w:cs="Arial"/>
          <w:sz w:val="24"/>
          <w:szCs w:val="24"/>
        </w:rPr>
        <w:t xml:space="preserve"> třetí osobě. Pokud v důsledku toho dojde k navýšení ceny díla stanovené touto smlouvou, uhradí </w:t>
      </w:r>
      <w:r w:rsidR="00C5031A">
        <w:rPr>
          <w:rFonts w:asciiTheme="minorHAnsi" w:hAnsiTheme="minorHAnsi" w:cs="Arial"/>
          <w:sz w:val="24"/>
          <w:szCs w:val="24"/>
        </w:rPr>
        <w:t>takto vzniklý rozdíl příkazník.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DE4EC8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Podstatným porušením této smlouvy ze strany příkazníka je zejména: </w:t>
      </w:r>
    </w:p>
    <w:p w:rsidR="00DE4EC8" w:rsidRPr="00DE20EF" w:rsidRDefault="00DE4EC8" w:rsidP="00C739E1">
      <w:pPr>
        <w:pStyle w:val="Odstavecseseznamem"/>
        <w:numPr>
          <w:ilvl w:val="0"/>
          <w:numId w:val="36"/>
        </w:numPr>
        <w:ind w:left="1560" w:hanging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nejednání v zájmu příkazce, </w:t>
      </w:r>
    </w:p>
    <w:p w:rsidR="00DE4EC8" w:rsidRPr="00DE20EF" w:rsidRDefault="00DE4EC8" w:rsidP="00C739E1">
      <w:pPr>
        <w:pStyle w:val="Odstavecseseznamem"/>
        <w:numPr>
          <w:ilvl w:val="0"/>
          <w:numId w:val="36"/>
        </w:numPr>
        <w:ind w:left="1560" w:hanging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nedodržení dohodnutého předmětu plnění příkazníkem,</w:t>
      </w:r>
    </w:p>
    <w:p w:rsidR="00DE4EC8" w:rsidRPr="00DE20EF" w:rsidRDefault="00DE4EC8" w:rsidP="00C739E1">
      <w:pPr>
        <w:pStyle w:val="Odstavecseseznamem"/>
        <w:numPr>
          <w:ilvl w:val="0"/>
          <w:numId w:val="36"/>
        </w:numPr>
        <w:ind w:left="1560" w:hanging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prodlení s plněním závazku vyplývajícího ze smlouvy delší než 15 dnů.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FD17CA" w:rsidRPr="00DE20EF" w:rsidRDefault="00FD17CA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lastRenderedPageBreak/>
        <w:t>Ostatní ujednání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307DB6" w:rsidRPr="00307DB6" w:rsidRDefault="00307DB6" w:rsidP="00307DB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07DB6">
        <w:rPr>
          <w:rFonts w:asciiTheme="minorHAnsi" w:hAnsiTheme="minorHAnsi" w:cs="Arial"/>
          <w:sz w:val="24"/>
          <w:szCs w:val="24"/>
        </w:rPr>
        <w:t>Tato smlouva nabývá platnosti podpisem oprávněných zástupců smluvních stran a účinnosti dnem jejího uveřejnění v registru smluv podle zákona č. 340/2015 Sb., o registru smluv. Příkazník</w:t>
      </w:r>
      <w:r w:rsidRPr="00307DB6" w:rsidDel="00D52A41">
        <w:rPr>
          <w:rFonts w:asciiTheme="minorHAnsi" w:hAnsiTheme="minorHAnsi" w:cs="Arial"/>
          <w:sz w:val="24"/>
          <w:szCs w:val="24"/>
        </w:rPr>
        <w:t xml:space="preserve"> </w:t>
      </w:r>
      <w:r w:rsidRPr="00307DB6">
        <w:rPr>
          <w:rFonts w:asciiTheme="minorHAnsi" w:hAnsiTheme="minorHAnsi" w:cs="Arial"/>
          <w:sz w:val="24"/>
          <w:szCs w:val="24"/>
        </w:rPr>
        <w:t>souhlasí se zveřejněním této smlouvy po jejím podpisu.</w:t>
      </w:r>
    </w:p>
    <w:p w:rsidR="00307DB6" w:rsidRPr="00307DB6" w:rsidRDefault="00307DB6" w:rsidP="00307DB6">
      <w:pPr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Jakékoli změny či dodatky, kterými se mění nebo ruší tato smlouva nebo její část, jsou platné pouze ve formě písemných dodatků ke smlouvě podepsaných oprávněnými zástupci smluvních stran.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Smluvní strany se zavazují vyvíjet činnost k dosažení účelu této smlouvy.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Každá ze smluvních stran je povinna se zdržet jakékoliv činnosti, jež by mohla znemožnit nebo ztížit dosažení účelu této smlouvy. Smluvní strany se zavazují jednat eticky, korektně, transparentně a v souladu s dobrými mravy. 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Smluvní strany prohlašují, že tato smlouva byla se</w:t>
      </w:r>
      <w:r w:rsidR="00DE4EC8" w:rsidRPr="00DE20EF">
        <w:rPr>
          <w:rFonts w:asciiTheme="minorHAnsi" w:hAnsiTheme="minorHAnsi" w:cs="Arial"/>
          <w:sz w:val="24"/>
          <w:szCs w:val="24"/>
        </w:rPr>
        <w:t>psána na základě jejich pravé a </w:t>
      </w:r>
      <w:r w:rsidRPr="00DE20EF">
        <w:rPr>
          <w:rFonts w:asciiTheme="minorHAnsi" w:hAnsiTheme="minorHAnsi" w:cs="Arial"/>
          <w:sz w:val="24"/>
          <w:szCs w:val="24"/>
        </w:rPr>
        <w:t>svobodné vůle, nikoliv v tísni ani za jinak nápadně nevýhodných podmínek.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>Tato smlouva je vyhot</w:t>
      </w:r>
      <w:r w:rsidR="00DE4EC8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ovena ve </w:t>
      </w:r>
      <w:r w:rsidR="000F5C3C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>třech</w:t>
      </w:r>
      <w:r w:rsidR="00DE4EC8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 vyhotoveních s </w:t>
      </w:r>
      <w:r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platností originálu, z nichž příkazník obdrží </w:t>
      </w:r>
      <w:r w:rsidR="000F5C3C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>1</w:t>
      </w:r>
      <w:r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 a příkazce 2.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Smluvní strany prohlašují, že si tuto smlouvu přečetly, s  jejím </w:t>
      </w:r>
      <w:r w:rsidR="002F5502" w:rsidRPr="00DE20EF">
        <w:rPr>
          <w:rFonts w:asciiTheme="minorHAnsi" w:hAnsiTheme="minorHAnsi" w:cs="Arial"/>
          <w:sz w:val="24"/>
          <w:szCs w:val="24"/>
        </w:rPr>
        <w:t>obsahem souhlasí a </w:t>
      </w:r>
      <w:r w:rsidRPr="00DE20EF">
        <w:rPr>
          <w:rFonts w:asciiTheme="minorHAnsi" w:hAnsiTheme="minorHAnsi" w:cs="Arial"/>
          <w:sz w:val="24"/>
          <w:szCs w:val="24"/>
        </w:rPr>
        <w:t xml:space="preserve">na důkaz toho připojují své vlastnoruční podpisy. </w:t>
      </w:r>
    </w:p>
    <w:p w:rsidR="002F5502" w:rsidRPr="00DE20EF" w:rsidRDefault="002F550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02109E" w:rsidRPr="00DE20EF" w:rsidRDefault="0002109E" w:rsidP="0002109E">
      <w:pPr>
        <w:jc w:val="both"/>
        <w:rPr>
          <w:rFonts w:asciiTheme="minorHAnsi" w:hAnsiTheme="minorHAnsi" w:cs="Arial"/>
          <w:sz w:val="24"/>
          <w:szCs w:val="24"/>
        </w:rPr>
      </w:pPr>
    </w:p>
    <w:p w:rsidR="002F5502" w:rsidRPr="00DE20EF" w:rsidRDefault="00F77507" w:rsidP="00F77507">
      <w:pPr>
        <w:pStyle w:val="Odstavecseseznamem"/>
        <w:tabs>
          <w:tab w:val="left" w:pos="5103"/>
        </w:tabs>
        <w:ind w:left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V </w:t>
      </w:r>
      <w:r w:rsidR="000F5C3C" w:rsidRPr="00DE20EF">
        <w:rPr>
          <w:rFonts w:asciiTheme="minorHAnsi" w:hAnsiTheme="minorHAnsi" w:cs="Arial"/>
          <w:sz w:val="24"/>
          <w:szCs w:val="24"/>
        </w:rPr>
        <w:t>Praze dne</w:t>
      </w:r>
      <w:r w:rsidR="000F5C3C" w:rsidRPr="00DE20EF">
        <w:rPr>
          <w:rFonts w:asciiTheme="minorHAnsi" w:hAnsiTheme="minorHAnsi" w:cs="Arial"/>
          <w:sz w:val="24"/>
          <w:szCs w:val="24"/>
        </w:rPr>
        <w:tab/>
        <w:t>V Praze</w:t>
      </w:r>
      <w:r w:rsidRPr="00DE20EF">
        <w:rPr>
          <w:rFonts w:asciiTheme="minorHAnsi" w:hAnsiTheme="minorHAnsi" w:cs="Arial"/>
          <w:sz w:val="24"/>
          <w:szCs w:val="24"/>
        </w:rPr>
        <w:t xml:space="preserve"> dne</w:t>
      </w:r>
    </w:p>
    <w:p w:rsidR="00F77507" w:rsidRPr="00DE20EF" w:rsidRDefault="00F77507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0F5C3C" w:rsidRDefault="000F5C3C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7723B9" w:rsidRDefault="007723B9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7723B9" w:rsidRDefault="007723B9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7723B9" w:rsidRPr="00DE20EF" w:rsidRDefault="007723B9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0F5C3C" w:rsidRPr="00DE20EF" w:rsidRDefault="000F5C3C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0F5C3C" w:rsidRPr="00DE20EF" w:rsidRDefault="000F5C3C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F77507" w:rsidRPr="00DE20EF" w:rsidRDefault="000F5C3C" w:rsidP="000F5C3C">
      <w:pPr>
        <w:tabs>
          <w:tab w:val="center" w:pos="1985"/>
          <w:tab w:val="center" w:pos="6663"/>
        </w:tabs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/>
          <w:sz w:val="24"/>
          <w:szCs w:val="24"/>
        </w:rPr>
        <w:tab/>
      </w:r>
      <w:r w:rsidR="00F77507" w:rsidRPr="00DE20EF">
        <w:rPr>
          <w:rFonts w:asciiTheme="minorHAnsi" w:hAnsiTheme="minorHAnsi"/>
          <w:sz w:val="24"/>
          <w:szCs w:val="24"/>
        </w:rPr>
        <w:t>............................................</w:t>
      </w:r>
      <w:r w:rsidR="00287F5E" w:rsidRPr="00DE20EF">
        <w:rPr>
          <w:rFonts w:asciiTheme="minorHAnsi" w:hAnsiTheme="minorHAnsi"/>
          <w:sz w:val="24"/>
          <w:szCs w:val="24"/>
        </w:rPr>
        <w:t>.....</w:t>
      </w:r>
      <w:r w:rsidR="00F77507" w:rsidRPr="00DE20EF">
        <w:rPr>
          <w:rFonts w:asciiTheme="minorHAnsi" w:hAnsiTheme="minorHAnsi"/>
          <w:sz w:val="24"/>
          <w:szCs w:val="24"/>
        </w:rPr>
        <w:t>..</w:t>
      </w:r>
      <w:r w:rsidR="00F77507" w:rsidRPr="00DE20EF">
        <w:rPr>
          <w:rFonts w:asciiTheme="minorHAnsi" w:hAnsiTheme="minorHAnsi"/>
          <w:sz w:val="24"/>
          <w:szCs w:val="24"/>
        </w:rPr>
        <w:tab/>
        <w:t>..............................................</w:t>
      </w:r>
    </w:p>
    <w:p w:rsidR="00F77507" w:rsidRPr="00DE20EF" w:rsidRDefault="000F5C3C" w:rsidP="000F5C3C">
      <w:pPr>
        <w:tabs>
          <w:tab w:val="center" w:pos="1985"/>
          <w:tab w:val="center" w:pos="6663"/>
        </w:tabs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/>
          <w:sz w:val="24"/>
          <w:szCs w:val="24"/>
        </w:rPr>
        <w:tab/>
        <w:t>Mgr. Karel Ksandr</w:t>
      </w:r>
      <w:r w:rsidRPr="00DE20EF">
        <w:rPr>
          <w:rFonts w:asciiTheme="minorHAnsi" w:hAnsiTheme="minorHAnsi"/>
          <w:sz w:val="24"/>
          <w:szCs w:val="24"/>
        </w:rPr>
        <w:tab/>
      </w:r>
      <w:r w:rsidR="00C5031A" w:rsidRPr="00C5031A">
        <w:rPr>
          <w:rFonts w:asciiTheme="minorHAnsi" w:hAnsiTheme="minorHAnsi"/>
          <w:sz w:val="24"/>
          <w:szCs w:val="24"/>
        </w:rPr>
        <w:t>Ing. Jiří Wiesner, MBA</w:t>
      </w:r>
    </w:p>
    <w:p w:rsidR="00F77507" w:rsidRPr="007549A1" w:rsidRDefault="000F5C3C" w:rsidP="000F5C3C">
      <w:pPr>
        <w:tabs>
          <w:tab w:val="center" w:pos="1985"/>
          <w:tab w:val="center" w:pos="6663"/>
        </w:tabs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/>
          <w:sz w:val="24"/>
          <w:szCs w:val="24"/>
        </w:rPr>
        <w:tab/>
      </w:r>
      <w:r w:rsidR="00F77507" w:rsidRPr="00DE20EF">
        <w:rPr>
          <w:rFonts w:asciiTheme="minorHAnsi" w:hAnsiTheme="minorHAnsi"/>
          <w:sz w:val="24"/>
          <w:szCs w:val="24"/>
        </w:rPr>
        <w:t>příkazce</w:t>
      </w:r>
      <w:r w:rsidR="00F77507" w:rsidRPr="00DE20EF">
        <w:rPr>
          <w:rFonts w:asciiTheme="minorHAnsi" w:hAnsiTheme="minorHAnsi"/>
          <w:sz w:val="24"/>
          <w:szCs w:val="24"/>
        </w:rPr>
        <w:tab/>
      </w:r>
      <w:r w:rsidR="00C5031A">
        <w:rPr>
          <w:rFonts w:asciiTheme="minorHAnsi" w:hAnsiTheme="minorHAnsi"/>
          <w:sz w:val="24"/>
          <w:szCs w:val="24"/>
        </w:rPr>
        <w:t>jednatel</w:t>
      </w:r>
    </w:p>
    <w:sectPr w:rsidR="00F77507" w:rsidRPr="007549A1" w:rsidSect="00731F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14" w:rsidRDefault="00344D14" w:rsidP="006C6988">
      <w:r>
        <w:separator/>
      </w:r>
    </w:p>
  </w:endnote>
  <w:endnote w:type="continuationSeparator" w:id="0">
    <w:p w:rsidR="00344D14" w:rsidRDefault="00344D14" w:rsidP="006C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244849452"/>
      <w:docPartObj>
        <w:docPartGallery w:val="Page Numbers (Bottom of Page)"/>
        <w:docPartUnique/>
      </w:docPartObj>
    </w:sdtPr>
    <w:sdtEndPr/>
    <w:sdtContent>
      <w:p w:rsidR="00EB40FA" w:rsidRPr="00EB40FA" w:rsidRDefault="00EB40FA">
        <w:pPr>
          <w:pStyle w:val="Zpat"/>
          <w:jc w:val="right"/>
          <w:rPr>
            <w:rFonts w:asciiTheme="minorHAnsi" w:hAnsiTheme="minorHAnsi" w:cstheme="minorHAnsi"/>
          </w:rPr>
        </w:pPr>
        <w:r w:rsidRPr="00EB40FA">
          <w:rPr>
            <w:rFonts w:asciiTheme="minorHAnsi" w:hAnsiTheme="minorHAnsi" w:cstheme="minorHAnsi"/>
          </w:rPr>
          <w:fldChar w:fldCharType="begin"/>
        </w:r>
        <w:r w:rsidRPr="00EB40FA">
          <w:rPr>
            <w:rFonts w:asciiTheme="minorHAnsi" w:hAnsiTheme="minorHAnsi" w:cstheme="minorHAnsi"/>
          </w:rPr>
          <w:instrText>PAGE   \* MERGEFORMAT</w:instrText>
        </w:r>
        <w:r w:rsidRPr="00EB40FA">
          <w:rPr>
            <w:rFonts w:asciiTheme="minorHAnsi" w:hAnsiTheme="minorHAnsi" w:cstheme="minorHAnsi"/>
          </w:rPr>
          <w:fldChar w:fldCharType="separate"/>
        </w:r>
        <w:r w:rsidR="00FA67DE">
          <w:rPr>
            <w:rFonts w:asciiTheme="minorHAnsi" w:hAnsiTheme="minorHAnsi" w:cstheme="minorHAnsi"/>
            <w:noProof/>
          </w:rPr>
          <w:t>1</w:t>
        </w:r>
        <w:r w:rsidRPr="00EB40FA">
          <w:rPr>
            <w:rFonts w:asciiTheme="minorHAnsi" w:hAnsiTheme="minorHAnsi" w:cstheme="minorHAnsi"/>
          </w:rPr>
          <w:fldChar w:fldCharType="end"/>
        </w:r>
      </w:p>
    </w:sdtContent>
  </w:sdt>
  <w:p w:rsidR="00EB40FA" w:rsidRDefault="00EB4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14" w:rsidRDefault="00344D14" w:rsidP="006C6988">
      <w:r>
        <w:separator/>
      </w:r>
    </w:p>
  </w:footnote>
  <w:footnote w:type="continuationSeparator" w:id="0">
    <w:p w:rsidR="00344D14" w:rsidRDefault="00344D14" w:rsidP="006C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1" w:rsidRDefault="00BB6B21" w:rsidP="00BB6B21">
    <w:pPr>
      <w:pStyle w:val="Zhlav"/>
      <w:jc w:val="center"/>
    </w:pPr>
    <w:r>
      <w:rPr>
        <w:noProof/>
      </w:rPr>
      <w:drawing>
        <wp:inline distT="0" distB="0" distL="0" distR="0" wp14:anchorId="7C04694D" wp14:editId="5048B83E">
          <wp:extent cx="5182235" cy="853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53E"/>
    <w:multiLevelType w:val="hybridMultilevel"/>
    <w:tmpl w:val="E460D8B0"/>
    <w:lvl w:ilvl="0" w:tplc="D056ED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431E76"/>
    <w:multiLevelType w:val="hybridMultilevel"/>
    <w:tmpl w:val="7F14A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283A"/>
    <w:multiLevelType w:val="hybridMultilevel"/>
    <w:tmpl w:val="C83C2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54F83"/>
    <w:multiLevelType w:val="hybridMultilevel"/>
    <w:tmpl w:val="1EBA3D2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3F60E3"/>
    <w:multiLevelType w:val="hybridMultilevel"/>
    <w:tmpl w:val="84089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472A7"/>
    <w:multiLevelType w:val="hybridMultilevel"/>
    <w:tmpl w:val="612681E0"/>
    <w:lvl w:ilvl="0" w:tplc="0F8A9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4695F"/>
    <w:multiLevelType w:val="hybridMultilevel"/>
    <w:tmpl w:val="6A06CA7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CD2911"/>
    <w:multiLevelType w:val="hybridMultilevel"/>
    <w:tmpl w:val="44F26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02172"/>
    <w:multiLevelType w:val="multilevel"/>
    <w:tmpl w:val="20FA792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F4863E1"/>
    <w:multiLevelType w:val="hybridMultilevel"/>
    <w:tmpl w:val="DB724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70C25"/>
    <w:multiLevelType w:val="hybridMultilevel"/>
    <w:tmpl w:val="EFE02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D577D9"/>
    <w:multiLevelType w:val="hybridMultilevel"/>
    <w:tmpl w:val="2AEE5B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6FB5339"/>
    <w:multiLevelType w:val="hybridMultilevel"/>
    <w:tmpl w:val="DEA4C1E2"/>
    <w:lvl w:ilvl="0" w:tplc="7D5812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7442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6A058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A32BE"/>
    <w:multiLevelType w:val="hybridMultilevel"/>
    <w:tmpl w:val="CF406900"/>
    <w:lvl w:ilvl="0" w:tplc="968CE0C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5F684A"/>
    <w:multiLevelType w:val="hybridMultilevel"/>
    <w:tmpl w:val="56CE8B62"/>
    <w:lvl w:ilvl="0" w:tplc="07442B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27571"/>
    <w:multiLevelType w:val="hybridMultilevel"/>
    <w:tmpl w:val="8B32706C"/>
    <w:lvl w:ilvl="0" w:tplc="0AE06F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7442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6A058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28C97253"/>
    <w:multiLevelType w:val="hybridMultilevel"/>
    <w:tmpl w:val="320E8EBC"/>
    <w:lvl w:ilvl="0" w:tplc="C12C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F5C79"/>
    <w:multiLevelType w:val="hybridMultilevel"/>
    <w:tmpl w:val="4ECEB1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2141BA"/>
    <w:multiLevelType w:val="hybridMultilevel"/>
    <w:tmpl w:val="41A49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86DE0"/>
    <w:multiLevelType w:val="hybridMultilevel"/>
    <w:tmpl w:val="58007F8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7442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6A058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03432"/>
    <w:multiLevelType w:val="multilevel"/>
    <w:tmpl w:val="9F3C5C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3D9670C6"/>
    <w:multiLevelType w:val="hybridMultilevel"/>
    <w:tmpl w:val="D8AA8B80"/>
    <w:lvl w:ilvl="0" w:tplc="B5621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9612E"/>
    <w:multiLevelType w:val="hybridMultilevel"/>
    <w:tmpl w:val="C882B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B5371"/>
    <w:multiLevelType w:val="hybridMultilevel"/>
    <w:tmpl w:val="BB149AC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A0A11"/>
    <w:multiLevelType w:val="hybridMultilevel"/>
    <w:tmpl w:val="B60C7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76F61"/>
    <w:multiLevelType w:val="hybridMultilevel"/>
    <w:tmpl w:val="77E61F9C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24722BB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>
    <w:nsid w:val="56302B79"/>
    <w:multiLevelType w:val="hybridMultilevel"/>
    <w:tmpl w:val="E26E5A4E"/>
    <w:lvl w:ilvl="0" w:tplc="C27A61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9169B"/>
    <w:multiLevelType w:val="hybridMultilevel"/>
    <w:tmpl w:val="E884BBCC"/>
    <w:lvl w:ilvl="0" w:tplc="07442B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F77EB"/>
    <w:multiLevelType w:val="hybridMultilevel"/>
    <w:tmpl w:val="C354F18A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4C3A87"/>
    <w:multiLevelType w:val="hybridMultilevel"/>
    <w:tmpl w:val="3EDA8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500F5C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623CD"/>
    <w:multiLevelType w:val="hybridMultilevel"/>
    <w:tmpl w:val="2DA46A0E"/>
    <w:lvl w:ilvl="0" w:tplc="B5621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624D4"/>
    <w:multiLevelType w:val="hybridMultilevel"/>
    <w:tmpl w:val="476A34C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8C603AF"/>
    <w:multiLevelType w:val="hybridMultilevel"/>
    <w:tmpl w:val="66A06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27EC57E">
      <w:start w:val="1"/>
      <w:numFmt w:val="decimal"/>
      <w:lvlText w:val="%2)"/>
      <w:lvlJc w:val="left"/>
      <w:pPr>
        <w:ind w:left="121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812DD"/>
    <w:multiLevelType w:val="hybridMultilevel"/>
    <w:tmpl w:val="F2BE1CD0"/>
    <w:lvl w:ilvl="0" w:tplc="D056ED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B5547E7"/>
    <w:multiLevelType w:val="hybridMultilevel"/>
    <w:tmpl w:val="F6408CE2"/>
    <w:lvl w:ilvl="0" w:tplc="3B721820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D1C5E91"/>
    <w:multiLevelType w:val="hybridMultilevel"/>
    <w:tmpl w:val="686EE2E8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>
    <w:nsid w:val="7DF31F09"/>
    <w:multiLevelType w:val="hybridMultilevel"/>
    <w:tmpl w:val="85904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"/>
  </w:num>
  <w:num w:numId="4">
    <w:abstractNumId w:val="13"/>
  </w:num>
  <w:num w:numId="5">
    <w:abstractNumId w:val="21"/>
  </w:num>
  <w:num w:numId="6">
    <w:abstractNumId w:val="4"/>
  </w:num>
  <w:num w:numId="7">
    <w:abstractNumId w:val="11"/>
  </w:num>
  <w:num w:numId="8">
    <w:abstractNumId w:val="25"/>
  </w:num>
  <w:num w:numId="9">
    <w:abstractNumId w:val="22"/>
  </w:num>
  <w:num w:numId="10">
    <w:abstractNumId w:val="7"/>
  </w:num>
  <w:num w:numId="11">
    <w:abstractNumId w:val="26"/>
  </w:num>
  <w:num w:numId="12">
    <w:abstractNumId w:val="35"/>
  </w:num>
  <w:num w:numId="13">
    <w:abstractNumId w:val="36"/>
  </w:num>
  <w:num w:numId="14">
    <w:abstractNumId w:val="0"/>
  </w:num>
  <w:num w:numId="15">
    <w:abstractNumId w:val="32"/>
  </w:num>
  <w:num w:numId="16">
    <w:abstractNumId w:val="1"/>
  </w:num>
  <w:num w:numId="17">
    <w:abstractNumId w:val="24"/>
  </w:num>
  <w:num w:numId="18">
    <w:abstractNumId w:val="10"/>
  </w:num>
  <w:num w:numId="19">
    <w:abstractNumId w:val="16"/>
  </w:num>
  <w:num w:numId="20">
    <w:abstractNumId w:val="9"/>
  </w:num>
  <w:num w:numId="21">
    <w:abstractNumId w:val="28"/>
  </w:num>
  <w:num w:numId="22">
    <w:abstractNumId w:val="12"/>
  </w:num>
  <w:num w:numId="23">
    <w:abstractNumId w:val="5"/>
  </w:num>
  <w:num w:numId="24">
    <w:abstractNumId w:val="29"/>
  </w:num>
  <w:num w:numId="25">
    <w:abstractNumId w:val="39"/>
  </w:num>
  <w:num w:numId="26">
    <w:abstractNumId w:val="3"/>
  </w:num>
  <w:num w:numId="27">
    <w:abstractNumId w:val="37"/>
  </w:num>
  <w:num w:numId="28">
    <w:abstractNumId w:val="14"/>
  </w:num>
  <w:num w:numId="29">
    <w:abstractNumId w:val="23"/>
  </w:num>
  <w:num w:numId="30">
    <w:abstractNumId w:val="33"/>
  </w:num>
  <w:num w:numId="31">
    <w:abstractNumId w:val="6"/>
  </w:num>
  <w:num w:numId="32">
    <w:abstractNumId w:val="18"/>
  </w:num>
  <w:num w:numId="33">
    <w:abstractNumId w:val="30"/>
  </w:num>
  <w:num w:numId="34">
    <w:abstractNumId w:val="15"/>
  </w:num>
  <w:num w:numId="35">
    <w:abstractNumId w:val="34"/>
  </w:num>
  <w:num w:numId="36">
    <w:abstractNumId w:val="20"/>
  </w:num>
  <w:num w:numId="37">
    <w:abstractNumId w:val="8"/>
  </w:num>
  <w:num w:numId="38">
    <w:abstractNumId w:val="27"/>
  </w:num>
  <w:num w:numId="39">
    <w:abstractNumId w:val="3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A2"/>
    <w:rsid w:val="00015B78"/>
    <w:rsid w:val="0002109E"/>
    <w:rsid w:val="00023579"/>
    <w:rsid w:val="000241E6"/>
    <w:rsid w:val="00027F56"/>
    <w:rsid w:val="00037B2B"/>
    <w:rsid w:val="00056E9E"/>
    <w:rsid w:val="0007172B"/>
    <w:rsid w:val="000970B6"/>
    <w:rsid w:val="000A6558"/>
    <w:rsid w:val="000E1296"/>
    <w:rsid w:val="000E2471"/>
    <w:rsid w:val="000E71B2"/>
    <w:rsid w:val="000F5C3C"/>
    <w:rsid w:val="00125DC0"/>
    <w:rsid w:val="00130872"/>
    <w:rsid w:val="00135C66"/>
    <w:rsid w:val="00141992"/>
    <w:rsid w:val="001736F8"/>
    <w:rsid w:val="001C2908"/>
    <w:rsid w:val="001C32A0"/>
    <w:rsid w:val="0020472F"/>
    <w:rsid w:val="00222462"/>
    <w:rsid w:val="00230D81"/>
    <w:rsid w:val="00287F5E"/>
    <w:rsid w:val="002966A2"/>
    <w:rsid w:val="002A4E60"/>
    <w:rsid w:val="002B1694"/>
    <w:rsid w:val="002B446B"/>
    <w:rsid w:val="002D11DE"/>
    <w:rsid w:val="002D6055"/>
    <w:rsid w:val="002F5502"/>
    <w:rsid w:val="00307B54"/>
    <w:rsid w:val="00307DB6"/>
    <w:rsid w:val="0032592A"/>
    <w:rsid w:val="0032698A"/>
    <w:rsid w:val="00326F9B"/>
    <w:rsid w:val="00344D14"/>
    <w:rsid w:val="00370826"/>
    <w:rsid w:val="0037389B"/>
    <w:rsid w:val="00382AD1"/>
    <w:rsid w:val="003862CB"/>
    <w:rsid w:val="003A2BDE"/>
    <w:rsid w:val="003D518D"/>
    <w:rsid w:val="003D63BB"/>
    <w:rsid w:val="003E6A5F"/>
    <w:rsid w:val="003F3185"/>
    <w:rsid w:val="003F3F95"/>
    <w:rsid w:val="0040308A"/>
    <w:rsid w:val="00422C74"/>
    <w:rsid w:val="004421D1"/>
    <w:rsid w:val="004433C2"/>
    <w:rsid w:val="00443DC9"/>
    <w:rsid w:val="00467835"/>
    <w:rsid w:val="00476D00"/>
    <w:rsid w:val="004929BA"/>
    <w:rsid w:val="004954C4"/>
    <w:rsid w:val="004A506C"/>
    <w:rsid w:val="004C1C92"/>
    <w:rsid w:val="004C7A1D"/>
    <w:rsid w:val="004D3A3B"/>
    <w:rsid w:val="004E3B32"/>
    <w:rsid w:val="004E4C76"/>
    <w:rsid w:val="004E72BE"/>
    <w:rsid w:val="004F511E"/>
    <w:rsid w:val="004F553E"/>
    <w:rsid w:val="005461FB"/>
    <w:rsid w:val="005B71FB"/>
    <w:rsid w:val="005C4DCE"/>
    <w:rsid w:val="005C6FAC"/>
    <w:rsid w:val="005C7750"/>
    <w:rsid w:val="005F226F"/>
    <w:rsid w:val="005F34FB"/>
    <w:rsid w:val="00603D70"/>
    <w:rsid w:val="00604857"/>
    <w:rsid w:val="0061261D"/>
    <w:rsid w:val="00617AA0"/>
    <w:rsid w:val="00621513"/>
    <w:rsid w:val="00641A76"/>
    <w:rsid w:val="00643191"/>
    <w:rsid w:val="006734B1"/>
    <w:rsid w:val="0069106F"/>
    <w:rsid w:val="00694732"/>
    <w:rsid w:val="006A1B7F"/>
    <w:rsid w:val="006B538F"/>
    <w:rsid w:val="006C58CB"/>
    <w:rsid w:val="006C6988"/>
    <w:rsid w:val="006E1179"/>
    <w:rsid w:val="006F3FA3"/>
    <w:rsid w:val="00707733"/>
    <w:rsid w:val="00712B38"/>
    <w:rsid w:val="00731FF7"/>
    <w:rsid w:val="00734306"/>
    <w:rsid w:val="0073581A"/>
    <w:rsid w:val="00740615"/>
    <w:rsid w:val="00743D63"/>
    <w:rsid w:val="007549A1"/>
    <w:rsid w:val="00771A0F"/>
    <w:rsid w:val="007723B9"/>
    <w:rsid w:val="00784F03"/>
    <w:rsid w:val="007A2BC3"/>
    <w:rsid w:val="007C2B95"/>
    <w:rsid w:val="00800EBF"/>
    <w:rsid w:val="0080105D"/>
    <w:rsid w:val="0081507E"/>
    <w:rsid w:val="00831139"/>
    <w:rsid w:val="008519A3"/>
    <w:rsid w:val="00853088"/>
    <w:rsid w:val="00864C39"/>
    <w:rsid w:val="008B57B8"/>
    <w:rsid w:val="008C24C2"/>
    <w:rsid w:val="008C2A0D"/>
    <w:rsid w:val="008D38FA"/>
    <w:rsid w:val="008E3E77"/>
    <w:rsid w:val="008F3FAE"/>
    <w:rsid w:val="008F72EA"/>
    <w:rsid w:val="008F7CB0"/>
    <w:rsid w:val="0090179B"/>
    <w:rsid w:val="00906227"/>
    <w:rsid w:val="0093192D"/>
    <w:rsid w:val="0093436B"/>
    <w:rsid w:val="00937F2C"/>
    <w:rsid w:val="00942DE4"/>
    <w:rsid w:val="009776E7"/>
    <w:rsid w:val="00981078"/>
    <w:rsid w:val="009857ED"/>
    <w:rsid w:val="009A7680"/>
    <w:rsid w:val="009C014F"/>
    <w:rsid w:val="00A01D4B"/>
    <w:rsid w:val="00A10EC2"/>
    <w:rsid w:val="00A11F26"/>
    <w:rsid w:val="00A12DA1"/>
    <w:rsid w:val="00A20A6A"/>
    <w:rsid w:val="00A436CF"/>
    <w:rsid w:val="00A9288E"/>
    <w:rsid w:val="00AA589A"/>
    <w:rsid w:val="00AC6640"/>
    <w:rsid w:val="00AE5771"/>
    <w:rsid w:val="00AF4B5B"/>
    <w:rsid w:val="00AF55FA"/>
    <w:rsid w:val="00B43A6B"/>
    <w:rsid w:val="00B51DB9"/>
    <w:rsid w:val="00B53575"/>
    <w:rsid w:val="00B82370"/>
    <w:rsid w:val="00B82C9A"/>
    <w:rsid w:val="00BA721E"/>
    <w:rsid w:val="00BB22CF"/>
    <w:rsid w:val="00BB6B21"/>
    <w:rsid w:val="00BE5DAB"/>
    <w:rsid w:val="00C26247"/>
    <w:rsid w:val="00C5031A"/>
    <w:rsid w:val="00C739E1"/>
    <w:rsid w:val="00C76CFE"/>
    <w:rsid w:val="00C83E67"/>
    <w:rsid w:val="00C841D5"/>
    <w:rsid w:val="00C934E1"/>
    <w:rsid w:val="00C94141"/>
    <w:rsid w:val="00C97FE8"/>
    <w:rsid w:val="00CB3D6B"/>
    <w:rsid w:val="00CE0922"/>
    <w:rsid w:val="00CE3999"/>
    <w:rsid w:val="00D143F9"/>
    <w:rsid w:val="00D3508E"/>
    <w:rsid w:val="00D5102C"/>
    <w:rsid w:val="00D6319C"/>
    <w:rsid w:val="00D65F12"/>
    <w:rsid w:val="00D722C2"/>
    <w:rsid w:val="00D762D6"/>
    <w:rsid w:val="00D8045E"/>
    <w:rsid w:val="00DB3EB2"/>
    <w:rsid w:val="00DB6DAE"/>
    <w:rsid w:val="00DC047C"/>
    <w:rsid w:val="00DC6871"/>
    <w:rsid w:val="00DC736E"/>
    <w:rsid w:val="00DE20EF"/>
    <w:rsid w:val="00DE4EC8"/>
    <w:rsid w:val="00DF3C3F"/>
    <w:rsid w:val="00E03A11"/>
    <w:rsid w:val="00E6677A"/>
    <w:rsid w:val="00E71DFB"/>
    <w:rsid w:val="00E74160"/>
    <w:rsid w:val="00E95112"/>
    <w:rsid w:val="00EA6E10"/>
    <w:rsid w:val="00EB3C43"/>
    <w:rsid w:val="00EB40FA"/>
    <w:rsid w:val="00EB7077"/>
    <w:rsid w:val="00EC40EB"/>
    <w:rsid w:val="00EE4274"/>
    <w:rsid w:val="00F004FB"/>
    <w:rsid w:val="00F21797"/>
    <w:rsid w:val="00F2506C"/>
    <w:rsid w:val="00F47374"/>
    <w:rsid w:val="00F5557B"/>
    <w:rsid w:val="00F65963"/>
    <w:rsid w:val="00F77507"/>
    <w:rsid w:val="00F932FF"/>
    <w:rsid w:val="00FA6584"/>
    <w:rsid w:val="00FA67DE"/>
    <w:rsid w:val="00FC7D41"/>
    <w:rsid w:val="00FD17CA"/>
    <w:rsid w:val="00FD5623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3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6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66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966A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2966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2966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66A2"/>
  </w:style>
  <w:style w:type="character" w:customStyle="1" w:styleId="TextkomenteChar">
    <w:name w:val="Text komentáře Char"/>
    <w:basedOn w:val="Standardnpsmoodstavce"/>
    <w:link w:val="Textkomente"/>
    <w:semiHidden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6A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C69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55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55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8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3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6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66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966A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2966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2966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66A2"/>
  </w:style>
  <w:style w:type="character" w:customStyle="1" w:styleId="TextkomenteChar">
    <w:name w:val="Text komentáře Char"/>
    <w:basedOn w:val="Standardnpsmoodstavce"/>
    <w:link w:val="Textkomente"/>
    <w:semiHidden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6A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C69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55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55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8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Čermák</dc:creator>
  <cp:lastModifiedBy>Karel Koželuh</cp:lastModifiedBy>
  <cp:revision>3</cp:revision>
  <cp:lastPrinted>2017-11-20T09:26:00Z</cp:lastPrinted>
  <dcterms:created xsi:type="dcterms:W3CDTF">2018-01-16T13:16:00Z</dcterms:created>
  <dcterms:modified xsi:type="dcterms:W3CDTF">2018-01-16T13:18:00Z</dcterms:modified>
</cp:coreProperties>
</file>