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F9" w:rsidRPr="00295E38" w:rsidRDefault="001D4FF9" w:rsidP="00C663F7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</w:rPr>
      </w:pPr>
      <w:r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SMLOUVA O DÍLO </w:t>
      </w:r>
      <w:r w:rsidR="006C339A"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č. </w:t>
      </w:r>
      <w:r w:rsidR="00217AC8">
        <w:rPr>
          <w:rFonts w:ascii="Arial" w:hAnsi="Arial" w:cs="Arial"/>
          <w:b/>
          <w:bCs/>
          <w:color w:val="auto"/>
          <w:sz w:val="28"/>
          <w:szCs w:val="28"/>
        </w:rPr>
        <w:t>53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/201</w:t>
      </w:r>
      <w:r w:rsidR="00D11C33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</w:t>
      </w:r>
      <w:r w:rsidR="00EC5239">
        <w:rPr>
          <w:rFonts w:ascii="Arial" w:hAnsi="Arial" w:cs="Arial"/>
          <w:b/>
          <w:bCs/>
          <w:color w:val="auto"/>
          <w:sz w:val="28"/>
          <w:szCs w:val="28"/>
        </w:rPr>
        <w:t>438</w:t>
      </w:r>
    </w:p>
    <w:p w:rsidR="001D4FF9" w:rsidRPr="008567C4" w:rsidRDefault="001D4FF9" w:rsidP="00C663F7">
      <w:pPr>
        <w:pStyle w:val="Zkladntext"/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 xml:space="preserve">uzavřená podle 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zákona č. 89/2012 Sb., občansk</w:t>
      </w:r>
      <w:r w:rsidR="00D11C33">
        <w:rPr>
          <w:rFonts w:ascii="Arial" w:hAnsi="Arial" w:cs="Arial"/>
          <w:color w:val="auto"/>
        </w:rPr>
        <w:t>ého</w:t>
      </w:r>
      <w:r w:rsidRPr="008567C4">
        <w:rPr>
          <w:rFonts w:ascii="Arial" w:hAnsi="Arial" w:cs="Arial"/>
          <w:color w:val="auto"/>
        </w:rPr>
        <w:t xml:space="preserve"> zákoník</w:t>
      </w:r>
      <w:r w:rsidR="00D11C33">
        <w:rPr>
          <w:rFonts w:ascii="Arial" w:hAnsi="Arial" w:cs="Arial"/>
          <w:color w:val="auto"/>
        </w:rPr>
        <w:t>u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na akci</w:t>
      </w:r>
    </w:p>
    <w:p w:rsidR="001D4FF9" w:rsidRPr="006C5993" w:rsidRDefault="00EC5239" w:rsidP="007C64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Modernizace</w:t>
      </w:r>
      <w:r w:rsidR="00541793">
        <w:rPr>
          <w:rFonts w:ascii="Arial" w:hAnsi="Arial" w:cs="Arial"/>
          <w:b/>
          <w:sz w:val="28"/>
          <w:szCs w:val="28"/>
        </w:rPr>
        <w:t xml:space="preserve"> osvětlení v objektu Z</w:t>
      </w:r>
      <w:r w:rsidR="00955853">
        <w:rPr>
          <w:rFonts w:ascii="Arial" w:hAnsi="Arial" w:cs="Arial"/>
          <w:b/>
          <w:sz w:val="28"/>
          <w:szCs w:val="28"/>
        </w:rPr>
        <w:t xml:space="preserve"> – rozšíření předmětu díla</w:t>
      </w:r>
    </w:p>
    <w:p w:rsidR="001D4FF9" w:rsidRPr="00C3389F" w:rsidRDefault="001D4FF9" w:rsidP="00C663F7">
      <w:pPr>
        <w:jc w:val="center"/>
        <w:rPr>
          <w:rFonts w:ascii="Arial" w:hAnsi="Arial" w:cs="Arial"/>
        </w:rPr>
      </w:pPr>
    </w:p>
    <w:p w:rsidR="00D43F52" w:rsidRDefault="00D43F52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Smluvní strany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  <w:b/>
          <w:bCs/>
        </w:rPr>
        <w:t>1. Objednatel</w:t>
      </w:r>
      <w:r w:rsidRPr="00C3389F">
        <w:rPr>
          <w:rFonts w:ascii="Arial" w:hAnsi="Arial" w:cs="Arial"/>
        </w:rPr>
        <w:t xml:space="preserve">: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6C5993">
        <w:rPr>
          <w:rFonts w:ascii="Arial" w:hAnsi="Arial" w:cs="Arial"/>
          <w:b/>
        </w:rPr>
        <w:t>Mendelova univerzita v Brně</w:t>
      </w:r>
      <w:r w:rsidRPr="00C3389F"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Zemědělská 1, 613 00 Brno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D60995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Statutární orgán: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prof. RNDr. Ladislav Havel, CSc., rektor  </w:t>
      </w:r>
    </w:p>
    <w:p w:rsidR="001D4FF9" w:rsidRPr="00C3389F" w:rsidRDefault="001D4FF9" w:rsidP="00D60995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>Ke smluvnímu jednání oprávněn</w:t>
      </w:r>
      <w:r w:rsidR="00D60995" w:rsidRPr="00C3389F">
        <w:rPr>
          <w:rFonts w:ascii="Arial" w:hAnsi="Arial" w:cs="Arial"/>
        </w:rPr>
        <w:t>i</w:t>
      </w:r>
      <w:r w:rsidRPr="00C3389F">
        <w:rPr>
          <w:rFonts w:ascii="Arial" w:hAnsi="Arial" w:cs="Arial"/>
        </w:rPr>
        <w:t xml:space="preserve">:   </w:t>
      </w:r>
      <w:r w:rsidRPr="00C3389F">
        <w:rPr>
          <w:rFonts w:ascii="Arial" w:hAnsi="Arial" w:cs="Arial"/>
        </w:rPr>
        <w:tab/>
      </w:r>
      <w:r w:rsidR="006C5993">
        <w:rPr>
          <w:rFonts w:ascii="Arial" w:hAnsi="Arial" w:cs="Arial"/>
        </w:rPr>
        <w:t xml:space="preserve">Ing. </w:t>
      </w:r>
      <w:r w:rsidR="0095056B">
        <w:rPr>
          <w:rFonts w:ascii="Arial" w:hAnsi="Arial" w:cs="Arial"/>
        </w:rPr>
        <w:t>Lujza Oravcová</w:t>
      </w:r>
      <w:r w:rsidR="006C5993">
        <w:rPr>
          <w:rFonts w:ascii="Arial" w:hAnsi="Arial" w:cs="Arial"/>
        </w:rPr>
        <w:t xml:space="preserve">, </w:t>
      </w:r>
      <w:r w:rsidR="0095056B">
        <w:rPr>
          <w:rFonts w:ascii="Arial" w:hAnsi="Arial" w:cs="Arial"/>
        </w:rPr>
        <w:t xml:space="preserve">kvestorka, </w:t>
      </w:r>
      <w:r w:rsidR="00D60995" w:rsidRPr="00C3389F">
        <w:rPr>
          <w:rFonts w:ascii="Arial" w:hAnsi="Arial" w:cs="Arial"/>
        </w:rPr>
        <w:t>jako</w:t>
      </w:r>
      <w:r w:rsidRPr="00C3389F">
        <w:rPr>
          <w:rFonts w:ascii="Arial" w:hAnsi="Arial" w:cs="Arial"/>
        </w:rPr>
        <w:t xml:space="preserve">  příkazce operace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                         </w:t>
      </w:r>
      <w:r w:rsidRPr="00C3389F">
        <w:rPr>
          <w:rFonts w:ascii="Arial" w:hAnsi="Arial" w:cs="Arial"/>
        </w:rPr>
        <w:tab/>
      </w:r>
      <w:r w:rsidR="006C5993">
        <w:rPr>
          <w:rFonts w:ascii="Arial" w:hAnsi="Arial" w:cs="Arial"/>
        </w:rPr>
        <w:t xml:space="preserve">Ing. </w:t>
      </w:r>
      <w:r w:rsidR="0095056B">
        <w:rPr>
          <w:rFonts w:ascii="Arial" w:hAnsi="Arial" w:cs="Arial"/>
        </w:rPr>
        <w:t>Kamil Trávníček</w:t>
      </w:r>
      <w:r w:rsidR="006C5993">
        <w:rPr>
          <w:rFonts w:ascii="Arial" w:hAnsi="Arial" w:cs="Arial"/>
        </w:rPr>
        <w:t xml:space="preserve">, </w:t>
      </w:r>
      <w:r w:rsidR="00D60995" w:rsidRPr="00C3389F">
        <w:rPr>
          <w:rFonts w:ascii="Arial" w:hAnsi="Arial" w:cs="Arial"/>
        </w:rPr>
        <w:t>jako</w:t>
      </w:r>
      <w:r w:rsidRPr="00C3389F">
        <w:rPr>
          <w:rFonts w:ascii="Arial" w:hAnsi="Arial" w:cs="Arial"/>
        </w:rPr>
        <w:t xml:space="preserve"> správce rozpočtu</w:t>
      </w:r>
    </w:p>
    <w:p w:rsidR="00E35CB9" w:rsidRDefault="001D4FF9" w:rsidP="00C3389F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technických záležitostech:          </w:t>
      </w:r>
      <w:r w:rsidRPr="00C3389F">
        <w:rPr>
          <w:rFonts w:ascii="Arial" w:hAnsi="Arial" w:cs="Arial"/>
        </w:rPr>
        <w:tab/>
      </w:r>
      <w:r w:rsidR="006C5993">
        <w:rPr>
          <w:rFonts w:ascii="Arial" w:hAnsi="Arial" w:cs="Arial"/>
        </w:rPr>
        <w:t xml:space="preserve">Ing. Tomáš Dosoudil, </w:t>
      </w:r>
      <w:r w:rsidR="00C3389F" w:rsidRPr="00C3389F">
        <w:rPr>
          <w:rFonts w:ascii="Arial" w:hAnsi="Arial" w:cs="Arial"/>
        </w:rPr>
        <w:t>e-mail:</w:t>
      </w:r>
      <w:r w:rsidR="006C5993">
        <w:rPr>
          <w:rFonts w:ascii="Arial" w:hAnsi="Arial" w:cs="Arial"/>
        </w:rPr>
        <w:t xml:space="preserve"> </w:t>
      </w:r>
      <w:proofErr w:type="spellStart"/>
      <w:r w:rsidR="00E35CB9">
        <w:rPr>
          <w:rFonts w:ascii="Arial" w:hAnsi="Arial" w:cs="Arial"/>
        </w:rPr>
        <w:t>xxxxxxxxxxxxx</w:t>
      </w:r>
      <w:proofErr w:type="spellEnd"/>
      <w:r w:rsidR="006C5993">
        <w:rPr>
          <w:rFonts w:ascii="Arial" w:hAnsi="Arial" w:cs="Arial"/>
        </w:rPr>
        <w:t xml:space="preserve">                  </w:t>
      </w:r>
    </w:p>
    <w:p w:rsidR="001D4FF9" w:rsidRPr="00C3389F" w:rsidRDefault="00E35CB9" w:rsidP="00C3389F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C5993">
        <w:rPr>
          <w:rFonts w:ascii="Arial" w:hAnsi="Arial" w:cs="Arial"/>
        </w:rPr>
        <w:t xml:space="preserve"> </w:t>
      </w:r>
      <w:r w:rsidR="00C3389F" w:rsidRPr="00C3389F">
        <w:rPr>
          <w:rFonts w:ascii="Arial" w:hAnsi="Arial" w:cs="Arial"/>
        </w:rPr>
        <w:t xml:space="preserve">tel.:  </w:t>
      </w:r>
      <w:proofErr w:type="spellStart"/>
      <w:r>
        <w:rPr>
          <w:rFonts w:ascii="Arial" w:hAnsi="Arial" w:cs="Arial"/>
        </w:rPr>
        <w:t>xxxxxxxxxxxxxxxxx</w:t>
      </w:r>
      <w:proofErr w:type="spellEnd"/>
    </w:p>
    <w:p w:rsidR="007262A1" w:rsidRDefault="007262A1" w:rsidP="007262A1">
      <w:pPr>
        <w:pStyle w:val="Heading11"/>
        <w:rPr>
          <w:rFonts w:ascii="Arial" w:hAnsi="Arial" w:cs="Arial"/>
        </w:rPr>
      </w:pPr>
      <w:r w:rsidRPr="00683A10">
        <w:rPr>
          <w:rFonts w:ascii="Arial" w:hAnsi="Arial" w:cs="Arial"/>
        </w:rPr>
        <w:t xml:space="preserve">Osoba odpovědná za uveřejnění </w:t>
      </w:r>
    </w:p>
    <w:p w:rsidR="007262A1" w:rsidRPr="002762E6" w:rsidRDefault="007262A1" w:rsidP="007262A1">
      <w:pPr>
        <w:pStyle w:val="Heading11"/>
        <w:rPr>
          <w:rFonts w:ascii="Arial" w:hAnsi="Arial" w:cs="Arial"/>
        </w:rPr>
      </w:pPr>
      <w:r w:rsidRPr="00683A10">
        <w:rPr>
          <w:rFonts w:ascii="Arial" w:hAnsi="Arial" w:cs="Arial"/>
        </w:rPr>
        <w:t>v registru smluv: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762E6">
        <w:rPr>
          <w:rFonts w:ascii="Arial" w:hAnsi="Arial" w:cs="Arial"/>
        </w:rPr>
        <w:t>Ing. Lenka Helánová</w:t>
      </w:r>
      <w:r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>IČO: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621 56 489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DIČ: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CZ 62156489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</w:t>
      </w:r>
      <w:r w:rsidR="00E35CB9">
        <w:rPr>
          <w:rFonts w:ascii="Arial" w:hAnsi="Arial" w:cs="Arial"/>
        </w:rPr>
        <w:tab/>
        <w:t xml:space="preserve">          </w:t>
      </w:r>
      <w:r w:rsidR="00E35CB9">
        <w:rPr>
          <w:rFonts w:ascii="Arial" w:hAnsi="Arial" w:cs="Arial"/>
        </w:rPr>
        <w:tab/>
      </w:r>
      <w:r w:rsidR="00E35CB9">
        <w:rPr>
          <w:rFonts w:ascii="Arial" w:hAnsi="Arial" w:cs="Arial"/>
        </w:rPr>
        <w:tab/>
      </w:r>
      <w:proofErr w:type="spellStart"/>
      <w:r w:rsidR="00E35CB9">
        <w:rPr>
          <w:rFonts w:ascii="Arial" w:hAnsi="Arial" w:cs="Arial"/>
        </w:rPr>
        <w:t>xxxxxxxxxxxxxxxxxxx</w:t>
      </w:r>
      <w:proofErr w:type="spellEnd"/>
    </w:p>
    <w:p w:rsidR="001D4FF9" w:rsidRPr="00C3389F" w:rsidRDefault="00E35CB9" w:rsidP="00C663F7">
      <w:pPr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</w:p>
    <w:p w:rsidR="001D4FF9" w:rsidRPr="00C3389F" w:rsidRDefault="001D4FF9" w:rsidP="00256D7E">
      <w:pPr>
        <w:pStyle w:val="Heading11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 xml:space="preserve">2. Zhotovitel:                    </w:t>
      </w:r>
      <w:r w:rsidR="006C5993">
        <w:rPr>
          <w:rFonts w:ascii="Arial" w:hAnsi="Arial" w:cs="Arial"/>
          <w:b/>
        </w:rPr>
        <w:tab/>
      </w:r>
      <w:r w:rsidR="006C5993">
        <w:rPr>
          <w:rFonts w:ascii="Arial" w:hAnsi="Arial" w:cs="Arial"/>
          <w:b/>
        </w:rPr>
        <w:tab/>
      </w:r>
      <w:r w:rsidR="00541793">
        <w:rPr>
          <w:rFonts w:ascii="Arial" w:hAnsi="Arial" w:cs="Arial"/>
          <w:b/>
        </w:rPr>
        <w:t>LUXPLAN</w:t>
      </w:r>
      <w:r w:rsidR="00B71A96">
        <w:rPr>
          <w:rFonts w:ascii="Arial" w:hAnsi="Arial" w:cs="Arial"/>
          <w:b/>
        </w:rPr>
        <w:t>, s.r.o.</w:t>
      </w:r>
    </w:p>
    <w:p w:rsidR="001D4FF9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="006C5993">
        <w:rPr>
          <w:rFonts w:ascii="Arial" w:hAnsi="Arial" w:cs="Arial"/>
        </w:rPr>
        <w:tab/>
      </w:r>
      <w:r w:rsidR="006C5993">
        <w:rPr>
          <w:rFonts w:ascii="Arial" w:hAnsi="Arial" w:cs="Arial"/>
        </w:rPr>
        <w:tab/>
      </w:r>
      <w:r w:rsidR="006C5993">
        <w:rPr>
          <w:rFonts w:ascii="Arial" w:hAnsi="Arial" w:cs="Arial"/>
        </w:rPr>
        <w:tab/>
      </w:r>
      <w:r w:rsidR="00B71A96">
        <w:rPr>
          <w:rFonts w:ascii="Arial" w:hAnsi="Arial" w:cs="Arial"/>
        </w:rPr>
        <w:t>Sochorova 3209/38</w:t>
      </w:r>
    </w:p>
    <w:p w:rsidR="00B71A96" w:rsidRPr="00C3389F" w:rsidRDefault="00B71A96" w:rsidP="00256D7E">
      <w:pPr>
        <w:pStyle w:val="Heading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616 00 Brno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Statutární orgán:                               </w:t>
      </w:r>
      <w:r w:rsidR="006C5993">
        <w:rPr>
          <w:rFonts w:ascii="Arial" w:hAnsi="Arial" w:cs="Arial"/>
        </w:rPr>
        <w:tab/>
      </w:r>
      <w:r w:rsidR="00D450DF">
        <w:rPr>
          <w:rFonts w:ascii="Arial" w:hAnsi="Arial" w:cs="Arial"/>
        </w:rPr>
        <w:t>Ing. Ivo Janíček, jednatel společnosti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>Ke</w:t>
      </w:r>
      <w:r w:rsidR="00B71A96">
        <w:rPr>
          <w:rFonts w:ascii="Arial" w:hAnsi="Arial" w:cs="Arial"/>
        </w:rPr>
        <w:t xml:space="preserve"> smluvnímu jednání oprávněn:   </w:t>
      </w:r>
      <w:r w:rsidR="00D450DF">
        <w:rPr>
          <w:rFonts w:ascii="Arial" w:hAnsi="Arial" w:cs="Arial"/>
        </w:rPr>
        <w:tab/>
        <w:t>Ing. Ivo Janíček, jednatel společnosti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 technických záležitostech:           </w:t>
      </w:r>
      <w:r w:rsidRPr="00C3389F">
        <w:rPr>
          <w:rFonts w:ascii="Arial" w:hAnsi="Arial" w:cs="Arial"/>
        </w:rPr>
        <w:tab/>
      </w:r>
      <w:r w:rsidR="00D450DF">
        <w:rPr>
          <w:rFonts w:ascii="Arial" w:hAnsi="Arial" w:cs="Arial"/>
        </w:rPr>
        <w:t>Jana Kiliánová, projektová manažerka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IČO:                                                   </w:t>
      </w:r>
      <w:r w:rsidR="00D43F52">
        <w:rPr>
          <w:rFonts w:ascii="Arial" w:hAnsi="Arial" w:cs="Arial"/>
        </w:rPr>
        <w:tab/>
      </w:r>
      <w:r w:rsidR="00D450DF">
        <w:rPr>
          <w:rFonts w:ascii="Arial" w:hAnsi="Arial" w:cs="Arial"/>
        </w:rPr>
        <w:t>26302501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DIČ:                                                 </w:t>
      </w:r>
      <w:r w:rsidR="00D43F52">
        <w:rPr>
          <w:rFonts w:ascii="Arial" w:hAnsi="Arial" w:cs="Arial"/>
        </w:rPr>
        <w:tab/>
      </w:r>
      <w:r w:rsidR="00D450DF">
        <w:rPr>
          <w:rFonts w:ascii="Arial" w:hAnsi="Arial" w:cs="Arial"/>
        </w:rPr>
        <w:t>CZ26302501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                         </w:t>
      </w:r>
      <w:r w:rsidRPr="00C3389F">
        <w:rPr>
          <w:rFonts w:ascii="Arial" w:hAnsi="Arial" w:cs="Arial"/>
        </w:rPr>
        <w:tab/>
      </w:r>
      <w:proofErr w:type="spellStart"/>
      <w:r w:rsidR="00E35CB9">
        <w:rPr>
          <w:rFonts w:ascii="Arial" w:hAnsi="Arial" w:cs="Arial"/>
        </w:rPr>
        <w:t>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Číslo účtu:                                      </w:t>
      </w:r>
      <w:r w:rsidR="00D43F52">
        <w:rPr>
          <w:rFonts w:ascii="Arial" w:hAnsi="Arial" w:cs="Arial"/>
        </w:rPr>
        <w:tab/>
      </w:r>
      <w:proofErr w:type="spellStart"/>
      <w:r w:rsidR="00E35CB9">
        <w:rPr>
          <w:rFonts w:ascii="Arial" w:hAnsi="Arial" w:cs="Arial"/>
        </w:rPr>
        <w:t>xxxxxxxxxxxx</w:t>
      </w:r>
      <w:proofErr w:type="spellEnd"/>
    </w:p>
    <w:p w:rsidR="009114AC" w:rsidRDefault="009114AC" w:rsidP="005465B4">
      <w:pPr>
        <w:widowControl/>
        <w:tabs>
          <w:tab w:val="left" w:pos="0"/>
        </w:tabs>
        <w:ind w:right="-108"/>
        <w:rPr>
          <w:rFonts w:ascii="Arial" w:hAnsi="Arial" w:cs="Arial"/>
        </w:rPr>
      </w:pPr>
    </w:p>
    <w:p w:rsidR="001D4FF9" w:rsidRPr="00C3389F" w:rsidRDefault="001D4FF9">
      <w:pPr>
        <w:rPr>
          <w:rFonts w:ascii="Arial" w:hAnsi="Arial" w:cs="Arial"/>
        </w:rPr>
      </w:pP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</w:p>
    <w:p w:rsidR="001D4FF9" w:rsidRPr="00C3389F" w:rsidRDefault="001D4FF9">
      <w:pPr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Předmět plnění a účel smlouvy</w:t>
      </w:r>
    </w:p>
    <w:p w:rsidR="00C32C4B" w:rsidRDefault="001D4FF9" w:rsidP="007200C0">
      <w:pPr>
        <w:pStyle w:val="Zkladntext"/>
        <w:numPr>
          <w:ilvl w:val="0"/>
          <w:numId w:val="17"/>
        </w:numPr>
        <w:tabs>
          <w:tab w:val="left" w:pos="1035"/>
        </w:tabs>
        <w:suppressAutoHyphens/>
        <w:ind w:left="284" w:hanging="284"/>
        <w:rPr>
          <w:rFonts w:ascii="Arial" w:hAnsi="Arial" w:cs="Arial"/>
        </w:rPr>
      </w:pPr>
      <w:r w:rsidRPr="00C32C4B">
        <w:rPr>
          <w:rFonts w:ascii="Arial" w:hAnsi="Arial" w:cs="Arial"/>
        </w:rPr>
        <w:t xml:space="preserve">Předmětem plnění a účelem této smlouvy o dílo je komplexní </w:t>
      </w:r>
      <w:r w:rsidR="00B71A96" w:rsidRPr="00C32C4B">
        <w:rPr>
          <w:rFonts w:ascii="Arial" w:hAnsi="Arial" w:cs="Arial"/>
        </w:rPr>
        <w:t>dodávka a montáž</w:t>
      </w:r>
      <w:r w:rsidRPr="00C32C4B">
        <w:rPr>
          <w:rFonts w:ascii="Arial" w:hAnsi="Arial" w:cs="Arial"/>
        </w:rPr>
        <w:br/>
        <w:t>“</w:t>
      </w:r>
      <w:r w:rsidR="00EC5239" w:rsidRPr="00C32C4B">
        <w:rPr>
          <w:rFonts w:ascii="Arial" w:hAnsi="Arial" w:cs="Arial"/>
        </w:rPr>
        <w:t>Modernizace</w:t>
      </w:r>
      <w:r w:rsidR="00B71A96" w:rsidRPr="00C32C4B">
        <w:rPr>
          <w:rFonts w:ascii="Arial" w:hAnsi="Arial" w:cs="Arial"/>
        </w:rPr>
        <w:t xml:space="preserve"> osvětlení v objektu Z</w:t>
      </w:r>
      <w:r w:rsidR="00955853">
        <w:rPr>
          <w:rFonts w:ascii="Arial" w:hAnsi="Arial" w:cs="Arial"/>
        </w:rPr>
        <w:t xml:space="preserve"> – rozšíření předmětu díla</w:t>
      </w:r>
      <w:r w:rsidRPr="00C32C4B">
        <w:rPr>
          <w:rFonts w:ascii="Arial" w:hAnsi="Arial" w:cs="Arial"/>
        </w:rPr>
        <w:t xml:space="preserve">“, </w:t>
      </w:r>
      <w:r w:rsidR="00F30352" w:rsidRPr="00C32C4B">
        <w:rPr>
          <w:rFonts w:ascii="Arial" w:hAnsi="Arial" w:cs="Arial"/>
        </w:rPr>
        <w:t xml:space="preserve">dle </w:t>
      </w:r>
      <w:r w:rsidR="00EF405C" w:rsidRPr="00C32C4B">
        <w:rPr>
          <w:rFonts w:ascii="Arial" w:hAnsi="Arial" w:cs="Arial"/>
        </w:rPr>
        <w:t xml:space="preserve">cenové nabídky zhotovitele (příloha č. </w:t>
      </w:r>
      <w:r w:rsidR="00A07EBF" w:rsidRPr="00C32C4B">
        <w:rPr>
          <w:rFonts w:ascii="Arial" w:hAnsi="Arial" w:cs="Arial"/>
        </w:rPr>
        <w:t>1</w:t>
      </w:r>
      <w:r w:rsidR="00EF405C" w:rsidRPr="00C32C4B">
        <w:rPr>
          <w:rFonts w:ascii="Arial" w:hAnsi="Arial" w:cs="Arial"/>
        </w:rPr>
        <w:t>).</w:t>
      </w:r>
      <w:r w:rsidR="0095056B" w:rsidRPr="00C32C4B">
        <w:rPr>
          <w:rFonts w:ascii="Arial" w:hAnsi="Arial" w:cs="Arial"/>
        </w:rPr>
        <w:t xml:space="preserve"> Jedná se o demontáž stávajících svítidel, dodávku a montáž svítidel </w:t>
      </w:r>
      <w:r w:rsidR="00C32C4B" w:rsidRPr="00C32C4B">
        <w:rPr>
          <w:rFonts w:ascii="Arial" w:hAnsi="Arial" w:cs="Arial"/>
        </w:rPr>
        <w:t>LX OFFICE</w:t>
      </w:r>
      <w:r w:rsidR="0095056B" w:rsidRPr="00C32C4B">
        <w:rPr>
          <w:rFonts w:ascii="Arial" w:hAnsi="Arial" w:cs="Arial"/>
        </w:rPr>
        <w:t xml:space="preserve"> </w:t>
      </w:r>
      <w:r w:rsidR="00C32C4B" w:rsidRPr="00C32C4B">
        <w:rPr>
          <w:rFonts w:ascii="Arial" w:hAnsi="Arial" w:cs="Arial"/>
        </w:rPr>
        <w:t xml:space="preserve">3600 840 </w:t>
      </w:r>
      <w:r w:rsidR="0095056B" w:rsidRPr="00C32C4B">
        <w:rPr>
          <w:rFonts w:ascii="Arial" w:hAnsi="Arial" w:cs="Arial"/>
        </w:rPr>
        <w:t xml:space="preserve">(celkem </w:t>
      </w:r>
      <w:r w:rsidR="00217AC8">
        <w:rPr>
          <w:rFonts w:ascii="Arial" w:hAnsi="Arial" w:cs="Arial"/>
        </w:rPr>
        <w:t>26</w:t>
      </w:r>
      <w:r w:rsidR="0095056B" w:rsidRPr="00C32C4B">
        <w:rPr>
          <w:rFonts w:ascii="Arial" w:hAnsi="Arial" w:cs="Arial"/>
        </w:rPr>
        <w:t xml:space="preserve"> </w:t>
      </w:r>
      <w:r w:rsidR="00C32C4B" w:rsidRPr="00C32C4B">
        <w:rPr>
          <w:rFonts w:ascii="Arial" w:hAnsi="Arial" w:cs="Arial"/>
        </w:rPr>
        <w:t xml:space="preserve">ks), vč. </w:t>
      </w:r>
      <w:r w:rsidR="00217AC8">
        <w:rPr>
          <w:rFonts w:ascii="Arial" w:hAnsi="Arial" w:cs="Arial"/>
        </w:rPr>
        <w:t xml:space="preserve">12 </w:t>
      </w:r>
      <w:r w:rsidR="00C32C4B" w:rsidRPr="00C32C4B">
        <w:rPr>
          <w:rFonts w:ascii="Arial" w:hAnsi="Arial" w:cs="Arial"/>
        </w:rPr>
        <w:t xml:space="preserve">ks pohybových </w:t>
      </w:r>
      <w:r w:rsidR="00F92743">
        <w:rPr>
          <w:rFonts w:ascii="Arial" w:hAnsi="Arial" w:cs="Arial"/>
        </w:rPr>
        <w:t>senzorů</w:t>
      </w:r>
      <w:r w:rsidR="00C32C4B" w:rsidRPr="00C32C4B">
        <w:rPr>
          <w:rFonts w:ascii="Arial" w:hAnsi="Arial" w:cs="Arial"/>
        </w:rPr>
        <w:t xml:space="preserve"> </w:t>
      </w:r>
      <w:r w:rsidR="00C32C4B">
        <w:rPr>
          <w:rFonts w:ascii="Arial" w:hAnsi="Arial" w:cs="Arial"/>
        </w:rPr>
        <w:t>(</w:t>
      </w:r>
      <w:r w:rsidR="00C32C4B" w:rsidRPr="00C32C4B">
        <w:rPr>
          <w:rFonts w:ascii="Arial" w:hAnsi="Arial" w:cs="Arial"/>
        </w:rPr>
        <w:t xml:space="preserve">infračervený stropní vestavný detektor se třemi integrovanými </w:t>
      </w:r>
      <w:proofErr w:type="spellStart"/>
      <w:r w:rsidR="00C32C4B" w:rsidRPr="00C32C4B">
        <w:rPr>
          <w:rFonts w:ascii="Arial" w:hAnsi="Arial" w:cs="Arial"/>
        </w:rPr>
        <w:t>pyrosenzory</w:t>
      </w:r>
      <w:proofErr w:type="spellEnd"/>
      <w:r w:rsidR="00C32C4B" w:rsidRPr="00C32C4B">
        <w:rPr>
          <w:rFonts w:ascii="Arial" w:hAnsi="Arial" w:cs="Arial"/>
        </w:rPr>
        <w:t xml:space="preserve"> s otočnou </w:t>
      </w:r>
      <w:proofErr w:type="spellStart"/>
      <w:r w:rsidR="00C32C4B" w:rsidRPr="00C32C4B">
        <w:rPr>
          <w:rFonts w:ascii="Arial" w:hAnsi="Arial" w:cs="Arial"/>
        </w:rPr>
        <w:t>multičočkou</w:t>
      </w:r>
      <w:proofErr w:type="spellEnd"/>
      <w:r w:rsidR="00C32C4B" w:rsidRPr="00C32C4B">
        <w:rPr>
          <w:rFonts w:ascii="Arial" w:hAnsi="Arial" w:cs="Arial"/>
        </w:rPr>
        <w:t xml:space="preserve">, s úhlem záchytu 360°, s dosahem </w:t>
      </w:r>
      <w:r w:rsidR="00315110">
        <w:rPr>
          <w:rFonts w:ascii="Arial" w:hAnsi="Arial" w:cs="Arial"/>
        </w:rPr>
        <w:t>1</w:t>
      </w:r>
      <w:r w:rsidR="00C32C4B" w:rsidRPr="00C32C4B">
        <w:rPr>
          <w:rFonts w:ascii="Arial" w:hAnsi="Arial" w:cs="Arial"/>
        </w:rPr>
        <w:t xml:space="preserve">0 m, se soumrakovým nastavením 2 – 2000 </w:t>
      </w:r>
      <w:proofErr w:type="spellStart"/>
      <w:r w:rsidR="00C32C4B" w:rsidRPr="00C32C4B">
        <w:rPr>
          <w:rFonts w:ascii="Arial" w:hAnsi="Arial" w:cs="Arial"/>
        </w:rPr>
        <w:t>lx</w:t>
      </w:r>
      <w:proofErr w:type="spellEnd"/>
      <w:r w:rsidR="00C32C4B" w:rsidRPr="00C32C4B">
        <w:rPr>
          <w:rFonts w:ascii="Arial" w:hAnsi="Arial" w:cs="Arial"/>
        </w:rPr>
        <w:t>, s časovým nastavením 5-15 min, s nastavitelným trvalým osvětlením, s rozpoznáním paralelně spínaných senzorů</w:t>
      </w:r>
      <w:r w:rsidR="00C32C4B">
        <w:rPr>
          <w:rFonts w:ascii="Arial" w:hAnsi="Arial" w:cs="Arial"/>
        </w:rPr>
        <w:t>)</w:t>
      </w:r>
      <w:r w:rsidR="00C32C4B" w:rsidRPr="00C32C4B">
        <w:rPr>
          <w:rFonts w:ascii="Arial" w:hAnsi="Arial" w:cs="Arial"/>
        </w:rPr>
        <w:t xml:space="preserve">. </w:t>
      </w:r>
      <w:r w:rsidR="0095056B" w:rsidRPr="00C32C4B">
        <w:rPr>
          <w:rFonts w:ascii="Arial" w:hAnsi="Arial" w:cs="Arial"/>
        </w:rPr>
        <w:t xml:space="preserve"> Součástí předmětu plnění je tak</w:t>
      </w:r>
      <w:r w:rsidR="00D450DF">
        <w:rPr>
          <w:rFonts w:ascii="Arial" w:hAnsi="Arial" w:cs="Arial"/>
        </w:rPr>
        <w:t>é</w:t>
      </w:r>
      <w:r w:rsidR="0095056B" w:rsidRPr="00C32C4B">
        <w:rPr>
          <w:rFonts w:ascii="Arial" w:hAnsi="Arial" w:cs="Arial"/>
        </w:rPr>
        <w:t xml:space="preserve"> </w:t>
      </w:r>
      <w:r w:rsidR="00C32C4B">
        <w:rPr>
          <w:rFonts w:ascii="Arial" w:hAnsi="Arial" w:cs="Arial"/>
        </w:rPr>
        <w:t>doprava, likvidac</w:t>
      </w:r>
      <w:r w:rsidR="0095056B" w:rsidRPr="00C32C4B">
        <w:rPr>
          <w:rFonts w:ascii="Arial" w:hAnsi="Arial" w:cs="Arial"/>
        </w:rPr>
        <w:t>e stávajících svítidel a recyklační poplatek za svítidl</w:t>
      </w:r>
      <w:r w:rsidR="00EC5239" w:rsidRPr="00C32C4B">
        <w:rPr>
          <w:rFonts w:ascii="Arial" w:hAnsi="Arial" w:cs="Arial"/>
        </w:rPr>
        <w:t>a</w:t>
      </w:r>
      <w:r w:rsidR="0095056B" w:rsidRPr="00C32C4B">
        <w:rPr>
          <w:rFonts w:ascii="Arial" w:hAnsi="Arial" w:cs="Arial"/>
        </w:rPr>
        <w:t>.</w:t>
      </w:r>
      <w:r w:rsidR="00C32C4B" w:rsidRPr="00C32C4B">
        <w:rPr>
          <w:rFonts w:ascii="Arial" w:hAnsi="Arial" w:cs="Arial"/>
        </w:rPr>
        <w:t xml:space="preserve"> </w:t>
      </w:r>
      <w:r w:rsidR="00EC5239" w:rsidRPr="00C32C4B">
        <w:rPr>
          <w:rFonts w:ascii="Arial" w:hAnsi="Arial" w:cs="Arial"/>
        </w:rPr>
        <w:t>V</w:t>
      </w:r>
      <w:r w:rsidR="00D450DF">
        <w:rPr>
          <w:rFonts w:ascii="Arial" w:hAnsi="Arial" w:cs="Arial"/>
        </w:rPr>
        <w:t> </w:t>
      </w:r>
      <w:r w:rsidR="00EC5239" w:rsidRPr="00C32C4B">
        <w:rPr>
          <w:rFonts w:ascii="Arial" w:hAnsi="Arial" w:cs="Arial"/>
        </w:rPr>
        <w:t>příloze</w:t>
      </w:r>
      <w:r w:rsidR="00D450DF">
        <w:rPr>
          <w:rFonts w:ascii="Arial" w:hAnsi="Arial" w:cs="Arial"/>
        </w:rPr>
        <w:t xml:space="preserve"> č. 2</w:t>
      </w:r>
      <w:r w:rsidR="00EC5239" w:rsidRPr="00C32C4B">
        <w:rPr>
          <w:rFonts w:ascii="Arial" w:hAnsi="Arial" w:cs="Arial"/>
        </w:rPr>
        <w:t xml:space="preserve"> je uveden technický list výrobku</w:t>
      </w:r>
      <w:r w:rsidR="00C32C4B" w:rsidRPr="00C32C4B">
        <w:rPr>
          <w:rFonts w:ascii="Arial" w:hAnsi="Arial" w:cs="Arial"/>
        </w:rPr>
        <w:t xml:space="preserve"> LX OFFICE 3600 840</w:t>
      </w:r>
      <w:r w:rsidR="00EC5239" w:rsidRPr="00C32C4B">
        <w:rPr>
          <w:rFonts w:ascii="Arial" w:hAnsi="Arial" w:cs="Arial"/>
        </w:rPr>
        <w:t>.</w:t>
      </w:r>
      <w:r w:rsidR="00C32C4B">
        <w:rPr>
          <w:rFonts w:ascii="Arial" w:hAnsi="Arial" w:cs="Arial"/>
        </w:rPr>
        <w:t xml:space="preserve"> </w:t>
      </w:r>
    </w:p>
    <w:p w:rsidR="00F72569" w:rsidRPr="00C32C4B" w:rsidRDefault="00F72569" w:rsidP="007200C0">
      <w:pPr>
        <w:pStyle w:val="Zkladntext"/>
        <w:numPr>
          <w:ilvl w:val="0"/>
          <w:numId w:val="17"/>
        </w:numPr>
        <w:tabs>
          <w:tab w:val="left" w:pos="1035"/>
        </w:tabs>
        <w:suppressAutoHyphens/>
        <w:ind w:left="284" w:hanging="284"/>
        <w:rPr>
          <w:rFonts w:ascii="Arial" w:hAnsi="Arial" w:cs="Arial"/>
        </w:rPr>
      </w:pPr>
      <w:r w:rsidRPr="00C32C4B">
        <w:rPr>
          <w:rFonts w:ascii="Arial" w:hAnsi="Arial" w:cs="Arial"/>
        </w:rPr>
        <w:t>Místem plnění veřejné zakázky je Mendelov</w:t>
      </w:r>
      <w:r w:rsidR="00A07EBF" w:rsidRPr="00C32C4B">
        <w:rPr>
          <w:rFonts w:ascii="Arial" w:hAnsi="Arial" w:cs="Arial"/>
        </w:rPr>
        <w:t>a</w:t>
      </w:r>
      <w:r w:rsidRPr="00C32C4B">
        <w:rPr>
          <w:rFonts w:ascii="Arial" w:hAnsi="Arial" w:cs="Arial"/>
        </w:rPr>
        <w:t xml:space="preserve"> univerzit</w:t>
      </w:r>
      <w:r w:rsidR="00A07EBF" w:rsidRPr="00C32C4B">
        <w:rPr>
          <w:rFonts w:ascii="Arial" w:hAnsi="Arial" w:cs="Arial"/>
        </w:rPr>
        <w:t>a</w:t>
      </w:r>
      <w:r w:rsidRPr="00C32C4B">
        <w:rPr>
          <w:rFonts w:ascii="Arial" w:hAnsi="Arial" w:cs="Arial"/>
        </w:rPr>
        <w:t xml:space="preserve"> v Brně, </w:t>
      </w:r>
      <w:r w:rsidR="00B71A96" w:rsidRPr="00C32C4B">
        <w:rPr>
          <w:rFonts w:ascii="Arial" w:hAnsi="Arial" w:cs="Arial"/>
        </w:rPr>
        <w:t>tř. Gen. Píky 2005/7</w:t>
      </w:r>
      <w:r w:rsidRPr="00C32C4B">
        <w:rPr>
          <w:rFonts w:ascii="Arial" w:hAnsi="Arial" w:cs="Arial"/>
        </w:rPr>
        <w:t xml:space="preserve">, </w:t>
      </w:r>
      <w:r w:rsidR="00B71A96" w:rsidRPr="00C32C4B">
        <w:rPr>
          <w:rFonts w:ascii="Arial" w:hAnsi="Arial" w:cs="Arial"/>
        </w:rPr>
        <w:t xml:space="preserve">613 00 </w:t>
      </w:r>
      <w:r w:rsidRPr="00C32C4B">
        <w:rPr>
          <w:rFonts w:ascii="Arial" w:hAnsi="Arial" w:cs="Arial"/>
        </w:rPr>
        <w:t>Brno</w:t>
      </w:r>
      <w:r w:rsidR="00A07EBF" w:rsidRPr="00C32C4B">
        <w:rPr>
          <w:rFonts w:ascii="Arial" w:hAnsi="Arial" w:cs="Arial"/>
        </w:rPr>
        <w:t xml:space="preserve">,                    budova </w:t>
      </w:r>
      <w:r w:rsidR="00C32C4B">
        <w:rPr>
          <w:rFonts w:ascii="Arial" w:hAnsi="Arial" w:cs="Arial"/>
        </w:rPr>
        <w:t xml:space="preserve">Z. Jedná se o místnosti </w:t>
      </w:r>
      <w:r w:rsidR="00217AC8">
        <w:rPr>
          <w:rFonts w:ascii="Arial" w:hAnsi="Arial" w:cs="Arial"/>
        </w:rPr>
        <w:t>N2016, N2059, N3048 a N3070.</w:t>
      </w:r>
    </w:p>
    <w:p w:rsidR="001D4FF9" w:rsidRPr="00F72569" w:rsidRDefault="001D4FF9" w:rsidP="00C32C4B">
      <w:pPr>
        <w:pStyle w:val="Zkladntext"/>
        <w:numPr>
          <w:ilvl w:val="0"/>
          <w:numId w:val="17"/>
        </w:numPr>
        <w:tabs>
          <w:tab w:val="left" w:pos="1035"/>
        </w:tabs>
        <w:suppressAutoHyphens/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předá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protokolárně dílo v rozsahu a parametrech stanovených</w:t>
      </w:r>
      <w:r w:rsidR="00A07EBF">
        <w:rPr>
          <w:rFonts w:ascii="Arial" w:hAnsi="Arial" w:cs="Arial"/>
        </w:rPr>
        <w:t xml:space="preserve"> cenovou nabídkou zhotovitele</w:t>
      </w:r>
      <w:r w:rsidRPr="00C3389F">
        <w:rPr>
          <w:rFonts w:ascii="Arial" w:hAnsi="Arial" w:cs="Arial"/>
        </w:rPr>
        <w:t>, touto smlouvou, obecně závaznými předpisy a technickými normami bez zjevných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vad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a nedodělků, které by bránily úspěšnému převzetí stavby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</w:p>
    <w:p w:rsidR="001D4FF9" w:rsidRPr="00C3389F" w:rsidRDefault="001D4FF9" w:rsidP="00C663F7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touto smlouvou zavazuje na svůj náklad a nebezpečí a za podmínek uvedených v této </w:t>
      </w:r>
      <w:r w:rsidRPr="00C3389F">
        <w:rPr>
          <w:rFonts w:ascii="Arial" w:hAnsi="Arial" w:cs="Arial"/>
        </w:rPr>
        <w:lastRenderedPageBreak/>
        <w:t>smlouvě provést sjednané dílo v rozsahu podle článku I. a III.</w:t>
      </w:r>
    </w:p>
    <w:p w:rsidR="001D4FF9" w:rsidRPr="00C3389F" w:rsidRDefault="001D4FF9" w:rsidP="00C663F7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Splněním díla se rozumí úplné dokončení stavby v rozsahu a parametrech stanovených </w:t>
      </w:r>
      <w:r w:rsidR="00A07EBF">
        <w:rPr>
          <w:rFonts w:ascii="Arial" w:hAnsi="Arial" w:cs="Arial"/>
        </w:rPr>
        <w:t>cenovou nabídkou zhotovitele</w:t>
      </w:r>
      <w:r w:rsidRPr="00C3389F">
        <w:rPr>
          <w:rFonts w:ascii="Arial" w:hAnsi="Arial" w:cs="Arial"/>
        </w:rPr>
        <w:t>, touto smlouvou, obecně závaznými předpisy a technickými normami, předání dokumentace skutečného provedení díla</w:t>
      </w:r>
      <w:r w:rsidR="00925BBB">
        <w:rPr>
          <w:rFonts w:ascii="Arial" w:hAnsi="Arial" w:cs="Arial"/>
        </w:rPr>
        <w:t>,</w:t>
      </w:r>
      <w:r w:rsidR="007200C0">
        <w:rPr>
          <w:rFonts w:ascii="Arial" w:hAnsi="Arial" w:cs="Arial"/>
        </w:rPr>
        <w:t xml:space="preserve"> </w:t>
      </w:r>
      <w:r w:rsidR="003E220B">
        <w:rPr>
          <w:rFonts w:ascii="Arial" w:hAnsi="Arial" w:cs="Arial"/>
        </w:rPr>
        <w:t>vč. fotografického</w:t>
      </w:r>
      <w:r w:rsidR="00D143A5">
        <w:rPr>
          <w:rFonts w:ascii="Arial" w:hAnsi="Arial" w:cs="Arial"/>
        </w:rPr>
        <w:t xml:space="preserve"> pasportu</w:t>
      </w:r>
      <w:r w:rsidR="003E220B">
        <w:rPr>
          <w:rFonts w:ascii="Arial" w:hAnsi="Arial" w:cs="Arial"/>
        </w:rPr>
        <w:t xml:space="preserve"> zakrytých </w:t>
      </w:r>
      <w:r w:rsidR="00D143A5">
        <w:rPr>
          <w:rFonts w:ascii="Arial" w:hAnsi="Arial" w:cs="Arial"/>
        </w:rPr>
        <w:t>konstrukcí,</w:t>
      </w:r>
      <w:r w:rsidR="007200C0">
        <w:rPr>
          <w:rFonts w:ascii="Arial" w:hAnsi="Arial" w:cs="Arial"/>
        </w:rPr>
        <w:t xml:space="preserve"> r</w:t>
      </w:r>
      <w:r w:rsidR="003E220B">
        <w:rPr>
          <w:rFonts w:ascii="Arial" w:hAnsi="Arial" w:cs="Arial"/>
        </w:rPr>
        <w:t>ozvodů prováděného díla</w:t>
      </w:r>
      <w:r w:rsidR="00925BBB">
        <w:rPr>
          <w:rFonts w:ascii="Arial" w:hAnsi="Arial" w:cs="Arial"/>
        </w:rPr>
        <w:t xml:space="preserve"> s</w:t>
      </w:r>
      <w:r w:rsidR="003E07F1">
        <w:rPr>
          <w:rFonts w:ascii="Arial" w:hAnsi="Arial" w:cs="Arial"/>
        </w:rPr>
        <w:t xml:space="preserve"> přesnou lokalizací každé </w:t>
      </w:r>
      <w:r w:rsidR="00925BBB">
        <w:rPr>
          <w:rFonts w:ascii="Arial" w:hAnsi="Arial" w:cs="Arial"/>
        </w:rPr>
        <w:t>fotografie</w:t>
      </w:r>
      <w:r w:rsidR="00176F50">
        <w:rPr>
          <w:rFonts w:ascii="Arial" w:hAnsi="Arial" w:cs="Arial"/>
        </w:rPr>
        <w:t>,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úklid stavby</w:t>
      </w:r>
      <w:r w:rsidR="0075631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a staveniště před předáním a převzetím,</w:t>
      </w:r>
      <w:r w:rsidR="00A07EBF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podepsání zápisu o předání a převzetí stavby, provedení veškerých předepsaných zkoušek vč. vystavení dokladů o jejich provedení, doložení atestů, certifikátů, potřebných revizních zpráv, podepsaných oprávněnou osobou, prohlášení o shodě, zpracování </w:t>
      </w:r>
      <w:r w:rsidR="00D450DF">
        <w:rPr>
          <w:rFonts w:ascii="Arial" w:hAnsi="Arial" w:cs="Arial"/>
        </w:rPr>
        <w:t xml:space="preserve">               </w:t>
      </w:r>
      <w:r w:rsidRPr="00C3389F">
        <w:rPr>
          <w:rFonts w:ascii="Arial" w:hAnsi="Arial" w:cs="Arial"/>
        </w:rPr>
        <w:t>a předání provozních</w:t>
      </w:r>
      <w:r w:rsidR="0049218D">
        <w:rPr>
          <w:rFonts w:ascii="Arial" w:hAnsi="Arial" w:cs="Arial"/>
        </w:rPr>
        <w:t xml:space="preserve">  řádů  apod. a jejich předání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ve 2 vyhotoveních.</w:t>
      </w:r>
    </w:p>
    <w:p w:rsidR="001D4FF9" w:rsidRDefault="001D4FF9" w:rsidP="009D643E">
      <w:pPr>
        <w:pStyle w:val="Zkladntext"/>
        <w:ind w:left="0" w:firstLine="0"/>
        <w:rPr>
          <w:rFonts w:ascii="Arial" w:hAnsi="Arial" w:cs="Arial"/>
        </w:rPr>
      </w:pPr>
    </w:p>
    <w:p w:rsidR="00A224DB" w:rsidRDefault="00A224DB" w:rsidP="009D643E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Doba plnění</w:t>
      </w:r>
    </w:p>
    <w:p w:rsidR="00FE44ED" w:rsidRPr="00D623D1" w:rsidRDefault="001D4FF9" w:rsidP="009F5949">
      <w:pPr>
        <w:pStyle w:val="Zkladntext"/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provést dílo v celém rozsahu </w:t>
      </w:r>
      <w:r w:rsidR="00FB0D4D">
        <w:rPr>
          <w:rFonts w:ascii="Arial" w:hAnsi="Arial" w:cs="Arial"/>
        </w:rPr>
        <w:t xml:space="preserve">v termínu </w:t>
      </w:r>
      <w:r w:rsidR="00543B65">
        <w:rPr>
          <w:rFonts w:ascii="Arial" w:hAnsi="Arial" w:cs="Arial"/>
          <w:b/>
        </w:rPr>
        <w:t xml:space="preserve">do </w:t>
      </w:r>
      <w:proofErr w:type="gramStart"/>
      <w:r w:rsidR="00D450DF">
        <w:rPr>
          <w:rFonts w:ascii="Arial" w:hAnsi="Arial" w:cs="Arial"/>
          <w:b/>
        </w:rPr>
        <w:t>31</w:t>
      </w:r>
      <w:r w:rsidR="00543B65">
        <w:rPr>
          <w:rFonts w:ascii="Arial" w:hAnsi="Arial" w:cs="Arial"/>
          <w:b/>
        </w:rPr>
        <w:t>.</w:t>
      </w:r>
      <w:r w:rsidR="00B71A96">
        <w:rPr>
          <w:rFonts w:ascii="Arial" w:hAnsi="Arial" w:cs="Arial"/>
          <w:b/>
        </w:rPr>
        <w:t>1</w:t>
      </w:r>
      <w:r w:rsidR="0095056B">
        <w:rPr>
          <w:rFonts w:ascii="Arial" w:hAnsi="Arial" w:cs="Arial"/>
          <w:b/>
        </w:rPr>
        <w:t>2</w:t>
      </w:r>
      <w:r w:rsidR="00A07EBF">
        <w:rPr>
          <w:rFonts w:ascii="Arial" w:hAnsi="Arial" w:cs="Arial"/>
          <w:b/>
        </w:rPr>
        <w:t>.2017</w:t>
      </w:r>
      <w:proofErr w:type="gramEnd"/>
    </w:p>
    <w:p w:rsidR="00CE3998" w:rsidRDefault="00CE3998" w:rsidP="00C663F7">
      <w:pPr>
        <w:pStyle w:val="Zkladntext"/>
        <w:ind w:left="0" w:firstLine="0"/>
        <w:rPr>
          <w:rFonts w:ascii="Arial" w:hAnsi="Arial" w:cs="Arial"/>
        </w:rPr>
      </w:pPr>
    </w:p>
    <w:p w:rsidR="0095056B" w:rsidRPr="00C3389F" w:rsidRDefault="0095056B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Cena díla  </w:t>
      </w:r>
    </w:p>
    <w:p w:rsidR="001D4FF9" w:rsidRPr="00C3389F" w:rsidRDefault="001D4FF9" w:rsidP="00C663F7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Cena díla, jehož předmět a rozsah jsou vymezeny v článku I. této smlouvy, je sjednána jako výsledek veřejné zakázky malého rozsahu, v souladu s ustanovením § 2 a následujícího zákona č. 526/90 Sb., o cenách, ve znění změn a doplňků, a v souladu s ustanovením § 2620 zákona č. 89/2012 Sb. občanský zákoník, dále jen „zákon“, jako cena pevná a nepřekročitelná a činí: </w:t>
      </w:r>
    </w:p>
    <w:p w:rsidR="001D4FF9" w:rsidRPr="00C3389F" w:rsidRDefault="001D4FF9" w:rsidP="004B7A20">
      <w:pPr>
        <w:widowControl/>
        <w:tabs>
          <w:tab w:val="left" w:pos="284"/>
        </w:tabs>
        <w:jc w:val="both"/>
        <w:rPr>
          <w:rFonts w:ascii="Arial" w:hAnsi="Arial" w:cs="Arial"/>
          <w:color w:val="auto"/>
        </w:rPr>
      </w:pP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 </w:t>
      </w:r>
      <w:r w:rsidRPr="00C3389F">
        <w:rPr>
          <w:rFonts w:ascii="Arial" w:hAnsi="Arial" w:cs="Arial"/>
          <w:color w:val="auto"/>
        </w:rPr>
        <w:tab/>
        <w:t xml:space="preserve"> celková cena díla  uvedeného v čl. I. této smlouvy činí bez daně z přidané hodnoty: </w:t>
      </w: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217AC8" w:rsidP="007200C0">
      <w:pPr>
        <w:widowControl/>
        <w:tabs>
          <w:tab w:val="left" w:pos="0"/>
          <w:tab w:val="left" w:pos="180"/>
        </w:tabs>
        <w:ind w:right="-108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65.058</w:t>
      </w:r>
      <w:r w:rsidR="00D641FA">
        <w:rPr>
          <w:rFonts w:ascii="Arial" w:hAnsi="Arial" w:cs="Arial"/>
          <w:b/>
          <w:color w:val="auto"/>
        </w:rPr>
        <w:t>,</w:t>
      </w:r>
      <w:r>
        <w:rPr>
          <w:rFonts w:ascii="Arial" w:hAnsi="Arial" w:cs="Arial"/>
          <w:b/>
          <w:color w:val="auto"/>
        </w:rPr>
        <w:t>40</w:t>
      </w:r>
      <w:r w:rsidR="00FB0D4D">
        <w:rPr>
          <w:rFonts w:ascii="Arial" w:hAnsi="Arial" w:cs="Arial"/>
          <w:b/>
          <w:color w:val="auto"/>
        </w:rPr>
        <w:t xml:space="preserve"> Kč</w:t>
      </w:r>
    </w:p>
    <w:p w:rsidR="001D4FF9" w:rsidRPr="00C3389F" w:rsidRDefault="001D4FF9" w:rsidP="004770D6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1D4FF9" w:rsidP="00666745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ab/>
        <w:t xml:space="preserve"> </w:t>
      </w:r>
      <w:r w:rsidR="00AD2C9E">
        <w:rPr>
          <w:rFonts w:ascii="Arial" w:hAnsi="Arial" w:cs="Arial"/>
          <w:color w:val="auto"/>
        </w:rPr>
        <w:t xml:space="preserve"> </w:t>
      </w:r>
      <w:r w:rsidRPr="00BB6EC2">
        <w:rPr>
          <w:rFonts w:ascii="Arial" w:hAnsi="Arial" w:cs="Arial"/>
          <w:color w:val="auto"/>
        </w:rPr>
        <w:t>Slovy:</w:t>
      </w:r>
      <w:r w:rsidR="00BB6EC2">
        <w:rPr>
          <w:rFonts w:ascii="Arial" w:hAnsi="Arial" w:cs="Arial"/>
          <w:color w:val="auto"/>
        </w:rPr>
        <w:t xml:space="preserve"> </w:t>
      </w:r>
      <w:proofErr w:type="spellStart"/>
      <w:r w:rsidR="00217AC8">
        <w:rPr>
          <w:rFonts w:ascii="Arial" w:hAnsi="Arial" w:cs="Arial"/>
          <w:color w:val="auto"/>
        </w:rPr>
        <w:t>šedesátpěttisícpadesátosm</w:t>
      </w:r>
      <w:proofErr w:type="spellEnd"/>
      <w:r w:rsidR="00F03BA3">
        <w:rPr>
          <w:rFonts w:ascii="Arial" w:hAnsi="Arial" w:cs="Arial"/>
          <w:color w:val="auto"/>
        </w:rPr>
        <w:t xml:space="preserve"> </w:t>
      </w:r>
      <w:r w:rsidR="00BB6EC2">
        <w:rPr>
          <w:rFonts w:ascii="Arial" w:hAnsi="Arial" w:cs="Arial"/>
          <w:color w:val="auto"/>
        </w:rPr>
        <w:t xml:space="preserve">korun </w:t>
      </w:r>
      <w:r w:rsidR="00D641FA">
        <w:rPr>
          <w:rFonts w:ascii="Arial" w:hAnsi="Arial" w:cs="Arial"/>
          <w:color w:val="auto"/>
        </w:rPr>
        <w:t>českých</w:t>
      </w:r>
      <w:r w:rsidR="00B71A96">
        <w:rPr>
          <w:rFonts w:ascii="Arial" w:hAnsi="Arial" w:cs="Arial"/>
          <w:color w:val="auto"/>
        </w:rPr>
        <w:t xml:space="preserve"> </w:t>
      </w:r>
      <w:r w:rsidR="00217AC8">
        <w:rPr>
          <w:rFonts w:ascii="Arial" w:hAnsi="Arial" w:cs="Arial"/>
          <w:color w:val="auto"/>
        </w:rPr>
        <w:t xml:space="preserve">a čtyřicet haléřů </w:t>
      </w:r>
      <w:r w:rsidRPr="00BB6EC2">
        <w:rPr>
          <w:rFonts w:ascii="Arial" w:hAnsi="Arial" w:cs="Arial"/>
          <w:color w:val="auto"/>
        </w:rPr>
        <w:t>bez DPH.</w:t>
      </w:r>
    </w:p>
    <w:p w:rsidR="001D4FF9" w:rsidRPr="00C3389F" w:rsidRDefault="001D4FF9" w:rsidP="00EC23BB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9114AC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4F441D">
        <w:rPr>
          <w:rFonts w:ascii="Arial" w:hAnsi="Arial" w:cs="Arial"/>
          <w:color w:val="auto"/>
        </w:rPr>
        <w:t>Jedná se o investiční náklady.</w:t>
      </w:r>
    </w:p>
    <w:p w:rsidR="001D4FF9" w:rsidRPr="00C3389F" w:rsidRDefault="001D4FF9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</w:p>
    <w:p w:rsidR="009E49F1" w:rsidRDefault="001D4FF9" w:rsidP="00210BC7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7200C0">
        <w:rPr>
          <w:rFonts w:ascii="Arial" w:hAnsi="Arial" w:cs="Arial"/>
          <w:color w:val="auto"/>
        </w:rPr>
        <w:tab/>
        <w:t xml:space="preserve">  Platná sazba daně </w:t>
      </w:r>
      <w:r w:rsidR="00F03BA3">
        <w:rPr>
          <w:rFonts w:ascii="Arial" w:hAnsi="Arial" w:cs="Arial"/>
          <w:color w:val="auto"/>
        </w:rPr>
        <w:t>21</w:t>
      </w:r>
      <w:r w:rsidR="00D641FA">
        <w:rPr>
          <w:rFonts w:ascii="Arial" w:hAnsi="Arial" w:cs="Arial"/>
          <w:color w:val="auto"/>
        </w:rPr>
        <w:t xml:space="preserve"> </w:t>
      </w:r>
      <w:r w:rsidRPr="007200C0">
        <w:rPr>
          <w:rFonts w:ascii="Arial" w:hAnsi="Arial" w:cs="Arial"/>
          <w:color w:val="auto"/>
        </w:rPr>
        <w:t>%.</w:t>
      </w:r>
    </w:p>
    <w:p w:rsidR="001D4FF9" w:rsidRPr="00C3389F" w:rsidRDefault="009E49F1" w:rsidP="00F03BA3">
      <w:pPr>
        <w:widowControl/>
        <w:tabs>
          <w:tab w:val="left" w:pos="284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FF0000"/>
        </w:rPr>
        <w:tab/>
      </w:r>
      <w:r w:rsidR="001D4FF9" w:rsidRPr="00C3389F">
        <w:rPr>
          <w:rFonts w:ascii="Arial" w:hAnsi="Arial" w:cs="Arial"/>
          <w:color w:val="auto"/>
        </w:rPr>
        <w:tab/>
      </w:r>
      <w:r w:rsidR="001D4FF9" w:rsidRPr="00C3389F">
        <w:rPr>
          <w:rFonts w:ascii="Arial" w:hAnsi="Arial" w:cs="Arial"/>
          <w:color w:val="auto"/>
        </w:rPr>
        <w:tab/>
      </w:r>
    </w:p>
    <w:p w:rsidR="001D4FF9" w:rsidRPr="00C3389F" w:rsidRDefault="001D4FF9" w:rsidP="004B7A20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  <w:color w:val="auto"/>
        </w:rPr>
        <w:t xml:space="preserve">Objednatel je plátce daně z přidané hodnoty a smluvní plnění bude použito pro ekonomickou činnost. Zhotovitel je povinen provést zatřídění fakturovaných položek </w:t>
      </w:r>
      <w:r w:rsidR="003C602C">
        <w:rPr>
          <w:rFonts w:ascii="Arial" w:hAnsi="Arial" w:cs="Arial"/>
          <w:color w:val="auto"/>
        </w:rPr>
        <w:t>r</w:t>
      </w:r>
      <w:r w:rsidRPr="007200C0">
        <w:rPr>
          <w:rFonts w:ascii="Arial" w:hAnsi="Arial" w:cs="Arial"/>
          <w:color w:val="auto"/>
        </w:rPr>
        <w:t>ozpočtu podle klasifikace produkce CZ –</w:t>
      </w:r>
      <w:r w:rsidRPr="00C3389F">
        <w:rPr>
          <w:rFonts w:ascii="Arial" w:hAnsi="Arial" w:cs="Arial"/>
          <w:color w:val="auto"/>
        </w:rPr>
        <w:t xml:space="preserve"> CPA. DPH bude ve faktuře uvedena v souladu s tímto zatříděním. V případě, že fakturované plnění spadá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 xml:space="preserve">hotovitel ve faktuře základ daně a sdělení, že daň odvede zákazník. V případě, že fakturované položky nespadají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>hotovitel ve faktuře základ daně, sazbu daně a fakturovanou částku včetně daně.</w:t>
      </w:r>
    </w:p>
    <w:p w:rsidR="001D4FF9" w:rsidRPr="00C3389F" w:rsidRDefault="001D4FF9" w:rsidP="00C663F7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nemá právo domáhat se zvýšení sjednané ceny z důvodů chyb nebo nedostatků v </w:t>
      </w:r>
      <w:r w:rsidR="003C602C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 xml:space="preserve">oložkovém rozpočtu, pokud jsou tyto chyby důsledkem nepřesného nebo neúplného ocenění </w:t>
      </w:r>
      <w:r w:rsidR="0099419A">
        <w:rPr>
          <w:rFonts w:ascii="Arial" w:hAnsi="Arial" w:cs="Arial"/>
        </w:rPr>
        <w:t>soupisu prací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Součástí sjednané ceny jsou také náklady na zabezpečení všech obslužných a souvisejících činností jako je např.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bezpečnostní a organizační opatření apod.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4. Podmínky pro změnu ceny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Sjednaná cena je cenou nejvýše přípustnou a může být změněna pouze za níže uvedených podmínek:</w:t>
      </w:r>
    </w:p>
    <w:p w:rsidR="001D4FF9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Změna sjednané ceny je možná pouze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bude požadovat i provedení jiných </w:t>
      </w:r>
      <w:r w:rsidR="007200C0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>rací nebo dodávek,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než těch, které byly předmětem </w:t>
      </w:r>
      <w:r w:rsidR="00AC7A8C">
        <w:rPr>
          <w:rFonts w:ascii="Arial" w:hAnsi="Arial" w:cs="Arial"/>
        </w:rPr>
        <w:t>cenové nabídky zhotovitele</w:t>
      </w:r>
      <w:r w:rsidRPr="00C3389F">
        <w:rPr>
          <w:rFonts w:ascii="Arial" w:hAnsi="Arial" w:cs="Arial"/>
        </w:rPr>
        <w:t xml:space="preserve"> nebo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 vyloučí některé práce nebo</w:t>
      </w:r>
      <w:r w:rsidR="00AC7A8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dodávky z předmětu plnění.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5. Způsob sjednání změny ceny</w:t>
      </w:r>
    </w:p>
    <w:p w:rsidR="001D4FF9" w:rsidRPr="00C3389F" w:rsidRDefault="001D4FF9" w:rsidP="00C663F7">
      <w:pPr>
        <w:pStyle w:val="Zkladntext"/>
        <w:tabs>
          <w:tab w:val="left" w:pos="284"/>
        </w:tabs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 xml:space="preserve">Nastane-li některá z podmínek, za kterých je možná změna sjednané ceny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</w:t>
      </w:r>
      <w:r w:rsidRPr="00C3389F">
        <w:rPr>
          <w:rFonts w:ascii="Arial" w:hAnsi="Arial" w:cs="Arial"/>
        </w:rPr>
        <w:tab/>
        <w:t xml:space="preserve">povinen provést výpočetní změny nabídkové ceny a předložit jej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</w:t>
      </w:r>
      <w:r w:rsidRPr="00C3389F">
        <w:rPr>
          <w:rFonts w:ascii="Arial" w:hAnsi="Arial" w:cs="Arial"/>
        </w:rPr>
        <w:tab/>
        <w:t>k odsouhlasení</w:t>
      </w:r>
    </w:p>
    <w:p w:rsidR="001D4FF9" w:rsidRDefault="005D51A0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hotoviteli vzniká právo na zvýšení sjednané ceny teprve v případě, že změna bude odsouhlasena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>bjednatelem.</w:t>
      </w:r>
    </w:p>
    <w:p w:rsidR="001D4FF9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Zhotoviteli zaniká jakýkoliv nárok na zvýšení sjednané ceny, jestliže písemně neoznámí nutnost jejího překročení </w:t>
      </w:r>
      <w:r w:rsidR="00FE44ED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výši požadovaného zvýšení ceny bez zbytečného odkladu poté, kdy</w:t>
      </w:r>
      <w:r w:rsidR="00FE44ED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se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ukázalo, že je zvýšení ceny </w:t>
      </w:r>
      <w:r w:rsidRPr="00C3389F">
        <w:rPr>
          <w:rFonts w:ascii="Arial" w:hAnsi="Arial" w:cs="Arial"/>
        </w:rPr>
        <w:tab/>
        <w:t>nevyhnutelné.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Toto písemné oznámení však nezakládá právo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hotovitele na zvýšení sjednané ceny. Zvýšení sjednané ceny je možné pouze za výše uvedených podmínek.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Obě strany následně změnu sjednané ceny písemně dohodnou formou </w:t>
      </w:r>
      <w:r w:rsidR="003C602C">
        <w:rPr>
          <w:rFonts w:ascii="Arial" w:hAnsi="Arial" w:cs="Arial"/>
        </w:rPr>
        <w:t>d</w:t>
      </w:r>
      <w:r w:rsidRPr="00C3389F">
        <w:rPr>
          <w:rFonts w:ascii="Arial" w:hAnsi="Arial" w:cs="Arial"/>
        </w:rPr>
        <w:t>odatku ke smlouvě.</w:t>
      </w:r>
    </w:p>
    <w:p w:rsidR="001D4FF9" w:rsidRPr="00C3389F" w:rsidRDefault="001D4FF9" w:rsidP="004B7A20">
      <w:pPr>
        <w:pStyle w:val="Zkladntext"/>
        <w:ind w:left="360" w:hanging="360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lastRenderedPageBreak/>
        <w:t>6. Specifikace ceny je obsažena v</w:t>
      </w:r>
      <w:r w:rsidR="00887ED5" w:rsidRPr="007200C0">
        <w:rPr>
          <w:rFonts w:ascii="Arial" w:hAnsi="Arial" w:cs="Arial"/>
          <w:b/>
        </w:rPr>
        <w:t xml:space="preserve"> </w:t>
      </w:r>
      <w:r w:rsidRPr="007200C0">
        <w:rPr>
          <w:rFonts w:ascii="Arial" w:hAnsi="Arial" w:cs="Arial"/>
          <w:b/>
        </w:rPr>
        <w:t xml:space="preserve">položkových rozpočtech, které jsou nedílnou součástí této smlouvy – příloha č. </w:t>
      </w:r>
      <w:r w:rsidR="00A07EBF">
        <w:rPr>
          <w:rFonts w:ascii="Arial" w:hAnsi="Arial" w:cs="Arial"/>
          <w:b/>
        </w:rPr>
        <w:t>1</w:t>
      </w:r>
      <w:r w:rsidRPr="007200C0">
        <w:rPr>
          <w:rFonts w:ascii="Arial" w:hAnsi="Arial" w:cs="Arial"/>
          <w:b/>
        </w:rPr>
        <w:t>.</w:t>
      </w:r>
    </w:p>
    <w:p w:rsidR="001D4FF9" w:rsidRPr="00C3389F" w:rsidRDefault="001D4FF9" w:rsidP="00C663F7">
      <w:pPr>
        <w:pStyle w:val="Zkladntext"/>
        <w:numPr>
          <w:ilvl w:val="1"/>
          <w:numId w:val="3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potvrzuje, že cena díla obsahuje veškeré náklady a zisk nezbytné ke kvalitnímu </w:t>
      </w:r>
      <w:r w:rsidR="00756311">
        <w:rPr>
          <w:rFonts w:ascii="Arial" w:hAnsi="Arial" w:cs="Arial"/>
        </w:rPr>
        <w:t xml:space="preserve">                      </w:t>
      </w:r>
      <w:r w:rsidRPr="00C3389F">
        <w:rPr>
          <w:rFonts w:ascii="Arial" w:hAnsi="Arial" w:cs="Arial"/>
        </w:rPr>
        <w:t>a</w:t>
      </w:r>
      <w:r w:rsidR="00B71A96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funkčnímu</w:t>
      </w:r>
      <w:r w:rsidR="00043C2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provedení díla v obvyklém standardu, včetně nákladů s provedením díla souvisejících. Cena obsahuje náklady na zařízení staveniště a jeho provoz, náklady na energie, mimostaveništní dopravu, odvoz a likvidace odpadů, poplatky za skládku a další vedlejší rozpočtové náklady (vč. pojištění), úklid staveniště a přilehlých ploch, provádění předepsaný</w:t>
      </w:r>
      <w:r w:rsidR="0095056B">
        <w:rPr>
          <w:rFonts w:ascii="Arial" w:hAnsi="Arial" w:cs="Arial"/>
        </w:rPr>
        <w:t>ch zkoušek a potřebných revizí,</w:t>
      </w:r>
      <w:r w:rsidRPr="00C3389F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  <w:color w:val="auto"/>
        </w:rPr>
        <w:t>náklady na realizaci opatření BOZP,</w:t>
      </w:r>
      <w:r w:rsidR="007200C0">
        <w:rPr>
          <w:rFonts w:ascii="Arial" w:hAnsi="Arial" w:cs="Arial"/>
          <w:color w:val="auto"/>
        </w:rPr>
        <w:t xml:space="preserve"> </w:t>
      </w:r>
      <w:r w:rsidR="00176F50">
        <w:rPr>
          <w:rFonts w:ascii="Arial" w:hAnsi="Arial" w:cs="Arial"/>
          <w:color w:val="auto"/>
        </w:rPr>
        <w:t>náklady na zpracování fotografického pasportu,</w:t>
      </w:r>
      <w:r w:rsidRPr="00C3389F">
        <w:rPr>
          <w:rFonts w:ascii="Arial" w:hAnsi="Arial" w:cs="Arial"/>
          <w:color w:val="auto"/>
        </w:rPr>
        <w:t xml:space="preserve"> náklady</w:t>
      </w:r>
      <w:r w:rsidRPr="00C3389F">
        <w:rPr>
          <w:rFonts w:ascii="Arial" w:hAnsi="Arial" w:cs="Arial"/>
        </w:rPr>
        <w:t xml:space="preserve"> plynoucí z nejasností v</w:t>
      </w:r>
      <w:r w:rsidR="00A07EBF">
        <w:rPr>
          <w:rFonts w:ascii="Arial" w:hAnsi="Arial" w:cs="Arial"/>
        </w:rPr>
        <w:t> cenové nabídce zhotovitele</w:t>
      </w:r>
      <w:r w:rsidRPr="00C3389F">
        <w:rPr>
          <w:rFonts w:ascii="Arial" w:hAnsi="Arial" w:cs="Arial"/>
        </w:rPr>
        <w:t xml:space="preserve"> a jakékoliv další i nepředvídatelné náklady spojené s realizací díla. </w:t>
      </w:r>
    </w:p>
    <w:p w:rsidR="001D4FF9" w:rsidRDefault="0031450F" w:rsidP="00C663F7">
      <w:pPr>
        <w:pStyle w:val="Zkladntext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Nastane-</w:t>
      </w:r>
      <w:r w:rsidR="001D4FF9" w:rsidRPr="00C3389F">
        <w:rPr>
          <w:rFonts w:ascii="Arial" w:hAnsi="Arial" w:cs="Arial"/>
        </w:rPr>
        <w:t xml:space="preserve">li změna rozsahu předmětu díla podle článku I. této smlouvy vyžádaná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bjednatelem, popřípadě vyvolaná změnou technického řešení díla oproti </w:t>
      </w:r>
      <w:r w:rsidR="00287F90">
        <w:rPr>
          <w:rFonts w:ascii="Arial" w:hAnsi="Arial" w:cs="Arial"/>
        </w:rPr>
        <w:t>cenové nabídce zhotovitele</w:t>
      </w:r>
      <w:r w:rsidR="001D4FF9" w:rsidRPr="00C3389F">
        <w:rPr>
          <w:rFonts w:ascii="Arial" w:hAnsi="Arial" w:cs="Arial"/>
        </w:rPr>
        <w:t xml:space="preserve">, aniž je tato změna způsobená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hotovitelem, bude změna neodkladně po zjištění její nutnosti popsána ve stavebním deníku. Na základě zápisu a projednání změny s oprávněnou osobou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 zpracuje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 změnový list a doloží ho položkovým rozpočtem.  Takovéto práce budou uhrazeny pouze v případě, že obě strany před jejich provedením sjednají jejich rozsah a cenu formou písemného dodatku k této smlouvě.</w:t>
      </w:r>
    </w:p>
    <w:p w:rsidR="00A77864" w:rsidRDefault="00A77864" w:rsidP="00A77864">
      <w:pPr>
        <w:pStyle w:val="Zkladntext"/>
        <w:ind w:left="360" w:firstLine="0"/>
        <w:rPr>
          <w:rFonts w:ascii="Arial" w:hAnsi="Arial" w:cs="Arial"/>
        </w:rPr>
      </w:pPr>
    </w:p>
    <w:p w:rsidR="00A224DB" w:rsidRPr="00C3389F" w:rsidRDefault="00A224DB" w:rsidP="00A77864">
      <w:pPr>
        <w:pStyle w:val="Zkladntext"/>
        <w:ind w:left="36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 xml:space="preserve"> Platební podmínky</w:t>
      </w:r>
    </w:p>
    <w:p w:rsidR="001D4FF9" w:rsidRPr="00C3389F" w:rsidRDefault="001D4FF9" w:rsidP="00FE44ED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Objednatel neposkytuje zálohy</w:t>
      </w:r>
      <w:r w:rsidRPr="00C3389F">
        <w:rPr>
          <w:rFonts w:ascii="Arial" w:hAnsi="Arial" w:cs="Arial"/>
          <w:b/>
          <w:bCs/>
        </w:rPr>
        <w:t xml:space="preserve"> </w:t>
      </w:r>
      <w:r w:rsidRPr="00C3389F">
        <w:rPr>
          <w:rFonts w:ascii="Arial" w:hAnsi="Arial" w:cs="Arial"/>
          <w:bCs/>
        </w:rPr>
        <w:t>na provádění díla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FB3FBA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dohodly na </w:t>
      </w:r>
      <w:r w:rsidR="007200C0">
        <w:rPr>
          <w:rFonts w:ascii="Arial" w:hAnsi="Arial" w:cs="Arial"/>
        </w:rPr>
        <w:t xml:space="preserve">jednorázovém </w:t>
      </w:r>
      <w:r w:rsidRPr="00C3389F">
        <w:rPr>
          <w:rFonts w:ascii="Arial" w:hAnsi="Arial" w:cs="Arial"/>
        </w:rPr>
        <w:t xml:space="preserve">plnění, na základě vystavení daňového dokladu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hotovitelem. Podkladem k vystavení daňového dokladu je soupis skutečně provedených prací, výkonů a dodávek odsouhlasený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  <w:r w:rsidR="00AD2C9E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Splatnost daňového dokladu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je </w:t>
      </w:r>
      <w:r w:rsidR="00767FF4">
        <w:rPr>
          <w:rFonts w:ascii="Arial" w:hAnsi="Arial" w:cs="Arial"/>
        </w:rPr>
        <w:t>30</w:t>
      </w:r>
      <w:r w:rsidRPr="00C3389F">
        <w:rPr>
          <w:rFonts w:ascii="Arial" w:hAnsi="Arial" w:cs="Arial"/>
        </w:rPr>
        <w:t xml:space="preserve"> kalendářních dnů od doručení. </w:t>
      </w:r>
    </w:p>
    <w:p w:rsidR="001D4FF9" w:rsidRPr="00C3389F" w:rsidRDefault="001D4FF9" w:rsidP="00FB3FBA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Mezi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 a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 je smluvena finanční pozastávka 10% z celkové ceny díla bez DPH, která bude uvolněna po odstranění případných vad a nedodělků, nebránících</w:t>
      </w:r>
      <w:r w:rsidR="00AD2C9E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předání </w:t>
      </w:r>
      <w:r w:rsidR="007200C0">
        <w:rPr>
          <w:rFonts w:ascii="Arial" w:hAnsi="Arial" w:cs="Arial"/>
        </w:rPr>
        <w:t xml:space="preserve">           </w:t>
      </w:r>
      <w:r w:rsidRPr="00C3389F">
        <w:rPr>
          <w:rFonts w:ascii="Arial" w:hAnsi="Arial" w:cs="Arial"/>
        </w:rPr>
        <w:t xml:space="preserve">a převzetí díla. </w:t>
      </w:r>
    </w:p>
    <w:p w:rsidR="001D4FF9" w:rsidRPr="00C3389F" w:rsidRDefault="001D4FF9" w:rsidP="00171808">
      <w:pPr>
        <w:pStyle w:val="Zkladntext"/>
        <w:numPr>
          <w:ilvl w:val="0"/>
          <w:numId w:val="16"/>
        </w:numPr>
        <w:ind w:left="284" w:hanging="284"/>
        <w:rPr>
          <w:rFonts w:ascii="Arial" w:hAnsi="Arial" w:cs="Arial"/>
          <w:b/>
          <w:bCs/>
          <w:snapToGrid w:val="0"/>
        </w:rPr>
      </w:pPr>
      <w:r w:rsidRPr="00171808">
        <w:rPr>
          <w:rFonts w:ascii="Arial" w:hAnsi="Arial" w:cs="Arial"/>
        </w:rPr>
        <w:t>Zhotovitel je</w:t>
      </w:r>
      <w:r w:rsidRPr="00C3389F">
        <w:rPr>
          <w:rFonts w:ascii="Arial" w:hAnsi="Arial" w:cs="Arial"/>
          <w:snapToGrid w:val="0"/>
        </w:rPr>
        <w:t xml:space="preserve"> povinen vystavit daňový doklad do 15 </w:t>
      </w:r>
      <w:r w:rsidR="005509C1">
        <w:rPr>
          <w:rFonts w:ascii="Arial" w:hAnsi="Arial" w:cs="Arial"/>
          <w:snapToGrid w:val="0"/>
        </w:rPr>
        <w:t xml:space="preserve">kalendářních </w:t>
      </w:r>
      <w:r w:rsidRPr="00C3389F">
        <w:rPr>
          <w:rFonts w:ascii="Arial" w:hAnsi="Arial" w:cs="Arial"/>
          <w:snapToGrid w:val="0"/>
        </w:rPr>
        <w:t xml:space="preserve">dnů ode dne uskutečnění zdanitelného plnění </w:t>
      </w:r>
      <w:r w:rsidR="0049218D">
        <w:rPr>
          <w:rFonts w:ascii="Arial" w:hAnsi="Arial" w:cs="Arial"/>
          <w:snapToGrid w:val="0"/>
        </w:rPr>
        <w:t xml:space="preserve">a doručit jej prokazatelně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bjednateli do 5 kalendářních dnů od vystavení. Zhotovitel od</w:t>
      </w:r>
      <w:r w:rsidR="0049218D">
        <w:rPr>
          <w:rFonts w:ascii="Arial" w:hAnsi="Arial" w:cs="Arial"/>
          <w:snapToGrid w:val="0"/>
        </w:rPr>
        <w:t xml:space="preserve">povídá za škodu, která vznikne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 xml:space="preserve">bjednateli z důvodu nedodržení předání vystaveného daňového dokladu v uvedených termínech, zejména za škodu spočívající v uhrazení sankcí za pozdní odvod DPH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bjednatelem z důvodu po</w:t>
      </w:r>
      <w:r w:rsidR="0049218D">
        <w:rPr>
          <w:rFonts w:ascii="Arial" w:hAnsi="Arial" w:cs="Arial"/>
          <w:snapToGrid w:val="0"/>
        </w:rPr>
        <w:t xml:space="preserve">zdního dodání daňového dokladu </w:t>
      </w:r>
      <w:r w:rsidR="005D51A0">
        <w:rPr>
          <w:rFonts w:ascii="Arial" w:hAnsi="Arial" w:cs="Arial"/>
          <w:snapToGrid w:val="0"/>
        </w:rPr>
        <w:t>z</w:t>
      </w:r>
      <w:r w:rsidRPr="00C3389F">
        <w:rPr>
          <w:rFonts w:ascii="Arial" w:hAnsi="Arial" w:cs="Arial"/>
          <w:snapToGrid w:val="0"/>
        </w:rPr>
        <w:t>hotovitelem.</w:t>
      </w:r>
    </w:p>
    <w:p w:rsidR="008768B4" w:rsidRDefault="008768B4" w:rsidP="007C648B">
      <w:pPr>
        <w:rPr>
          <w:rFonts w:ascii="Arial" w:hAnsi="Arial" w:cs="Arial"/>
        </w:rPr>
      </w:pPr>
    </w:p>
    <w:p w:rsidR="00A224DB" w:rsidRPr="00C3389F" w:rsidRDefault="00A224DB" w:rsidP="007C648B">
      <w:pPr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 xml:space="preserve"> Plnění závazku </w:t>
      </w:r>
      <w:r w:rsidR="005D51A0">
        <w:rPr>
          <w:rFonts w:ascii="Arial" w:hAnsi="Arial" w:cs="Arial"/>
          <w:b/>
        </w:rPr>
        <w:t>z</w:t>
      </w:r>
      <w:r w:rsidRPr="00C3389F">
        <w:rPr>
          <w:rFonts w:ascii="Arial" w:hAnsi="Arial" w:cs="Arial"/>
          <w:b/>
        </w:rPr>
        <w:t>hotovitele - předání a převzetí díla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zajistí na svoje náklady likvidaci veškerých odpadů vzniklých v souvislosti s jeho činností na díle a musí provést veškerá potřebná opatření k zajištění minimalizace škodlivých vlivů na životní prostředí.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Odborné práce musí vykonávat pracovníci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nebo jeho subdodavatelé mající příslušnou kvalifikaci. Doklad o kvalifikaci pracovníků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na požádání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povinen doložit po podpisu této smlouvy.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dobu </w:t>
      </w:r>
      <w:r w:rsidR="0095056B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tavby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odpovědný za škody vzniklé jeho činností při realizaci díla a je povinen jejich následky neprodleně odstranit na vlastní náklady.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prohlašuje, že je pojištěn proti škodám způsobeným svojí činností, včetně škod způsobených pracovníky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i jeho subdodavatelů, a to až do výše ceny díla. Doklad o pojištění předloží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podpisu této smlouvy.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Případné změny materiálů oproti </w:t>
      </w:r>
      <w:r w:rsidR="00672503">
        <w:rPr>
          <w:rFonts w:ascii="Arial" w:hAnsi="Arial" w:cs="Arial"/>
        </w:rPr>
        <w:t>cenové nabídce zhotovitele</w:t>
      </w:r>
      <w:r w:rsidRPr="00C3389F">
        <w:rPr>
          <w:rFonts w:ascii="Arial" w:hAnsi="Arial" w:cs="Arial"/>
        </w:rPr>
        <w:t xml:space="preserve"> budou </w:t>
      </w:r>
      <w:r w:rsidR="00287F90">
        <w:rPr>
          <w:rFonts w:ascii="Arial" w:hAnsi="Arial" w:cs="Arial"/>
        </w:rPr>
        <w:t xml:space="preserve">předem </w:t>
      </w:r>
      <w:r w:rsidRPr="00C3389F">
        <w:rPr>
          <w:rFonts w:ascii="Arial" w:hAnsi="Arial" w:cs="Arial"/>
        </w:rPr>
        <w:t xml:space="preserve">dohodnuty a odsouhlaseny zástupcem </w:t>
      </w:r>
      <w:r w:rsidR="00DD6463">
        <w:rPr>
          <w:rFonts w:ascii="Arial" w:hAnsi="Arial" w:cs="Arial"/>
        </w:rPr>
        <w:t>o</w:t>
      </w:r>
      <w:r w:rsidR="00287F90">
        <w:rPr>
          <w:rFonts w:ascii="Arial" w:hAnsi="Arial" w:cs="Arial"/>
        </w:rPr>
        <w:t>bjednatele.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Dílo se považuje </w:t>
      </w:r>
      <w:proofErr w:type="gramStart"/>
      <w:r w:rsidRPr="00C3389F">
        <w:rPr>
          <w:rFonts w:ascii="Arial" w:hAnsi="Arial" w:cs="Arial"/>
        </w:rPr>
        <w:t>za splněno</w:t>
      </w:r>
      <w:proofErr w:type="gramEnd"/>
      <w:r w:rsidRPr="00C3389F">
        <w:rPr>
          <w:rFonts w:ascii="Arial" w:hAnsi="Arial" w:cs="Arial"/>
        </w:rPr>
        <w:t xml:space="preserve"> podepsáním protokolu o předání a převzetí díla. Objednatel je oprávněn převzetí díla odmítnout, jestliže vykazuje vady a nedodělky bránící užívání díla.</w:t>
      </w:r>
    </w:p>
    <w:p w:rsidR="001D4FF9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</w:rPr>
        <w:t>Zhotovitel je povinen vyklidit staveniště v termínu sjednaném s </w:t>
      </w:r>
      <w:r w:rsidR="00DD6463">
        <w:rPr>
          <w:rFonts w:ascii="Arial" w:hAnsi="Arial" w:cs="Arial"/>
        </w:rPr>
        <w:t>o</w:t>
      </w:r>
      <w:r w:rsidR="005D51A0">
        <w:rPr>
          <w:rFonts w:ascii="Arial" w:hAnsi="Arial" w:cs="Arial"/>
        </w:rPr>
        <w:t>bjednatelem. Pokud z</w:t>
      </w:r>
      <w:r w:rsidRPr="007200C0">
        <w:rPr>
          <w:rFonts w:ascii="Arial" w:hAnsi="Arial" w:cs="Arial"/>
        </w:rPr>
        <w:t xml:space="preserve">hotovitel termín nesplní, je </w:t>
      </w:r>
      <w:r w:rsidR="00DD6463">
        <w:rPr>
          <w:rFonts w:ascii="Arial" w:hAnsi="Arial" w:cs="Arial"/>
        </w:rPr>
        <w:t>o</w:t>
      </w:r>
      <w:r w:rsidR="0049218D">
        <w:rPr>
          <w:rFonts w:ascii="Arial" w:hAnsi="Arial" w:cs="Arial"/>
        </w:rPr>
        <w:t xml:space="preserve">bjednatel oprávněn fakturovat </w:t>
      </w:r>
      <w:r w:rsidR="005D51A0">
        <w:rPr>
          <w:rFonts w:ascii="Arial" w:hAnsi="Arial" w:cs="Arial"/>
        </w:rPr>
        <w:t>z</w:t>
      </w:r>
      <w:r w:rsidRPr="007200C0">
        <w:rPr>
          <w:rFonts w:ascii="Arial" w:hAnsi="Arial" w:cs="Arial"/>
        </w:rPr>
        <w:t>hot</w:t>
      </w:r>
      <w:r w:rsidR="00A77864" w:rsidRPr="007200C0">
        <w:rPr>
          <w:rFonts w:ascii="Arial" w:hAnsi="Arial" w:cs="Arial"/>
        </w:rPr>
        <w:t xml:space="preserve">oviteli smluvní pokutu do výše </w:t>
      </w:r>
      <w:r w:rsidR="00253661" w:rsidRPr="007200C0">
        <w:rPr>
          <w:rFonts w:ascii="Arial" w:hAnsi="Arial" w:cs="Arial"/>
        </w:rPr>
        <w:t>1</w:t>
      </w:r>
      <w:r w:rsidRPr="007200C0">
        <w:rPr>
          <w:rFonts w:ascii="Arial" w:hAnsi="Arial" w:cs="Arial"/>
        </w:rPr>
        <w:t>.000,- Kč za každý den až do vyklizení staveniště.</w:t>
      </w:r>
    </w:p>
    <w:p w:rsidR="001D4FF9" w:rsidRPr="00C3389F" w:rsidRDefault="001D4FF9" w:rsidP="00C663F7">
      <w:pPr>
        <w:pStyle w:val="Zkladntext"/>
        <w:numPr>
          <w:ilvl w:val="0"/>
          <w:numId w:val="2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u přejímacího řízení předat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minimálně ve dvou vyhotoveních veškeré nezbytné doklady, zejména:</w:t>
      </w:r>
    </w:p>
    <w:p w:rsidR="001D4FF9" w:rsidRDefault="001D4FF9" w:rsidP="00CD4279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doklady o zajištění likvidace odpadů</w:t>
      </w:r>
      <w:r w:rsidR="00B71A96">
        <w:rPr>
          <w:rFonts w:ascii="Arial" w:hAnsi="Arial" w:cs="Arial"/>
        </w:rPr>
        <w:t xml:space="preserve"> a </w:t>
      </w:r>
      <w:r w:rsidR="0095056B">
        <w:rPr>
          <w:rFonts w:ascii="Arial" w:hAnsi="Arial" w:cs="Arial"/>
        </w:rPr>
        <w:t xml:space="preserve">doklady o </w:t>
      </w:r>
      <w:r w:rsidR="00B71A96">
        <w:rPr>
          <w:rFonts w:ascii="Arial" w:hAnsi="Arial" w:cs="Arial"/>
        </w:rPr>
        <w:t>recyklaci původních svítidel</w:t>
      </w:r>
    </w:p>
    <w:p w:rsidR="003C602C" w:rsidRPr="00C3389F" w:rsidRDefault="003C602C" w:rsidP="00CD4279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prohlášení o shodě na použité výrobky</w:t>
      </w:r>
    </w:p>
    <w:p w:rsidR="001D4FF9" w:rsidRPr="00C3389F" w:rsidRDefault="001D4FF9" w:rsidP="00C663F7">
      <w:pPr>
        <w:pStyle w:val="Zkladntext"/>
        <w:numPr>
          <w:ilvl w:val="0"/>
          <w:numId w:val="24"/>
        </w:numPr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potřebné </w:t>
      </w:r>
      <w:r w:rsidR="00171DE0">
        <w:rPr>
          <w:rFonts w:ascii="Arial" w:hAnsi="Arial" w:cs="Arial"/>
          <w:color w:val="auto"/>
        </w:rPr>
        <w:t>zkoušky a protokoly</w:t>
      </w:r>
      <w:r w:rsidRPr="00C3389F">
        <w:rPr>
          <w:rFonts w:ascii="Arial" w:hAnsi="Arial" w:cs="Arial"/>
          <w:color w:val="auto"/>
        </w:rPr>
        <w:t xml:space="preserve"> podepsané oprávněnou osobou</w:t>
      </w:r>
    </w:p>
    <w:p w:rsidR="001D4FF9" w:rsidRDefault="001D4FF9" w:rsidP="00C663F7">
      <w:pPr>
        <w:pStyle w:val="Zkladntext"/>
        <w:numPr>
          <w:ilvl w:val="0"/>
          <w:numId w:val="24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>fotodokumentaci zakrytých konstrukcí a rozvodů</w:t>
      </w:r>
      <w:r w:rsidR="00171DE0">
        <w:rPr>
          <w:rFonts w:ascii="Arial" w:hAnsi="Arial" w:cs="Arial"/>
        </w:rPr>
        <w:t>.</w:t>
      </w:r>
      <w:r w:rsidRPr="00CE3998">
        <w:rPr>
          <w:rFonts w:ascii="Arial" w:hAnsi="Arial" w:cs="Arial"/>
        </w:rPr>
        <w:t xml:space="preserve"> </w:t>
      </w:r>
    </w:p>
    <w:p w:rsidR="00EC5239" w:rsidRPr="00CE3998" w:rsidRDefault="00EC5239" w:rsidP="00EC5239">
      <w:pPr>
        <w:pStyle w:val="Zkladntext"/>
        <w:ind w:left="360" w:firstLine="0"/>
        <w:rPr>
          <w:rFonts w:ascii="Arial" w:hAnsi="Arial" w:cs="Arial"/>
        </w:rPr>
      </w:pPr>
    </w:p>
    <w:p w:rsidR="00171DE0" w:rsidRPr="00C3389F" w:rsidRDefault="00171DE0" w:rsidP="00946F67">
      <w:pPr>
        <w:pStyle w:val="Zkladntext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Záruka za jakost a práva z vad</w:t>
      </w:r>
    </w:p>
    <w:p w:rsidR="001D4FF9" w:rsidRPr="00CE3998" w:rsidRDefault="001D4FF9" w:rsidP="008A208E">
      <w:pPr>
        <w:pStyle w:val="Zkladntext"/>
        <w:numPr>
          <w:ilvl w:val="0"/>
          <w:numId w:val="25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</w:t>
      </w:r>
      <w:r w:rsidRPr="00CE3998">
        <w:rPr>
          <w:rFonts w:ascii="Arial" w:hAnsi="Arial" w:cs="Arial"/>
        </w:rPr>
        <w:t xml:space="preserve">ovitel přejímá záruku za jakost stavebního díla, </w:t>
      </w:r>
      <w:proofErr w:type="gramStart"/>
      <w:r w:rsidRPr="00CE3998">
        <w:rPr>
          <w:rFonts w:ascii="Arial" w:hAnsi="Arial" w:cs="Arial"/>
        </w:rPr>
        <w:t>tzn.</w:t>
      </w:r>
      <w:proofErr w:type="gramEnd"/>
      <w:r w:rsidRPr="00CE3998">
        <w:rPr>
          <w:rFonts w:ascii="Arial" w:hAnsi="Arial" w:cs="Arial"/>
        </w:rPr>
        <w:t xml:space="preserve"> že  dílo </w:t>
      </w:r>
      <w:proofErr w:type="gramStart"/>
      <w:r w:rsidRPr="00CE3998">
        <w:rPr>
          <w:rFonts w:ascii="Arial" w:hAnsi="Arial" w:cs="Arial"/>
        </w:rPr>
        <w:t>bude</w:t>
      </w:r>
      <w:proofErr w:type="gramEnd"/>
      <w:r w:rsidRPr="00CE3998">
        <w:rPr>
          <w:rFonts w:ascii="Arial" w:hAnsi="Arial" w:cs="Arial"/>
        </w:rPr>
        <w:t xml:space="preserve"> po uvedenou dobu způsobilé ke smluvnímu účelu a zachová si po tuto dobu smluvené vlastnosti. Záruka </w:t>
      </w:r>
      <w:r w:rsidR="00315110">
        <w:rPr>
          <w:rFonts w:ascii="Arial" w:hAnsi="Arial" w:cs="Arial"/>
        </w:rPr>
        <w:t xml:space="preserve">na svítidla </w:t>
      </w:r>
      <w:r w:rsidRPr="00CE3998">
        <w:rPr>
          <w:rFonts w:ascii="Arial" w:hAnsi="Arial" w:cs="Arial"/>
        </w:rPr>
        <w:t xml:space="preserve">se sjednává na dobu </w:t>
      </w:r>
      <w:r w:rsidRPr="00CE3998">
        <w:rPr>
          <w:rFonts w:ascii="Arial" w:hAnsi="Arial" w:cs="Arial"/>
          <w:b/>
        </w:rPr>
        <w:t>60</w:t>
      </w:r>
      <w:r w:rsidRPr="00CE3998">
        <w:rPr>
          <w:rFonts w:ascii="Arial" w:hAnsi="Arial" w:cs="Arial"/>
        </w:rPr>
        <w:t xml:space="preserve"> měsíců</w:t>
      </w:r>
      <w:r w:rsidR="00315110">
        <w:rPr>
          <w:rFonts w:ascii="Arial" w:hAnsi="Arial" w:cs="Arial"/>
        </w:rPr>
        <w:t xml:space="preserve"> a záruka na pohybové senzory se sjednává na dobu 24 měsíců</w:t>
      </w:r>
      <w:r w:rsidRPr="00CE3998">
        <w:rPr>
          <w:rFonts w:ascii="Arial" w:hAnsi="Arial" w:cs="Arial"/>
        </w:rPr>
        <w:t>. Z</w:t>
      </w:r>
      <w:r w:rsidRPr="00CE3998">
        <w:rPr>
          <w:rFonts w:ascii="Arial" w:hAnsi="Arial" w:cs="Arial"/>
          <w:bCs/>
        </w:rPr>
        <w:t>áruka za jakost je řešena podle ustanovení § 2113 až 2117 a § 2161 až 2173 zákona.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ind w:left="284" w:hanging="218"/>
        <w:rPr>
          <w:rFonts w:ascii="Arial" w:hAnsi="Arial" w:cs="Arial"/>
        </w:rPr>
      </w:pPr>
      <w:r w:rsidRPr="00CE3998">
        <w:rPr>
          <w:rFonts w:ascii="Arial" w:hAnsi="Arial" w:cs="Arial"/>
        </w:rPr>
        <w:t>Zhotovitel prohlašuje, že dílo bude mít vlastnosti uvedené v</w:t>
      </w:r>
      <w:r w:rsidR="00672503">
        <w:rPr>
          <w:rFonts w:ascii="Arial" w:hAnsi="Arial" w:cs="Arial"/>
        </w:rPr>
        <w:t xml:space="preserve"> cenové nabídce zhotovitele                            </w:t>
      </w:r>
      <w:r w:rsidRPr="00CE3998">
        <w:rPr>
          <w:rFonts w:ascii="Arial" w:hAnsi="Arial" w:cs="Arial"/>
        </w:rPr>
        <w:t xml:space="preserve"> a technických normách, které se na provádění díla vztahují. Veškeré stavební práce</w:t>
      </w:r>
      <w:r w:rsidRPr="00C3389F">
        <w:rPr>
          <w:rFonts w:ascii="Arial" w:hAnsi="Arial" w:cs="Arial"/>
        </w:rPr>
        <w:t xml:space="preserve"> a použité materiály musí odpovídat příslušným ČSN a technickým předpisům a musí být schváleny k použití v ČR.</w:t>
      </w:r>
    </w:p>
    <w:p w:rsidR="001D4FF9" w:rsidRPr="00CE3998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Reklamace vad </w:t>
      </w:r>
      <w:r w:rsidRPr="00CE3998">
        <w:rPr>
          <w:rFonts w:ascii="Arial" w:hAnsi="Arial" w:cs="Arial"/>
        </w:rPr>
        <w:t xml:space="preserve">musí být písemné, vady musí být popsány nebo bude uvedeno, jak se projevují. Zhotovitel je povinen se vyjádřit k reklamaci do </w:t>
      </w:r>
      <w:r w:rsidRPr="00CE3998">
        <w:rPr>
          <w:rFonts w:ascii="Arial" w:hAnsi="Arial" w:cs="Arial"/>
          <w:b/>
        </w:rPr>
        <w:t xml:space="preserve">3 </w:t>
      </w:r>
      <w:r w:rsidRPr="00CE3998">
        <w:rPr>
          <w:rFonts w:ascii="Arial" w:hAnsi="Arial" w:cs="Arial"/>
        </w:rPr>
        <w:t>pracovních dnů po doručení reklamace.</w:t>
      </w:r>
    </w:p>
    <w:p w:rsidR="001D4FF9" w:rsidRPr="00CE3998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záruční době je povinen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odstranit vady do </w:t>
      </w:r>
      <w:r w:rsidRPr="00CE3998">
        <w:rPr>
          <w:rFonts w:ascii="Arial" w:hAnsi="Arial" w:cs="Arial"/>
          <w:b/>
        </w:rPr>
        <w:t>5</w:t>
      </w:r>
      <w:r w:rsidRPr="00CE3998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>pracovních</w:t>
      </w:r>
      <w:r w:rsidRPr="00CE3998">
        <w:rPr>
          <w:rFonts w:ascii="Arial" w:hAnsi="Arial" w:cs="Arial"/>
        </w:rPr>
        <w:t xml:space="preserve"> dnů od obdržení reklamace. Není-li schopen odstranit vady v této lhůtě, dohodne se písemně na lhůtě s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bjednatelem. V případě nesplnění lhůty k odstranění vad, uhradí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za jednotlivou vadu smluvní pokutu 1.000,- Kč za každý den prodlení, a to až do odstranění vady.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Nenastoupí-li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k odstranění reklamované vady ani do </w:t>
      </w:r>
      <w:r w:rsidRPr="00CE3998">
        <w:rPr>
          <w:rFonts w:ascii="Arial" w:hAnsi="Arial" w:cs="Arial"/>
          <w:b/>
        </w:rPr>
        <w:t>10</w:t>
      </w:r>
      <w:r w:rsidRPr="00CE3998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E3998">
        <w:rPr>
          <w:rFonts w:ascii="Arial" w:hAnsi="Arial" w:cs="Arial"/>
        </w:rPr>
        <w:t xml:space="preserve">dnů po obdržení reklamace, je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oprávněn pověřit odstraněním vady jinou specializovanou firmu. Veškeré takto vzniklé náklady uhradí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hotovitel. Ustanovení o smluvní pokutě v odst. 4 platí i v tomto případě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odstranit škody způsobené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provádění díla uvedením do původního stavu nebo provedením úhrady finanční částky odpovídající způsobené škodě.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stavby budou řešeny podle ustanovení § 2629 - 2630 zákona</w:t>
      </w:r>
    </w:p>
    <w:p w:rsidR="001D4FF9" w:rsidRPr="00C3389F" w:rsidRDefault="001D4FF9" w:rsidP="00C663F7">
      <w:pPr>
        <w:pStyle w:val="Zkladntext"/>
        <w:numPr>
          <w:ilvl w:val="0"/>
          <w:numId w:val="25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díla budou řešeny podle ustanovení § 2615 až 2619 ve spojení s § 2099 až 2112 zákona.</w:t>
      </w:r>
    </w:p>
    <w:p w:rsidR="00171DE0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A224DB" w:rsidRPr="00C3389F" w:rsidRDefault="00A224DB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  <w:color w:val="FF0000"/>
        </w:rPr>
      </w:pPr>
      <w:r w:rsidRPr="00C3389F">
        <w:rPr>
          <w:rFonts w:ascii="Arial" w:hAnsi="Arial" w:cs="Arial"/>
          <w:b/>
          <w:bCs/>
        </w:rPr>
        <w:t>Smluvní pokuty – majetkové sankce</w:t>
      </w:r>
    </w:p>
    <w:p w:rsidR="001D4FF9" w:rsidRPr="00CE3998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případě, </w:t>
      </w:r>
      <w:r w:rsidRPr="00CE3998">
        <w:rPr>
          <w:rFonts w:ascii="Arial" w:hAnsi="Arial" w:cs="Arial"/>
        </w:rPr>
        <w:t xml:space="preserve">že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nedodrží termín plnění díla sjednaný v této smlouvě,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ve výši 1.000,- Kč</w:t>
      </w:r>
      <w:r w:rsidRPr="00CE3998">
        <w:rPr>
          <w:rFonts w:ascii="Arial" w:hAnsi="Arial" w:cs="Arial"/>
          <w:b/>
          <w:bCs/>
        </w:rPr>
        <w:t xml:space="preserve"> </w:t>
      </w:r>
      <w:r w:rsidRPr="00CE3998">
        <w:rPr>
          <w:rFonts w:ascii="Arial" w:hAnsi="Arial" w:cs="Arial"/>
        </w:rPr>
        <w:t>za každý započatý den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případě prodlení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 s placením daňových dokladů,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hotoviteli smluvní pokutu ve výši 0,05 % z nezaplacené částky za každý den</w:t>
      </w:r>
      <w:r w:rsidRPr="00C3389F">
        <w:rPr>
          <w:rFonts w:ascii="Arial" w:hAnsi="Arial" w:cs="Arial"/>
        </w:rPr>
        <w:t xml:space="preserve">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Smluvní pokuty, sjednané touto smlouvou, hradí povinná strana nezávisle na tom, zda a v jaké výši vznikne druhé straně v této souvislosti škoda, kterou lze vymáhat samostatně.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neplnění dohodnutých termínů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bude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v prodlení proti Termínu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ve výši 1.000,-Kč za každý i započatý</w:t>
      </w:r>
      <w:r w:rsidRPr="00C3389F">
        <w:rPr>
          <w:rFonts w:ascii="Arial" w:hAnsi="Arial" w:cs="Arial"/>
        </w:rPr>
        <w:t xml:space="preserve"> den prodlení.</w:t>
      </w:r>
    </w:p>
    <w:p w:rsidR="001D4FF9" w:rsidRPr="00C3389F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Prodlení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hotovitele proti </w:t>
      </w:r>
      <w:r w:rsidR="003C602C">
        <w:rPr>
          <w:rFonts w:ascii="Arial" w:hAnsi="Arial" w:cs="Arial"/>
        </w:rPr>
        <w:t>t</w:t>
      </w:r>
      <w:r w:rsidRPr="00CE3998">
        <w:rPr>
          <w:rFonts w:ascii="Arial" w:hAnsi="Arial" w:cs="Arial"/>
        </w:rPr>
        <w:t>ermínu předání a převzetí</w:t>
      </w:r>
      <w:r w:rsidRPr="00C3389F">
        <w:rPr>
          <w:rFonts w:ascii="Arial" w:hAnsi="Arial" w:cs="Arial"/>
        </w:rPr>
        <w:t xml:space="preserve"> díla sjednaného podle </w:t>
      </w:r>
      <w:r w:rsidR="00AD2C9E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mlouvy delší jak </w:t>
      </w:r>
      <w:r w:rsidRPr="00C3389F">
        <w:rPr>
          <w:rFonts w:ascii="Arial" w:hAnsi="Arial" w:cs="Arial"/>
          <w:b/>
        </w:rPr>
        <w:t>20</w:t>
      </w:r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se považuje za její podstatné porušení.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neodstranění vad a nedodělků zjištěných při předání a převzetí díla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nenastoupí do </w:t>
      </w:r>
      <w:r w:rsidRPr="00CE3998">
        <w:rPr>
          <w:rFonts w:ascii="Arial" w:hAnsi="Arial" w:cs="Arial"/>
          <w:b/>
        </w:rPr>
        <w:t>5</w:t>
      </w:r>
      <w:r w:rsidRPr="00CE3998">
        <w:rPr>
          <w:rFonts w:ascii="Arial" w:hAnsi="Arial" w:cs="Arial"/>
        </w:rPr>
        <w:t xml:space="preserve"> pracovních dnů od termínu předání a převzetí díla k odstraňování vad či nedodělků uvedených v zápise o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1.000,-Kč za každý nedodělek či vadu, na </w:t>
      </w:r>
      <w:proofErr w:type="gramStart"/>
      <w:r w:rsidRPr="00CE3998">
        <w:rPr>
          <w:rFonts w:ascii="Arial" w:hAnsi="Arial" w:cs="Arial"/>
        </w:rPr>
        <w:t>jejíchž</w:t>
      </w:r>
      <w:proofErr w:type="gramEnd"/>
      <w:r w:rsidRPr="00CE3998">
        <w:rPr>
          <w:rFonts w:ascii="Arial" w:hAnsi="Arial" w:cs="Arial"/>
        </w:rPr>
        <w:t xml:space="preserve"> odstraňování nenastoupil ve sjednaném termínu, a to za každý den prodlení.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 neodstraní nedodělky či vady uvedené v zápise o předání a převzetí díla v dohodnutém termínu</w:t>
      </w:r>
      <w:r w:rsidR="00253661" w:rsidRPr="00CE3998">
        <w:rPr>
          <w:rFonts w:ascii="Arial" w:hAnsi="Arial" w:cs="Arial"/>
        </w:rPr>
        <w:t>,</w:t>
      </w:r>
      <w:r w:rsidR="00DD6463">
        <w:rPr>
          <w:rFonts w:ascii="Arial" w:hAnsi="Arial" w:cs="Arial"/>
        </w:rPr>
        <w:t xml:space="preserve"> zaplatí o</w:t>
      </w:r>
      <w:r w:rsidRPr="00CE3998">
        <w:rPr>
          <w:rFonts w:ascii="Arial" w:hAnsi="Arial" w:cs="Arial"/>
        </w:rPr>
        <w:t xml:space="preserve">bjednateli smluvní pokutu 2.000,-Kč za každý nedodělek či vadu, </w:t>
      </w:r>
      <w:r w:rsidR="00756311">
        <w:rPr>
          <w:rFonts w:ascii="Arial" w:hAnsi="Arial" w:cs="Arial"/>
        </w:rPr>
        <w:t xml:space="preserve">     </w:t>
      </w:r>
      <w:r w:rsidRPr="00CE3998">
        <w:rPr>
          <w:rFonts w:ascii="Arial" w:hAnsi="Arial" w:cs="Arial"/>
        </w:rPr>
        <w:t>u nichž je prodlení, a to za každý den prodlení.</w:t>
      </w:r>
    </w:p>
    <w:p w:rsidR="001D4FF9" w:rsidRPr="00C3389F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neodstranění reklamovaných vad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nenastoupí ve sjednaném termínu, nejpozději však ve lhůtě do </w:t>
      </w:r>
      <w:r w:rsidR="00FE44ED" w:rsidRPr="00FE44ED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pracovních dnů ode dne obdržení reklamace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k odstraňování reklamované vady (případně vad), je </w:t>
      </w:r>
      <w:r w:rsidRPr="00CE3998">
        <w:rPr>
          <w:rFonts w:ascii="Arial" w:hAnsi="Arial" w:cs="Arial"/>
        </w:rPr>
        <w:t xml:space="preserve">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1.000,-Kč za každou reklamovanou vadu, na jejichž odstraňování nenastoupil ve sjednaném termínu,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neodstraní reklamovanou vadu ve sjednaném termínu,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každou reklamovanou vadu, u níž je v prodlení,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lastRenderedPageBreak/>
        <w:t xml:space="preserve">Označí-li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 v reklamaci, že se jedná o vadu, která brání řádnému užívání díla, případně hrozí nebezpečí havárie, sjednávají obě smluvní strany smluvní pokuty v dvojnásobné výši.</w:t>
      </w:r>
    </w:p>
    <w:p w:rsidR="001D4FF9" w:rsidRPr="00CE3998" w:rsidRDefault="001D4FF9" w:rsidP="00C663F7">
      <w:pPr>
        <w:pStyle w:val="Zkladntext"/>
        <w:numPr>
          <w:ilvl w:val="0"/>
          <w:numId w:val="26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Sankce za nevyklizení staveniště ve sjednaném termínu, nejpozději však ve lhůtě do </w:t>
      </w:r>
      <w:r w:rsidRPr="00CE3998">
        <w:rPr>
          <w:rFonts w:ascii="Arial" w:hAnsi="Arial" w:cs="Arial"/>
          <w:b/>
        </w:rPr>
        <w:t>15</w:t>
      </w:r>
      <w:r w:rsidRPr="00CE3998">
        <w:rPr>
          <w:rFonts w:ascii="Arial" w:hAnsi="Arial" w:cs="Arial"/>
        </w:rPr>
        <w:t xml:space="preserve"> pracovních dnů od Termínu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každý den prodlení.</w:t>
      </w: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71808" w:rsidRDefault="00171808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Vady stavby, reklamace</w:t>
      </w:r>
    </w:p>
    <w:p w:rsidR="001D4FF9" w:rsidRPr="00C3389F" w:rsidRDefault="001D4FF9" w:rsidP="00C663F7">
      <w:pPr>
        <w:pStyle w:val="Zkladntext"/>
        <w:numPr>
          <w:ilvl w:val="0"/>
          <w:numId w:val="32"/>
        </w:numPr>
        <w:ind w:left="709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Práva z vad díla</w:t>
      </w:r>
    </w:p>
    <w:p w:rsidR="001D4FF9" w:rsidRPr="00C3389F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odpovídá za vady, jež má dílo době jeho předání a dále odpovídá za vady díla zjištěné v záruční době.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Záruční lhůta</w:t>
      </w:r>
      <w:r w:rsidR="00315110">
        <w:rPr>
          <w:rFonts w:ascii="Arial" w:hAnsi="Arial" w:cs="Arial"/>
          <w:bCs/>
        </w:rPr>
        <w:t xml:space="preserve"> na svítidla</w:t>
      </w:r>
      <w:r w:rsidRPr="00C3389F">
        <w:rPr>
          <w:rFonts w:ascii="Arial" w:hAnsi="Arial" w:cs="Arial"/>
          <w:bCs/>
        </w:rPr>
        <w:t xml:space="preserve"> je stanovena </w:t>
      </w:r>
      <w:r w:rsidR="00315110">
        <w:rPr>
          <w:rFonts w:ascii="Arial" w:hAnsi="Arial" w:cs="Arial"/>
          <w:bCs/>
        </w:rPr>
        <w:t xml:space="preserve">v délce </w:t>
      </w:r>
      <w:r w:rsidR="00315110" w:rsidRPr="00315110">
        <w:rPr>
          <w:rFonts w:ascii="Arial" w:hAnsi="Arial" w:cs="Arial"/>
          <w:b/>
          <w:bCs/>
        </w:rPr>
        <w:t>60</w:t>
      </w:r>
      <w:r w:rsidR="00315110">
        <w:rPr>
          <w:rFonts w:ascii="Arial" w:hAnsi="Arial" w:cs="Arial"/>
          <w:bCs/>
        </w:rPr>
        <w:t xml:space="preserve"> měsíců a na pohybová čidla v délce </w:t>
      </w:r>
      <w:r w:rsidR="00315110" w:rsidRPr="00315110">
        <w:rPr>
          <w:rFonts w:ascii="Arial" w:hAnsi="Arial" w:cs="Arial"/>
          <w:bCs/>
        </w:rPr>
        <w:t xml:space="preserve">24 </w:t>
      </w:r>
      <w:r w:rsidR="00315110">
        <w:rPr>
          <w:rFonts w:ascii="Arial" w:hAnsi="Arial" w:cs="Arial"/>
          <w:bCs/>
        </w:rPr>
        <w:t xml:space="preserve">měsíců. </w:t>
      </w:r>
    </w:p>
    <w:p w:rsidR="001D4FF9" w:rsidRPr="00C3389F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Záruční l</w:t>
      </w:r>
      <w:r w:rsidR="00DD6463">
        <w:rPr>
          <w:rFonts w:ascii="Arial" w:hAnsi="Arial" w:cs="Arial"/>
          <w:bCs/>
        </w:rPr>
        <w:t>hůta neběží po dobu, po kterou o</w:t>
      </w:r>
      <w:r w:rsidRPr="00C3389F">
        <w:rPr>
          <w:rFonts w:ascii="Arial" w:hAnsi="Arial" w:cs="Arial"/>
          <w:bCs/>
        </w:rPr>
        <w:t xml:space="preserve">bjednatel nemohl předmět díla užívat pro vady díla, za které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odpovídá.</w:t>
      </w:r>
    </w:p>
    <w:p w:rsidR="001D4FF9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Pro ty části díla, které byly v důsledku oprávněné reklamace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 xml:space="preserve">bjednatele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hotovitelem opraveny, běží záruční lhůta opětovně od počátku dne provedení reklamační opravy.</w:t>
      </w:r>
    </w:p>
    <w:p w:rsidR="001D4FF9" w:rsidRPr="00C3389F" w:rsidRDefault="001D4FF9" w:rsidP="00C663F7">
      <w:pPr>
        <w:pStyle w:val="Zkladntext"/>
        <w:numPr>
          <w:ilvl w:val="0"/>
          <w:numId w:val="32"/>
        </w:numPr>
        <w:ind w:left="709"/>
        <w:jc w:val="left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>Podmínky odstranění reklamovaných vad</w:t>
      </w:r>
    </w:p>
    <w:p w:rsidR="001D4FF9" w:rsidRPr="00C3389F" w:rsidRDefault="001D4FF9" w:rsidP="0055264C">
      <w:pPr>
        <w:pStyle w:val="Zkladntext"/>
        <w:ind w:left="709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Zhotovitel je povinen nejpozději do tří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po obdržení reklamace písemně oznámit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bjednateli zda reklamaci uznává či neuznává. Pokud tak neučiní, má se za to, že reklamaci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bjednatele uznává. Vždy však musí písemně sdělit, v jakém termínu nastoupí k odstranění </w:t>
      </w:r>
      <w:proofErr w:type="gramStart"/>
      <w:r w:rsidRPr="00C3389F">
        <w:rPr>
          <w:rFonts w:ascii="Arial" w:hAnsi="Arial" w:cs="Arial"/>
          <w:bCs/>
          <w:color w:val="auto"/>
        </w:rPr>
        <w:t>vad(y).</w:t>
      </w:r>
      <w:proofErr w:type="gramEnd"/>
      <w:r w:rsidRPr="00C3389F">
        <w:rPr>
          <w:rFonts w:ascii="Arial" w:hAnsi="Arial" w:cs="Arial"/>
          <w:bCs/>
          <w:color w:val="auto"/>
        </w:rPr>
        <w:t xml:space="preserve"> Tento termín nesmí být delší než </w:t>
      </w:r>
      <w:r w:rsidR="00FE44ED">
        <w:rPr>
          <w:rFonts w:ascii="Arial" w:hAnsi="Arial" w:cs="Arial"/>
          <w:b/>
          <w:bCs/>
          <w:color w:val="auto"/>
        </w:rPr>
        <w:t>5</w:t>
      </w:r>
      <w:r w:rsidRPr="00C3389F">
        <w:rPr>
          <w:rFonts w:ascii="Arial" w:hAnsi="Arial" w:cs="Arial"/>
          <w:bCs/>
          <w:color w:val="auto"/>
        </w:rPr>
        <w:t xml:space="preserve">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ode dne obdržení reklamace, a to bez ohledu na to, zda </w:t>
      </w:r>
      <w:r w:rsidR="005D51A0">
        <w:rPr>
          <w:rFonts w:ascii="Arial" w:hAnsi="Arial" w:cs="Arial"/>
          <w:bCs/>
          <w:color w:val="auto"/>
        </w:rPr>
        <w:t>z</w:t>
      </w:r>
      <w:r w:rsidRPr="00C3389F">
        <w:rPr>
          <w:rFonts w:ascii="Arial" w:hAnsi="Arial" w:cs="Arial"/>
          <w:bCs/>
          <w:color w:val="auto"/>
        </w:rPr>
        <w:t>hotoviteli reklamaci uznává či neuznává.</w:t>
      </w:r>
    </w:p>
    <w:p w:rsidR="008768B4" w:rsidRDefault="008768B4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A224DB" w:rsidRPr="00C3389F" w:rsidRDefault="00A224DB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Vlastnictví díla a nebezpečí škody na díle</w:t>
      </w:r>
    </w:p>
    <w:p w:rsidR="001D4FF9" w:rsidRPr="00C3389F" w:rsidRDefault="001D4FF9" w:rsidP="00176D73">
      <w:pPr>
        <w:pStyle w:val="Zkladntext"/>
        <w:numPr>
          <w:ilvl w:val="1"/>
          <w:numId w:val="18"/>
        </w:numPr>
        <w:tabs>
          <w:tab w:val="clear" w:pos="1440"/>
          <w:tab w:val="num" w:pos="720"/>
        </w:tabs>
        <w:ind w:hanging="108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Vlastnictví díla</w:t>
      </w:r>
    </w:p>
    <w:p w:rsidR="001D4FF9" w:rsidRPr="00C3389F" w:rsidRDefault="001D4FF9" w:rsidP="00176D73">
      <w:pPr>
        <w:pStyle w:val="Zkladntext"/>
        <w:ind w:left="1080" w:hanging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Vlastníkem zhotoveného díla je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po uhrazení faktur.</w:t>
      </w:r>
    </w:p>
    <w:p w:rsidR="001D4FF9" w:rsidRPr="00C3389F" w:rsidRDefault="001D4FF9" w:rsidP="00176D73">
      <w:pPr>
        <w:pStyle w:val="Zkladntext"/>
        <w:numPr>
          <w:ilvl w:val="1"/>
          <w:numId w:val="18"/>
        </w:numPr>
        <w:tabs>
          <w:tab w:val="clear" w:pos="1440"/>
          <w:tab w:val="num" w:pos="720"/>
        </w:tabs>
        <w:ind w:left="72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na díle </w:t>
      </w:r>
    </w:p>
    <w:p w:rsidR="001D4FF9" w:rsidRPr="00C3389F" w:rsidRDefault="001D4FF9" w:rsidP="00171DE0">
      <w:pPr>
        <w:pStyle w:val="Zkladntext"/>
        <w:ind w:left="705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</w:t>
      </w:r>
      <w:r w:rsidR="004A725D">
        <w:rPr>
          <w:rFonts w:ascii="Arial" w:hAnsi="Arial" w:cs="Arial"/>
          <w:bCs/>
        </w:rPr>
        <w:t xml:space="preserve">na díle </w:t>
      </w:r>
      <w:r w:rsidR="005D51A0">
        <w:rPr>
          <w:rFonts w:ascii="Arial" w:hAnsi="Arial" w:cs="Arial"/>
          <w:bCs/>
        </w:rPr>
        <w:t>nese od počátku z</w:t>
      </w:r>
      <w:r w:rsidRPr="00C3389F">
        <w:rPr>
          <w:rFonts w:ascii="Arial" w:hAnsi="Arial" w:cs="Arial"/>
          <w:bCs/>
        </w:rPr>
        <w:t xml:space="preserve">hotovitel a to až do doby řádného předání </w:t>
      </w:r>
      <w:r w:rsidR="00756311">
        <w:rPr>
          <w:rFonts w:ascii="Arial" w:hAnsi="Arial" w:cs="Arial"/>
          <w:bCs/>
        </w:rPr>
        <w:t xml:space="preserve">                        </w:t>
      </w:r>
      <w:r w:rsidRPr="00C3389F">
        <w:rPr>
          <w:rFonts w:ascii="Arial" w:hAnsi="Arial" w:cs="Arial"/>
          <w:bCs/>
        </w:rPr>
        <w:t xml:space="preserve">a převzetí díla mezi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hotovitelem 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bjednatelem.</w:t>
      </w:r>
    </w:p>
    <w:p w:rsidR="00171DE0" w:rsidRDefault="00171DE0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A224DB" w:rsidRPr="00C3389F" w:rsidRDefault="00A224DB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Pojištění díla</w:t>
      </w:r>
    </w:p>
    <w:p w:rsidR="001D4FF9" w:rsidRPr="00C3389F" w:rsidRDefault="005D51A0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Pojištění z</w:t>
      </w:r>
      <w:r w:rsidR="001D4FF9"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Zhotovitel je povinen být pojištěn proti škodám způsobeným jeho činností včetně možných škod pracovníků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hotovitele, a to až do výše ceny díla. Doklady o pojištění je povinen na požádání předložit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bjednateli.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Pojištění díla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je povinen pojistit dílo až do výše jeho hodnoty proti možným škodám na díle.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663F7">
      <w:pPr>
        <w:pStyle w:val="Zkladntext"/>
        <w:numPr>
          <w:ilvl w:val="0"/>
          <w:numId w:val="3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 ostatních případech se pojištění řídí ustanovením o škodovém a obnosovém pojištění podle zákona.</w:t>
      </w:r>
    </w:p>
    <w:p w:rsidR="00171DE0" w:rsidRPr="00C3389F" w:rsidRDefault="00171DE0" w:rsidP="00D627EB">
      <w:pPr>
        <w:pStyle w:val="Zkladntext"/>
        <w:ind w:left="34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Ostatní ujednání</w:t>
      </w:r>
    </w:p>
    <w:p w:rsidR="001D4FF9" w:rsidRDefault="001D4FF9" w:rsidP="00C663F7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1. Jakákoliv změna smlouvy musí mít písemnou formu a musí být podepsána osoba</w:t>
      </w:r>
      <w:r w:rsidR="00DD6463">
        <w:rPr>
          <w:rFonts w:ascii="Arial" w:hAnsi="Arial" w:cs="Arial"/>
          <w:bCs/>
        </w:rPr>
        <w:t>mi oprávněným za o</w:t>
      </w:r>
      <w:r w:rsidR="0049218D">
        <w:rPr>
          <w:rFonts w:ascii="Arial" w:hAnsi="Arial" w:cs="Arial"/>
          <w:bCs/>
        </w:rPr>
        <w:t xml:space="preserve">bjednatele 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 jednat a podepisovat nebo osobami jimi zmocněnými. Změny smlouvy se sjednávají jako dodatek ke smlouvě s číselným označením podle pořadového čísla příslušné změny smlouvy. Zhotovitel postupuje při plnění díla, tak aby neporušil autorská, nebo průmyslová práva třetích osob za jejich porušení odpovídá v celém rozsahu.</w:t>
      </w:r>
    </w:p>
    <w:p w:rsidR="001D4FF9" w:rsidRDefault="001D4FF9" w:rsidP="00EC23BB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2. Zhotovitel provede práce, výkony uvedené v předmětu plnění s odbornou péčí a v zájmu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bjednatele.</w:t>
      </w:r>
    </w:p>
    <w:p w:rsidR="001D4FF9" w:rsidRPr="00C3389F" w:rsidRDefault="001D4FF9" w:rsidP="00C663F7">
      <w:pPr>
        <w:pStyle w:val="Zkladntext"/>
        <w:ind w:left="709" w:hanging="283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3. </w:t>
      </w:r>
      <w:r w:rsidR="0095056B">
        <w:rPr>
          <w:rFonts w:ascii="Arial" w:hAnsi="Arial" w:cs="Arial"/>
          <w:bCs/>
        </w:rPr>
        <w:t xml:space="preserve"> </w:t>
      </w:r>
      <w:r w:rsidRPr="00C3389F">
        <w:rPr>
          <w:rFonts w:ascii="Arial" w:hAnsi="Arial" w:cs="Arial"/>
          <w:bCs/>
        </w:rPr>
        <w:t>Práva a podmínky neupravené touto smlouvou se řídí příslušnými ustanoveními zákona.</w:t>
      </w:r>
    </w:p>
    <w:p w:rsidR="008768B4" w:rsidRDefault="008768B4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B71A96" w:rsidRDefault="00B71A96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DE6DA4" w:rsidRDefault="00DE6DA4" w:rsidP="00DE6DA4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 smluv</w:t>
      </w:r>
    </w:p>
    <w:p w:rsidR="00DE6DA4" w:rsidRDefault="00DE6DA4" w:rsidP="00DE6DA4">
      <w:pPr>
        <w:pStyle w:val="Zkladntext"/>
        <w:ind w:left="426" w:firstLine="0"/>
        <w:rPr>
          <w:rFonts w:ascii="Arial" w:hAnsi="Arial" w:cs="Arial"/>
        </w:rPr>
      </w:pPr>
      <w:r w:rsidRPr="001774C8">
        <w:rPr>
          <w:rFonts w:ascii="Arial" w:hAnsi="Arial" w:cs="Arial"/>
        </w:rPr>
        <w:lastRenderedPageBreak/>
        <w:t>V případě, kdy hodnota předmětu této smlouvy je nebo bude vyšší jak 50</w:t>
      </w:r>
      <w:r>
        <w:rPr>
          <w:rFonts w:ascii="Arial" w:hAnsi="Arial" w:cs="Arial"/>
        </w:rPr>
        <w:t>.</w:t>
      </w:r>
      <w:r w:rsidRPr="001774C8">
        <w:rPr>
          <w:rFonts w:ascii="Arial" w:hAnsi="Arial" w:cs="Arial"/>
        </w:rPr>
        <w:t xml:space="preserve">000 Kč bez DPH, smluvní strany souhlasí s uveřejněním plného znění této smlouvy včetně jejich příloh a </w:t>
      </w:r>
      <w:proofErr w:type="spellStart"/>
      <w:r w:rsidRPr="001774C8">
        <w:rPr>
          <w:rFonts w:ascii="Arial" w:hAnsi="Arial" w:cs="Arial"/>
        </w:rPr>
        <w:t>metadat</w:t>
      </w:r>
      <w:proofErr w:type="spellEnd"/>
      <w:r w:rsidRPr="00177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774C8">
        <w:rPr>
          <w:rFonts w:ascii="Arial" w:hAnsi="Arial" w:cs="Arial"/>
        </w:rPr>
        <w:t xml:space="preserve">v registru smluv dle zákona č. 340/2015 Sb. (dále jen „zákon o registru smluv“) pro účely uveřejnění v registru smluv na dobu neurčitou vyjma jmen všech fyzických osob na straně objednatele, které nejsou statutárním orgánem, čísla účtu objednatele a jména osoby odpovědné za uveřejnění na straně zhotovitele. Smluvní strany se dohodly, že uveřejnění smlouvy a </w:t>
      </w:r>
      <w:proofErr w:type="spellStart"/>
      <w:r w:rsidRPr="001774C8">
        <w:rPr>
          <w:rFonts w:ascii="Arial" w:hAnsi="Arial" w:cs="Arial"/>
        </w:rPr>
        <w:t>metadat</w:t>
      </w:r>
      <w:proofErr w:type="spellEnd"/>
      <w:r w:rsidRPr="001774C8">
        <w:rPr>
          <w:rFonts w:ascii="Arial" w:hAnsi="Arial" w:cs="Arial"/>
        </w:rPr>
        <w:t xml:space="preserve"> prostřednictvím registru smluv ve smyslu zákona o registru smluv provede Mendelova univerzita v Brně.</w:t>
      </w:r>
    </w:p>
    <w:p w:rsidR="00775EDB" w:rsidRDefault="00775EDB" w:rsidP="00DE6DA4">
      <w:pPr>
        <w:pStyle w:val="Zkladntext"/>
        <w:ind w:left="426" w:firstLine="0"/>
        <w:rPr>
          <w:rFonts w:ascii="Arial" w:hAnsi="Arial" w:cs="Arial"/>
        </w:rPr>
      </w:pPr>
    </w:p>
    <w:p w:rsidR="00A224DB" w:rsidRDefault="00A224DB" w:rsidP="00DE6DA4">
      <w:pPr>
        <w:pStyle w:val="Zkladntext"/>
        <w:ind w:left="426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Závěrečná ustanovení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Veškeré spory z této smlouvy vzniklé budou řešeny dohodou zástupců smluvních stran. V případě neúspěchu jednání statutárních zástupců bude rozhodovat věcně a místně příslušný soud.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zavazují neprodleně informovat druhou  smluvní stranu o jakékoliv změně svého právního postavení, jakož i jiných </w:t>
      </w:r>
      <w:proofErr w:type="gramStart"/>
      <w:r w:rsidRPr="00C3389F">
        <w:rPr>
          <w:rFonts w:ascii="Arial" w:hAnsi="Arial" w:cs="Arial"/>
        </w:rPr>
        <w:t>změnách</w:t>
      </w:r>
      <w:proofErr w:type="gramEnd"/>
      <w:r w:rsidRPr="00C3389F">
        <w:rPr>
          <w:rFonts w:ascii="Arial" w:hAnsi="Arial" w:cs="Arial"/>
        </w:rPr>
        <w:t>, které by mohly mít vliv na plnění této smlouvy.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Tuto smlouvu lze měnit jen písemnými číslovanými dodatky, podepsanými oprávněnými zástupci obou smluvních stran.</w:t>
      </w:r>
    </w:p>
    <w:p w:rsidR="001D4FF9" w:rsidRPr="00C3389F" w:rsidRDefault="001D4FF9" w:rsidP="00C663F7">
      <w:pPr>
        <w:pStyle w:val="Zkladntext"/>
        <w:numPr>
          <w:ilvl w:val="0"/>
          <w:numId w:val="2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Smlouva je vyhotovena v </w:t>
      </w:r>
      <w:r w:rsidR="00FE44ED">
        <w:rPr>
          <w:rFonts w:ascii="Arial" w:hAnsi="Arial" w:cs="Arial"/>
        </w:rPr>
        <w:t>5</w:t>
      </w:r>
      <w:r w:rsidRPr="00C3389F">
        <w:rPr>
          <w:rFonts w:ascii="Arial" w:hAnsi="Arial" w:cs="Arial"/>
        </w:rPr>
        <w:t xml:space="preserve"> stejnopisech, z nichž </w:t>
      </w:r>
      <w:r w:rsidR="00FE44ED">
        <w:rPr>
          <w:rFonts w:ascii="Arial" w:hAnsi="Arial" w:cs="Arial"/>
        </w:rPr>
        <w:t>3</w:t>
      </w:r>
      <w:r w:rsidRPr="00C3389F">
        <w:rPr>
          <w:rFonts w:ascii="Arial" w:hAnsi="Arial" w:cs="Arial"/>
        </w:rPr>
        <w:t xml:space="preserve"> po podpisu obdrží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 a 2 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</w:p>
    <w:p w:rsidR="00846D37" w:rsidRPr="00846D37" w:rsidRDefault="00846D37" w:rsidP="00846D37">
      <w:pPr>
        <w:pStyle w:val="Zkladntext"/>
        <w:ind w:left="0" w:firstLine="0"/>
        <w:rPr>
          <w:rFonts w:ascii="Arial" w:hAnsi="Arial" w:cs="Arial"/>
        </w:rPr>
      </w:pPr>
      <w:r w:rsidRPr="00846D37">
        <w:rPr>
          <w:rFonts w:ascii="Arial" w:hAnsi="Arial" w:cs="Arial"/>
        </w:rPr>
        <w:t xml:space="preserve">Tato smlouva je uzavřena řádným zveřejněním v registru smluv v souladu se zák.  č. 340/2015 Sb., </w:t>
      </w:r>
      <w:r>
        <w:rPr>
          <w:rFonts w:ascii="Arial" w:hAnsi="Arial" w:cs="Arial"/>
        </w:rPr>
        <w:t xml:space="preserve">                 </w:t>
      </w:r>
      <w:r w:rsidRPr="00846D37">
        <w:rPr>
          <w:rFonts w:ascii="Arial" w:hAnsi="Arial" w:cs="Arial"/>
        </w:rPr>
        <w:t>o registru smluv, ve znění pozdějších předpisů.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Obě smluvní strany prohlašují, že ustanovení smlouvy byla dohodnuta podle jejich pravé a svobodné vůle a nebyla ujednána v tísni, ani za jednostranně nevýhodných podmínek.</w:t>
      </w:r>
    </w:p>
    <w:p w:rsidR="001D4FF9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D450DF" w:rsidRPr="00C3389F" w:rsidRDefault="00D450DF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numPr>
          <w:ilvl w:val="0"/>
          <w:numId w:val="18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Podpisy smluvních stran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1D4FF9" w:rsidRPr="00C3389F" w:rsidRDefault="00E35CB9" w:rsidP="00C663F7">
      <w:pPr>
        <w:pStyle w:val="Zkladntext"/>
        <w:ind w:left="5954" w:hanging="59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Brně dne  21. 12. 2017                    </w:t>
      </w:r>
      <w:r w:rsidR="001D4FF9" w:rsidRPr="00C3389F">
        <w:rPr>
          <w:rFonts w:ascii="Arial" w:hAnsi="Arial" w:cs="Arial"/>
          <w:bCs/>
        </w:rPr>
        <w:t xml:space="preserve">                  </w:t>
      </w:r>
      <w:r w:rsidR="00F03BA3">
        <w:rPr>
          <w:rFonts w:ascii="Arial" w:hAnsi="Arial" w:cs="Arial"/>
          <w:bCs/>
        </w:rPr>
        <w:t xml:space="preserve">  </w:t>
      </w:r>
      <w:r w:rsidR="00CE3998" w:rsidRPr="00C3389F">
        <w:rPr>
          <w:rFonts w:ascii="Arial" w:hAnsi="Arial" w:cs="Arial"/>
          <w:bCs/>
        </w:rPr>
        <w:t>V</w:t>
      </w:r>
      <w:r w:rsidR="00950EB4">
        <w:rPr>
          <w:rFonts w:ascii="Arial" w:hAnsi="Arial" w:cs="Arial"/>
          <w:bCs/>
        </w:rPr>
        <w:t xml:space="preserve"> Brně</w:t>
      </w:r>
      <w:r>
        <w:rPr>
          <w:rFonts w:ascii="Arial" w:hAnsi="Arial" w:cs="Arial"/>
          <w:bCs/>
        </w:rPr>
        <w:t xml:space="preserve"> dne  21. 12. 2017</w:t>
      </w:r>
      <w:bookmarkStart w:id="0" w:name="_GoBack"/>
      <w:bookmarkEnd w:id="0"/>
    </w:p>
    <w:p w:rsidR="001D4FF9" w:rsidRPr="00C3389F" w:rsidRDefault="001D4FF9" w:rsidP="00EC23BB">
      <w:pPr>
        <w:pStyle w:val="Zkladntext"/>
        <w:tabs>
          <w:tab w:val="left" w:pos="5940"/>
        </w:tabs>
        <w:ind w:left="4500" w:hanging="450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tabs>
          <w:tab w:val="left" w:pos="4678"/>
          <w:tab w:val="left" w:pos="5940"/>
        </w:tabs>
        <w:ind w:left="4500" w:hanging="450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</w:t>
      </w:r>
      <w:r w:rsidRPr="00C3389F">
        <w:rPr>
          <w:rFonts w:ascii="Arial" w:hAnsi="Arial" w:cs="Arial"/>
          <w:bCs/>
        </w:rPr>
        <w:tab/>
      </w:r>
      <w:r w:rsidR="00756311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</w:rPr>
      </w:pPr>
    </w:p>
    <w:p w:rsidR="00D450DF" w:rsidRDefault="001D4FF9" w:rsidP="00F03BA3">
      <w:pPr>
        <w:widowControl/>
        <w:tabs>
          <w:tab w:val="left" w:pos="0"/>
          <w:tab w:val="left" w:pos="4536"/>
        </w:tabs>
        <w:ind w:right="-108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Příkazce operace:</w:t>
      </w:r>
      <w:r w:rsidR="00FB0D4D" w:rsidRPr="00FB0D4D">
        <w:rPr>
          <w:rFonts w:ascii="Arial" w:hAnsi="Arial" w:cs="Arial"/>
          <w:bCs/>
        </w:rPr>
        <w:t xml:space="preserve"> </w:t>
      </w:r>
      <w:r w:rsidR="00FB0D4D">
        <w:rPr>
          <w:rFonts w:ascii="Arial" w:hAnsi="Arial" w:cs="Arial"/>
          <w:bCs/>
        </w:rPr>
        <w:t xml:space="preserve">Ing. </w:t>
      </w:r>
      <w:r w:rsidR="0095056B">
        <w:rPr>
          <w:rFonts w:ascii="Arial" w:hAnsi="Arial" w:cs="Arial"/>
          <w:bCs/>
        </w:rPr>
        <w:t>Lujza Oravcová</w:t>
      </w:r>
      <w:r w:rsidR="00F03BA3">
        <w:rPr>
          <w:rFonts w:ascii="Arial" w:hAnsi="Arial" w:cs="Arial"/>
        </w:rPr>
        <w:tab/>
      </w:r>
      <w:r w:rsidRPr="00C3389F">
        <w:rPr>
          <w:rFonts w:ascii="Arial" w:hAnsi="Arial" w:cs="Arial"/>
          <w:bCs/>
        </w:rPr>
        <w:t xml:space="preserve">Statutární zástupce </w:t>
      </w:r>
      <w:r w:rsidR="003C602C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  <w:r w:rsidR="0049218D">
        <w:rPr>
          <w:rFonts w:ascii="Arial" w:hAnsi="Arial" w:cs="Arial"/>
          <w:bCs/>
        </w:rPr>
        <w:t>:</w:t>
      </w:r>
      <w:r w:rsidR="00D450DF">
        <w:rPr>
          <w:rFonts w:ascii="Arial" w:hAnsi="Arial" w:cs="Arial"/>
          <w:bCs/>
        </w:rPr>
        <w:t xml:space="preserve"> </w:t>
      </w:r>
    </w:p>
    <w:p w:rsidR="00E10BC0" w:rsidRDefault="00E10BC0" w:rsidP="00D450DF">
      <w:pPr>
        <w:widowControl/>
        <w:tabs>
          <w:tab w:val="left" w:pos="0"/>
          <w:tab w:val="left" w:pos="4536"/>
        </w:tabs>
        <w:ind w:right="-108"/>
        <w:rPr>
          <w:rFonts w:ascii="Arial" w:hAnsi="Arial" w:cs="Arial"/>
          <w:bCs/>
        </w:rPr>
      </w:pPr>
    </w:p>
    <w:p w:rsidR="001D4FF9" w:rsidRDefault="00D450DF" w:rsidP="00D450DF">
      <w:pPr>
        <w:widowControl/>
        <w:tabs>
          <w:tab w:val="left" w:pos="0"/>
          <w:tab w:val="left" w:pos="4536"/>
        </w:tabs>
        <w:ind w:right="-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Ing. Ivo Janíček</w:t>
      </w:r>
      <w:r>
        <w:rPr>
          <w:rFonts w:ascii="Arial" w:hAnsi="Arial" w:cs="Arial"/>
          <w:color w:val="auto"/>
        </w:rPr>
        <w:t>, jednatel společnosti</w:t>
      </w:r>
    </w:p>
    <w:p w:rsidR="00EF405C" w:rsidRDefault="00EF405C" w:rsidP="009114AC">
      <w:pPr>
        <w:widowControl/>
        <w:tabs>
          <w:tab w:val="left" w:pos="0"/>
        </w:tabs>
        <w:ind w:right="-108"/>
        <w:rPr>
          <w:rFonts w:ascii="Arial" w:hAnsi="Arial" w:cs="Arial"/>
          <w:bCs/>
        </w:rPr>
      </w:pPr>
    </w:p>
    <w:p w:rsidR="001D4FF9" w:rsidRPr="00BB6EC2" w:rsidRDefault="0049218D" w:rsidP="009114AC">
      <w:pPr>
        <w:widowControl/>
        <w:tabs>
          <w:tab w:val="left" w:pos="0"/>
        </w:tabs>
        <w:ind w:right="-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  <w:t xml:space="preserve">        </w:t>
      </w:r>
    </w:p>
    <w:p w:rsidR="001D4FF9" w:rsidRPr="00C3389F" w:rsidRDefault="00F03BA3" w:rsidP="00CE3998">
      <w:pPr>
        <w:pStyle w:val="Zkladntext"/>
        <w:tabs>
          <w:tab w:val="left" w:pos="1276"/>
          <w:tab w:val="left" w:pos="4500"/>
          <w:tab w:val="left" w:pos="4678"/>
          <w:tab w:val="left" w:pos="59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…..………………………….</w:t>
      </w:r>
      <w:r>
        <w:rPr>
          <w:rFonts w:ascii="Arial" w:hAnsi="Arial" w:cs="Arial"/>
          <w:bCs/>
        </w:rPr>
        <w:tab/>
      </w:r>
      <w:r w:rsidR="001D4FF9"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0"/>
        <w:rPr>
          <w:rFonts w:ascii="Arial" w:hAnsi="Arial" w:cs="Arial"/>
          <w:bCs/>
        </w:rPr>
      </w:pPr>
    </w:p>
    <w:p w:rsidR="001D4FF9" w:rsidRPr="00C3389F" w:rsidRDefault="001D4FF9" w:rsidP="00900A5E">
      <w:pPr>
        <w:pStyle w:val="Zkladntext"/>
        <w:tabs>
          <w:tab w:val="left" w:pos="5940"/>
        </w:tabs>
        <w:ind w:left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        </w:t>
      </w:r>
      <w:r w:rsidRPr="00C3389F">
        <w:rPr>
          <w:rFonts w:ascii="Arial" w:hAnsi="Arial" w:cs="Arial"/>
          <w:bCs/>
        </w:rPr>
        <w:tab/>
        <w:t xml:space="preserve">Správce rozpočtu: </w:t>
      </w:r>
      <w:r w:rsidR="00CE3998">
        <w:rPr>
          <w:rFonts w:ascii="Arial" w:hAnsi="Arial" w:cs="Arial"/>
          <w:bCs/>
        </w:rPr>
        <w:t xml:space="preserve">Ing. </w:t>
      </w:r>
      <w:r w:rsidR="0095056B">
        <w:rPr>
          <w:rFonts w:ascii="Arial" w:hAnsi="Arial" w:cs="Arial"/>
          <w:bCs/>
        </w:rPr>
        <w:t>Kamil Trávníček</w:t>
      </w:r>
      <w:r w:rsidRPr="00C3389F">
        <w:rPr>
          <w:rFonts w:ascii="Arial" w:hAnsi="Arial" w:cs="Arial"/>
          <w:bCs/>
        </w:rPr>
        <w:tab/>
      </w:r>
      <w:r w:rsidR="00CE3998">
        <w:rPr>
          <w:rFonts w:ascii="Arial" w:hAnsi="Arial" w:cs="Arial"/>
          <w:bCs/>
          <w:i/>
        </w:rPr>
        <w:t xml:space="preserve"> </w:t>
      </w:r>
    </w:p>
    <w:p w:rsidR="0049218D" w:rsidRDefault="0049218D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EF405C" w:rsidRPr="00C3389F" w:rsidRDefault="00EF405C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CE3998" w:rsidRDefault="00CE3998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E10BC0" w:rsidRDefault="00E10BC0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ind w:left="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Přílohy a nedílné součásti </w:t>
      </w:r>
      <w:r w:rsidR="00AD2C9E">
        <w:rPr>
          <w:rFonts w:ascii="Arial" w:hAnsi="Arial" w:cs="Arial"/>
          <w:bCs/>
        </w:rPr>
        <w:t>s</w:t>
      </w:r>
      <w:r w:rsidRPr="00C3389F">
        <w:rPr>
          <w:rFonts w:ascii="Arial" w:hAnsi="Arial" w:cs="Arial"/>
          <w:bCs/>
        </w:rPr>
        <w:t>mlouvy: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7262A1" w:rsidRPr="00D450DF" w:rsidRDefault="00EA6417" w:rsidP="00256D7E">
      <w:pPr>
        <w:pStyle w:val="Zkladntext"/>
        <w:numPr>
          <w:ilvl w:val="0"/>
          <w:numId w:val="34"/>
        </w:numPr>
        <w:ind w:hanging="1014"/>
        <w:rPr>
          <w:rFonts w:ascii="Arial" w:hAnsi="Arial" w:cs="Arial"/>
          <w:bCs/>
        </w:rPr>
      </w:pPr>
      <w:r>
        <w:rPr>
          <w:rFonts w:ascii="Arial" w:hAnsi="Arial" w:cs="Arial"/>
        </w:rPr>
        <w:t>Položkový rozpočet zhotovite</w:t>
      </w:r>
      <w:r w:rsidR="00D450DF">
        <w:rPr>
          <w:rFonts w:ascii="Arial" w:hAnsi="Arial" w:cs="Arial"/>
        </w:rPr>
        <w:t>le (cenová nabídka zhotovitele)</w:t>
      </w:r>
    </w:p>
    <w:p w:rsidR="00D450DF" w:rsidRDefault="00D450DF" w:rsidP="00256D7E">
      <w:pPr>
        <w:pStyle w:val="Zkladntext"/>
        <w:numPr>
          <w:ilvl w:val="0"/>
          <w:numId w:val="34"/>
        </w:numPr>
        <w:ind w:hanging="1014"/>
        <w:rPr>
          <w:rFonts w:ascii="Arial" w:hAnsi="Arial" w:cs="Arial"/>
          <w:bCs/>
        </w:rPr>
      </w:pPr>
      <w:r>
        <w:rPr>
          <w:rFonts w:ascii="Arial" w:hAnsi="Arial" w:cs="Arial"/>
        </w:rPr>
        <w:t>T</w:t>
      </w:r>
      <w:r w:rsidRPr="00C32C4B">
        <w:rPr>
          <w:rFonts w:ascii="Arial" w:hAnsi="Arial" w:cs="Arial"/>
        </w:rPr>
        <w:t>echnický list výrobku LX OFFICE 3600 840.</w:t>
      </w:r>
    </w:p>
    <w:p w:rsidR="00872EE8" w:rsidRPr="00647290" w:rsidRDefault="00872EE8" w:rsidP="00CE3998">
      <w:pPr>
        <w:pStyle w:val="Zkladntext"/>
        <w:ind w:left="1440" w:firstLine="0"/>
        <w:rPr>
          <w:rFonts w:ascii="Arial" w:hAnsi="Arial" w:cs="Arial"/>
          <w:bCs/>
          <w:highlight w:val="yellow"/>
        </w:rPr>
      </w:pPr>
    </w:p>
    <w:sectPr w:rsidR="00872EE8" w:rsidRPr="00647290" w:rsidSect="008A208E">
      <w:headerReference w:type="default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C5" w:rsidRDefault="00524BC5">
      <w:r>
        <w:separator/>
      </w:r>
    </w:p>
  </w:endnote>
  <w:endnote w:type="continuationSeparator" w:id="0">
    <w:p w:rsidR="00524BC5" w:rsidRDefault="005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ynaGrotesk R">
    <w:panose1 w:val="02000506080000020004"/>
    <w:charset w:val="00"/>
    <w:family w:val="modern"/>
    <w:notTrueType/>
    <w:pitch w:val="variable"/>
    <w:sig w:usb0="A00000AF" w:usb1="5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9" w:rsidRPr="00180B02" w:rsidRDefault="001D4FF9" w:rsidP="00180B0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5CB9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C5" w:rsidRDefault="00524BC5">
      <w:r>
        <w:separator/>
      </w:r>
    </w:p>
  </w:footnote>
  <w:footnote w:type="continuationSeparator" w:id="0">
    <w:p w:rsidR="00524BC5" w:rsidRDefault="005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C1" w:rsidRDefault="00367EC1">
    <w:pPr>
      <w:pStyle w:val="Zhlav"/>
    </w:pPr>
    <w:r>
      <w:rPr>
        <w:noProof/>
      </w:rPr>
      <w:drawing>
        <wp:inline distT="0" distB="0" distL="0" distR="0" wp14:anchorId="62C6C075" wp14:editId="7DD22483">
          <wp:extent cx="1543050" cy="714375"/>
          <wp:effectExtent l="0" t="0" r="0" b="9525"/>
          <wp:docPr id="1" name="Obrázek 2" descr="r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r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998" w:rsidRDefault="00CE3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697"/>
    <w:multiLevelType w:val="singleLevel"/>
    <w:tmpl w:val="6C1C0B06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1" w15:restartNumberingAfterBreak="0">
    <w:nsid w:val="059B2DB5"/>
    <w:multiLevelType w:val="hybridMultilevel"/>
    <w:tmpl w:val="97E46DB2"/>
    <w:lvl w:ilvl="0" w:tplc="F5E26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4ABB"/>
    <w:multiLevelType w:val="hybridMultilevel"/>
    <w:tmpl w:val="3FCCF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C41F4"/>
    <w:multiLevelType w:val="multilevel"/>
    <w:tmpl w:val="E57EC9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DB64BA"/>
    <w:multiLevelType w:val="hybridMultilevel"/>
    <w:tmpl w:val="791A8064"/>
    <w:lvl w:ilvl="0" w:tplc="ED1626F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ynaGrotesk R" w:eastAsia="Times New Roman" w:hAnsi="DynaGrotesk 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A5E"/>
    <w:multiLevelType w:val="hybridMultilevel"/>
    <w:tmpl w:val="8214C06C"/>
    <w:lvl w:ilvl="0" w:tplc="5642A2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1B62A39"/>
    <w:multiLevelType w:val="hybridMultilevel"/>
    <w:tmpl w:val="05062B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DA7E6E"/>
    <w:multiLevelType w:val="hybridMultilevel"/>
    <w:tmpl w:val="36B647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F45F26"/>
    <w:multiLevelType w:val="hybridMultilevel"/>
    <w:tmpl w:val="F2681F4C"/>
    <w:lvl w:ilvl="0" w:tplc="EFBED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2E76255"/>
    <w:multiLevelType w:val="singleLevel"/>
    <w:tmpl w:val="66F2C348"/>
    <w:lvl w:ilvl="0">
      <w:start w:val="2"/>
      <w:numFmt w:val="decimal"/>
      <w:pStyle w:val="Nadpis7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0" w15:restartNumberingAfterBreak="0">
    <w:nsid w:val="14117581"/>
    <w:multiLevelType w:val="singleLevel"/>
    <w:tmpl w:val="602AC540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1" w15:restartNumberingAfterBreak="0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4666F8"/>
    <w:multiLevelType w:val="hybridMultilevel"/>
    <w:tmpl w:val="EAE05C02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77011"/>
    <w:multiLevelType w:val="hybridMultilevel"/>
    <w:tmpl w:val="3482DD84"/>
    <w:lvl w:ilvl="0" w:tplc="BE08DAF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562CEA"/>
    <w:multiLevelType w:val="hybridMultilevel"/>
    <w:tmpl w:val="1312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D65B8"/>
    <w:multiLevelType w:val="hybridMultilevel"/>
    <w:tmpl w:val="7CCC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17" w15:restartNumberingAfterBreak="0">
    <w:nsid w:val="42AB4956"/>
    <w:multiLevelType w:val="hybridMultilevel"/>
    <w:tmpl w:val="1DCEEE04"/>
    <w:lvl w:ilvl="0" w:tplc="907A4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C97243"/>
    <w:multiLevelType w:val="hybridMultilevel"/>
    <w:tmpl w:val="8A1E3FE2"/>
    <w:lvl w:ilvl="0" w:tplc="21B80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499"/>
    <w:multiLevelType w:val="hybridMultilevel"/>
    <w:tmpl w:val="04AA3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11361"/>
    <w:multiLevelType w:val="hybridMultilevel"/>
    <w:tmpl w:val="4DBC8CFA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F54"/>
    <w:multiLevelType w:val="hybridMultilevel"/>
    <w:tmpl w:val="FC9ED0BE"/>
    <w:lvl w:ilvl="0" w:tplc="6DB8BA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2000CE4"/>
    <w:multiLevelType w:val="hybridMultilevel"/>
    <w:tmpl w:val="C68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F3CDF"/>
    <w:multiLevelType w:val="singleLevel"/>
    <w:tmpl w:val="D38C55F4"/>
    <w:lvl w:ilvl="0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/>
        <w:i/>
      </w:rPr>
    </w:lvl>
  </w:abstractNum>
  <w:abstractNum w:abstractNumId="24" w15:restartNumberingAfterBreak="0">
    <w:nsid w:val="58E05670"/>
    <w:multiLevelType w:val="hybridMultilevel"/>
    <w:tmpl w:val="61A21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F8E8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C00B35"/>
    <w:multiLevelType w:val="multilevel"/>
    <w:tmpl w:val="A7B69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7072B2"/>
    <w:multiLevelType w:val="multilevel"/>
    <w:tmpl w:val="E9A4E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7C158D"/>
    <w:multiLevelType w:val="hybridMultilevel"/>
    <w:tmpl w:val="3288DD06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61332F"/>
    <w:multiLevelType w:val="hybridMultilevel"/>
    <w:tmpl w:val="A06CF4CA"/>
    <w:lvl w:ilvl="0" w:tplc="5642A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9470C47"/>
    <w:multiLevelType w:val="hybridMultilevel"/>
    <w:tmpl w:val="A952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9D5EAA"/>
    <w:multiLevelType w:val="hybridMultilevel"/>
    <w:tmpl w:val="EE944C3E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2F2F90"/>
    <w:multiLevelType w:val="hybridMultilevel"/>
    <w:tmpl w:val="7472BB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F3EC5"/>
    <w:multiLevelType w:val="singleLevel"/>
    <w:tmpl w:val="B03A3398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33" w15:restartNumberingAfterBreak="0">
    <w:nsid w:val="76BB2C4F"/>
    <w:multiLevelType w:val="hybridMultilevel"/>
    <w:tmpl w:val="3A7AE058"/>
    <w:lvl w:ilvl="0" w:tplc="744AD3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8B747A1"/>
    <w:multiLevelType w:val="hybridMultilevel"/>
    <w:tmpl w:val="767E54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101C36"/>
    <w:multiLevelType w:val="hybridMultilevel"/>
    <w:tmpl w:val="F9C0CFF0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8171ED"/>
    <w:multiLevelType w:val="hybridMultilevel"/>
    <w:tmpl w:val="9ADA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F80215"/>
    <w:multiLevelType w:val="multilevel"/>
    <w:tmpl w:val="C76E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D92A04"/>
    <w:multiLevelType w:val="hybridMultilevel"/>
    <w:tmpl w:val="4F5E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2"/>
  </w:num>
  <w:num w:numId="4">
    <w:abstractNumId w:val="23"/>
  </w:num>
  <w:num w:numId="5">
    <w:abstractNumId w:val="0"/>
  </w:num>
  <w:num w:numId="6">
    <w:abstractNumId w:val="17"/>
  </w:num>
  <w:num w:numId="7">
    <w:abstractNumId w:val="34"/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24"/>
  </w:num>
  <w:num w:numId="13">
    <w:abstractNumId w:val="19"/>
  </w:num>
  <w:num w:numId="14">
    <w:abstractNumId w:val="25"/>
  </w:num>
  <w:num w:numId="15">
    <w:abstractNumId w:val="2"/>
  </w:num>
  <w:num w:numId="16">
    <w:abstractNumId w:val="15"/>
  </w:num>
  <w:num w:numId="17">
    <w:abstractNumId w:val="38"/>
  </w:num>
  <w:num w:numId="18">
    <w:abstractNumId w:val="11"/>
  </w:num>
  <w:num w:numId="19">
    <w:abstractNumId w:val="14"/>
  </w:num>
  <w:num w:numId="20">
    <w:abstractNumId w:val="7"/>
  </w:num>
  <w:num w:numId="21">
    <w:abstractNumId w:val="31"/>
  </w:num>
  <w:num w:numId="22">
    <w:abstractNumId w:val="36"/>
  </w:num>
  <w:num w:numId="23">
    <w:abstractNumId w:val="12"/>
  </w:num>
  <w:num w:numId="24">
    <w:abstractNumId w:val="18"/>
  </w:num>
  <w:num w:numId="25">
    <w:abstractNumId w:val="16"/>
  </w:num>
  <w:num w:numId="26">
    <w:abstractNumId w:val="22"/>
  </w:num>
  <w:num w:numId="27">
    <w:abstractNumId w:val="6"/>
  </w:num>
  <w:num w:numId="28">
    <w:abstractNumId w:val="27"/>
  </w:num>
  <w:num w:numId="29">
    <w:abstractNumId w:val="20"/>
  </w:num>
  <w:num w:numId="30">
    <w:abstractNumId w:val="35"/>
  </w:num>
  <w:num w:numId="31">
    <w:abstractNumId w:val="13"/>
  </w:num>
  <w:num w:numId="32">
    <w:abstractNumId w:val="33"/>
  </w:num>
  <w:num w:numId="33">
    <w:abstractNumId w:val="8"/>
  </w:num>
  <w:num w:numId="34">
    <w:abstractNumId w:val="21"/>
  </w:num>
  <w:num w:numId="35">
    <w:abstractNumId w:val="26"/>
  </w:num>
  <w:num w:numId="36">
    <w:abstractNumId w:val="28"/>
  </w:num>
  <w:num w:numId="37">
    <w:abstractNumId w:val="5"/>
  </w:num>
  <w:num w:numId="38">
    <w:abstractNumId w:val="1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7"/>
    <w:rsid w:val="0001365C"/>
    <w:rsid w:val="00015B95"/>
    <w:rsid w:val="000172E0"/>
    <w:rsid w:val="00027CDC"/>
    <w:rsid w:val="00043C21"/>
    <w:rsid w:val="0004615A"/>
    <w:rsid w:val="000A4460"/>
    <w:rsid w:val="000B0A78"/>
    <w:rsid w:val="000B6938"/>
    <w:rsid w:val="000E1594"/>
    <w:rsid w:val="000F24C8"/>
    <w:rsid w:val="00120ABD"/>
    <w:rsid w:val="00130232"/>
    <w:rsid w:val="0013762A"/>
    <w:rsid w:val="00142A7A"/>
    <w:rsid w:val="00156612"/>
    <w:rsid w:val="00160AEC"/>
    <w:rsid w:val="00162F53"/>
    <w:rsid w:val="00170B01"/>
    <w:rsid w:val="00171808"/>
    <w:rsid w:val="00171DE0"/>
    <w:rsid w:val="00176D73"/>
    <w:rsid w:val="00176F50"/>
    <w:rsid w:val="00180B02"/>
    <w:rsid w:val="00183420"/>
    <w:rsid w:val="001A68A9"/>
    <w:rsid w:val="001A6AAC"/>
    <w:rsid w:val="001B3CE7"/>
    <w:rsid w:val="001B5254"/>
    <w:rsid w:val="001D0786"/>
    <w:rsid w:val="001D4FF9"/>
    <w:rsid w:val="001E734F"/>
    <w:rsid w:val="001F060A"/>
    <w:rsid w:val="001F0738"/>
    <w:rsid w:val="001F632A"/>
    <w:rsid w:val="00204890"/>
    <w:rsid w:val="00210BC7"/>
    <w:rsid w:val="0021203F"/>
    <w:rsid w:val="00217AC8"/>
    <w:rsid w:val="00225473"/>
    <w:rsid w:val="00253661"/>
    <w:rsid w:val="00256D7E"/>
    <w:rsid w:val="002720C5"/>
    <w:rsid w:val="0027585C"/>
    <w:rsid w:val="00282F34"/>
    <w:rsid w:val="00284717"/>
    <w:rsid w:val="002873F8"/>
    <w:rsid w:val="00287F90"/>
    <w:rsid w:val="00295E38"/>
    <w:rsid w:val="00296B66"/>
    <w:rsid w:val="002C4FD4"/>
    <w:rsid w:val="002D2ACF"/>
    <w:rsid w:val="002D7E55"/>
    <w:rsid w:val="002F06FF"/>
    <w:rsid w:val="002F645B"/>
    <w:rsid w:val="00313D81"/>
    <w:rsid w:val="0031450F"/>
    <w:rsid w:val="00314D44"/>
    <w:rsid w:val="00315110"/>
    <w:rsid w:val="0031589B"/>
    <w:rsid w:val="00342470"/>
    <w:rsid w:val="003430FA"/>
    <w:rsid w:val="00363C1C"/>
    <w:rsid w:val="00365CB3"/>
    <w:rsid w:val="00367EC1"/>
    <w:rsid w:val="00376B75"/>
    <w:rsid w:val="0038740D"/>
    <w:rsid w:val="003A21E9"/>
    <w:rsid w:val="003A585C"/>
    <w:rsid w:val="003A6811"/>
    <w:rsid w:val="003B353E"/>
    <w:rsid w:val="003C4D95"/>
    <w:rsid w:val="003C602C"/>
    <w:rsid w:val="003D27DD"/>
    <w:rsid w:val="003D2D4A"/>
    <w:rsid w:val="003E07F1"/>
    <w:rsid w:val="003E168E"/>
    <w:rsid w:val="003E220B"/>
    <w:rsid w:val="003E7408"/>
    <w:rsid w:val="003F5CA0"/>
    <w:rsid w:val="00406DC7"/>
    <w:rsid w:val="0041392F"/>
    <w:rsid w:val="00424B8F"/>
    <w:rsid w:val="00424FC8"/>
    <w:rsid w:val="00440B11"/>
    <w:rsid w:val="00456E49"/>
    <w:rsid w:val="00466F33"/>
    <w:rsid w:val="004716B3"/>
    <w:rsid w:val="004759DF"/>
    <w:rsid w:val="004770D6"/>
    <w:rsid w:val="00477877"/>
    <w:rsid w:val="00490242"/>
    <w:rsid w:val="0049218D"/>
    <w:rsid w:val="00497E3D"/>
    <w:rsid w:val="004A725D"/>
    <w:rsid w:val="004B559A"/>
    <w:rsid w:val="004B7A20"/>
    <w:rsid w:val="004C3BD2"/>
    <w:rsid w:val="004C49D3"/>
    <w:rsid w:val="004D35F1"/>
    <w:rsid w:val="004F441D"/>
    <w:rsid w:val="005171CF"/>
    <w:rsid w:val="00520D83"/>
    <w:rsid w:val="00524BC5"/>
    <w:rsid w:val="005331E4"/>
    <w:rsid w:val="00533967"/>
    <w:rsid w:val="00536CC3"/>
    <w:rsid w:val="00540C05"/>
    <w:rsid w:val="00540F32"/>
    <w:rsid w:val="00541793"/>
    <w:rsid w:val="00543B65"/>
    <w:rsid w:val="005463C1"/>
    <w:rsid w:val="005465B4"/>
    <w:rsid w:val="005509C1"/>
    <w:rsid w:val="0055264C"/>
    <w:rsid w:val="005536AD"/>
    <w:rsid w:val="00562F20"/>
    <w:rsid w:val="00570E52"/>
    <w:rsid w:val="00595B93"/>
    <w:rsid w:val="005A708B"/>
    <w:rsid w:val="005B7004"/>
    <w:rsid w:val="005C0F0B"/>
    <w:rsid w:val="005C3907"/>
    <w:rsid w:val="005C4591"/>
    <w:rsid w:val="005D4EBF"/>
    <w:rsid w:val="005D51A0"/>
    <w:rsid w:val="005D5B58"/>
    <w:rsid w:val="005D6085"/>
    <w:rsid w:val="005E0304"/>
    <w:rsid w:val="005E7CC8"/>
    <w:rsid w:val="005F4A98"/>
    <w:rsid w:val="0060526C"/>
    <w:rsid w:val="0060541B"/>
    <w:rsid w:val="006116A4"/>
    <w:rsid w:val="00613032"/>
    <w:rsid w:val="00627D59"/>
    <w:rsid w:val="00630AA5"/>
    <w:rsid w:val="00630E41"/>
    <w:rsid w:val="0064279B"/>
    <w:rsid w:val="00647290"/>
    <w:rsid w:val="00654C64"/>
    <w:rsid w:val="00666340"/>
    <w:rsid w:val="00666745"/>
    <w:rsid w:val="006721D1"/>
    <w:rsid w:val="00672503"/>
    <w:rsid w:val="006930DA"/>
    <w:rsid w:val="006A1C24"/>
    <w:rsid w:val="006A5560"/>
    <w:rsid w:val="006C339A"/>
    <w:rsid w:val="006C490C"/>
    <w:rsid w:val="006C5993"/>
    <w:rsid w:val="006F020E"/>
    <w:rsid w:val="006F6740"/>
    <w:rsid w:val="00703933"/>
    <w:rsid w:val="007200C0"/>
    <w:rsid w:val="007262A1"/>
    <w:rsid w:val="00730436"/>
    <w:rsid w:val="007401E6"/>
    <w:rsid w:val="0075257A"/>
    <w:rsid w:val="00756311"/>
    <w:rsid w:val="007621AB"/>
    <w:rsid w:val="00764379"/>
    <w:rsid w:val="00764967"/>
    <w:rsid w:val="00767FF4"/>
    <w:rsid w:val="00775EDB"/>
    <w:rsid w:val="00777F35"/>
    <w:rsid w:val="0078381A"/>
    <w:rsid w:val="007942C4"/>
    <w:rsid w:val="007A6DA1"/>
    <w:rsid w:val="007B0E66"/>
    <w:rsid w:val="007B3A1F"/>
    <w:rsid w:val="007C320B"/>
    <w:rsid w:val="007C648B"/>
    <w:rsid w:val="007D3058"/>
    <w:rsid w:val="007D7FA3"/>
    <w:rsid w:val="007E2D29"/>
    <w:rsid w:val="007E5488"/>
    <w:rsid w:val="007E7AC5"/>
    <w:rsid w:val="007F34EE"/>
    <w:rsid w:val="007F4445"/>
    <w:rsid w:val="00802193"/>
    <w:rsid w:val="00802EEC"/>
    <w:rsid w:val="00804E52"/>
    <w:rsid w:val="008118DC"/>
    <w:rsid w:val="00812350"/>
    <w:rsid w:val="00816F4B"/>
    <w:rsid w:val="00820915"/>
    <w:rsid w:val="00837EF7"/>
    <w:rsid w:val="00842A65"/>
    <w:rsid w:val="00846D37"/>
    <w:rsid w:val="008517A2"/>
    <w:rsid w:val="008567C4"/>
    <w:rsid w:val="00857A65"/>
    <w:rsid w:val="00864006"/>
    <w:rsid w:val="0086770D"/>
    <w:rsid w:val="00872EE8"/>
    <w:rsid w:val="008768B4"/>
    <w:rsid w:val="00887ED5"/>
    <w:rsid w:val="008A208E"/>
    <w:rsid w:val="008A37C9"/>
    <w:rsid w:val="008A6BF2"/>
    <w:rsid w:val="008B6F80"/>
    <w:rsid w:val="008C7153"/>
    <w:rsid w:val="008D2F3D"/>
    <w:rsid w:val="008E147C"/>
    <w:rsid w:val="008F5199"/>
    <w:rsid w:val="008F67D2"/>
    <w:rsid w:val="00900A5E"/>
    <w:rsid w:val="009040D4"/>
    <w:rsid w:val="009114AC"/>
    <w:rsid w:val="009138DE"/>
    <w:rsid w:val="00920750"/>
    <w:rsid w:val="009224E6"/>
    <w:rsid w:val="00924BB3"/>
    <w:rsid w:val="00925BBB"/>
    <w:rsid w:val="00926A45"/>
    <w:rsid w:val="009275C6"/>
    <w:rsid w:val="00933FA8"/>
    <w:rsid w:val="00946F67"/>
    <w:rsid w:val="0095056B"/>
    <w:rsid w:val="00950EB4"/>
    <w:rsid w:val="00955853"/>
    <w:rsid w:val="00964E81"/>
    <w:rsid w:val="00971881"/>
    <w:rsid w:val="009733C5"/>
    <w:rsid w:val="009839F7"/>
    <w:rsid w:val="00993919"/>
    <w:rsid w:val="0099419A"/>
    <w:rsid w:val="009A7010"/>
    <w:rsid w:val="009B1B36"/>
    <w:rsid w:val="009B5958"/>
    <w:rsid w:val="009B7715"/>
    <w:rsid w:val="009C06E2"/>
    <w:rsid w:val="009C63E1"/>
    <w:rsid w:val="009D1968"/>
    <w:rsid w:val="009D4E86"/>
    <w:rsid w:val="009D643E"/>
    <w:rsid w:val="009E0E61"/>
    <w:rsid w:val="009E49F1"/>
    <w:rsid w:val="009E67A5"/>
    <w:rsid w:val="009F3596"/>
    <w:rsid w:val="009F5949"/>
    <w:rsid w:val="009F784E"/>
    <w:rsid w:val="00A0641A"/>
    <w:rsid w:val="00A0755E"/>
    <w:rsid w:val="00A07EBF"/>
    <w:rsid w:val="00A224DB"/>
    <w:rsid w:val="00A308B6"/>
    <w:rsid w:val="00A40715"/>
    <w:rsid w:val="00A46424"/>
    <w:rsid w:val="00A55E01"/>
    <w:rsid w:val="00A63AC8"/>
    <w:rsid w:val="00A738B2"/>
    <w:rsid w:val="00A77864"/>
    <w:rsid w:val="00A85E0F"/>
    <w:rsid w:val="00A864F9"/>
    <w:rsid w:val="00A9432C"/>
    <w:rsid w:val="00A96AB3"/>
    <w:rsid w:val="00AB3434"/>
    <w:rsid w:val="00AC3638"/>
    <w:rsid w:val="00AC51CC"/>
    <w:rsid w:val="00AC7A8C"/>
    <w:rsid w:val="00AD2C9E"/>
    <w:rsid w:val="00AE0C0E"/>
    <w:rsid w:val="00AF5608"/>
    <w:rsid w:val="00AF763F"/>
    <w:rsid w:val="00B1060F"/>
    <w:rsid w:val="00B10B65"/>
    <w:rsid w:val="00B309AF"/>
    <w:rsid w:val="00B71A96"/>
    <w:rsid w:val="00B87AF3"/>
    <w:rsid w:val="00B90758"/>
    <w:rsid w:val="00BB3C92"/>
    <w:rsid w:val="00BB6EC2"/>
    <w:rsid w:val="00BE1AF0"/>
    <w:rsid w:val="00BE3175"/>
    <w:rsid w:val="00BE3B42"/>
    <w:rsid w:val="00BF74CD"/>
    <w:rsid w:val="00C06ECF"/>
    <w:rsid w:val="00C071D6"/>
    <w:rsid w:val="00C13819"/>
    <w:rsid w:val="00C24A74"/>
    <w:rsid w:val="00C32C4B"/>
    <w:rsid w:val="00C3389F"/>
    <w:rsid w:val="00C33B5A"/>
    <w:rsid w:val="00C642C2"/>
    <w:rsid w:val="00C663F7"/>
    <w:rsid w:val="00C81C77"/>
    <w:rsid w:val="00C86165"/>
    <w:rsid w:val="00C91998"/>
    <w:rsid w:val="00C922D0"/>
    <w:rsid w:val="00CA2637"/>
    <w:rsid w:val="00CB0406"/>
    <w:rsid w:val="00CC20E3"/>
    <w:rsid w:val="00CC6B81"/>
    <w:rsid w:val="00CD4279"/>
    <w:rsid w:val="00CD5136"/>
    <w:rsid w:val="00CE2632"/>
    <w:rsid w:val="00CE3998"/>
    <w:rsid w:val="00CE793F"/>
    <w:rsid w:val="00CF53FA"/>
    <w:rsid w:val="00D062A7"/>
    <w:rsid w:val="00D065E5"/>
    <w:rsid w:val="00D11C33"/>
    <w:rsid w:val="00D143A5"/>
    <w:rsid w:val="00D16B8C"/>
    <w:rsid w:val="00D23295"/>
    <w:rsid w:val="00D41192"/>
    <w:rsid w:val="00D43F52"/>
    <w:rsid w:val="00D44E38"/>
    <w:rsid w:val="00D450DF"/>
    <w:rsid w:val="00D60995"/>
    <w:rsid w:val="00D623D1"/>
    <w:rsid w:val="00D627EB"/>
    <w:rsid w:val="00D641FA"/>
    <w:rsid w:val="00D72279"/>
    <w:rsid w:val="00D75FA7"/>
    <w:rsid w:val="00D81033"/>
    <w:rsid w:val="00D83A87"/>
    <w:rsid w:val="00D87B6C"/>
    <w:rsid w:val="00D911DC"/>
    <w:rsid w:val="00DA0A5A"/>
    <w:rsid w:val="00DA1390"/>
    <w:rsid w:val="00DA3C63"/>
    <w:rsid w:val="00DA3F2C"/>
    <w:rsid w:val="00DA7C42"/>
    <w:rsid w:val="00DB0F51"/>
    <w:rsid w:val="00DC4295"/>
    <w:rsid w:val="00DD6463"/>
    <w:rsid w:val="00DE6223"/>
    <w:rsid w:val="00DE6DA4"/>
    <w:rsid w:val="00DE7633"/>
    <w:rsid w:val="00E07B6E"/>
    <w:rsid w:val="00E10BC0"/>
    <w:rsid w:val="00E11F04"/>
    <w:rsid w:val="00E16A62"/>
    <w:rsid w:val="00E17E3D"/>
    <w:rsid w:val="00E203E0"/>
    <w:rsid w:val="00E258E3"/>
    <w:rsid w:val="00E25B85"/>
    <w:rsid w:val="00E317F9"/>
    <w:rsid w:val="00E348DC"/>
    <w:rsid w:val="00E35CB9"/>
    <w:rsid w:val="00E57236"/>
    <w:rsid w:val="00E6040C"/>
    <w:rsid w:val="00E63AF8"/>
    <w:rsid w:val="00E71768"/>
    <w:rsid w:val="00E84695"/>
    <w:rsid w:val="00E87A14"/>
    <w:rsid w:val="00EA2661"/>
    <w:rsid w:val="00EA6417"/>
    <w:rsid w:val="00EB2536"/>
    <w:rsid w:val="00EB7FF2"/>
    <w:rsid w:val="00EC087E"/>
    <w:rsid w:val="00EC0C7F"/>
    <w:rsid w:val="00EC1A23"/>
    <w:rsid w:val="00EC23BB"/>
    <w:rsid w:val="00EC31C0"/>
    <w:rsid w:val="00EC41E1"/>
    <w:rsid w:val="00EC5239"/>
    <w:rsid w:val="00EE0625"/>
    <w:rsid w:val="00EF405C"/>
    <w:rsid w:val="00F03BA3"/>
    <w:rsid w:val="00F30352"/>
    <w:rsid w:val="00F60187"/>
    <w:rsid w:val="00F66058"/>
    <w:rsid w:val="00F72569"/>
    <w:rsid w:val="00F7473F"/>
    <w:rsid w:val="00F842AC"/>
    <w:rsid w:val="00F922DF"/>
    <w:rsid w:val="00F92743"/>
    <w:rsid w:val="00F93B94"/>
    <w:rsid w:val="00FA0E50"/>
    <w:rsid w:val="00FB0D4D"/>
    <w:rsid w:val="00FB306B"/>
    <w:rsid w:val="00FB3FBA"/>
    <w:rsid w:val="00FC07F8"/>
    <w:rsid w:val="00FC7758"/>
    <w:rsid w:val="00FE44E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12DB0"/>
  <w15:docId w15:val="{8A68E9C8-1A72-4204-BF97-ED8D317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0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99"/>
    <w:qFormat/>
    <w:rsid w:val="00F7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E04D-FFD0-410A-9865-F4DC3FC9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2875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Mendelova univerzita v Brně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Křikava Milan</dc:creator>
  <cp:lastModifiedBy>Klanicová Markéta</cp:lastModifiedBy>
  <cp:revision>4</cp:revision>
  <cp:lastPrinted>2017-12-04T17:48:00Z</cp:lastPrinted>
  <dcterms:created xsi:type="dcterms:W3CDTF">2018-01-16T09:33:00Z</dcterms:created>
  <dcterms:modified xsi:type="dcterms:W3CDTF">2018-01-16T09:40:00Z</dcterms:modified>
</cp:coreProperties>
</file>