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2E" w:rsidRDefault="00C0112E" w:rsidP="00C0112E">
      <w:pPr>
        <w:jc w:val="center"/>
        <w:rPr>
          <w:rFonts w:ascii="Calibri" w:hAnsi="Calibri"/>
          <w:sz w:val="36"/>
          <w:szCs w:val="36"/>
        </w:rPr>
      </w:pPr>
      <w:bookmarkStart w:id="0" w:name="_GoBack"/>
      <w:bookmarkEnd w:id="0"/>
    </w:p>
    <w:p w:rsidR="00C0112E" w:rsidRPr="00024DBA" w:rsidRDefault="00C0112E" w:rsidP="00C0112E">
      <w:pPr>
        <w:jc w:val="center"/>
        <w:rPr>
          <w:rFonts w:ascii="Calibri" w:hAnsi="Calibri"/>
          <w:sz w:val="36"/>
          <w:szCs w:val="36"/>
        </w:rPr>
      </w:pPr>
      <w:r w:rsidRPr="00024DBA">
        <w:rPr>
          <w:rFonts w:ascii="Calibri" w:hAnsi="Calibri"/>
          <w:sz w:val="36"/>
          <w:szCs w:val="36"/>
        </w:rPr>
        <w:t>Smlouva o dílo</w:t>
      </w:r>
    </w:p>
    <w:p w:rsidR="00C0112E" w:rsidRPr="00024DBA" w:rsidRDefault="00C0112E" w:rsidP="00C0112E">
      <w:pPr>
        <w:jc w:val="center"/>
        <w:rPr>
          <w:rFonts w:ascii="Calibri" w:hAnsi="Calibri"/>
          <w:sz w:val="28"/>
          <w:szCs w:val="28"/>
        </w:rPr>
      </w:pPr>
      <w:r w:rsidRPr="00024DBA">
        <w:rPr>
          <w:rFonts w:ascii="Calibri" w:hAnsi="Calibri"/>
          <w:sz w:val="28"/>
          <w:szCs w:val="28"/>
        </w:rPr>
        <w:t xml:space="preserve">na </w:t>
      </w:r>
      <w:r>
        <w:rPr>
          <w:rFonts w:ascii="Calibri" w:hAnsi="Calibri"/>
          <w:sz w:val="28"/>
          <w:szCs w:val="28"/>
        </w:rPr>
        <w:t>výkon</w:t>
      </w:r>
      <w:r w:rsidRPr="00024DBA">
        <w:rPr>
          <w:rFonts w:ascii="Calibri" w:hAnsi="Calibri"/>
          <w:sz w:val="28"/>
          <w:szCs w:val="28"/>
        </w:rPr>
        <w:t xml:space="preserve"> </w:t>
      </w:r>
      <w:r>
        <w:rPr>
          <w:rFonts w:ascii="Calibri" w:hAnsi="Calibri"/>
          <w:sz w:val="28"/>
          <w:szCs w:val="28"/>
        </w:rPr>
        <w:t>funkce externího městského architekta</w:t>
      </w:r>
    </w:p>
    <w:p w:rsidR="00C0112E" w:rsidRDefault="00C0112E" w:rsidP="00C0112E">
      <w:pPr>
        <w:rPr>
          <w:rFonts w:ascii="Calibri" w:hAnsi="Calibri"/>
        </w:rPr>
      </w:pPr>
    </w:p>
    <w:p w:rsidR="00C0112E" w:rsidRPr="00024DBA" w:rsidRDefault="00C0112E" w:rsidP="00C0112E">
      <w:pPr>
        <w:jc w:val="center"/>
        <w:rPr>
          <w:rFonts w:ascii="Calibri" w:hAnsi="Calibri"/>
          <w:b/>
        </w:rPr>
      </w:pPr>
      <w:proofErr w:type="gramStart"/>
      <w:r w:rsidRPr="00024DBA">
        <w:rPr>
          <w:rFonts w:ascii="Calibri" w:hAnsi="Calibri"/>
          <w:b/>
        </w:rPr>
        <w:t>I</w:t>
      </w:r>
      <w:r w:rsidRPr="00024DBA">
        <w:rPr>
          <w:rFonts w:ascii="Calibri" w:hAnsi="Calibri"/>
        </w:rPr>
        <w:t>.</w:t>
      </w:r>
      <w:r>
        <w:rPr>
          <w:rFonts w:ascii="Calibri" w:hAnsi="Calibri"/>
          <w:b/>
        </w:rPr>
        <w:t>SMLUVNÍ</w:t>
      </w:r>
      <w:proofErr w:type="gramEnd"/>
      <w:r>
        <w:rPr>
          <w:rFonts w:ascii="Calibri" w:hAnsi="Calibri"/>
          <w:b/>
        </w:rPr>
        <w:t xml:space="preserve"> STRANY</w:t>
      </w:r>
    </w:p>
    <w:p w:rsidR="00C0112E" w:rsidRDefault="00C0112E" w:rsidP="00C0112E">
      <w:pPr>
        <w:rPr>
          <w:rFonts w:ascii="Calibri" w:hAnsi="Calibri"/>
          <w:b/>
        </w:rPr>
      </w:pPr>
    </w:p>
    <w:p w:rsidR="00C0112E" w:rsidRPr="00024DBA" w:rsidRDefault="00C0112E" w:rsidP="00C0112E">
      <w:pPr>
        <w:rPr>
          <w:rFonts w:ascii="Calibri" w:hAnsi="Calibri"/>
          <w:b/>
        </w:rPr>
      </w:pPr>
      <w:proofErr w:type="gramStart"/>
      <w:r w:rsidRPr="00024DBA">
        <w:rPr>
          <w:rFonts w:ascii="Calibri" w:hAnsi="Calibri"/>
          <w:b/>
        </w:rPr>
        <w:t>Objednatel :           Město</w:t>
      </w:r>
      <w:proofErr w:type="gramEnd"/>
      <w:r w:rsidRPr="00024DBA">
        <w:rPr>
          <w:rFonts w:ascii="Calibri" w:hAnsi="Calibri"/>
          <w:b/>
        </w:rPr>
        <w:t xml:space="preserve"> Rýmařov, náměstí Míru 230/1, 795 01  Rýmařov   </w:t>
      </w:r>
    </w:p>
    <w:p w:rsidR="00C0112E" w:rsidRDefault="00C0112E" w:rsidP="00C0112E">
      <w:pPr>
        <w:rPr>
          <w:rFonts w:ascii="Calibri" w:hAnsi="Calibri"/>
        </w:rPr>
      </w:pPr>
      <w:r w:rsidRPr="00024DBA">
        <w:rPr>
          <w:rFonts w:ascii="Calibri" w:hAnsi="Calibri"/>
        </w:rPr>
        <w:t xml:space="preserve">                                  </w:t>
      </w:r>
    </w:p>
    <w:p w:rsidR="00C0112E" w:rsidRPr="00024DBA" w:rsidRDefault="00C0112E" w:rsidP="00C0112E">
      <w:pPr>
        <w:ind w:left="1701"/>
        <w:rPr>
          <w:rFonts w:ascii="Calibri" w:hAnsi="Calibri"/>
        </w:rPr>
      </w:pPr>
      <w:r w:rsidRPr="00024DBA">
        <w:rPr>
          <w:rFonts w:ascii="Calibri" w:hAnsi="Calibri"/>
        </w:rPr>
        <w:t xml:space="preserve">zastoupeno ve věcech smluvních: </w:t>
      </w:r>
      <w:r>
        <w:rPr>
          <w:rFonts w:ascii="Calibri" w:hAnsi="Calibri"/>
        </w:rPr>
        <w:t xml:space="preserve">            </w:t>
      </w:r>
      <w:r w:rsidRPr="00024DBA">
        <w:rPr>
          <w:rFonts w:ascii="Calibri" w:hAnsi="Calibri"/>
        </w:rPr>
        <w:t xml:space="preserve">Ing. </w:t>
      </w:r>
      <w:proofErr w:type="gramStart"/>
      <w:r w:rsidRPr="00024DBA">
        <w:rPr>
          <w:rFonts w:ascii="Calibri" w:hAnsi="Calibri"/>
        </w:rPr>
        <w:t>Petrem  Kloudou</w:t>
      </w:r>
      <w:proofErr w:type="gramEnd"/>
      <w:r w:rsidRPr="00024DBA">
        <w:rPr>
          <w:rFonts w:ascii="Calibri" w:hAnsi="Calibri"/>
        </w:rPr>
        <w:t>, starostou</w:t>
      </w:r>
    </w:p>
    <w:p w:rsidR="00C0112E" w:rsidRPr="00024DBA" w:rsidRDefault="00C0112E" w:rsidP="00C0112E">
      <w:pPr>
        <w:ind w:left="5387" w:hanging="3686"/>
        <w:jc w:val="left"/>
        <w:rPr>
          <w:rFonts w:ascii="Calibri" w:hAnsi="Calibri"/>
        </w:rPr>
      </w:pPr>
      <w:r w:rsidRPr="00024DBA">
        <w:rPr>
          <w:rFonts w:ascii="Calibri" w:hAnsi="Calibri"/>
        </w:rPr>
        <w:t xml:space="preserve">zastoupeno ve věcech technických: </w:t>
      </w:r>
      <w:r>
        <w:rPr>
          <w:rFonts w:ascii="Calibri" w:hAnsi="Calibri"/>
        </w:rPr>
        <w:t xml:space="preserve">    </w:t>
      </w:r>
      <w:r w:rsidRPr="00024DBA">
        <w:rPr>
          <w:rFonts w:ascii="Calibri" w:hAnsi="Calibri"/>
        </w:rPr>
        <w:t xml:space="preserve"> </w:t>
      </w:r>
      <w:r>
        <w:rPr>
          <w:rFonts w:ascii="Calibri" w:hAnsi="Calibri"/>
        </w:rPr>
        <w:t xml:space="preserve">    </w:t>
      </w:r>
      <w:r w:rsidRPr="00024DBA">
        <w:rPr>
          <w:rFonts w:ascii="Calibri" w:hAnsi="Calibri"/>
        </w:rPr>
        <w:t xml:space="preserve">Ing. </w:t>
      </w:r>
      <w:r>
        <w:rPr>
          <w:rFonts w:ascii="Calibri" w:hAnsi="Calibri"/>
        </w:rPr>
        <w:t xml:space="preserve">Ivetou </w:t>
      </w:r>
      <w:proofErr w:type="spellStart"/>
      <w:r>
        <w:rPr>
          <w:rFonts w:ascii="Calibri" w:hAnsi="Calibri"/>
        </w:rPr>
        <w:t>Pochylovou</w:t>
      </w:r>
      <w:proofErr w:type="spellEnd"/>
      <w:r w:rsidRPr="00024DBA">
        <w:rPr>
          <w:rFonts w:ascii="Calibri" w:hAnsi="Calibri"/>
        </w:rPr>
        <w:t xml:space="preserve">, </w:t>
      </w:r>
      <w:r>
        <w:rPr>
          <w:rFonts w:ascii="Calibri" w:hAnsi="Calibri"/>
        </w:rPr>
        <w:t>vedoucí odboru stavební úřad</w:t>
      </w:r>
    </w:p>
    <w:p w:rsidR="00C0112E" w:rsidRPr="00024DBA" w:rsidRDefault="00C0112E" w:rsidP="00C0112E">
      <w:pPr>
        <w:rPr>
          <w:rFonts w:ascii="Calibri" w:hAnsi="Calibri"/>
        </w:rPr>
      </w:pPr>
      <w:r w:rsidRPr="00024DBA">
        <w:rPr>
          <w:rFonts w:ascii="Calibri" w:hAnsi="Calibri"/>
        </w:rPr>
        <w:t xml:space="preserve">                                 </w:t>
      </w:r>
      <w:r>
        <w:rPr>
          <w:rFonts w:ascii="Calibri" w:hAnsi="Calibri"/>
        </w:rPr>
        <w:t xml:space="preserve"> </w:t>
      </w:r>
      <w:r w:rsidRPr="00024DBA">
        <w:rPr>
          <w:rFonts w:ascii="Calibri" w:hAnsi="Calibri"/>
        </w:rPr>
        <w:t>IČO</w:t>
      </w:r>
      <w:r>
        <w:rPr>
          <w:rFonts w:ascii="Calibri" w:hAnsi="Calibri"/>
        </w:rPr>
        <w:t xml:space="preserve">:      </w:t>
      </w:r>
      <w:r w:rsidRPr="00024DBA">
        <w:rPr>
          <w:rFonts w:ascii="Calibri" w:hAnsi="Calibri"/>
        </w:rPr>
        <w:t xml:space="preserve"> 002 96 317</w:t>
      </w:r>
    </w:p>
    <w:p w:rsidR="00C0112E" w:rsidRPr="00024DBA" w:rsidRDefault="00C0112E" w:rsidP="00C0112E">
      <w:pPr>
        <w:rPr>
          <w:rFonts w:ascii="Calibri" w:hAnsi="Calibri"/>
        </w:rPr>
      </w:pPr>
      <w:r w:rsidRPr="00024DBA">
        <w:rPr>
          <w:rFonts w:ascii="Calibri" w:hAnsi="Calibri"/>
        </w:rPr>
        <w:t xml:space="preserve">                                 </w:t>
      </w:r>
      <w:r>
        <w:rPr>
          <w:rFonts w:ascii="Calibri" w:hAnsi="Calibri"/>
        </w:rPr>
        <w:t xml:space="preserve"> </w:t>
      </w:r>
      <w:r w:rsidRPr="00024DBA">
        <w:rPr>
          <w:rFonts w:ascii="Calibri" w:hAnsi="Calibri"/>
        </w:rPr>
        <w:t>DIČ:   CZ00296317</w:t>
      </w:r>
    </w:p>
    <w:p w:rsidR="00C0112E" w:rsidRPr="00024DBA" w:rsidRDefault="00C0112E" w:rsidP="00C0112E">
      <w:pPr>
        <w:rPr>
          <w:rFonts w:ascii="Calibri" w:hAnsi="Calibri"/>
          <w:b/>
        </w:rPr>
      </w:pPr>
    </w:p>
    <w:p w:rsidR="00C0112E" w:rsidRDefault="00C0112E" w:rsidP="00C0112E">
      <w:pPr>
        <w:spacing w:line="360" w:lineRule="atLeast"/>
        <w:rPr>
          <w:rFonts w:ascii="Calibri" w:hAnsi="Calibri"/>
          <w:b/>
        </w:rPr>
      </w:pPr>
    </w:p>
    <w:p w:rsidR="00C0112E" w:rsidRPr="00024DBA" w:rsidRDefault="00C0112E" w:rsidP="00C0112E">
      <w:pPr>
        <w:spacing w:line="360" w:lineRule="atLeast"/>
        <w:rPr>
          <w:rFonts w:ascii="Calibri" w:eastAsia="Times New Roman" w:hAnsi="Calibri"/>
          <w:color w:val="333333"/>
          <w:lang w:eastAsia="cs-CZ"/>
        </w:rPr>
      </w:pPr>
      <w:r w:rsidRPr="00024DBA">
        <w:rPr>
          <w:rFonts w:ascii="Calibri" w:hAnsi="Calibri"/>
          <w:b/>
        </w:rPr>
        <w:t xml:space="preserve">Zhotovitel:             </w:t>
      </w:r>
      <w:proofErr w:type="gramStart"/>
      <w:r>
        <w:rPr>
          <w:rFonts w:ascii="Calibri" w:hAnsi="Calibri"/>
          <w:b/>
        </w:rPr>
        <w:t>Ing.arch.</w:t>
      </w:r>
      <w:proofErr w:type="gramEnd"/>
      <w:r>
        <w:rPr>
          <w:rFonts w:ascii="Calibri" w:hAnsi="Calibri"/>
          <w:b/>
        </w:rPr>
        <w:t xml:space="preserve"> Jiří Valert, Trnkova 2955/10, 787 01 Šumperk, ČKA 01620</w:t>
      </w:r>
    </w:p>
    <w:p w:rsidR="00C0112E" w:rsidRPr="00024DBA" w:rsidRDefault="00C0112E" w:rsidP="00C0112E">
      <w:pPr>
        <w:rPr>
          <w:rFonts w:ascii="Calibri" w:hAnsi="Calibri"/>
          <w:b/>
        </w:rPr>
      </w:pPr>
    </w:p>
    <w:p w:rsidR="00C0112E" w:rsidRPr="00024DBA" w:rsidRDefault="00C0112E" w:rsidP="00C0112E">
      <w:pPr>
        <w:rPr>
          <w:rFonts w:ascii="Calibri" w:hAnsi="Calibri"/>
        </w:rPr>
      </w:pPr>
      <w:r w:rsidRPr="00DB1262">
        <w:rPr>
          <w:rFonts w:ascii="Calibri" w:hAnsi="Calibri"/>
        </w:rPr>
        <w:t xml:space="preserve">                                </w:t>
      </w:r>
      <w:r>
        <w:rPr>
          <w:rFonts w:ascii="Calibri" w:hAnsi="Calibri"/>
        </w:rPr>
        <w:t xml:space="preserve"> </w:t>
      </w:r>
      <w:r w:rsidRPr="00DB1262">
        <w:rPr>
          <w:rFonts w:ascii="Calibri" w:hAnsi="Calibri"/>
        </w:rPr>
        <w:t xml:space="preserve">Bankovní spojení: </w:t>
      </w:r>
      <w:r>
        <w:rPr>
          <w:rFonts w:ascii="Calibri" w:hAnsi="Calibri"/>
        </w:rPr>
        <w:t>Česká Spořitelna, a.s.,</w:t>
      </w:r>
      <w:r w:rsidRPr="00DB1262">
        <w:rPr>
          <w:rFonts w:ascii="Calibri" w:hAnsi="Calibri"/>
        </w:rPr>
        <w:t xml:space="preserve"> č. </w:t>
      </w:r>
      <w:proofErr w:type="spellStart"/>
      <w:r w:rsidRPr="00DB1262">
        <w:rPr>
          <w:rFonts w:ascii="Calibri" w:hAnsi="Calibri"/>
        </w:rPr>
        <w:t>ú</w:t>
      </w:r>
      <w:proofErr w:type="spellEnd"/>
      <w:r w:rsidRPr="00DB1262">
        <w:rPr>
          <w:rFonts w:ascii="Calibri" w:hAnsi="Calibri"/>
        </w:rPr>
        <w:t xml:space="preserve">.: </w:t>
      </w:r>
      <w:r w:rsidRPr="007F4434">
        <w:rPr>
          <w:rFonts w:asciiTheme="minorHAnsi" w:hAnsiTheme="minorHAnsi"/>
        </w:rPr>
        <w:t>1900327329 /0800</w:t>
      </w:r>
    </w:p>
    <w:p w:rsidR="00C0112E" w:rsidRPr="00024DBA" w:rsidRDefault="00C0112E" w:rsidP="00C0112E">
      <w:pPr>
        <w:rPr>
          <w:rFonts w:ascii="Calibri" w:hAnsi="Calibri"/>
        </w:rPr>
      </w:pPr>
    </w:p>
    <w:p w:rsidR="00C0112E" w:rsidRPr="00024DBA" w:rsidRDefault="00C0112E" w:rsidP="00C0112E">
      <w:pPr>
        <w:pStyle w:val="OdstavecSmlouvy"/>
        <w:rPr>
          <w:rFonts w:ascii="Calibri" w:eastAsia="Calibri" w:hAnsi="Calibri"/>
          <w:sz w:val="22"/>
          <w:szCs w:val="22"/>
          <w:lang w:eastAsia="en-US"/>
        </w:rPr>
      </w:pPr>
      <w:r w:rsidRPr="00024DBA">
        <w:rPr>
          <w:rFonts w:ascii="Calibri" w:eastAsia="Calibri" w:hAnsi="Calibri"/>
          <w:sz w:val="22"/>
          <w:szCs w:val="22"/>
          <w:lang w:eastAsia="en-US"/>
        </w:rPr>
        <w:t xml:space="preserve">Smluvní strany uzavírají podle § 2586 a </w:t>
      </w:r>
      <w:proofErr w:type="spellStart"/>
      <w:r w:rsidRPr="00024DBA">
        <w:rPr>
          <w:rFonts w:ascii="Calibri" w:eastAsia="Calibri" w:hAnsi="Calibri"/>
          <w:sz w:val="22"/>
          <w:szCs w:val="22"/>
          <w:lang w:eastAsia="en-US"/>
        </w:rPr>
        <w:t>násl</w:t>
      </w:r>
      <w:proofErr w:type="spellEnd"/>
      <w:r w:rsidRPr="00024DBA">
        <w:rPr>
          <w:rFonts w:ascii="Calibri" w:eastAsia="Calibri" w:hAnsi="Calibri"/>
          <w:sz w:val="22"/>
          <w:szCs w:val="22"/>
          <w:lang w:eastAsia="en-US"/>
        </w:rPr>
        <w:t xml:space="preserve">. zákona č. 89/2012 Sb., občanský zákoník, ve znění pozdějších předpisů (dále jen „občanský zákoník“) tuto smlouvu na provedení výkonu autorského dozoru (dále jen „smlouva“). </w:t>
      </w:r>
    </w:p>
    <w:p w:rsidR="00C0112E" w:rsidRPr="00024DBA" w:rsidRDefault="00C0112E" w:rsidP="00C0112E">
      <w:pPr>
        <w:rPr>
          <w:rFonts w:ascii="Calibri" w:hAnsi="Calibri"/>
        </w:rPr>
      </w:pPr>
    </w:p>
    <w:p w:rsidR="00C0112E" w:rsidRDefault="00C0112E" w:rsidP="00C0112E">
      <w:pPr>
        <w:rPr>
          <w:rFonts w:ascii="Calibri" w:hAnsi="Calibri"/>
          <w:b/>
        </w:rPr>
      </w:pPr>
    </w:p>
    <w:p w:rsidR="00C0112E" w:rsidRPr="00024DBA" w:rsidRDefault="00C0112E" w:rsidP="00C0112E">
      <w:pPr>
        <w:jc w:val="center"/>
        <w:rPr>
          <w:rFonts w:ascii="Calibri" w:hAnsi="Calibri"/>
          <w:b/>
        </w:rPr>
      </w:pPr>
      <w:r w:rsidRPr="00024DBA">
        <w:rPr>
          <w:rFonts w:ascii="Calibri" w:hAnsi="Calibri"/>
          <w:b/>
        </w:rPr>
        <w:t xml:space="preserve">II. </w:t>
      </w:r>
      <w:r>
        <w:rPr>
          <w:rFonts w:ascii="Calibri" w:hAnsi="Calibri"/>
          <w:b/>
        </w:rPr>
        <w:t>PŘEDMĚT PLNĚNÍ</w:t>
      </w:r>
    </w:p>
    <w:p w:rsidR="00C0112E" w:rsidRDefault="00C0112E" w:rsidP="00C0112E">
      <w:pPr>
        <w:tabs>
          <w:tab w:val="left" w:pos="142"/>
        </w:tabs>
        <w:rPr>
          <w:rFonts w:ascii="Calibri" w:hAnsi="Calibri"/>
        </w:rPr>
      </w:pPr>
    </w:p>
    <w:p w:rsidR="00C0112E" w:rsidRPr="00024DBA" w:rsidRDefault="00C0112E" w:rsidP="00C0112E">
      <w:pPr>
        <w:tabs>
          <w:tab w:val="left" w:pos="142"/>
        </w:tabs>
        <w:rPr>
          <w:rFonts w:ascii="Calibri" w:hAnsi="Calibri"/>
        </w:rPr>
      </w:pPr>
      <w:r w:rsidRPr="00024DBA">
        <w:rPr>
          <w:rFonts w:ascii="Calibri" w:hAnsi="Calibri"/>
        </w:rPr>
        <w:t xml:space="preserve">1. Zhotovitel se touto smlouvou zavazuje vykonávat pro Objednatele </w:t>
      </w:r>
      <w:r>
        <w:rPr>
          <w:rFonts w:ascii="Calibri" w:hAnsi="Calibri"/>
        </w:rPr>
        <w:t>funkci městského architekta</w:t>
      </w:r>
      <w:r w:rsidRPr="00024DBA">
        <w:rPr>
          <w:rFonts w:ascii="Calibri" w:hAnsi="Calibri"/>
        </w:rPr>
        <w:t xml:space="preserve"> v rozsahu dle zákona č. 360/1992 Sb., o výkonu povolání autorizovaných architektů a o výkonu povolání autorizovaných inženýrů a techniků činných ve výstavbě, ve znění pozdějších předpisů, v následujícím rozsahu:</w:t>
      </w:r>
    </w:p>
    <w:p w:rsidR="00C0112E" w:rsidRDefault="00C0112E" w:rsidP="00C0112E">
      <w:pPr>
        <w:rPr>
          <w:rFonts w:asciiTheme="minorHAnsi" w:hAnsiTheme="minorHAnsi"/>
        </w:rPr>
      </w:pPr>
      <w:r>
        <w:rPr>
          <w:rFonts w:asciiTheme="minorHAnsi" w:hAnsiTheme="minorHAnsi"/>
        </w:rPr>
        <w:t>- koordinace investičních akcí města s hledisky architektonicko-urbanistickými</w:t>
      </w:r>
    </w:p>
    <w:p w:rsidR="00C0112E" w:rsidRDefault="00C0112E" w:rsidP="00C0112E">
      <w:pPr>
        <w:rPr>
          <w:rFonts w:asciiTheme="minorHAnsi" w:hAnsiTheme="minorHAnsi"/>
        </w:rPr>
      </w:pPr>
      <w:r>
        <w:rPr>
          <w:rFonts w:asciiTheme="minorHAnsi" w:hAnsiTheme="minorHAnsi"/>
        </w:rPr>
        <w:t>- spolupráce na přípravné a projektové dokumentace stavby, pořizované z prostředků města</w:t>
      </w:r>
    </w:p>
    <w:p w:rsidR="00C0112E" w:rsidRDefault="00C0112E" w:rsidP="00C0112E">
      <w:pPr>
        <w:rPr>
          <w:rFonts w:asciiTheme="minorHAnsi" w:hAnsiTheme="minorHAnsi"/>
        </w:rPr>
      </w:pPr>
      <w:r>
        <w:rPr>
          <w:rFonts w:asciiTheme="minorHAnsi" w:hAnsiTheme="minorHAnsi"/>
        </w:rPr>
        <w:t>- řešení staveb a rekonstrukcí v městské památkové zóně nebo významných místech města</w:t>
      </w:r>
    </w:p>
    <w:p w:rsidR="00C0112E" w:rsidRDefault="00C0112E" w:rsidP="00C0112E">
      <w:pPr>
        <w:ind w:left="142" w:hanging="142"/>
        <w:rPr>
          <w:rFonts w:asciiTheme="minorHAnsi" w:hAnsiTheme="minorHAnsi"/>
        </w:rPr>
      </w:pPr>
      <w:r>
        <w:rPr>
          <w:rFonts w:asciiTheme="minorHAnsi" w:hAnsiTheme="minorHAnsi"/>
        </w:rPr>
        <w:t xml:space="preserve">- usměrňování soukromých investičních záměrů z hlediska jejich potenciálního vlivu na </w:t>
      </w:r>
      <w:proofErr w:type="spellStart"/>
      <w:r>
        <w:rPr>
          <w:rFonts w:asciiTheme="minorHAnsi" w:hAnsiTheme="minorHAnsi"/>
        </w:rPr>
        <w:t>urbanisticko</w:t>
      </w:r>
      <w:proofErr w:type="spellEnd"/>
      <w:r>
        <w:rPr>
          <w:rFonts w:asciiTheme="minorHAnsi" w:hAnsiTheme="minorHAnsi"/>
        </w:rPr>
        <w:t>-      architektonický rozvoj města</w:t>
      </w:r>
    </w:p>
    <w:p w:rsidR="00C0112E" w:rsidRDefault="00C0112E" w:rsidP="00C0112E">
      <w:pPr>
        <w:rPr>
          <w:rFonts w:asciiTheme="minorHAnsi" w:hAnsiTheme="minorHAnsi"/>
        </w:rPr>
      </w:pPr>
      <w:r>
        <w:rPr>
          <w:rFonts w:asciiTheme="minorHAnsi" w:hAnsiTheme="minorHAnsi"/>
        </w:rPr>
        <w:t>- komunikace s odbornou a laickou veřejností.</w:t>
      </w:r>
    </w:p>
    <w:p w:rsidR="00C0112E" w:rsidRPr="00024DBA" w:rsidRDefault="00C0112E" w:rsidP="00C0112E">
      <w:pPr>
        <w:rPr>
          <w:rFonts w:ascii="Calibri" w:hAnsi="Calibri"/>
        </w:rPr>
      </w:pPr>
    </w:p>
    <w:p w:rsidR="00C0112E" w:rsidRPr="00024DBA" w:rsidRDefault="00C0112E" w:rsidP="00C0112E">
      <w:pPr>
        <w:rPr>
          <w:rFonts w:ascii="Calibri" w:hAnsi="Calibri"/>
        </w:rPr>
      </w:pPr>
      <w:r w:rsidRPr="00024DBA">
        <w:rPr>
          <w:rFonts w:ascii="Calibri" w:hAnsi="Calibri"/>
        </w:rPr>
        <w:t>2. Objednatel se zavazuje včas a řádně provedené dílo v souladu s touto smlouvou převzít a zaplatit za něj cenu uvedenou v </w:t>
      </w:r>
      <w:proofErr w:type="spellStart"/>
      <w:proofErr w:type="gramStart"/>
      <w:r w:rsidRPr="00024DBA">
        <w:rPr>
          <w:rFonts w:ascii="Calibri" w:hAnsi="Calibri"/>
        </w:rPr>
        <w:t>čl.</w:t>
      </w:r>
      <w:r>
        <w:rPr>
          <w:rFonts w:ascii="Calibri" w:hAnsi="Calibri"/>
        </w:rPr>
        <w:t>I</w:t>
      </w:r>
      <w:r w:rsidRPr="00024DBA">
        <w:rPr>
          <w:rFonts w:ascii="Calibri" w:hAnsi="Calibri"/>
        </w:rPr>
        <w:t>V</w:t>
      </w:r>
      <w:proofErr w:type="spellEnd"/>
      <w:proofErr w:type="gramEnd"/>
      <w:r w:rsidRPr="00024DBA">
        <w:rPr>
          <w:rFonts w:ascii="Calibri" w:hAnsi="Calibri"/>
        </w:rPr>
        <w:t> této smlouvy.</w:t>
      </w:r>
    </w:p>
    <w:p w:rsidR="00C0112E" w:rsidRPr="00024DBA" w:rsidRDefault="00C0112E" w:rsidP="00C0112E">
      <w:pPr>
        <w:rPr>
          <w:rFonts w:ascii="Calibri" w:hAnsi="Calibri"/>
          <w:b/>
        </w:rPr>
      </w:pPr>
      <w:r w:rsidRPr="00024DBA">
        <w:rPr>
          <w:rFonts w:ascii="Calibri" w:hAnsi="Calibri"/>
          <w:b/>
        </w:rPr>
        <w:t xml:space="preserve"> </w:t>
      </w:r>
    </w:p>
    <w:p w:rsidR="00C0112E" w:rsidRPr="00024DBA" w:rsidRDefault="00C0112E" w:rsidP="00C0112E">
      <w:pPr>
        <w:rPr>
          <w:rFonts w:ascii="Calibri" w:hAnsi="Calibri"/>
        </w:rPr>
      </w:pPr>
    </w:p>
    <w:p w:rsidR="00C0112E" w:rsidRPr="00024DBA" w:rsidRDefault="00C0112E" w:rsidP="00C0112E">
      <w:pPr>
        <w:jc w:val="center"/>
        <w:rPr>
          <w:rFonts w:ascii="Calibri" w:hAnsi="Calibri"/>
          <w:b/>
        </w:rPr>
      </w:pPr>
      <w:proofErr w:type="gramStart"/>
      <w:r>
        <w:rPr>
          <w:rFonts w:ascii="Calibri" w:hAnsi="Calibri"/>
          <w:b/>
        </w:rPr>
        <w:t>III</w:t>
      </w:r>
      <w:r w:rsidRPr="00024DBA">
        <w:rPr>
          <w:rFonts w:ascii="Calibri" w:hAnsi="Calibri"/>
          <w:b/>
        </w:rPr>
        <w:t xml:space="preserve">.  </w:t>
      </w:r>
      <w:r>
        <w:rPr>
          <w:rFonts w:ascii="Calibri" w:hAnsi="Calibri"/>
          <w:b/>
        </w:rPr>
        <w:t>TERMÍN</w:t>
      </w:r>
      <w:proofErr w:type="gramEnd"/>
      <w:r>
        <w:rPr>
          <w:rFonts w:ascii="Calibri" w:hAnsi="Calibri"/>
          <w:b/>
        </w:rPr>
        <w:t xml:space="preserve"> PLNĚNÍ</w:t>
      </w:r>
    </w:p>
    <w:p w:rsidR="00C0112E" w:rsidRPr="00024DBA" w:rsidRDefault="00C0112E" w:rsidP="00C0112E">
      <w:pPr>
        <w:rPr>
          <w:rFonts w:ascii="Calibri" w:hAnsi="Calibri"/>
          <w:b/>
        </w:rPr>
      </w:pPr>
    </w:p>
    <w:p w:rsidR="00C0112E" w:rsidRDefault="00C0112E" w:rsidP="00C0112E">
      <w:pPr>
        <w:rPr>
          <w:rFonts w:asciiTheme="minorHAnsi" w:hAnsiTheme="minorHAnsi"/>
        </w:rPr>
      </w:pPr>
      <w:r>
        <w:rPr>
          <w:rFonts w:asciiTheme="minorHAnsi" w:hAnsiTheme="minorHAnsi"/>
        </w:rPr>
        <w:t>Četnost výkonů v souladu s čl. II podle potřeb (1x měsíčně, min. 5 x ročně) konzultace a poradenství v místě. Doba výkonu funkce bude stanovena na 48 měsíců.</w:t>
      </w:r>
    </w:p>
    <w:p w:rsidR="00C0112E" w:rsidRDefault="00C0112E" w:rsidP="00C0112E">
      <w:pPr>
        <w:rPr>
          <w:rFonts w:ascii="Calibri" w:hAnsi="Calibri"/>
          <w:b/>
        </w:rPr>
      </w:pPr>
    </w:p>
    <w:p w:rsidR="00C0112E" w:rsidRDefault="00C0112E" w:rsidP="00C0112E">
      <w:pPr>
        <w:rPr>
          <w:rFonts w:ascii="Calibri" w:hAnsi="Calibri"/>
          <w:b/>
        </w:rPr>
      </w:pPr>
    </w:p>
    <w:p w:rsidR="00C0112E" w:rsidRDefault="00C0112E" w:rsidP="00C0112E">
      <w:pPr>
        <w:rPr>
          <w:rFonts w:ascii="Calibri" w:hAnsi="Calibri"/>
          <w:b/>
        </w:rPr>
      </w:pPr>
    </w:p>
    <w:p w:rsidR="00C0112E" w:rsidRDefault="00C0112E" w:rsidP="00C0112E">
      <w:pPr>
        <w:rPr>
          <w:rFonts w:ascii="Calibri" w:hAnsi="Calibri"/>
          <w:b/>
        </w:rPr>
      </w:pPr>
    </w:p>
    <w:p w:rsidR="00C0112E" w:rsidRPr="00024DBA" w:rsidRDefault="00C0112E" w:rsidP="00C0112E">
      <w:pPr>
        <w:jc w:val="center"/>
        <w:rPr>
          <w:rFonts w:ascii="Calibri" w:hAnsi="Calibri"/>
          <w:b/>
        </w:rPr>
      </w:pPr>
      <w:proofErr w:type="gramStart"/>
      <w:r>
        <w:rPr>
          <w:rFonts w:ascii="Calibri" w:hAnsi="Calibri"/>
          <w:b/>
        </w:rPr>
        <w:lastRenderedPageBreak/>
        <w:t>I</w:t>
      </w:r>
      <w:r w:rsidRPr="00024DBA">
        <w:rPr>
          <w:rFonts w:ascii="Calibri" w:hAnsi="Calibri"/>
          <w:b/>
        </w:rPr>
        <w:t xml:space="preserve">V.  </w:t>
      </w:r>
      <w:r>
        <w:rPr>
          <w:rFonts w:ascii="Calibri" w:hAnsi="Calibri"/>
          <w:b/>
        </w:rPr>
        <w:t>PLATEBNÍ</w:t>
      </w:r>
      <w:proofErr w:type="gramEnd"/>
      <w:r>
        <w:rPr>
          <w:rFonts w:ascii="Calibri" w:hAnsi="Calibri"/>
          <w:b/>
        </w:rPr>
        <w:t xml:space="preserve"> PODMÍNKY</w:t>
      </w:r>
    </w:p>
    <w:p w:rsidR="00C0112E" w:rsidRDefault="00C0112E" w:rsidP="00C0112E">
      <w:pPr>
        <w:rPr>
          <w:rFonts w:ascii="Calibri" w:hAnsi="Calibri"/>
        </w:rPr>
      </w:pPr>
    </w:p>
    <w:p w:rsidR="00C0112E" w:rsidRPr="00767C46" w:rsidRDefault="00C0112E" w:rsidP="00C0112E">
      <w:pPr>
        <w:rPr>
          <w:rFonts w:ascii="Calibri" w:hAnsi="Calibri"/>
        </w:rPr>
      </w:pPr>
      <w:r w:rsidRPr="00767C46">
        <w:rPr>
          <w:rFonts w:ascii="Calibri" w:hAnsi="Calibri"/>
        </w:rPr>
        <w:t xml:space="preserve">Cena díla bude účtována podle množství skutečně odvedené práce, na základě odsouhlasení Objednatelem, při použití </w:t>
      </w:r>
      <w:r>
        <w:rPr>
          <w:rFonts w:ascii="Calibri" w:hAnsi="Calibri"/>
        </w:rPr>
        <w:t>těchto</w:t>
      </w:r>
      <w:r w:rsidRPr="00767C46">
        <w:rPr>
          <w:rFonts w:ascii="Calibri" w:hAnsi="Calibri"/>
        </w:rPr>
        <w:t xml:space="preserve"> hodinových sazeb:</w:t>
      </w:r>
    </w:p>
    <w:p w:rsidR="00C0112E" w:rsidRPr="00024DBA" w:rsidRDefault="00C0112E" w:rsidP="00C0112E">
      <w:pPr>
        <w:pStyle w:val="Odstavecseseznamem"/>
        <w:ind w:left="705"/>
        <w:rPr>
          <w:rFonts w:ascii="Calibri" w:hAnsi="Calibri"/>
        </w:rPr>
      </w:pPr>
      <w:r w:rsidRPr="00024DBA">
        <w:rPr>
          <w:rFonts w:ascii="Calibri" w:hAnsi="Calibri"/>
        </w:rPr>
        <w:t xml:space="preserve">- odborné výkony vysoce kvalifikované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400,-</w:t>
      </w:r>
      <w:r w:rsidRPr="00024DBA">
        <w:rPr>
          <w:rFonts w:ascii="Calibri" w:hAnsi="Calibri"/>
        </w:rPr>
        <w:t xml:space="preserve"> Kč/hod.</w:t>
      </w:r>
    </w:p>
    <w:p w:rsidR="00C0112E" w:rsidRPr="00024DBA" w:rsidRDefault="00C0112E" w:rsidP="00C0112E">
      <w:pPr>
        <w:pStyle w:val="Odstavecseseznamem"/>
        <w:ind w:left="705"/>
        <w:rPr>
          <w:rFonts w:ascii="Calibri" w:hAnsi="Calibri"/>
        </w:rPr>
      </w:pPr>
      <w:r w:rsidRPr="00024DBA">
        <w:rPr>
          <w:rFonts w:ascii="Calibri" w:hAnsi="Calibri"/>
        </w:rPr>
        <w:t xml:space="preserve">- nutné cestovní náklady – paušál 2x </w:t>
      </w:r>
      <w:r>
        <w:rPr>
          <w:rFonts w:ascii="Calibri" w:hAnsi="Calibri"/>
        </w:rPr>
        <w:t>40</w:t>
      </w:r>
      <w:r w:rsidRPr="00024DBA">
        <w:rPr>
          <w:rFonts w:ascii="Calibri" w:hAnsi="Calibri"/>
        </w:rPr>
        <w:t xml:space="preserve"> km x </w:t>
      </w:r>
      <w:r>
        <w:rPr>
          <w:rFonts w:ascii="Calibri" w:hAnsi="Calibri"/>
        </w:rPr>
        <w:t xml:space="preserve">6,- </w:t>
      </w:r>
      <w:r w:rsidRPr="00024DBA">
        <w:rPr>
          <w:rFonts w:ascii="Calibri" w:hAnsi="Calibri"/>
        </w:rPr>
        <w:t xml:space="preserve">Kč/ km     </w:t>
      </w:r>
      <w:r>
        <w:rPr>
          <w:rFonts w:ascii="Calibri" w:hAnsi="Calibri"/>
        </w:rPr>
        <w:tab/>
      </w:r>
      <w:r>
        <w:rPr>
          <w:rFonts w:ascii="Calibri" w:hAnsi="Calibri"/>
        </w:rPr>
        <w:tab/>
      </w:r>
      <w:r>
        <w:rPr>
          <w:rFonts w:ascii="Calibri" w:hAnsi="Calibri"/>
        </w:rPr>
        <w:tab/>
        <w:t xml:space="preserve">480,- </w:t>
      </w:r>
      <w:r w:rsidRPr="00024DBA">
        <w:rPr>
          <w:rFonts w:ascii="Calibri" w:hAnsi="Calibri"/>
        </w:rPr>
        <w:t>Kč.</w:t>
      </w:r>
    </w:p>
    <w:p w:rsidR="00C0112E" w:rsidRPr="00024DBA" w:rsidRDefault="00C0112E" w:rsidP="00C0112E">
      <w:pPr>
        <w:pStyle w:val="Odstavecseseznamem"/>
        <w:ind w:left="705"/>
        <w:rPr>
          <w:rFonts w:ascii="Calibri" w:hAnsi="Calibri"/>
        </w:rPr>
      </w:pPr>
    </w:p>
    <w:p w:rsidR="00C0112E" w:rsidRPr="00024DBA" w:rsidRDefault="00C0112E" w:rsidP="00C0112E">
      <w:pPr>
        <w:pStyle w:val="Odstavecseseznamem"/>
        <w:ind w:left="705"/>
        <w:rPr>
          <w:rFonts w:ascii="Calibri" w:hAnsi="Calibri"/>
        </w:rPr>
      </w:pPr>
    </w:p>
    <w:p w:rsidR="00C0112E" w:rsidRPr="00024DBA" w:rsidRDefault="00C0112E" w:rsidP="00C0112E">
      <w:pPr>
        <w:pStyle w:val="OdstavecSmlouvy"/>
        <w:numPr>
          <w:ilvl w:val="0"/>
          <w:numId w:val="2"/>
        </w:numPr>
        <w:rPr>
          <w:rFonts w:ascii="Calibri" w:hAnsi="Calibri"/>
          <w:sz w:val="22"/>
          <w:szCs w:val="22"/>
        </w:rPr>
      </w:pPr>
      <w:r w:rsidRPr="00024DBA">
        <w:rPr>
          <w:rFonts w:ascii="Calibri" w:hAnsi="Calibri"/>
          <w:sz w:val="22"/>
          <w:szCs w:val="22"/>
        </w:rPr>
        <w:t>Podkladem pro úhradu smluvní ceny budou faktury, které budou mít náležitosti daňového dokladu dle zákona o DPH, (dále jen „faktura“). Faktura musí kromě zákonem stanovených náležitostí pro daňový doklad obsahovat také:</w:t>
      </w:r>
    </w:p>
    <w:p w:rsidR="00C0112E" w:rsidRPr="00024DBA" w:rsidRDefault="00C0112E" w:rsidP="00C0112E">
      <w:pPr>
        <w:pStyle w:val="slovanPododstavecSmlouvy"/>
        <w:numPr>
          <w:ilvl w:val="0"/>
          <w:numId w:val="4"/>
        </w:numPr>
        <w:spacing w:after="60"/>
        <w:rPr>
          <w:sz w:val="22"/>
          <w:szCs w:val="22"/>
        </w:rPr>
      </w:pPr>
      <w:r w:rsidRPr="00024DBA">
        <w:rPr>
          <w:sz w:val="22"/>
          <w:szCs w:val="22"/>
        </w:rPr>
        <w:t xml:space="preserve"> IČO Objednatele: (002 96 317)</w:t>
      </w:r>
    </w:p>
    <w:p w:rsidR="00C0112E" w:rsidRPr="00024DBA" w:rsidRDefault="00C0112E" w:rsidP="00C0112E">
      <w:pPr>
        <w:pStyle w:val="slovanPododstavecSmlouvy"/>
        <w:numPr>
          <w:ilvl w:val="0"/>
          <w:numId w:val="4"/>
        </w:numPr>
        <w:spacing w:after="60"/>
        <w:rPr>
          <w:sz w:val="22"/>
          <w:szCs w:val="22"/>
        </w:rPr>
      </w:pPr>
      <w:r w:rsidRPr="00024DBA">
        <w:rPr>
          <w:sz w:val="22"/>
          <w:szCs w:val="22"/>
        </w:rPr>
        <w:t>předmět smlouvy, tj. text „</w:t>
      </w:r>
      <w:r>
        <w:rPr>
          <w:sz w:val="22"/>
          <w:szCs w:val="22"/>
        </w:rPr>
        <w:t>Městský architekt</w:t>
      </w:r>
      <w:r w:rsidRPr="00024DBA">
        <w:rPr>
          <w:sz w:val="22"/>
          <w:szCs w:val="22"/>
        </w:rPr>
        <w:t>“.</w:t>
      </w:r>
    </w:p>
    <w:p w:rsidR="00C0112E" w:rsidRPr="00024DBA" w:rsidRDefault="00C0112E" w:rsidP="00C0112E">
      <w:pPr>
        <w:pStyle w:val="slovanPododstavecSmlouvy"/>
        <w:numPr>
          <w:ilvl w:val="0"/>
          <w:numId w:val="4"/>
        </w:numPr>
        <w:spacing w:after="60"/>
        <w:rPr>
          <w:sz w:val="22"/>
          <w:szCs w:val="22"/>
        </w:rPr>
      </w:pPr>
      <w:r w:rsidRPr="00024DBA">
        <w:rPr>
          <w:sz w:val="22"/>
          <w:szCs w:val="22"/>
        </w:rPr>
        <w:t>označení banky a čísla účtu, na který má být zaplaceno (pokud je číslo účtu odlišné od čísla uvedeného v čl. I, je Zhotovitel povinen o této skutečnosti informovat objednatele),</w:t>
      </w:r>
    </w:p>
    <w:p w:rsidR="00C0112E" w:rsidRPr="00024DBA" w:rsidRDefault="00C0112E" w:rsidP="00C0112E">
      <w:pPr>
        <w:pStyle w:val="slovanPododstavecSmlouvy"/>
        <w:numPr>
          <w:ilvl w:val="0"/>
          <w:numId w:val="4"/>
        </w:numPr>
        <w:spacing w:after="60"/>
        <w:rPr>
          <w:sz w:val="22"/>
          <w:szCs w:val="22"/>
        </w:rPr>
      </w:pPr>
      <w:r w:rsidRPr="00024DBA">
        <w:rPr>
          <w:sz w:val="22"/>
          <w:szCs w:val="22"/>
        </w:rPr>
        <w:t>lhůtu splatnosti faktury,</w:t>
      </w:r>
    </w:p>
    <w:p w:rsidR="00C0112E" w:rsidRPr="00024DBA" w:rsidRDefault="00C0112E" w:rsidP="00C0112E">
      <w:pPr>
        <w:pStyle w:val="slovanPododstavecSmlouvy"/>
        <w:numPr>
          <w:ilvl w:val="0"/>
          <w:numId w:val="4"/>
        </w:numPr>
        <w:spacing w:after="120"/>
        <w:rPr>
          <w:sz w:val="22"/>
          <w:szCs w:val="22"/>
        </w:rPr>
      </w:pPr>
      <w:r w:rsidRPr="00024DBA">
        <w:rPr>
          <w:sz w:val="22"/>
          <w:szCs w:val="22"/>
        </w:rPr>
        <w:t>jméno a vlastnoruční podpis osoby, která fakturu vystavila, včetně kontaktního telefonu.</w:t>
      </w:r>
    </w:p>
    <w:p w:rsidR="00C0112E" w:rsidRPr="00024DBA" w:rsidRDefault="00C0112E" w:rsidP="00C0112E">
      <w:pPr>
        <w:pStyle w:val="Odstavecseseznamem"/>
        <w:numPr>
          <w:ilvl w:val="0"/>
          <w:numId w:val="2"/>
        </w:numPr>
        <w:contextualSpacing/>
        <w:rPr>
          <w:rFonts w:ascii="Calibri" w:hAnsi="Calibri"/>
        </w:rPr>
      </w:pPr>
      <w:r w:rsidRPr="00024DBA">
        <w:rPr>
          <w:rFonts w:ascii="Calibri" w:hAnsi="Calibri"/>
        </w:rPr>
        <w:t xml:space="preserve">Fakturace bude prováděna 1 x za měsíc. Přílohou faktury bude </w:t>
      </w:r>
      <w:r>
        <w:rPr>
          <w:rFonts w:ascii="Calibri" w:hAnsi="Calibri"/>
        </w:rPr>
        <w:t>popis činnosti</w:t>
      </w:r>
      <w:r w:rsidRPr="00024DBA">
        <w:rPr>
          <w:rFonts w:ascii="Calibri" w:hAnsi="Calibri"/>
        </w:rPr>
        <w:t xml:space="preserve"> odsouhlasený pověřenou osobou za Objednatele, kterou je pro účely této smlouvy Ing. </w:t>
      </w:r>
      <w:r>
        <w:rPr>
          <w:rFonts w:ascii="Calibri" w:hAnsi="Calibri"/>
        </w:rPr>
        <w:t>Iveta Pochylová</w:t>
      </w:r>
      <w:r w:rsidRPr="00024DBA">
        <w:rPr>
          <w:rFonts w:ascii="Calibri" w:hAnsi="Calibri"/>
        </w:rPr>
        <w:t>.</w:t>
      </w:r>
    </w:p>
    <w:p w:rsidR="00C0112E" w:rsidRPr="00024DBA" w:rsidRDefault="00C0112E" w:rsidP="00C0112E">
      <w:pPr>
        <w:pStyle w:val="Odstavecseseznamem"/>
        <w:numPr>
          <w:ilvl w:val="0"/>
          <w:numId w:val="2"/>
        </w:numPr>
        <w:contextualSpacing/>
        <w:rPr>
          <w:rFonts w:ascii="Calibri" w:hAnsi="Calibri"/>
        </w:rPr>
      </w:pPr>
      <w:r w:rsidRPr="00024DBA">
        <w:rPr>
          <w:rFonts w:ascii="Calibri" w:hAnsi="Calibri"/>
        </w:rPr>
        <w:t xml:space="preserve"> Lhůta splatnosti faktur činí </w:t>
      </w:r>
      <w:r w:rsidRPr="00024DBA">
        <w:rPr>
          <w:rFonts w:ascii="Calibri" w:hAnsi="Calibri"/>
          <w:b/>
        </w:rPr>
        <w:t>30</w:t>
      </w:r>
      <w:r w:rsidRPr="00024DBA">
        <w:rPr>
          <w:rFonts w:ascii="Calibri" w:hAnsi="Calibri"/>
        </w:rPr>
        <w:t xml:space="preserve"> kalendářních dnů ode dne jejich doručení Objednateli. Stejná lhůta splatnosti platí i při placení jiných plateb (smluvních pokut, úroků z prodlení, náhrady škody apod.).</w:t>
      </w:r>
    </w:p>
    <w:p w:rsidR="00C0112E" w:rsidRPr="00024DBA" w:rsidRDefault="00C0112E" w:rsidP="00C0112E">
      <w:pPr>
        <w:pStyle w:val="Odstavecseseznamem"/>
        <w:numPr>
          <w:ilvl w:val="0"/>
          <w:numId w:val="2"/>
        </w:numPr>
        <w:contextualSpacing/>
        <w:rPr>
          <w:rFonts w:ascii="Calibri" w:hAnsi="Calibri"/>
        </w:rPr>
      </w:pPr>
      <w:r w:rsidRPr="00024DBA">
        <w:rPr>
          <w:rFonts w:ascii="Calibri" w:hAnsi="Calibri"/>
        </w:rPr>
        <w:t>Zhotovitel se zavazuje, že hodinové sazby v </w:t>
      </w:r>
      <w:proofErr w:type="gramStart"/>
      <w:r w:rsidRPr="00024DBA">
        <w:rPr>
          <w:rFonts w:ascii="Calibri" w:hAnsi="Calibri"/>
        </w:rPr>
        <w:t>odst.1 tohoto</w:t>
      </w:r>
      <w:proofErr w:type="gramEnd"/>
      <w:r w:rsidRPr="00024DBA">
        <w:rPr>
          <w:rFonts w:ascii="Calibri" w:hAnsi="Calibri"/>
        </w:rPr>
        <w:t xml:space="preserve"> článku jsou pevné a nepřekročitelné po celou dobu provádění díla.</w:t>
      </w:r>
    </w:p>
    <w:p w:rsidR="00C0112E" w:rsidRPr="00024DBA" w:rsidRDefault="00C0112E" w:rsidP="00C0112E">
      <w:pPr>
        <w:pStyle w:val="Odstavecseseznamem"/>
        <w:numPr>
          <w:ilvl w:val="0"/>
          <w:numId w:val="2"/>
        </w:numPr>
        <w:contextualSpacing/>
        <w:rPr>
          <w:rFonts w:ascii="Calibri" w:hAnsi="Calibri"/>
        </w:rPr>
      </w:pPr>
      <w:r w:rsidRPr="00024DBA">
        <w:rPr>
          <w:rFonts w:ascii="Calibri" w:hAnsi="Calibri"/>
        </w:rPr>
        <w:t>Dojde-li po uzavření této smlouvy ke změně právních předpisů upravujících výši DPH pro plnění předmětu smlouvy, bude DPH k ceně díla fakturována a hrazena podle právních předpisů platných v době uskutečnění zdanitelného plnění.</w:t>
      </w:r>
    </w:p>
    <w:p w:rsidR="00C0112E" w:rsidRPr="00024DBA" w:rsidRDefault="00C0112E" w:rsidP="00C0112E">
      <w:pPr>
        <w:rPr>
          <w:rFonts w:ascii="Calibri" w:hAnsi="Calibri"/>
        </w:rPr>
      </w:pPr>
    </w:p>
    <w:p w:rsidR="00C0112E" w:rsidRPr="00024DBA" w:rsidRDefault="00C0112E" w:rsidP="00C0112E">
      <w:pPr>
        <w:jc w:val="center"/>
        <w:rPr>
          <w:rFonts w:ascii="Calibri" w:hAnsi="Calibri"/>
          <w:b/>
          <w:szCs w:val="32"/>
        </w:rPr>
      </w:pPr>
      <w:r w:rsidRPr="00024DBA">
        <w:rPr>
          <w:rFonts w:ascii="Calibri" w:hAnsi="Calibri"/>
          <w:b/>
        </w:rPr>
        <w:t xml:space="preserve">V. </w:t>
      </w:r>
      <w:r>
        <w:rPr>
          <w:rFonts w:ascii="Calibri" w:hAnsi="Calibri"/>
          <w:b/>
          <w:szCs w:val="32"/>
        </w:rPr>
        <w:t>SANKCE A ODSTOUPENÍ OD SMLOUVY</w:t>
      </w:r>
    </w:p>
    <w:p w:rsidR="00C0112E" w:rsidRPr="00024DBA" w:rsidRDefault="00C0112E" w:rsidP="00C0112E">
      <w:pPr>
        <w:rPr>
          <w:rFonts w:ascii="Calibri" w:hAnsi="Calibri"/>
        </w:rPr>
      </w:pPr>
    </w:p>
    <w:p w:rsidR="00C0112E" w:rsidRPr="00024DBA" w:rsidRDefault="00C0112E" w:rsidP="00C0112E">
      <w:pPr>
        <w:pStyle w:val="Zkladntext"/>
        <w:numPr>
          <w:ilvl w:val="0"/>
          <w:numId w:val="6"/>
        </w:numPr>
        <w:rPr>
          <w:rFonts w:ascii="Calibri" w:hAnsi="Calibri"/>
        </w:rPr>
      </w:pPr>
      <w:r w:rsidRPr="00024DBA">
        <w:rPr>
          <w:rFonts w:ascii="Calibri" w:hAnsi="Calibri"/>
        </w:rPr>
        <w:t>Smluvní strany jsou oprávněny odstoupit od této smlouvy zejména v případě, že:</w:t>
      </w:r>
    </w:p>
    <w:p w:rsidR="00C0112E" w:rsidRPr="00024DBA" w:rsidRDefault="00C0112E" w:rsidP="00C0112E">
      <w:pPr>
        <w:pStyle w:val="Zkladntext"/>
        <w:numPr>
          <w:ilvl w:val="2"/>
          <w:numId w:val="5"/>
        </w:numPr>
        <w:tabs>
          <w:tab w:val="clear" w:pos="1980"/>
          <w:tab w:val="num" w:pos="993"/>
        </w:tabs>
        <w:spacing w:after="0"/>
        <w:ind w:hanging="1271"/>
        <w:rPr>
          <w:rFonts w:ascii="Calibri" w:hAnsi="Calibri"/>
        </w:rPr>
      </w:pPr>
      <w:r w:rsidRPr="00024DBA">
        <w:rPr>
          <w:rFonts w:ascii="Calibri" w:hAnsi="Calibri"/>
        </w:rPr>
        <w:t>podstatným způsobem poruší smluvní povinnost specifikovanou níže,</w:t>
      </w:r>
    </w:p>
    <w:p w:rsidR="00C0112E" w:rsidRPr="00024DBA" w:rsidRDefault="00C0112E" w:rsidP="00C0112E">
      <w:pPr>
        <w:pStyle w:val="Zkladntext"/>
        <w:numPr>
          <w:ilvl w:val="2"/>
          <w:numId w:val="5"/>
        </w:numPr>
        <w:tabs>
          <w:tab w:val="clear" w:pos="1980"/>
          <w:tab w:val="num" w:pos="993"/>
        </w:tabs>
        <w:ind w:left="993" w:hanging="284"/>
        <w:rPr>
          <w:rFonts w:ascii="Calibri" w:hAnsi="Calibri"/>
        </w:rPr>
      </w:pPr>
      <w:r w:rsidRPr="00024DBA">
        <w:rPr>
          <w:rFonts w:ascii="Calibri" w:hAnsi="Calibri"/>
        </w:rPr>
        <w:t xml:space="preserve">bude zjištěno, že Zhotovitel je v úpadku nebo s ním bylo zahájeno </w:t>
      </w:r>
      <w:proofErr w:type="spellStart"/>
      <w:r w:rsidRPr="00024DBA">
        <w:rPr>
          <w:rFonts w:ascii="Calibri" w:hAnsi="Calibri"/>
        </w:rPr>
        <w:t>insolvenční</w:t>
      </w:r>
      <w:proofErr w:type="spellEnd"/>
      <w:r w:rsidRPr="00024DBA">
        <w:rPr>
          <w:rFonts w:ascii="Calibri" w:hAnsi="Calibri"/>
        </w:rPr>
        <w:t xml:space="preserve"> řízení nebo je v likvidaci.</w:t>
      </w:r>
    </w:p>
    <w:p w:rsidR="00C0112E" w:rsidRPr="00024DBA" w:rsidRDefault="00C0112E" w:rsidP="00C0112E">
      <w:pPr>
        <w:pStyle w:val="Zkladntext"/>
        <w:numPr>
          <w:ilvl w:val="0"/>
          <w:numId w:val="6"/>
        </w:numPr>
        <w:jc w:val="left"/>
        <w:rPr>
          <w:rFonts w:ascii="Calibri" w:hAnsi="Calibri"/>
        </w:rPr>
      </w:pPr>
      <w:r w:rsidRPr="00024DBA">
        <w:rPr>
          <w:rFonts w:ascii="Calibri" w:hAnsi="Calibri"/>
        </w:rPr>
        <w:t>Smluvní strany se dohodly, že za podstatné porušení smluvních podmínek považují:</w:t>
      </w:r>
    </w:p>
    <w:p w:rsidR="00C0112E" w:rsidRPr="00024DBA" w:rsidRDefault="00C0112E" w:rsidP="00C0112E">
      <w:pPr>
        <w:pStyle w:val="Zkladntext"/>
        <w:numPr>
          <w:ilvl w:val="1"/>
          <w:numId w:val="6"/>
        </w:numPr>
        <w:ind w:left="993" w:hanging="284"/>
        <w:rPr>
          <w:rFonts w:ascii="Calibri" w:hAnsi="Calibri"/>
        </w:rPr>
      </w:pPr>
      <w:r w:rsidRPr="00024DBA">
        <w:rPr>
          <w:rFonts w:ascii="Calibri" w:hAnsi="Calibri"/>
        </w:rPr>
        <w:t xml:space="preserve">prodlení Objednatele s úhradou ceny díla na základě faktury, která nebude uhrazena do jednoho měsíce ode dne doručení písemného vytčení prodlení Zhotovitelem Objednateli, </w:t>
      </w:r>
    </w:p>
    <w:p w:rsidR="00C0112E" w:rsidRPr="00024DBA" w:rsidRDefault="00C0112E" w:rsidP="00C0112E">
      <w:pPr>
        <w:pStyle w:val="Zkladntext"/>
        <w:numPr>
          <w:ilvl w:val="1"/>
          <w:numId w:val="6"/>
        </w:numPr>
        <w:ind w:left="993" w:hanging="284"/>
        <w:rPr>
          <w:rFonts w:ascii="Calibri" w:hAnsi="Calibri"/>
        </w:rPr>
      </w:pPr>
      <w:r w:rsidRPr="00024DBA">
        <w:rPr>
          <w:rFonts w:ascii="Calibri" w:hAnsi="Calibri"/>
        </w:rPr>
        <w:t>prodlení Zhotovitele s dodáním provedeného díla řádně a včas dle podmínek této smlouvy, jestliže dílo nedodal v požadované kvalitě nebo ve sjednané lhůtě, na základě písemného vytčení Objednatelem zaslané zhotoviteli, tím není dotčeno právo na náhradu škody a smluvní pokutu.</w:t>
      </w:r>
    </w:p>
    <w:p w:rsidR="00C0112E" w:rsidRPr="00024DBA" w:rsidRDefault="00C0112E" w:rsidP="00C0112E">
      <w:pPr>
        <w:pStyle w:val="Zkladntext"/>
        <w:numPr>
          <w:ilvl w:val="0"/>
          <w:numId w:val="6"/>
        </w:numPr>
        <w:rPr>
          <w:rFonts w:ascii="Calibri" w:hAnsi="Calibri"/>
        </w:rPr>
      </w:pPr>
      <w:r w:rsidRPr="00024DBA">
        <w:rPr>
          <w:rFonts w:ascii="Calibri" w:hAnsi="Calibri"/>
        </w:rPr>
        <w:t>Odstoupení od smlouvy je platné a účinné dnem doručení druhé smluvní straně v souladu s touto smlouvou. Ukončením účinnosti této smlouvy nejsou dotčena ustanovení této smlouvy týkající se nároků z odpovědnosti za vady, nároky z odpovědnosti za škodu a nároky ze smluvních pokut, pokud vznikly před ukončením účinnosti této smlouvy. Stejně tak nejsou dotčena ustanovení této smlouvy a nároky, z jejichž povahy vyplývá, že mají trvat i po zániku účinnosti této smlouvy.</w:t>
      </w:r>
    </w:p>
    <w:p w:rsidR="00C0112E" w:rsidRPr="00024DBA" w:rsidRDefault="00C0112E" w:rsidP="00C0112E">
      <w:pPr>
        <w:pStyle w:val="Zkladntext"/>
        <w:numPr>
          <w:ilvl w:val="0"/>
          <w:numId w:val="6"/>
        </w:numPr>
        <w:rPr>
          <w:rFonts w:ascii="Calibri" w:hAnsi="Calibri"/>
          <w:b/>
        </w:rPr>
      </w:pPr>
      <w:r w:rsidRPr="00024DBA">
        <w:rPr>
          <w:rFonts w:ascii="Calibri" w:hAnsi="Calibri"/>
        </w:rPr>
        <w:lastRenderedPageBreak/>
        <w:t>Dnem zániku této smlouvy jsou smluvní strany povinny postupovat podle ustanovení občanského zákoníku.</w:t>
      </w:r>
    </w:p>
    <w:p w:rsidR="00C0112E" w:rsidRPr="00024DBA" w:rsidRDefault="00C0112E" w:rsidP="00C0112E">
      <w:pPr>
        <w:rPr>
          <w:rFonts w:ascii="Calibri" w:hAnsi="Calibri"/>
          <w:b/>
        </w:rPr>
      </w:pPr>
    </w:p>
    <w:p w:rsidR="00C0112E" w:rsidRPr="00024DBA" w:rsidRDefault="00C0112E" w:rsidP="00C0112E">
      <w:pPr>
        <w:rPr>
          <w:rFonts w:ascii="Calibri" w:hAnsi="Calibri"/>
          <w:b/>
        </w:rPr>
      </w:pPr>
      <w:r w:rsidRPr="00024DBA">
        <w:rPr>
          <w:rFonts w:ascii="Calibri" w:hAnsi="Calibri"/>
          <w:b/>
        </w:rPr>
        <w:t xml:space="preserve">VI. </w:t>
      </w:r>
      <w:r>
        <w:rPr>
          <w:rFonts w:ascii="Calibri" w:hAnsi="Calibri"/>
          <w:b/>
        </w:rPr>
        <w:t>OSTATNÍ UJEDNÁNÍ</w:t>
      </w:r>
    </w:p>
    <w:p w:rsidR="00C0112E" w:rsidRPr="00024DBA" w:rsidRDefault="00C0112E" w:rsidP="00C0112E">
      <w:pPr>
        <w:rPr>
          <w:rFonts w:ascii="Calibri" w:hAnsi="Calibri"/>
          <w:b/>
        </w:rPr>
      </w:pPr>
    </w:p>
    <w:p w:rsidR="00C0112E" w:rsidRPr="00024DBA" w:rsidRDefault="00C0112E" w:rsidP="00C0112E">
      <w:pPr>
        <w:pStyle w:val="Zkladntext"/>
        <w:numPr>
          <w:ilvl w:val="0"/>
          <w:numId w:val="7"/>
        </w:numPr>
        <w:tabs>
          <w:tab w:val="left" w:pos="284"/>
        </w:tabs>
        <w:spacing w:after="0"/>
        <w:rPr>
          <w:rFonts w:ascii="Calibri" w:hAnsi="Calibri"/>
        </w:rPr>
      </w:pPr>
      <w:r w:rsidRPr="00024DBA">
        <w:rPr>
          <w:rFonts w:ascii="Calibri" w:hAnsi="Calibri"/>
        </w:rPr>
        <w:t xml:space="preserve">Tuto smlouvu lze měnit či doplňovat pouze písemnými dodatky podepsanými oběma smluvními stranami. Předloží-li některá smluvní strana návrh smluvního dodatku, zavazuje se druhá smluvní strana k tomuto návrhu se vyjádřit nejpozději do 10 dnů od jeho odeslání. </w:t>
      </w:r>
    </w:p>
    <w:p w:rsidR="00C0112E" w:rsidRPr="00024DBA" w:rsidRDefault="00C0112E" w:rsidP="00C0112E">
      <w:pPr>
        <w:pStyle w:val="Nadpis4"/>
        <w:numPr>
          <w:ilvl w:val="0"/>
          <w:numId w:val="7"/>
        </w:numPr>
        <w:tabs>
          <w:tab w:val="left" w:pos="284"/>
        </w:tabs>
        <w:spacing w:before="0"/>
        <w:ind w:left="714" w:hanging="357"/>
        <w:rPr>
          <w:rFonts w:ascii="Calibri" w:hAnsi="Calibri"/>
          <w:b w:val="0"/>
          <w:i w:val="0"/>
          <w:color w:val="auto"/>
        </w:rPr>
      </w:pPr>
      <w:r w:rsidRPr="00024DBA">
        <w:rPr>
          <w:rFonts w:ascii="Calibri" w:hAnsi="Calibri"/>
          <w:b w:val="0"/>
          <w:i w:val="0"/>
          <w:color w:val="auto"/>
        </w:rPr>
        <w:t>Práva a povinnosti z této smlouvy nelze převádět na třetí osobu.</w:t>
      </w:r>
    </w:p>
    <w:p w:rsidR="00C0112E" w:rsidRPr="00024DBA" w:rsidRDefault="00C0112E" w:rsidP="00C0112E">
      <w:pPr>
        <w:pStyle w:val="Odstavecseseznamem"/>
        <w:numPr>
          <w:ilvl w:val="0"/>
          <w:numId w:val="7"/>
        </w:numPr>
        <w:ind w:left="714" w:hanging="357"/>
        <w:contextualSpacing/>
        <w:rPr>
          <w:rFonts w:ascii="Calibri" w:hAnsi="Calibri"/>
        </w:rPr>
      </w:pPr>
      <w:r w:rsidRPr="00024DBA">
        <w:rPr>
          <w:rFonts w:ascii="Calibri" w:hAnsi="Calibri"/>
        </w:rPr>
        <w:t>Práva a povinnosti smluvních stran, které nejsou v této smlouvě upraveny, se řídí příslušnými ustanoveními občanského zákoníku.</w:t>
      </w:r>
    </w:p>
    <w:p w:rsidR="00C0112E" w:rsidRPr="00024DBA" w:rsidRDefault="00C0112E" w:rsidP="00C0112E">
      <w:pPr>
        <w:pStyle w:val="Odstavecseseznamem"/>
        <w:numPr>
          <w:ilvl w:val="0"/>
          <w:numId w:val="7"/>
        </w:numPr>
        <w:spacing w:before="120"/>
        <w:contextualSpacing/>
        <w:rPr>
          <w:rFonts w:ascii="Calibri" w:hAnsi="Calibri"/>
        </w:rPr>
      </w:pPr>
      <w:r w:rsidRPr="00024DBA">
        <w:rPr>
          <w:rFonts w:ascii="Calibri" w:hAnsi="Calibri"/>
        </w:rPr>
        <w:t xml:space="preserve">Veškerá písemná komunikace mezi smluvními stranami bude probíhat osobním doručením, doručením do datové schránky nebo na </w:t>
      </w:r>
      <w:proofErr w:type="spellStart"/>
      <w:r w:rsidRPr="00024DBA">
        <w:rPr>
          <w:rFonts w:ascii="Calibri" w:hAnsi="Calibri"/>
        </w:rPr>
        <w:t>dodejku</w:t>
      </w:r>
      <w:proofErr w:type="spellEnd"/>
      <w:r w:rsidRPr="00024DBA">
        <w:rPr>
          <w:rFonts w:ascii="Calibri" w:hAnsi="Calibri"/>
        </w:rPr>
        <w:t xml:space="preserve"> na adresu sídla smluvní strany. Pro odstranění pochybností vzniklých při doručování písemností se smluvní strany dohodly, že písemnost zaslaná druhé smluvní straně je doručena desátým dnem po jejím odeslání první smluvní stranou.</w:t>
      </w:r>
    </w:p>
    <w:p w:rsidR="00C0112E" w:rsidRPr="00024DBA" w:rsidRDefault="00C0112E" w:rsidP="00C0112E">
      <w:pPr>
        <w:pStyle w:val="Odstavecseseznamem"/>
        <w:numPr>
          <w:ilvl w:val="0"/>
          <w:numId w:val="7"/>
        </w:numPr>
        <w:spacing w:before="120"/>
        <w:contextualSpacing/>
        <w:rPr>
          <w:rFonts w:ascii="Calibri" w:hAnsi="Calibri"/>
        </w:rPr>
      </w:pPr>
      <w:r w:rsidRPr="00024DBA">
        <w:rPr>
          <w:rFonts w:ascii="Calibri" w:hAnsi="Calibri"/>
        </w:rPr>
        <w:t>Tato smlouva je vyhotovena ve dvou stejnopisech, z nichž po jednom výtisku obdrží Objednatel a po jednom výtisku Zhotovitel.</w:t>
      </w:r>
    </w:p>
    <w:p w:rsidR="00C0112E" w:rsidRPr="00024DBA" w:rsidRDefault="00C0112E" w:rsidP="00C0112E">
      <w:pPr>
        <w:pStyle w:val="OdstavecSmlouvy"/>
        <w:tabs>
          <w:tab w:val="left" w:pos="284"/>
        </w:tabs>
        <w:spacing w:after="0"/>
        <w:ind w:left="714"/>
        <w:rPr>
          <w:rFonts w:ascii="Calibri" w:hAnsi="Calibri"/>
          <w:sz w:val="22"/>
          <w:szCs w:val="22"/>
        </w:rPr>
      </w:pPr>
      <w:r w:rsidRPr="00024DBA">
        <w:rPr>
          <w:rFonts w:ascii="Calibri" w:hAnsi="Calibri"/>
          <w:sz w:val="22"/>
          <w:szCs w:val="22"/>
        </w:rPr>
        <w:t>Tato smlouva je platná a účinná dnem podpisu druhou smluvní stranou.</w:t>
      </w:r>
    </w:p>
    <w:p w:rsidR="00C0112E" w:rsidRPr="00024DBA" w:rsidRDefault="00C0112E" w:rsidP="00962994">
      <w:pPr>
        <w:pStyle w:val="Odstavecseseznamem"/>
        <w:numPr>
          <w:ilvl w:val="0"/>
          <w:numId w:val="7"/>
        </w:numPr>
        <w:tabs>
          <w:tab w:val="left" w:pos="284"/>
        </w:tabs>
        <w:spacing w:afterLines="120"/>
        <w:contextualSpacing/>
        <w:rPr>
          <w:rFonts w:ascii="Calibri" w:hAnsi="Calibri"/>
        </w:rPr>
      </w:pPr>
      <w:r w:rsidRPr="00024DBA">
        <w:rPr>
          <w:rFonts w:ascii="Calibri" w:hAnsi="Calibri"/>
        </w:rPr>
        <w:t xml:space="preserve">Smluvní strany výslovně souhlasí s tím, aby tato smlouva, která obsahuje údaje o smluvních stranách, text, datum jejího podpisu a případně její přílohy, byla veřejně přístupná na webových stránkách města Rýmařov a jeho úřední desce. </w:t>
      </w:r>
    </w:p>
    <w:p w:rsidR="00C0112E" w:rsidRPr="00024DBA" w:rsidRDefault="00C0112E" w:rsidP="00962994">
      <w:pPr>
        <w:pStyle w:val="Odstavecseseznamem"/>
        <w:numPr>
          <w:ilvl w:val="0"/>
          <w:numId w:val="7"/>
        </w:numPr>
        <w:tabs>
          <w:tab w:val="left" w:pos="284"/>
        </w:tabs>
        <w:spacing w:afterLines="120"/>
        <w:contextualSpacing/>
        <w:rPr>
          <w:rFonts w:ascii="Calibri" w:hAnsi="Calibri"/>
        </w:rPr>
      </w:pPr>
      <w:r w:rsidRPr="00024DBA">
        <w:rPr>
          <w:rFonts w:ascii="Calibri" w:hAnsi="Calibri"/>
        </w:rPr>
        <w:t>Zhotovitel výslovně souhlasí se zpracováním svých údajů ve smyslu zákona č. 106/1999 Sb., o svobodném přístupu k informacím, ve znění pozdějších předpisů.</w:t>
      </w:r>
    </w:p>
    <w:p w:rsidR="00C0112E" w:rsidRPr="00024DBA" w:rsidRDefault="00C0112E" w:rsidP="00C0112E">
      <w:pPr>
        <w:pStyle w:val="Odstavecseseznamem"/>
        <w:numPr>
          <w:ilvl w:val="0"/>
          <w:numId w:val="7"/>
        </w:numPr>
        <w:spacing w:before="120"/>
        <w:contextualSpacing/>
        <w:rPr>
          <w:rFonts w:ascii="Calibri" w:hAnsi="Calibri"/>
        </w:rPr>
      </w:pPr>
      <w:r w:rsidRPr="00024DBA">
        <w:rPr>
          <w:rFonts w:ascii="Calibri" w:hAnsi="Calibri"/>
        </w:rPr>
        <w:t>Účastníci této smlouvy po jejím přečtení prohlašují, že souhlasí s jejím obsahem, potvrzují, že byla sepsána na základě pravdivých údajů, z jejich pravé a svobodné vůle a nebyla sjednána v tísni ani za jiných, jednostranně nevýhodných podmínek a na důkaz toho připojují své podpisy.</w:t>
      </w:r>
    </w:p>
    <w:p w:rsidR="00C0112E" w:rsidRPr="00024DBA" w:rsidRDefault="00C0112E" w:rsidP="00C0112E">
      <w:pPr>
        <w:pStyle w:val="Odstavecseseznamem"/>
        <w:ind w:left="645"/>
        <w:rPr>
          <w:rFonts w:ascii="Calibri" w:hAnsi="Calibri"/>
        </w:rPr>
      </w:pPr>
    </w:p>
    <w:p w:rsidR="00C0112E" w:rsidRPr="00024DBA" w:rsidRDefault="00C0112E" w:rsidP="00C0112E">
      <w:pPr>
        <w:pStyle w:val="Odstavecseseznamem"/>
        <w:ind w:left="645"/>
        <w:rPr>
          <w:rFonts w:ascii="Calibri" w:hAnsi="Calibri"/>
        </w:rPr>
      </w:pPr>
      <w:r w:rsidRPr="00024DBA">
        <w:rPr>
          <w:rFonts w:ascii="Calibri" w:hAnsi="Calibri"/>
        </w:rPr>
        <w:t>V </w:t>
      </w:r>
      <w:proofErr w:type="spellStart"/>
      <w:r w:rsidRPr="00024DBA">
        <w:rPr>
          <w:rFonts w:ascii="Calibri" w:hAnsi="Calibri"/>
        </w:rPr>
        <w:t>Rýmařově</w:t>
      </w:r>
      <w:proofErr w:type="spellEnd"/>
      <w:r w:rsidRPr="00024DBA">
        <w:rPr>
          <w:rFonts w:ascii="Calibri" w:hAnsi="Calibri"/>
        </w:rPr>
        <w:t xml:space="preserve"> dne  </w:t>
      </w:r>
      <w:r w:rsidR="00962994">
        <w:rPr>
          <w:rFonts w:ascii="Calibri" w:hAnsi="Calibri"/>
        </w:rPr>
        <w:t>15.12.2017</w:t>
      </w:r>
      <w:r w:rsidRPr="00024DBA">
        <w:rPr>
          <w:rFonts w:ascii="Calibri" w:hAnsi="Calibri"/>
        </w:rPr>
        <w:t xml:space="preserve">                                         </w:t>
      </w:r>
      <w:r>
        <w:rPr>
          <w:rFonts w:ascii="Calibri" w:hAnsi="Calibri"/>
        </w:rPr>
        <w:t>V Šumperku</w:t>
      </w:r>
      <w:r w:rsidRPr="00024DBA">
        <w:rPr>
          <w:rFonts w:ascii="Calibri" w:hAnsi="Calibri"/>
        </w:rPr>
        <w:t xml:space="preserve"> dne</w:t>
      </w:r>
      <w:r>
        <w:rPr>
          <w:rFonts w:ascii="Calibri" w:hAnsi="Calibri"/>
        </w:rPr>
        <w:t xml:space="preserve"> </w:t>
      </w:r>
      <w:proofErr w:type="gramStart"/>
      <w:r w:rsidR="00962994">
        <w:rPr>
          <w:rFonts w:ascii="Calibri" w:hAnsi="Calibri"/>
        </w:rPr>
        <w:t>15.12.2017</w:t>
      </w:r>
      <w:proofErr w:type="gramEnd"/>
    </w:p>
    <w:p w:rsidR="00C0112E" w:rsidRPr="00024DBA" w:rsidRDefault="00C0112E" w:rsidP="00C0112E">
      <w:pPr>
        <w:pStyle w:val="Odstavecseseznamem"/>
        <w:ind w:left="645"/>
        <w:rPr>
          <w:rFonts w:ascii="Calibri" w:hAnsi="Calibri"/>
        </w:rPr>
      </w:pPr>
    </w:p>
    <w:p w:rsidR="00C0112E" w:rsidRDefault="00C0112E" w:rsidP="00C0112E">
      <w:pPr>
        <w:pStyle w:val="Odstavecseseznamem"/>
        <w:ind w:left="645"/>
        <w:rPr>
          <w:rFonts w:ascii="Calibri" w:hAnsi="Calibri"/>
        </w:rPr>
      </w:pPr>
    </w:p>
    <w:p w:rsidR="00AD2C01" w:rsidRDefault="00AD2C01" w:rsidP="00C0112E">
      <w:pPr>
        <w:pStyle w:val="Odstavecseseznamem"/>
        <w:ind w:left="645"/>
        <w:rPr>
          <w:rFonts w:ascii="Calibri" w:hAnsi="Calibri"/>
        </w:rPr>
      </w:pPr>
    </w:p>
    <w:p w:rsidR="00AD2C01" w:rsidRPr="00024DBA" w:rsidRDefault="00AD2C01" w:rsidP="00C0112E">
      <w:pPr>
        <w:pStyle w:val="Odstavecseseznamem"/>
        <w:ind w:left="645"/>
        <w:rPr>
          <w:rFonts w:ascii="Calibri" w:hAnsi="Calibri"/>
        </w:rPr>
      </w:pPr>
    </w:p>
    <w:p w:rsidR="00C0112E" w:rsidRPr="00024DBA" w:rsidRDefault="00C0112E" w:rsidP="00C0112E">
      <w:pPr>
        <w:pStyle w:val="Odstavecseseznamem"/>
        <w:ind w:left="645"/>
        <w:rPr>
          <w:rFonts w:ascii="Calibri" w:hAnsi="Calibri"/>
        </w:rPr>
      </w:pPr>
      <w:r w:rsidRPr="00024DBA">
        <w:rPr>
          <w:rFonts w:ascii="Calibri" w:hAnsi="Calibri"/>
        </w:rPr>
        <w:t xml:space="preserve">---------------------------------                                              -----------------------------------      </w:t>
      </w:r>
    </w:p>
    <w:p w:rsidR="00C0112E" w:rsidRPr="00024DBA" w:rsidRDefault="00C0112E" w:rsidP="00C0112E">
      <w:pPr>
        <w:pStyle w:val="Odstavecseseznamem"/>
        <w:ind w:left="645"/>
        <w:rPr>
          <w:rFonts w:ascii="Calibri" w:hAnsi="Calibri"/>
        </w:rPr>
      </w:pPr>
      <w:r w:rsidRPr="00024DBA">
        <w:rPr>
          <w:rFonts w:ascii="Calibri" w:hAnsi="Calibri"/>
        </w:rPr>
        <w:t xml:space="preserve">        za </w:t>
      </w:r>
      <w:proofErr w:type="gramStart"/>
      <w:r w:rsidRPr="00024DBA">
        <w:rPr>
          <w:rFonts w:ascii="Calibri" w:hAnsi="Calibri"/>
        </w:rPr>
        <w:t>Objednatele                                                                za</w:t>
      </w:r>
      <w:proofErr w:type="gramEnd"/>
      <w:r w:rsidRPr="00024DBA">
        <w:rPr>
          <w:rFonts w:ascii="Calibri" w:hAnsi="Calibri"/>
        </w:rPr>
        <w:t xml:space="preserve"> Zhotovitele</w:t>
      </w:r>
    </w:p>
    <w:p w:rsidR="00C0112E" w:rsidRPr="00024DBA" w:rsidRDefault="00C0112E" w:rsidP="00C0112E">
      <w:pPr>
        <w:pStyle w:val="Odstavecseseznamem"/>
        <w:ind w:left="645"/>
        <w:rPr>
          <w:rFonts w:ascii="Calibri" w:hAnsi="Calibri"/>
        </w:rPr>
      </w:pPr>
      <w:r w:rsidRPr="00024DBA">
        <w:rPr>
          <w:rFonts w:ascii="Calibri" w:hAnsi="Calibri"/>
        </w:rPr>
        <w:t xml:space="preserve">                                          </w:t>
      </w:r>
    </w:p>
    <w:p w:rsidR="00C0112E" w:rsidRPr="00024DBA" w:rsidRDefault="00C0112E" w:rsidP="00C0112E">
      <w:pPr>
        <w:pStyle w:val="Odstavecseseznamem"/>
        <w:ind w:left="645"/>
        <w:rPr>
          <w:rFonts w:ascii="Calibri" w:hAnsi="Calibri"/>
        </w:rPr>
      </w:pPr>
      <w:r w:rsidRPr="00024DBA">
        <w:rPr>
          <w:rFonts w:ascii="Calibri" w:hAnsi="Calibri"/>
        </w:rPr>
        <w:t xml:space="preserve">        </w:t>
      </w:r>
      <w:r>
        <w:rPr>
          <w:rFonts w:ascii="Calibri" w:hAnsi="Calibri"/>
        </w:rPr>
        <w:t>I</w:t>
      </w:r>
      <w:r w:rsidRPr="00024DBA">
        <w:rPr>
          <w:rFonts w:ascii="Calibri" w:hAnsi="Calibri"/>
        </w:rPr>
        <w:t xml:space="preserve">ng. Petr Klouda                                                         </w:t>
      </w:r>
      <w:proofErr w:type="gramStart"/>
      <w:r w:rsidR="00AD2C01">
        <w:rPr>
          <w:rFonts w:ascii="Calibri" w:hAnsi="Calibri"/>
        </w:rPr>
        <w:t>Ing.arch.</w:t>
      </w:r>
      <w:proofErr w:type="gramEnd"/>
      <w:r w:rsidR="00AD2C01">
        <w:rPr>
          <w:rFonts w:ascii="Calibri" w:hAnsi="Calibri"/>
        </w:rPr>
        <w:t xml:space="preserve"> Jiří Valert</w:t>
      </w:r>
    </w:p>
    <w:p w:rsidR="00C0112E" w:rsidRDefault="00C0112E" w:rsidP="00C0112E"/>
    <w:p w:rsidR="009C18A5" w:rsidRPr="009C18A5" w:rsidRDefault="009C18A5" w:rsidP="009C18A5"/>
    <w:sectPr w:rsidR="009C18A5" w:rsidRPr="009C18A5" w:rsidSect="00801B06">
      <w:headerReference w:type="default" r:id="rId7"/>
      <w:pgSz w:w="11906" w:h="16838"/>
      <w:pgMar w:top="1417" w:right="991"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04" w:rsidRDefault="001C1F04" w:rsidP="008079D2">
      <w:r>
        <w:separator/>
      </w:r>
    </w:p>
  </w:endnote>
  <w:endnote w:type="continuationSeparator" w:id="0">
    <w:p w:rsidR="001C1F04" w:rsidRDefault="001C1F04" w:rsidP="00807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04" w:rsidRDefault="001C1F04" w:rsidP="008079D2">
      <w:r>
        <w:separator/>
      </w:r>
    </w:p>
  </w:footnote>
  <w:footnote w:type="continuationSeparator" w:id="0">
    <w:p w:rsidR="001C1F04" w:rsidRDefault="001C1F04" w:rsidP="00807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8" w:rsidRPr="00B24428" w:rsidRDefault="005F75FE">
    <w:pPr>
      <w:pStyle w:val="Zhlav"/>
      <w:ind w:right="-576"/>
      <w:jc w:val="right"/>
      <w:rPr>
        <w:rFonts w:asciiTheme="minorHAnsi" w:eastAsiaTheme="majorEastAsia" w:hAnsiTheme="minorHAnsi" w:cstheme="majorBidi"/>
        <w:sz w:val="18"/>
        <w:szCs w:val="18"/>
      </w:rPr>
    </w:pPr>
    <w:r>
      <w:rPr>
        <w:rFonts w:asciiTheme="minorHAnsi" w:eastAsiaTheme="majorEastAsia" w:hAnsiTheme="minorHAnsi" w:cstheme="majorBidi"/>
        <w:sz w:val="18"/>
        <w:szCs w:val="1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B24428" w:rsidRPr="00B24428" w:rsidRDefault="005F75FE">
                <w:pPr>
                  <w:pStyle w:val="Bezmezer"/>
                  <w:pBdr>
                    <w:top w:val="single" w:sz="24" w:space="8" w:color="A5A5A5" w:themeColor="accent3"/>
                    <w:bottom w:val="single" w:sz="24" w:space="8" w:color="A5A5A5" w:themeColor="accent3"/>
                  </w:pBdr>
                  <w:jc w:val="center"/>
                  <w:rPr>
                    <w:sz w:val="16"/>
                    <w:szCs w:val="16"/>
                  </w:rPr>
                </w:pPr>
                <w:r w:rsidRPr="00B24428">
                  <w:rPr>
                    <w:sz w:val="16"/>
                    <w:szCs w:val="16"/>
                  </w:rPr>
                  <w:fldChar w:fldCharType="begin"/>
                </w:r>
                <w:r w:rsidR="00C0112E" w:rsidRPr="00B24428">
                  <w:rPr>
                    <w:sz w:val="16"/>
                    <w:szCs w:val="16"/>
                  </w:rPr>
                  <w:instrText xml:space="preserve"> PAGE   \* MERGEFORMAT </w:instrText>
                </w:r>
                <w:r w:rsidRPr="00B24428">
                  <w:rPr>
                    <w:sz w:val="16"/>
                    <w:szCs w:val="16"/>
                  </w:rPr>
                  <w:fldChar w:fldCharType="separate"/>
                </w:r>
                <w:r w:rsidR="00962994">
                  <w:rPr>
                    <w:noProof/>
                    <w:sz w:val="16"/>
                    <w:szCs w:val="16"/>
                  </w:rPr>
                  <w:t>3</w:t>
                </w:r>
                <w:r w:rsidRPr="00B24428">
                  <w:rPr>
                    <w:sz w:val="16"/>
                    <w:szCs w:val="16"/>
                  </w:rPr>
                  <w:fldChar w:fldCharType="end"/>
                </w:r>
              </w:p>
            </w:txbxContent>
          </v:textbox>
          <w10:wrap anchorx="page" anchory="margin"/>
        </v:shape>
      </w:pict>
    </w:r>
    <w:sdt>
      <w:sdtPr>
        <w:rPr>
          <w:rFonts w:asciiTheme="minorHAnsi" w:eastAsiaTheme="majorEastAsia" w:hAnsiTheme="minorHAnsi" w:cstheme="majorBidi"/>
          <w:sz w:val="18"/>
          <w:szCs w:val="18"/>
        </w:rPr>
        <w:alias w:val="Název"/>
        <w:id w:val="270721805"/>
        <w:placeholder>
          <w:docPart w:val="B3886FBAFBE54979A6474874497AD0B0"/>
        </w:placeholder>
        <w:dataBinding w:prefixMappings="xmlns:ns0='http://schemas.openxmlformats.org/package/2006/metadata/core-properties' xmlns:ns1='http://purl.org/dc/elements/1.1/'" w:xpath="/ns0:coreProperties[1]/ns1:title[1]" w:storeItemID="{6C3C8BC8-F283-45AE-878A-BAB7291924A1}"/>
        <w:text/>
      </w:sdtPr>
      <w:sdtContent>
        <w:r w:rsidR="00C0112E">
          <w:rPr>
            <w:rFonts w:asciiTheme="minorHAnsi" w:eastAsiaTheme="majorEastAsia" w:hAnsiTheme="minorHAnsi" w:cstheme="majorBidi"/>
            <w:sz w:val="18"/>
            <w:szCs w:val="18"/>
          </w:rPr>
          <w:t>Smlouva Městský architekt II</w:t>
        </w:r>
      </w:sdtContent>
    </w:sdt>
  </w:p>
  <w:p w:rsidR="00B24428" w:rsidRPr="00B24428" w:rsidRDefault="001C1F04">
    <w:pPr>
      <w:pStyle w:val="Zhlav"/>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EB6197"/>
    <w:multiLevelType w:val="hybridMultilevel"/>
    <w:tmpl w:val="AF5277D6"/>
    <w:lvl w:ilvl="0" w:tplc="6BF29E7C">
      <w:start w:val="1"/>
      <w:numFmt w:val="lowerLetter"/>
      <w:lvlText w:val="%1)"/>
      <w:lvlJc w:val="left"/>
      <w:pPr>
        <w:tabs>
          <w:tab w:val="num" w:pos="360"/>
        </w:tabs>
        <w:ind w:left="360" w:hanging="360"/>
      </w:pPr>
      <w:rPr>
        <w:rFonts w:hint="default"/>
      </w:rPr>
    </w:lvl>
    <w:lvl w:ilvl="1" w:tplc="E73473C0">
      <w:start w:val="1"/>
      <w:numFmt w:val="decimal"/>
      <w:lvlText w:val="%2."/>
      <w:lvlJc w:val="left"/>
      <w:pPr>
        <w:tabs>
          <w:tab w:val="num" w:pos="1080"/>
        </w:tabs>
        <w:ind w:left="1080" w:hanging="360"/>
      </w:pPr>
      <w:rPr>
        <w:rFonts w:hint="default"/>
        <w:sz w:val="24"/>
        <w:szCs w:val="24"/>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3A5A3DC3"/>
    <w:multiLevelType w:val="hybridMultilevel"/>
    <w:tmpl w:val="4C12A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3A6E26"/>
    <w:multiLevelType w:val="hybridMultilevel"/>
    <w:tmpl w:val="4ED6FB12"/>
    <w:lvl w:ilvl="0" w:tplc="59ACA9F2">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422673D3"/>
    <w:multiLevelType w:val="hybridMultilevel"/>
    <w:tmpl w:val="D768515A"/>
    <w:lvl w:ilvl="0" w:tplc="48D228F2">
      <w:start w:val="1"/>
      <w:numFmt w:val="decimal"/>
      <w:lvlText w:val="%1."/>
      <w:lvlJc w:val="left"/>
      <w:pPr>
        <w:ind w:left="720" w:hanging="360"/>
      </w:pPr>
      <w:rPr>
        <w:rFonts w:hint="default"/>
        <w:b w:val="0"/>
      </w:rPr>
    </w:lvl>
    <w:lvl w:ilvl="1" w:tplc="7E748C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FC7776F"/>
    <w:multiLevelType w:val="hybridMultilevel"/>
    <w:tmpl w:val="F404DB1C"/>
    <w:lvl w:ilvl="0" w:tplc="2C82F9C0">
      <w:start w:val="1"/>
      <w:numFmt w:val="lowerLetter"/>
      <w:pStyle w:val="slovanPododstavecSmlouvy"/>
      <w:lvlText w:val="%1)"/>
      <w:lvlJc w:val="left"/>
      <w:pPr>
        <w:tabs>
          <w:tab w:val="num" w:pos="644"/>
        </w:tabs>
        <w:ind w:left="641" w:hanging="357"/>
      </w:pPr>
      <w:rPr>
        <w:rFonts w:hint="default"/>
      </w:rPr>
    </w:lvl>
    <w:lvl w:ilvl="1" w:tplc="4184D522">
      <w:start w:val="1"/>
      <w:numFmt w:val="bullet"/>
      <w:lvlText w:val=""/>
      <w:lvlJc w:val="left"/>
      <w:pPr>
        <w:tabs>
          <w:tab w:val="num" w:pos="1797"/>
        </w:tabs>
        <w:ind w:left="1797" w:hanging="360"/>
      </w:pPr>
      <w:rPr>
        <w:rFonts w:ascii="Symbol" w:hAnsi="Symbol" w:cs="Symbol" w:hint="default"/>
        <w:color w:val="auto"/>
        <w:sz w:val="20"/>
        <w:szCs w:val="20"/>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abstractNumId w:val="0"/>
  </w:num>
  <w:num w:numId="2">
    <w:abstractNumId w:val="3"/>
  </w:num>
  <w:num w:numId="3">
    <w:abstractNumId w:val="5"/>
  </w:num>
  <w:num w:numId="4">
    <w:abstractNumId w:val="5"/>
    <w:lvlOverride w:ilvl="0">
      <w:startOverride w:val="1"/>
    </w:lvlOverride>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5715F"/>
    <w:rsid w:val="000D7684"/>
    <w:rsid w:val="001C1F04"/>
    <w:rsid w:val="00555191"/>
    <w:rsid w:val="005F75FE"/>
    <w:rsid w:val="008079D2"/>
    <w:rsid w:val="00962994"/>
    <w:rsid w:val="009C18A5"/>
    <w:rsid w:val="00A5715F"/>
    <w:rsid w:val="00AD2C01"/>
    <w:rsid w:val="00B64B17"/>
    <w:rsid w:val="00C0112E"/>
    <w:rsid w:val="00CB1F1B"/>
    <w:rsid w:val="00D040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12E"/>
    <w:pPr>
      <w:spacing w:after="0" w:line="240" w:lineRule="auto"/>
      <w:jc w:val="both"/>
    </w:pPr>
    <w:rPr>
      <w:rFonts w:ascii="Times New Roman" w:eastAsia="Calibri" w:hAnsi="Times New Roman" w:cs="Times New Roman"/>
    </w:r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 w:val="24"/>
      <w:szCs w:val="26"/>
    </w:rPr>
  </w:style>
  <w:style w:type="paragraph" w:styleId="Nadpis4">
    <w:name w:val="heading 4"/>
    <w:basedOn w:val="Normln"/>
    <w:next w:val="Normln"/>
    <w:link w:val="Nadpis4Char"/>
    <w:uiPriority w:val="9"/>
    <w:unhideWhenUsed/>
    <w:qFormat/>
    <w:rsid w:val="00C0112E"/>
    <w:pPr>
      <w:keepNext/>
      <w:keepLines/>
      <w:spacing w:before="200"/>
      <w:outlineLvl w:val="3"/>
    </w:pPr>
    <w:rPr>
      <w:rFonts w:eastAsia="Times New Roman"/>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Citaceintenzivn">
    <w:name w:val="Intense Quote"/>
    <w:basedOn w:val="Normln"/>
    <w:next w:val="Normln"/>
    <w:link w:val="Citaceintenzivn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CitaceintenzivnChar">
    <w:name w:val="Citace – intenzivní Char"/>
    <w:basedOn w:val="Standardnpsmoodstavce"/>
    <w:link w:val="Citaceintenzivn"/>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lntabulka"/>
    <w:uiPriority w:val="46"/>
    <w:rsid w:val="008079D2"/>
    <w:pPr>
      <w:spacing w:after="0" w:line="240" w:lineRule="auto"/>
    </w:pPr>
    <w:tblPr>
      <w:tblStyleRowBandSize w:val="1"/>
      <w:tblStyleColBandSize w:val="1"/>
      <w:tblInd w:w="0" w:type="dxa"/>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CellMar>
        <w:top w:w="0" w:type="dxa"/>
        <w:left w:w="108" w:type="dxa"/>
        <w:bottom w:w="0" w:type="dxa"/>
        <w:right w:w="108" w:type="dxa"/>
      </w:tblCellMar>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Light">
    <w:name w:val="Grid Table Light"/>
    <w:basedOn w:val="Normlntabulka"/>
    <w:uiPriority w:val="40"/>
    <w:rsid w:val="008079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Zhlav">
    <w:name w:val="header"/>
    <w:basedOn w:val="Normln"/>
    <w:link w:val="ZhlavChar"/>
    <w:uiPriority w:val="99"/>
    <w:unhideWhenUsed/>
    <w:rsid w:val="008079D2"/>
    <w:pPr>
      <w:tabs>
        <w:tab w:val="center" w:pos="4536"/>
        <w:tab w:val="right" w:pos="9072"/>
      </w:tabs>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ace">
    <w:name w:val="Quote"/>
    <w:basedOn w:val="Normln"/>
    <w:next w:val="Normln"/>
    <w:link w:val="CitaceChar"/>
    <w:uiPriority w:val="29"/>
    <w:qFormat/>
    <w:rsid w:val="009C18A5"/>
    <w:pPr>
      <w:spacing w:before="200" w:after="160"/>
      <w:ind w:left="864" w:right="864"/>
      <w:jc w:val="center"/>
    </w:pPr>
    <w:rPr>
      <w:i/>
      <w:iCs/>
      <w:color w:val="404040" w:themeColor="text1" w:themeTint="BF"/>
    </w:rPr>
  </w:style>
  <w:style w:type="character" w:customStyle="1" w:styleId="CitaceChar">
    <w:name w:val="Citace Char"/>
    <w:basedOn w:val="Standardnpsmoodstavce"/>
    <w:link w:val="Citace"/>
    <w:uiPriority w:val="29"/>
    <w:rsid w:val="009C18A5"/>
    <w:rPr>
      <w:i/>
      <w:iCs/>
      <w:color w:val="404040" w:themeColor="text1" w:themeTint="BF"/>
    </w:rPr>
  </w:style>
  <w:style w:type="character" w:customStyle="1" w:styleId="Nadpis4Char">
    <w:name w:val="Nadpis 4 Char"/>
    <w:basedOn w:val="Standardnpsmoodstavce"/>
    <w:link w:val="Nadpis4"/>
    <w:uiPriority w:val="9"/>
    <w:rsid w:val="00C0112E"/>
    <w:rPr>
      <w:rFonts w:ascii="Times New Roman" w:eastAsia="Times New Roman" w:hAnsi="Times New Roman" w:cs="Times New Roman"/>
      <w:b/>
      <w:bCs/>
      <w:i/>
      <w:iCs/>
      <w:color w:val="4F81BD"/>
    </w:rPr>
  </w:style>
  <w:style w:type="paragraph" w:customStyle="1" w:styleId="OdstavecSmlouvy">
    <w:name w:val="OdstavecSmlouvy"/>
    <w:basedOn w:val="Normln"/>
    <w:uiPriority w:val="99"/>
    <w:rsid w:val="00C0112E"/>
    <w:pPr>
      <w:keepLines/>
      <w:tabs>
        <w:tab w:val="left" w:pos="426"/>
        <w:tab w:val="left" w:pos="1701"/>
      </w:tabs>
      <w:spacing w:after="120"/>
    </w:pPr>
    <w:rPr>
      <w:rFonts w:eastAsia="Times New Roman"/>
      <w:sz w:val="24"/>
      <w:szCs w:val="24"/>
      <w:lang w:eastAsia="cs-CZ"/>
    </w:rPr>
  </w:style>
  <w:style w:type="paragraph" w:customStyle="1" w:styleId="slovanPododstavecSmlouvy">
    <w:name w:val="ČíslovanýPododstavecSmlouvy"/>
    <w:uiPriority w:val="99"/>
    <w:rsid w:val="00C0112E"/>
    <w:pPr>
      <w:numPr>
        <w:numId w:val="3"/>
      </w:numPr>
      <w:tabs>
        <w:tab w:val="left" w:pos="284"/>
        <w:tab w:val="left" w:pos="1260"/>
        <w:tab w:val="left" w:pos="1980"/>
        <w:tab w:val="left" w:pos="3960"/>
      </w:tabs>
      <w:spacing w:after="200" w:line="276" w:lineRule="auto"/>
    </w:pPr>
    <w:rPr>
      <w:rFonts w:ascii="Calibri" w:eastAsia="Times New Roman" w:hAnsi="Calibri" w:cs="Times New Roman"/>
      <w:sz w:val="24"/>
      <w:szCs w:val="24"/>
      <w:lang w:eastAsia="cs-CZ"/>
    </w:rPr>
  </w:style>
  <w:style w:type="paragraph" w:styleId="Zkladntext">
    <w:name w:val="Body Text"/>
    <w:basedOn w:val="Normln"/>
    <w:link w:val="ZkladntextChar"/>
    <w:uiPriority w:val="99"/>
    <w:unhideWhenUsed/>
    <w:rsid w:val="00C0112E"/>
    <w:pPr>
      <w:spacing w:after="120"/>
    </w:pPr>
  </w:style>
  <w:style w:type="character" w:customStyle="1" w:styleId="ZkladntextChar">
    <w:name w:val="Základní text Char"/>
    <w:basedOn w:val="Standardnpsmoodstavce"/>
    <w:link w:val="Zkladntext"/>
    <w:uiPriority w:val="99"/>
    <w:rsid w:val="00C0112E"/>
    <w:rPr>
      <w:rFonts w:ascii="Times New Roman" w:eastAsia="Calibri" w:hAnsi="Times New Roman" w:cs="Times New Roman"/>
    </w:rPr>
  </w:style>
  <w:style w:type="character" w:customStyle="1" w:styleId="BezmezerChar">
    <w:name w:val="Bez mezer Char"/>
    <w:basedOn w:val="Standardnpsmoodstavce"/>
    <w:link w:val="Bezmezer"/>
    <w:uiPriority w:val="1"/>
    <w:rsid w:val="00C0112E"/>
  </w:style>
  <w:style w:type="paragraph" w:styleId="Textbubliny">
    <w:name w:val="Balloon Text"/>
    <w:basedOn w:val="Normln"/>
    <w:link w:val="TextbublinyChar"/>
    <w:uiPriority w:val="99"/>
    <w:semiHidden/>
    <w:unhideWhenUsed/>
    <w:rsid w:val="00C0112E"/>
    <w:rPr>
      <w:rFonts w:ascii="Tahoma" w:hAnsi="Tahoma" w:cs="Tahoma"/>
      <w:sz w:val="16"/>
      <w:szCs w:val="16"/>
    </w:rPr>
  </w:style>
  <w:style w:type="character" w:customStyle="1" w:styleId="TextbublinyChar">
    <w:name w:val="Text bubliny Char"/>
    <w:basedOn w:val="Standardnpsmoodstavce"/>
    <w:link w:val="Textbubliny"/>
    <w:uiPriority w:val="99"/>
    <w:semiHidden/>
    <w:rsid w:val="00C0112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886FBAFBE54979A6474874497AD0B0"/>
        <w:category>
          <w:name w:val="Obecné"/>
          <w:gallery w:val="placeholder"/>
        </w:category>
        <w:types>
          <w:type w:val="bbPlcHdr"/>
        </w:types>
        <w:behaviors>
          <w:behavior w:val="content"/>
        </w:behaviors>
        <w:guid w:val="{E594CE82-79E7-42B6-8A1E-9715817F416B}"/>
      </w:docPartPr>
      <w:docPartBody>
        <w:p w:rsidR="003D765F" w:rsidRDefault="00C3537B" w:rsidP="00C3537B">
          <w:pPr>
            <w:pStyle w:val="B3886FBAFBE54979A6474874497AD0B0"/>
          </w:pPr>
          <w:r>
            <w:rPr>
              <w:rFonts w:asciiTheme="majorHAnsi" w:eastAsiaTheme="majorEastAsia" w:hAnsiTheme="majorHAnsi" w:cstheme="majorBidi"/>
              <w:sz w:val="28"/>
              <w:szCs w:val="28"/>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3537B"/>
    <w:rsid w:val="003D765F"/>
    <w:rsid w:val="00A52E5D"/>
    <w:rsid w:val="00C353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65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3886FBAFBE54979A6474874497AD0B0">
    <w:name w:val="B3886FBAFBE54979A6474874497AD0B0"/>
    <w:rsid w:val="00C353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6120</Characters>
  <Application>Microsoft Office Word</Application>
  <DocSecurity>0</DocSecurity>
  <Lines>51</Lines>
  <Paragraphs>14</Paragraphs>
  <ScaleCrop>false</ScaleCrop>
  <Company>Město Rýmařov</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Městský architekt II</dc:title>
  <dc:creator>pochylova.iveta</dc:creator>
  <cp:lastModifiedBy>Monika Krykorková</cp:lastModifiedBy>
  <cp:revision>2</cp:revision>
  <cp:lastPrinted>2018-01-15T09:32:00Z</cp:lastPrinted>
  <dcterms:created xsi:type="dcterms:W3CDTF">2018-01-15T09:32:00Z</dcterms:created>
  <dcterms:modified xsi:type="dcterms:W3CDTF">2018-01-15T09:32:00Z</dcterms:modified>
</cp:coreProperties>
</file>