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F99" w:rsidRPr="00127CB8" w:rsidRDefault="00E97F99" w:rsidP="00E97F99">
      <w:pPr>
        <w:pStyle w:val="Bezmezer1"/>
        <w:jc w:val="center"/>
        <w:outlineLvl w:val="0"/>
        <w:rPr>
          <w:rFonts w:ascii="Calibri" w:hAnsi="Calibri"/>
          <w:b/>
          <w:sz w:val="32"/>
          <w:szCs w:val="22"/>
          <w:u w:val="single"/>
        </w:rPr>
      </w:pPr>
      <w:r w:rsidRPr="00127CB8">
        <w:rPr>
          <w:rFonts w:ascii="Calibri" w:hAnsi="Calibri"/>
          <w:b/>
          <w:sz w:val="32"/>
          <w:szCs w:val="22"/>
          <w:u w:val="single"/>
        </w:rPr>
        <w:t>SMLOUVA O BUDOUCÍ SMLOUVĚ KUPNÍ</w:t>
      </w:r>
    </w:p>
    <w:p w:rsidR="00E97F99" w:rsidRPr="00127CB8" w:rsidRDefault="00E97F99" w:rsidP="00E97F99">
      <w:pPr>
        <w:pStyle w:val="Normln0"/>
        <w:jc w:val="center"/>
        <w:rPr>
          <w:rFonts w:ascii="Calibri" w:hAnsi="Calibri" w:cs="Tahoma"/>
        </w:rPr>
      </w:pPr>
      <w:r w:rsidRPr="00127CB8">
        <w:rPr>
          <w:rFonts w:ascii="Calibri" w:eastAsia="Calibri" w:hAnsi="Calibri"/>
        </w:rPr>
        <w:t>k</w:t>
      </w:r>
      <w:r w:rsidRPr="00127CB8">
        <w:rPr>
          <w:rFonts w:ascii="Calibri" w:hAnsi="Calibri" w:cs="Tahoma"/>
        </w:rPr>
        <w:t>terou spolu uzavřeli níže uvedeného dne, měsíce a roku dle svého prohlášení k právnímu jednání plně způsobilí:</w:t>
      </w:r>
    </w:p>
    <w:p w:rsidR="00E97F99" w:rsidRPr="00127CB8" w:rsidRDefault="00E97F99" w:rsidP="00E97F99">
      <w:pPr>
        <w:pStyle w:val="Normln0"/>
        <w:ind w:left="360"/>
        <w:jc w:val="both"/>
        <w:rPr>
          <w:rFonts w:ascii="Calibri" w:hAnsi="Calibri" w:cs="Tahoma"/>
          <w:b/>
          <w:sz w:val="22"/>
          <w:szCs w:val="22"/>
        </w:rPr>
      </w:pPr>
    </w:p>
    <w:p w:rsidR="00E97F99" w:rsidRPr="00127CB8" w:rsidRDefault="00E97F99" w:rsidP="00E97F99">
      <w:pPr>
        <w:pStyle w:val="Normln0"/>
        <w:ind w:left="360" w:hanging="360"/>
        <w:jc w:val="both"/>
        <w:outlineLvl w:val="0"/>
        <w:rPr>
          <w:rFonts w:ascii="Calibri" w:hAnsi="Calibri" w:cs="Tahoma"/>
          <w:sz w:val="22"/>
          <w:szCs w:val="22"/>
        </w:rPr>
      </w:pPr>
      <w:r w:rsidRPr="00127CB8">
        <w:rPr>
          <w:rFonts w:ascii="Calibri" w:hAnsi="Calibri" w:cs="Tahoma"/>
          <w:b/>
          <w:sz w:val="22"/>
          <w:szCs w:val="22"/>
        </w:rPr>
        <w:t>Město Bruntál,</w:t>
      </w:r>
      <w:r w:rsidRPr="00127CB8">
        <w:rPr>
          <w:rFonts w:ascii="Calibri" w:hAnsi="Calibri" w:cs="Tahoma"/>
          <w:sz w:val="22"/>
          <w:szCs w:val="22"/>
        </w:rPr>
        <w:t xml:space="preserve"> IČ: 00295892</w:t>
      </w:r>
    </w:p>
    <w:p w:rsidR="00E97F99" w:rsidRPr="00127CB8" w:rsidRDefault="00E97F99" w:rsidP="00E97F99">
      <w:pPr>
        <w:pStyle w:val="Normln0"/>
        <w:ind w:left="360" w:hanging="360"/>
        <w:jc w:val="both"/>
        <w:rPr>
          <w:rFonts w:ascii="Calibri" w:hAnsi="Calibri" w:cs="Tahoma"/>
          <w:sz w:val="22"/>
          <w:szCs w:val="22"/>
        </w:rPr>
      </w:pPr>
      <w:r w:rsidRPr="00127CB8">
        <w:rPr>
          <w:rFonts w:ascii="Calibri" w:hAnsi="Calibri" w:cs="Tahoma"/>
          <w:sz w:val="22"/>
          <w:szCs w:val="22"/>
        </w:rPr>
        <w:t xml:space="preserve">se sídlem Bruntál, Nádražní 994/20, PSČ 792 01  </w:t>
      </w:r>
    </w:p>
    <w:p w:rsidR="00E97F99" w:rsidRPr="00127CB8" w:rsidRDefault="00E97F99" w:rsidP="00E97F99">
      <w:pPr>
        <w:pStyle w:val="Normln0"/>
        <w:jc w:val="both"/>
        <w:rPr>
          <w:rFonts w:ascii="Calibri" w:hAnsi="Calibri" w:cs="Tahoma"/>
          <w:sz w:val="22"/>
          <w:szCs w:val="22"/>
        </w:rPr>
      </w:pPr>
      <w:r w:rsidRPr="00127CB8">
        <w:rPr>
          <w:rFonts w:ascii="Calibri" w:hAnsi="Calibri" w:cs="Tahoma"/>
          <w:sz w:val="22"/>
          <w:szCs w:val="22"/>
        </w:rPr>
        <w:t>zastoupené starostou Ing. Petrem Rysem, MBA</w:t>
      </w:r>
    </w:p>
    <w:p w:rsidR="00E97F99" w:rsidRPr="00127CB8" w:rsidRDefault="00E97F99" w:rsidP="00E97F99">
      <w:pPr>
        <w:pStyle w:val="Normln0"/>
        <w:jc w:val="both"/>
        <w:rPr>
          <w:rFonts w:ascii="Calibri" w:hAnsi="Calibri" w:cs="Tahoma"/>
          <w:sz w:val="22"/>
          <w:szCs w:val="22"/>
        </w:rPr>
      </w:pPr>
      <w:r w:rsidRPr="00127CB8">
        <w:rPr>
          <w:rFonts w:ascii="Calibri" w:hAnsi="Calibri" w:cs="Tahoma"/>
          <w:sz w:val="22"/>
          <w:szCs w:val="22"/>
        </w:rPr>
        <w:t xml:space="preserve">Banka: KB Bruntál, </w:t>
      </w:r>
      <w:proofErr w:type="spellStart"/>
      <w:proofErr w:type="gramStart"/>
      <w:r w:rsidRPr="00127CB8">
        <w:rPr>
          <w:rFonts w:ascii="Calibri" w:hAnsi="Calibri" w:cs="Tahoma"/>
          <w:sz w:val="22"/>
          <w:szCs w:val="22"/>
        </w:rPr>
        <w:t>č.ú</w:t>
      </w:r>
      <w:proofErr w:type="spellEnd"/>
      <w:r w:rsidRPr="00127CB8">
        <w:rPr>
          <w:rFonts w:ascii="Calibri" w:hAnsi="Calibri" w:cs="Tahoma"/>
          <w:sz w:val="22"/>
          <w:szCs w:val="22"/>
        </w:rPr>
        <w:t>.</w:t>
      </w:r>
      <w:proofErr w:type="gramEnd"/>
      <w:r w:rsidRPr="00127CB8">
        <w:rPr>
          <w:rFonts w:ascii="Calibri" w:hAnsi="Calibri" w:cs="Tahoma"/>
          <w:sz w:val="22"/>
          <w:szCs w:val="22"/>
        </w:rPr>
        <w:t xml:space="preserve"> </w:t>
      </w:r>
      <w:r w:rsidR="0091419A">
        <w:rPr>
          <w:rFonts w:ascii="Calibri" w:hAnsi="Calibri" w:cs="Tahoma"/>
          <w:sz w:val="22"/>
          <w:szCs w:val="22"/>
        </w:rPr>
        <w:t>XXXXXXXXXXXXXX</w:t>
      </w:r>
      <w:r w:rsidRPr="00127CB8">
        <w:rPr>
          <w:rFonts w:ascii="Calibri" w:hAnsi="Calibri" w:cs="Tahoma"/>
          <w:sz w:val="22"/>
          <w:szCs w:val="22"/>
        </w:rPr>
        <w:t xml:space="preserve"> </w:t>
      </w:r>
    </w:p>
    <w:p w:rsidR="00E97F99" w:rsidRPr="00127CB8" w:rsidRDefault="00E97F99" w:rsidP="00E97F99">
      <w:pPr>
        <w:pStyle w:val="Normln0"/>
        <w:jc w:val="both"/>
        <w:outlineLvl w:val="0"/>
        <w:rPr>
          <w:rFonts w:ascii="Calibri" w:hAnsi="Calibri" w:cs="Tahoma"/>
          <w:sz w:val="22"/>
          <w:szCs w:val="22"/>
        </w:rPr>
      </w:pPr>
      <w:r w:rsidRPr="00127CB8">
        <w:rPr>
          <w:rFonts w:ascii="Calibri" w:hAnsi="Calibri" w:cs="Tahoma"/>
          <w:sz w:val="22"/>
          <w:szCs w:val="22"/>
        </w:rPr>
        <w:t>DIČ CZ00295892</w:t>
      </w:r>
    </w:p>
    <w:p w:rsidR="00E97F99" w:rsidRPr="00127CB8" w:rsidRDefault="00E97F99" w:rsidP="00E97F99">
      <w:pPr>
        <w:pStyle w:val="Normln0"/>
        <w:jc w:val="both"/>
        <w:rPr>
          <w:rFonts w:ascii="Calibri" w:hAnsi="Calibri" w:cs="Tahoma"/>
          <w:b/>
          <w:i/>
          <w:sz w:val="22"/>
          <w:szCs w:val="22"/>
        </w:rPr>
      </w:pPr>
      <w:r w:rsidRPr="00127CB8">
        <w:rPr>
          <w:rFonts w:ascii="Calibri" w:hAnsi="Calibri" w:cs="Tahoma"/>
          <w:i/>
          <w:sz w:val="22"/>
          <w:szCs w:val="22"/>
        </w:rPr>
        <w:t>(</w:t>
      </w:r>
      <w:r w:rsidRPr="00127CB8">
        <w:rPr>
          <w:rFonts w:ascii="Calibri" w:hAnsi="Calibri" w:cs="Tahoma"/>
          <w:sz w:val="22"/>
          <w:szCs w:val="22"/>
        </w:rPr>
        <w:t>dále též jako</w:t>
      </w:r>
      <w:r w:rsidRPr="00127CB8">
        <w:rPr>
          <w:rFonts w:ascii="Calibri" w:hAnsi="Calibri" w:cs="Tahoma"/>
          <w:b/>
          <w:i/>
          <w:sz w:val="22"/>
          <w:szCs w:val="22"/>
        </w:rPr>
        <w:t xml:space="preserve"> „budoucí prodávající“</w:t>
      </w:r>
      <w:r w:rsidRPr="00127CB8">
        <w:rPr>
          <w:rFonts w:ascii="Calibri" w:hAnsi="Calibri" w:cs="Tahoma"/>
          <w:i/>
          <w:sz w:val="22"/>
          <w:szCs w:val="22"/>
        </w:rPr>
        <w:t>)</w:t>
      </w:r>
    </w:p>
    <w:p w:rsidR="00E97F99" w:rsidRPr="00127CB8" w:rsidRDefault="00E97F99" w:rsidP="00E97F99">
      <w:pPr>
        <w:pStyle w:val="Normln0"/>
        <w:jc w:val="both"/>
        <w:rPr>
          <w:rFonts w:ascii="Calibri" w:hAnsi="Calibri" w:cs="Tahoma"/>
          <w:b/>
          <w:sz w:val="22"/>
          <w:szCs w:val="22"/>
        </w:rPr>
      </w:pPr>
    </w:p>
    <w:p w:rsidR="00E97F99" w:rsidRPr="00127CB8" w:rsidRDefault="00E97F99" w:rsidP="00E97F99">
      <w:pPr>
        <w:pStyle w:val="Normln0"/>
        <w:jc w:val="both"/>
        <w:rPr>
          <w:rFonts w:ascii="Calibri" w:hAnsi="Calibri" w:cs="Tahoma"/>
          <w:b/>
          <w:sz w:val="22"/>
          <w:szCs w:val="22"/>
        </w:rPr>
      </w:pPr>
      <w:r w:rsidRPr="00127CB8">
        <w:rPr>
          <w:rFonts w:ascii="Calibri" w:hAnsi="Calibri" w:cs="Tahoma"/>
          <w:b/>
          <w:sz w:val="22"/>
          <w:szCs w:val="22"/>
        </w:rPr>
        <w:t>a</w:t>
      </w:r>
    </w:p>
    <w:p w:rsidR="00E97F99" w:rsidRPr="00127CB8" w:rsidRDefault="00E97F99" w:rsidP="00E97F99">
      <w:pPr>
        <w:pStyle w:val="Normln0"/>
        <w:jc w:val="both"/>
        <w:rPr>
          <w:rFonts w:ascii="Calibri" w:hAnsi="Calibri" w:cs="Tahoma"/>
          <w:b/>
          <w:sz w:val="22"/>
          <w:szCs w:val="22"/>
        </w:rPr>
      </w:pPr>
    </w:p>
    <w:p w:rsidR="00E97F99" w:rsidRPr="00127CB8" w:rsidRDefault="00E97F99" w:rsidP="00E97F99">
      <w:pPr>
        <w:jc w:val="both"/>
        <w:rPr>
          <w:rFonts w:ascii="Calibri" w:eastAsia="Times New Roman" w:hAnsi="Calibri" w:cs="Tahoma"/>
          <w:sz w:val="22"/>
          <w:szCs w:val="22"/>
        </w:rPr>
      </w:pPr>
      <w:proofErr w:type="spellStart"/>
      <w:r w:rsidRPr="00127CB8">
        <w:rPr>
          <w:rFonts w:ascii="Calibri" w:eastAsia="Times New Roman" w:hAnsi="Calibri" w:cs="Tahoma"/>
          <w:b/>
          <w:sz w:val="22"/>
          <w:szCs w:val="22"/>
        </w:rPr>
        <w:t>taneco</w:t>
      </w:r>
      <w:proofErr w:type="spellEnd"/>
      <w:r w:rsidRPr="00127CB8">
        <w:rPr>
          <w:rFonts w:ascii="Calibri" w:eastAsia="Times New Roman" w:hAnsi="Calibri" w:cs="Tahoma"/>
          <w:b/>
          <w:sz w:val="22"/>
          <w:szCs w:val="22"/>
        </w:rPr>
        <w:t xml:space="preserve"> a.s.,</w:t>
      </w:r>
      <w:r w:rsidRPr="00127CB8">
        <w:rPr>
          <w:rFonts w:ascii="Calibri" w:eastAsia="Times New Roman" w:hAnsi="Calibri" w:cs="Tahoma"/>
          <w:sz w:val="22"/>
          <w:szCs w:val="22"/>
        </w:rPr>
        <w:t xml:space="preserve"> IČ: 02721341</w:t>
      </w:r>
    </w:p>
    <w:p w:rsidR="00E97F99" w:rsidRPr="00127CB8" w:rsidRDefault="00E97F99" w:rsidP="00E97F99">
      <w:pPr>
        <w:jc w:val="both"/>
        <w:rPr>
          <w:rFonts w:ascii="Calibri" w:eastAsia="Times New Roman" w:hAnsi="Calibri" w:cs="Tahoma"/>
          <w:sz w:val="22"/>
          <w:szCs w:val="22"/>
        </w:rPr>
      </w:pPr>
      <w:r w:rsidRPr="00127CB8">
        <w:rPr>
          <w:rFonts w:ascii="Calibri" w:eastAsia="Times New Roman" w:hAnsi="Calibri" w:cs="Tahoma"/>
          <w:sz w:val="22"/>
          <w:szCs w:val="22"/>
        </w:rPr>
        <w:t>se sídlem Krnov, Pod Bezručovým vrchem, Horova 1016/1, PSČ 794 01</w:t>
      </w:r>
    </w:p>
    <w:p w:rsidR="00E97F99" w:rsidRPr="00127CB8" w:rsidRDefault="00E97F99" w:rsidP="00E97F99">
      <w:pPr>
        <w:jc w:val="both"/>
        <w:rPr>
          <w:rFonts w:ascii="Calibri" w:eastAsia="Times New Roman" w:hAnsi="Calibri" w:cs="Tahoma"/>
          <w:sz w:val="22"/>
          <w:szCs w:val="22"/>
        </w:rPr>
      </w:pPr>
      <w:r w:rsidRPr="00127CB8">
        <w:rPr>
          <w:rFonts w:ascii="Calibri" w:eastAsia="Times New Roman" w:hAnsi="Calibri" w:cs="Tahoma"/>
          <w:sz w:val="22"/>
          <w:szCs w:val="22"/>
        </w:rPr>
        <w:t xml:space="preserve">zapsaná v obchodním rejstříku vedeném Krajským soudem v Ostravě, spisová značka B 10607 </w:t>
      </w:r>
    </w:p>
    <w:p w:rsidR="00E97F99" w:rsidRPr="00127CB8" w:rsidRDefault="00E97F99" w:rsidP="00E97F99">
      <w:pPr>
        <w:jc w:val="both"/>
        <w:rPr>
          <w:rFonts w:ascii="Calibri" w:eastAsia="Times New Roman" w:hAnsi="Calibri" w:cs="Tahoma"/>
          <w:sz w:val="22"/>
          <w:szCs w:val="22"/>
        </w:rPr>
      </w:pPr>
      <w:r w:rsidRPr="00127CB8">
        <w:rPr>
          <w:rFonts w:ascii="Calibri" w:eastAsia="Times New Roman" w:hAnsi="Calibri" w:cs="Tahoma"/>
          <w:sz w:val="22"/>
          <w:szCs w:val="22"/>
        </w:rPr>
        <w:t>DIČ CZ02721341</w:t>
      </w:r>
    </w:p>
    <w:p w:rsidR="00E97F99" w:rsidRPr="00127CB8" w:rsidRDefault="00E97F99" w:rsidP="00E97F99">
      <w:pPr>
        <w:jc w:val="both"/>
        <w:rPr>
          <w:rFonts w:ascii="Calibri" w:eastAsia="Times New Roman" w:hAnsi="Calibri" w:cs="Tahoma"/>
          <w:sz w:val="22"/>
          <w:szCs w:val="22"/>
        </w:rPr>
      </w:pPr>
      <w:r w:rsidRPr="00127CB8">
        <w:rPr>
          <w:rFonts w:ascii="Calibri" w:eastAsia="Times New Roman" w:hAnsi="Calibri" w:cs="Tahoma"/>
          <w:sz w:val="22"/>
          <w:szCs w:val="22"/>
        </w:rPr>
        <w:t>zastoupena Ing. Miroslavem Škrabalem, předsedou představenstva</w:t>
      </w:r>
    </w:p>
    <w:p w:rsidR="00E97F99" w:rsidRPr="00127CB8" w:rsidRDefault="00E97F99" w:rsidP="00E97F99">
      <w:pPr>
        <w:pStyle w:val="Normln0"/>
        <w:jc w:val="both"/>
        <w:rPr>
          <w:rFonts w:ascii="Calibri" w:hAnsi="Calibri" w:cs="Tahoma"/>
          <w:i/>
          <w:sz w:val="22"/>
          <w:szCs w:val="22"/>
        </w:rPr>
      </w:pPr>
      <w:r w:rsidRPr="00127CB8">
        <w:rPr>
          <w:rFonts w:ascii="Calibri" w:hAnsi="Calibri" w:cs="Tahoma"/>
          <w:i/>
          <w:sz w:val="22"/>
          <w:szCs w:val="22"/>
        </w:rPr>
        <w:t>(</w:t>
      </w:r>
      <w:r w:rsidRPr="00127CB8">
        <w:rPr>
          <w:rFonts w:ascii="Calibri" w:hAnsi="Calibri" w:cs="Tahoma"/>
          <w:sz w:val="22"/>
          <w:szCs w:val="22"/>
        </w:rPr>
        <w:t>dále též jako</w:t>
      </w:r>
      <w:r w:rsidRPr="00127CB8">
        <w:rPr>
          <w:rFonts w:ascii="Calibri" w:hAnsi="Calibri" w:cs="Tahoma"/>
          <w:b/>
          <w:i/>
          <w:sz w:val="22"/>
          <w:szCs w:val="22"/>
        </w:rPr>
        <w:t xml:space="preserve"> „budoucí</w:t>
      </w:r>
      <w:r w:rsidRPr="00127CB8">
        <w:rPr>
          <w:rFonts w:ascii="Calibri" w:hAnsi="Calibri" w:cs="Tahoma"/>
          <w:i/>
          <w:sz w:val="22"/>
          <w:szCs w:val="22"/>
        </w:rPr>
        <w:t xml:space="preserve"> </w:t>
      </w:r>
      <w:r w:rsidRPr="00127CB8">
        <w:rPr>
          <w:rFonts w:ascii="Calibri" w:hAnsi="Calibri" w:cs="Tahoma"/>
          <w:b/>
          <w:i/>
          <w:sz w:val="22"/>
          <w:szCs w:val="22"/>
        </w:rPr>
        <w:t>kupující“</w:t>
      </w:r>
      <w:r w:rsidRPr="00127CB8">
        <w:rPr>
          <w:rFonts w:ascii="Calibri" w:hAnsi="Calibri" w:cs="Tahoma"/>
          <w:i/>
          <w:sz w:val="22"/>
          <w:szCs w:val="22"/>
        </w:rPr>
        <w:t>)</w:t>
      </w:r>
    </w:p>
    <w:p w:rsidR="00E97F99" w:rsidRPr="00127CB8" w:rsidRDefault="00E97F99" w:rsidP="00E97F99">
      <w:pPr>
        <w:pStyle w:val="Bezmezer1"/>
        <w:jc w:val="both"/>
        <w:rPr>
          <w:rFonts w:ascii="Calibri" w:hAnsi="Calibri"/>
          <w:i/>
          <w:sz w:val="22"/>
          <w:szCs w:val="22"/>
        </w:rPr>
      </w:pPr>
    </w:p>
    <w:p w:rsidR="00E97F99" w:rsidRPr="00127CB8" w:rsidRDefault="00E97F99" w:rsidP="00E97F99">
      <w:pPr>
        <w:pStyle w:val="Bezmezer1"/>
        <w:jc w:val="both"/>
        <w:rPr>
          <w:rFonts w:ascii="Calibri" w:hAnsi="Calibri"/>
          <w:i/>
          <w:sz w:val="22"/>
          <w:szCs w:val="22"/>
        </w:rPr>
      </w:pPr>
      <w:r w:rsidRPr="00127CB8">
        <w:rPr>
          <w:rFonts w:ascii="Calibri" w:hAnsi="Calibri"/>
          <w:sz w:val="22"/>
          <w:szCs w:val="22"/>
        </w:rPr>
        <w:t>společně dále též jako</w:t>
      </w:r>
      <w:r w:rsidRPr="00127CB8">
        <w:rPr>
          <w:rFonts w:ascii="Calibri" w:hAnsi="Calibri"/>
          <w:i/>
          <w:sz w:val="22"/>
          <w:szCs w:val="22"/>
        </w:rPr>
        <w:t xml:space="preserve"> „</w:t>
      </w:r>
      <w:r w:rsidRPr="00127CB8">
        <w:rPr>
          <w:rFonts w:ascii="Calibri" w:hAnsi="Calibri"/>
          <w:b/>
          <w:i/>
          <w:sz w:val="22"/>
          <w:szCs w:val="22"/>
        </w:rPr>
        <w:t>smluvní strany</w:t>
      </w:r>
      <w:r w:rsidRPr="00127CB8">
        <w:rPr>
          <w:rFonts w:ascii="Calibri" w:hAnsi="Calibri"/>
          <w:i/>
          <w:sz w:val="22"/>
          <w:szCs w:val="22"/>
        </w:rPr>
        <w:t>“</w:t>
      </w:r>
    </w:p>
    <w:p w:rsidR="00E97F99" w:rsidRPr="00127CB8" w:rsidRDefault="00E97F99" w:rsidP="00E97F99">
      <w:pPr>
        <w:pStyle w:val="Bezmezer1"/>
        <w:jc w:val="both"/>
        <w:rPr>
          <w:rFonts w:ascii="Calibri" w:hAnsi="Calibri"/>
          <w:sz w:val="22"/>
          <w:szCs w:val="22"/>
        </w:rPr>
      </w:pPr>
    </w:p>
    <w:p w:rsidR="00E97F99" w:rsidRPr="00127CB8" w:rsidRDefault="00E97F99" w:rsidP="00E97F99">
      <w:pPr>
        <w:pStyle w:val="Bezmezer1"/>
        <w:jc w:val="center"/>
        <w:outlineLvl w:val="0"/>
        <w:rPr>
          <w:rFonts w:ascii="Calibri" w:hAnsi="Calibri"/>
          <w:b/>
          <w:sz w:val="22"/>
          <w:szCs w:val="22"/>
        </w:rPr>
      </w:pPr>
      <w:r w:rsidRPr="00127CB8">
        <w:rPr>
          <w:rFonts w:ascii="Calibri" w:hAnsi="Calibri"/>
          <w:b/>
          <w:sz w:val="22"/>
          <w:szCs w:val="22"/>
        </w:rPr>
        <w:t>I.</w:t>
      </w:r>
    </w:p>
    <w:p w:rsidR="00E97F99" w:rsidRPr="00127CB8" w:rsidRDefault="00E97F99" w:rsidP="00E97F99">
      <w:pPr>
        <w:pStyle w:val="Bezmezer1"/>
        <w:jc w:val="both"/>
        <w:rPr>
          <w:rFonts w:ascii="Calibri" w:hAnsi="Calibri"/>
          <w:sz w:val="22"/>
          <w:szCs w:val="22"/>
        </w:rPr>
      </w:pPr>
      <w:r w:rsidRPr="00127CB8">
        <w:rPr>
          <w:rFonts w:ascii="Calibri" w:hAnsi="Calibri"/>
          <w:sz w:val="22"/>
          <w:szCs w:val="22"/>
        </w:rPr>
        <w:t>1.1</w:t>
      </w:r>
    </w:p>
    <w:p w:rsidR="00E97F99" w:rsidRPr="00127CB8" w:rsidRDefault="00E97F99" w:rsidP="00E97F99">
      <w:pPr>
        <w:pStyle w:val="Bezmezer1"/>
        <w:jc w:val="both"/>
        <w:rPr>
          <w:rFonts w:ascii="Calibri" w:hAnsi="Calibri"/>
          <w:sz w:val="22"/>
          <w:szCs w:val="22"/>
        </w:rPr>
      </w:pPr>
      <w:r w:rsidRPr="00127CB8">
        <w:rPr>
          <w:rFonts w:ascii="Calibri" w:hAnsi="Calibri"/>
          <w:sz w:val="22"/>
          <w:szCs w:val="22"/>
        </w:rPr>
        <w:t>Budoucí prodávající je mimo jiné:</w:t>
      </w:r>
    </w:p>
    <w:p w:rsidR="00E97F99" w:rsidRPr="00127CB8" w:rsidRDefault="00E97F99" w:rsidP="00E97F99">
      <w:pPr>
        <w:pStyle w:val="Bezmezer1"/>
        <w:numPr>
          <w:ilvl w:val="0"/>
          <w:numId w:val="10"/>
        </w:numPr>
        <w:jc w:val="both"/>
        <w:rPr>
          <w:rFonts w:ascii="Calibri" w:hAnsi="Calibri" w:cs="Tahoma"/>
          <w:sz w:val="22"/>
          <w:szCs w:val="22"/>
        </w:rPr>
      </w:pPr>
      <w:r w:rsidRPr="00127CB8">
        <w:rPr>
          <w:rFonts w:ascii="Calibri" w:hAnsi="Calibri" w:cs="Tahoma"/>
          <w:sz w:val="22"/>
          <w:szCs w:val="22"/>
        </w:rPr>
        <w:t xml:space="preserve">na základě vzniku práva ze zákona č. 172/1991 Sb., dle § 1 (Z-100195/1992-801) vlastníkem pozemku parc. </w:t>
      </w:r>
      <w:proofErr w:type="gramStart"/>
      <w:r w:rsidRPr="00127CB8">
        <w:rPr>
          <w:rFonts w:ascii="Calibri" w:hAnsi="Calibri" w:cs="Tahoma"/>
          <w:sz w:val="22"/>
          <w:szCs w:val="22"/>
        </w:rPr>
        <w:t>č.</w:t>
      </w:r>
      <w:proofErr w:type="gramEnd"/>
      <w:r w:rsidRPr="00127CB8">
        <w:rPr>
          <w:rFonts w:ascii="Calibri" w:hAnsi="Calibri" w:cs="Tahoma"/>
          <w:sz w:val="22"/>
          <w:szCs w:val="22"/>
        </w:rPr>
        <w:t xml:space="preserve"> 3624/1, orná půda o výměře 113.871 m², </w:t>
      </w:r>
    </w:p>
    <w:p w:rsidR="00E97F99" w:rsidRPr="00127CB8" w:rsidRDefault="00E97F99" w:rsidP="00E97F99">
      <w:pPr>
        <w:pStyle w:val="Bezmezer1"/>
        <w:numPr>
          <w:ilvl w:val="0"/>
          <w:numId w:val="10"/>
        </w:numPr>
        <w:jc w:val="both"/>
        <w:rPr>
          <w:rFonts w:ascii="Calibri" w:hAnsi="Calibri" w:cs="Tahoma"/>
          <w:sz w:val="22"/>
          <w:szCs w:val="22"/>
        </w:rPr>
      </w:pPr>
      <w:r w:rsidRPr="00127CB8">
        <w:rPr>
          <w:rFonts w:ascii="Calibri" w:hAnsi="Calibri" w:cs="Tahoma"/>
          <w:sz w:val="22"/>
          <w:szCs w:val="22"/>
        </w:rPr>
        <w:t xml:space="preserve">na základě smlouvy směnné SMM/-40/01/2002 ze dne </w:t>
      </w:r>
      <w:proofErr w:type="gramStart"/>
      <w:r w:rsidRPr="00127CB8">
        <w:rPr>
          <w:rFonts w:ascii="Calibri" w:hAnsi="Calibri" w:cs="Tahoma"/>
          <w:sz w:val="22"/>
          <w:szCs w:val="22"/>
        </w:rPr>
        <w:t>3.6.2002</w:t>
      </w:r>
      <w:proofErr w:type="gramEnd"/>
      <w:r w:rsidRPr="00127CB8">
        <w:rPr>
          <w:rFonts w:ascii="Calibri" w:hAnsi="Calibri" w:cs="Tahoma"/>
          <w:sz w:val="22"/>
          <w:szCs w:val="22"/>
        </w:rPr>
        <w:t xml:space="preserve"> (V-969/2002-801) vlastníkem pozemku parc. č. 3624/29, orná půda o výměře 6.928 m², </w:t>
      </w:r>
    </w:p>
    <w:p w:rsidR="00E97F99" w:rsidRPr="00127CB8" w:rsidRDefault="00E97F99" w:rsidP="00E97F99">
      <w:pPr>
        <w:pStyle w:val="Bezmezer1"/>
        <w:ind w:left="360"/>
        <w:jc w:val="both"/>
        <w:rPr>
          <w:rFonts w:ascii="Calibri" w:hAnsi="Calibri" w:cs="Tahoma"/>
          <w:sz w:val="22"/>
          <w:szCs w:val="22"/>
        </w:rPr>
      </w:pPr>
    </w:p>
    <w:p w:rsidR="00E97F99" w:rsidRPr="00127CB8" w:rsidRDefault="00E97F99" w:rsidP="00E97F99">
      <w:pPr>
        <w:pStyle w:val="Bezmezer1"/>
        <w:ind w:left="360"/>
        <w:jc w:val="both"/>
        <w:rPr>
          <w:rFonts w:ascii="Calibri" w:hAnsi="Calibri"/>
          <w:sz w:val="22"/>
          <w:szCs w:val="22"/>
        </w:rPr>
      </w:pPr>
      <w:r w:rsidRPr="00127CB8">
        <w:rPr>
          <w:rFonts w:ascii="Calibri" w:hAnsi="Calibri" w:cs="Tahoma"/>
          <w:sz w:val="22"/>
          <w:szCs w:val="22"/>
        </w:rPr>
        <w:t xml:space="preserve">to vše zaspáno na listu vlastnictví č. 1870 pro obec Bruntál a </w:t>
      </w:r>
      <w:proofErr w:type="spellStart"/>
      <w:proofErr w:type="gramStart"/>
      <w:r w:rsidRPr="00127CB8">
        <w:rPr>
          <w:rFonts w:ascii="Calibri" w:hAnsi="Calibri" w:cs="Tahoma"/>
          <w:sz w:val="22"/>
          <w:szCs w:val="22"/>
        </w:rPr>
        <w:t>k.ú</w:t>
      </w:r>
      <w:proofErr w:type="spellEnd"/>
      <w:r w:rsidRPr="00127CB8">
        <w:rPr>
          <w:rFonts w:ascii="Calibri" w:hAnsi="Calibri" w:cs="Tahoma"/>
          <w:sz w:val="22"/>
          <w:szCs w:val="22"/>
        </w:rPr>
        <w:t>.</w:t>
      </w:r>
      <w:proofErr w:type="gramEnd"/>
      <w:r w:rsidRPr="00127CB8">
        <w:rPr>
          <w:rFonts w:ascii="Calibri" w:hAnsi="Calibri" w:cs="Tahoma"/>
          <w:sz w:val="22"/>
          <w:szCs w:val="22"/>
        </w:rPr>
        <w:t xml:space="preserve"> Bruntál-město u Katastrálního úřadu pro Moravskoslezský kraj, Katastrální pracoviště Bruntál.</w:t>
      </w:r>
    </w:p>
    <w:p w:rsidR="00E97F99" w:rsidRPr="00127CB8" w:rsidRDefault="00E97F99" w:rsidP="00E97F99">
      <w:pPr>
        <w:pStyle w:val="Bezmezer1"/>
        <w:jc w:val="both"/>
        <w:rPr>
          <w:rFonts w:ascii="Calibri" w:hAnsi="Calibri"/>
          <w:sz w:val="22"/>
          <w:szCs w:val="22"/>
        </w:rPr>
      </w:pPr>
    </w:p>
    <w:p w:rsidR="00E97F99" w:rsidRPr="00127CB8" w:rsidRDefault="00E97F99" w:rsidP="00E97F99">
      <w:pPr>
        <w:pStyle w:val="Bezmezer1"/>
        <w:jc w:val="both"/>
        <w:rPr>
          <w:rFonts w:ascii="Calibri" w:hAnsi="Calibri"/>
          <w:sz w:val="22"/>
          <w:szCs w:val="22"/>
        </w:rPr>
      </w:pPr>
      <w:r w:rsidRPr="00127CB8">
        <w:rPr>
          <w:rFonts w:ascii="Calibri" w:hAnsi="Calibri"/>
          <w:sz w:val="22"/>
          <w:szCs w:val="22"/>
        </w:rPr>
        <w:t>1.2</w:t>
      </w:r>
    </w:p>
    <w:p w:rsidR="00E97F99" w:rsidRPr="00127CB8" w:rsidRDefault="00E97F99" w:rsidP="00E97F99">
      <w:pPr>
        <w:pStyle w:val="Bezmezer1"/>
        <w:jc w:val="both"/>
        <w:rPr>
          <w:rFonts w:ascii="Calibri" w:hAnsi="Calibri"/>
          <w:sz w:val="22"/>
          <w:szCs w:val="22"/>
        </w:rPr>
      </w:pPr>
      <w:r w:rsidRPr="00127CB8">
        <w:rPr>
          <w:rFonts w:ascii="Calibri" w:hAnsi="Calibri"/>
          <w:sz w:val="22"/>
          <w:szCs w:val="22"/>
        </w:rPr>
        <w:t xml:space="preserve">Budoucí kupující je obchodní korporací, která podniká v oblasti výroby a zpracování potravin s využitím </w:t>
      </w:r>
      <w:proofErr w:type="spellStart"/>
      <w:r w:rsidRPr="00127CB8">
        <w:rPr>
          <w:rFonts w:ascii="Calibri" w:hAnsi="Calibri"/>
          <w:sz w:val="22"/>
          <w:szCs w:val="22"/>
        </w:rPr>
        <w:t>akvaponických</w:t>
      </w:r>
      <w:proofErr w:type="spellEnd"/>
      <w:r w:rsidRPr="00127CB8">
        <w:rPr>
          <w:rFonts w:ascii="Calibri" w:hAnsi="Calibri"/>
          <w:sz w:val="22"/>
          <w:szCs w:val="22"/>
        </w:rPr>
        <w:t xml:space="preserve"> technologií.</w:t>
      </w:r>
    </w:p>
    <w:p w:rsidR="00E97F99" w:rsidRPr="00127CB8" w:rsidRDefault="00E97F99" w:rsidP="00E97F99">
      <w:pPr>
        <w:pStyle w:val="Bezmezer1"/>
        <w:jc w:val="center"/>
        <w:rPr>
          <w:rFonts w:ascii="Calibri" w:hAnsi="Calibri"/>
          <w:b/>
          <w:sz w:val="22"/>
          <w:szCs w:val="22"/>
        </w:rPr>
      </w:pPr>
    </w:p>
    <w:p w:rsidR="00E97F99" w:rsidRPr="00127CB8" w:rsidRDefault="00E97F99" w:rsidP="00E97F99">
      <w:pPr>
        <w:pStyle w:val="Bezmezer1"/>
        <w:jc w:val="center"/>
        <w:outlineLvl w:val="0"/>
        <w:rPr>
          <w:rFonts w:ascii="Calibri" w:hAnsi="Calibri"/>
          <w:b/>
          <w:sz w:val="22"/>
          <w:szCs w:val="22"/>
        </w:rPr>
      </w:pPr>
      <w:r w:rsidRPr="00127CB8">
        <w:rPr>
          <w:rFonts w:ascii="Calibri" w:hAnsi="Calibri"/>
          <w:b/>
          <w:sz w:val="22"/>
          <w:szCs w:val="22"/>
        </w:rPr>
        <w:t>II.</w:t>
      </w:r>
    </w:p>
    <w:p w:rsidR="00E97F99" w:rsidRPr="00127CB8" w:rsidRDefault="00E97F99" w:rsidP="00E97F99">
      <w:pPr>
        <w:pStyle w:val="Bezmezer1"/>
        <w:jc w:val="both"/>
        <w:rPr>
          <w:rFonts w:ascii="Calibri" w:hAnsi="Calibri"/>
          <w:sz w:val="22"/>
          <w:szCs w:val="22"/>
        </w:rPr>
      </w:pPr>
      <w:r w:rsidRPr="00127CB8">
        <w:rPr>
          <w:rFonts w:ascii="Calibri" w:hAnsi="Calibri"/>
          <w:sz w:val="22"/>
          <w:szCs w:val="22"/>
        </w:rPr>
        <w:t>2.1</w:t>
      </w:r>
    </w:p>
    <w:p w:rsidR="00E97F99" w:rsidRPr="00127CB8" w:rsidRDefault="00E97F99" w:rsidP="00E97F99">
      <w:pPr>
        <w:pStyle w:val="Bezmezer1"/>
        <w:jc w:val="both"/>
        <w:rPr>
          <w:rFonts w:ascii="Calibri" w:hAnsi="Calibri"/>
          <w:sz w:val="22"/>
          <w:szCs w:val="22"/>
        </w:rPr>
      </w:pPr>
      <w:r w:rsidRPr="00127CB8">
        <w:rPr>
          <w:rFonts w:ascii="Calibri" w:hAnsi="Calibri"/>
          <w:sz w:val="22"/>
          <w:szCs w:val="22"/>
        </w:rPr>
        <w:t xml:space="preserve">Budoucí kupující má zájem realizovat svůj podnikatelský záměr a to na </w:t>
      </w:r>
      <w:r w:rsidRPr="00127CB8">
        <w:rPr>
          <w:rFonts w:ascii="Calibri" w:hAnsi="Calibri"/>
          <w:b/>
          <w:sz w:val="22"/>
          <w:szCs w:val="22"/>
        </w:rPr>
        <w:t xml:space="preserve">částech shora označených pozemků </w:t>
      </w:r>
      <w:r w:rsidRPr="00127CB8">
        <w:rPr>
          <w:rFonts w:ascii="Calibri" w:hAnsi="Calibri"/>
          <w:sz w:val="22"/>
          <w:szCs w:val="22"/>
        </w:rPr>
        <w:t xml:space="preserve">ve vlastnictví budoucího prodávajícího, kdy tímto podnikatelským záměrem je výstavba </w:t>
      </w:r>
      <w:r w:rsidRPr="00127CB8">
        <w:rPr>
          <w:rFonts w:ascii="Calibri" w:hAnsi="Calibri"/>
          <w:sz w:val="22"/>
          <w:szCs w:val="22"/>
        </w:rPr>
        <w:br/>
        <w:t xml:space="preserve">a provoz </w:t>
      </w:r>
      <w:r w:rsidRPr="00127CB8">
        <w:rPr>
          <w:rFonts w:cs="Tahoma"/>
        </w:rPr>
        <w:t xml:space="preserve">závodu na výrobu a zpracování potravinových produktů, jehož součástí je průmyslové </w:t>
      </w:r>
      <w:proofErr w:type="spellStart"/>
      <w:r w:rsidRPr="00127CB8">
        <w:rPr>
          <w:rFonts w:cs="Tahoma"/>
        </w:rPr>
        <w:t>akvaponické</w:t>
      </w:r>
      <w:proofErr w:type="spellEnd"/>
      <w:r w:rsidRPr="00127CB8">
        <w:rPr>
          <w:rFonts w:cs="Tahoma"/>
        </w:rPr>
        <w:t xml:space="preserve"> zařízení, tak jak tento svůj záměr budoucí kupující prezentoval v rámci své žádosti o prodej pozemků ze dne </w:t>
      </w:r>
      <w:r w:rsidRPr="00127CB8">
        <w:rPr>
          <w:rFonts w:ascii="Calibri" w:hAnsi="Calibri"/>
          <w:sz w:val="22"/>
          <w:szCs w:val="22"/>
        </w:rPr>
        <w:t xml:space="preserve">13.2.2017 (doručeno budoucímu prodávajícímu dne 13.2.2017 a evidováno pod </w:t>
      </w:r>
      <w:proofErr w:type="gramStart"/>
      <w:r w:rsidRPr="00127CB8">
        <w:rPr>
          <w:rFonts w:ascii="Calibri" w:hAnsi="Calibri"/>
          <w:sz w:val="22"/>
          <w:szCs w:val="22"/>
        </w:rPr>
        <w:t>č.j.</w:t>
      </w:r>
      <w:proofErr w:type="gramEnd"/>
      <w:r w:rsidRPr="00127CB8">
        <w:rPr>
          <w:rFonts w:ascii="Calibri" w:hAnsi="Calibri"/>
          <w:sz w:val="22"/>
          <w:szCs w:val="22"/>
        </w:rPr>
        <w:t xml:space="preserve"> 10846-17). Pro označení výše uvedeného závodu je touto smlouvou dále užíván pojem „Závod“.</w:t>
      </w:r>
    </w:p>
    <w:p w:rsidR="00E97F99" w:rsidRPr="00127CB8" w:rsidRDefault="00E97F99" w:rsidP="00E97F99">
      <w:pPr>
        <w:pStyle w:val="Bezmezer1"/>
        <w:jc w:val="both"/>
        <w:rPr>
          <w:rFonts w:ascii="Calibri" w:hAnsi="Calibri"/>
          <w:sz w:val="22"/>
          <w:szCs w:val="22"/>
        </w:rPr>
      </w:pPr>
    </w:p>
    <w:p w:rsidR="00E97F99" w:rsidRPr="00127CB8" w:rsidRDefault="00E97F99" w:rsidP="00E97F99">
      <w:pPr>
        <w:pStyle w:val="Bezmezer1"/>
        <w:jc w:val="both"/>
        <w:rPr>
          <w:rFonts w:ascii="Calibri" w:hAnsi="Calibri"/>
          <w:sz w:val="22"/>
          <w:szCs w:val="22"/>
        </w:rPr>
      </w:pPr>
      <w:r w:rsidRPr="00127CB8">
        <w:rPr>
          <w:rFonts w:ascii="Calibri" w:hAnsi="Calibri"/>
          <w:sz w:val="22"/>
          <w:szCs w:val="22"/>
        </w:rPr>
        <w:t>2.2</w:t>
      </w:r>
    </w:p>
    <w:p w:rsidR="00E97F99" w:rsidRPr="00127CB8" w:rsidRDefault="00E97F99" w:rsidP="00E97F99">
      <w:pPr>
        <w:pStyle w:val="Bezmezer1"/>
        <w:jc w:val="both"/>
        <w:rPr>
          <w:rFonts w:ascii="Calibri" w:hAnsi="Calibri"/>
          <w:sz w:val="22"/>
          <w:szCs w:val="22"/>
        </w:rPr>
      </w:pPr>
      <w:r w:rsidRPr="00127CB8">
        <w:rPr>
          <w:rFonts w:ascii="Calibri" w:hAnsi="Calibri"/>
          <w:sz w:val="22"/>
          <w:szCs w:val="22"/>
        </w:rPr>
        <w:t>Budoucí kupující zamýšlí Závod vybudovat na pozemcích vyčleněných z výše uvedených pozemků, jejichž maximální výměra bude dosahovat 84 700 m</w:t>
      </w:r>
      <w:r w:rsidRPr="00127CB8">
        <w:rPr>
          <w:rFonts w:ascii="Calibri" w:hAnsi="Calibri"/>
          <w:sz w:val="22"/>
          <w:szCs w:val="22"/>
          <w:vertAlign w:val="superscript"/>
        </w:rPr>
        <w:t>2</w:t>
      </w:r>
      <w:r w:rsidRPr="00127CB8">
        <w:rPr>
          <w:rFonts w:ascii="Calibri" w:hAnsi="Calibri"/>
          <w:sz w:val="22"/>
          <w:szCs w:val="22"/>
        </w:rPr>
        <w:t xml:space="preserve"> a jejichž přesná rozloha a umístění bude určeno geometrickým plánem zpracovaným na základě objednávky budoucího prodávajícího u autorizované osoby tak, aby odpovídala shora uvedenému záměru budoucího kupujícího. Přesné zadání zpracování geometrického plánu je dohodou smluvních stran svěřeno budoucímu prodávajícímu s tím, že minimální výměra oddělených pozemků nesmí v souhrnu představovat méně než 84 500 m</w:t>
      </w:r>
      <w:r w:rsidRPr="00127CB8">
        <w:rPr>
          <w:rFonts w:ascii="Calibri" w:hAnsi="Calibri"/>
          <w:sz w:val="22"/>
          <w:szCs w:val="22"/>
          <w:vertAlign w:val="superscript"/>
        </w:rPr>
        <w:t>2</w:t>
      </w:r>
      <w:r w:rsidRPr="00127CB8">
        <w:rPr>
          <w:rFonts w:ascii="Calibri" w:hAnsi="Calibri"/>
          <w:sz w:val="22"/>
          <w:szCs w:val="22"/>
        </w:rPr>
        <w:t>. Zadání budoucího prodávajícího vůči osobě autorizované k vytvoření příslušného geometrického plánu, stejně jako volbu této osoby ze strany budoucího prodávajícího se budoucí kupující zavazuje respektovat.</w:t>
      </w:r>
    </w:p>
    <w:p w:rsidR="00E97F99" w:rsidRPr="00127CB8" w:rsidRDefault="00E97F99" w:rsidP="00E97F99">
      <w:pPr>
        <w:pStyle w:val="Bezmezer1"/>
        <w:jc w:val="both"/>
        <w:outlineLvl w:val="0"/>
        <w:rPr>
          <w:rFonts w:ascii="Calibri" w:hAnsi="Calibri"/>
          <w:sz w:val="22"/>
          <w:szCs w:val="22"/>
        </w:rPr>
      </w:pPr>
      <w:r w:rsidRPr="00127CB8">
        <w:rPr>
          <w:rFonts w:ascii="Calibri" w:hAnsi="Calibri"/>
          <w:sz w:val="22"/>
          <w:szCs w:val="22"/>
        </w:rPr>
        <w:lastRenderedPageBreak/>
        <w:t>2.3</w:t>
      </w:r>
    </w:p>
    <w:p w:rsidR="00E97F99" w:rsidRPr="00127CB8" w:rsidRDefault="00E97F99" w:rsidP="00E97F99">
      <w:pPr>
        <w:pStyle w:val="Bezmezer1"/>
        <w:jc w:val="both"/>
        <w:rPr>
          <w:rFonts w:ascii="Calibri" w:hAnsi="Calibri"/>
          <w:sz w:val="22"/>
          <w:szCs w:val="22"/>
        </w:rPr>
      </w:pPr>
      <w:r w:rsidRPr="00127CB8">
        <w:rPr>
          <w:rFonts w:ascii="Calibri" w:hAnsi="Calibri"/>
          <w:sz w:val="22"/>
          <w:szCs w:val="22"/>
        </w:rPr>
        <w:t xml:space="preserve">Pozemky, respektive </w:t>
      </w:r>
      <w:r w:rsidRPr="00127CB8">
        <w:rPr>
          <w:rFonts w:ascii="Calibri" w:hAnsi="Calibri"/>
          <w:b/>
          <w:sz w:val="22"/>
          <w:szCs w:val="22"/>
        </w:rPr>
        <w:t>oddělené části parcel</w:t>
      </w:r>
      <w:r w:rsidRPr="00127CB8">
        <w:rPr>
          <w:rFonts w:ascii="Calibri" w:hAnsi="Calibri"/>
          <w:sz w:val="22"/>
          <w:szCs w:val="22"/>
        </w:rPr>
        <w:t xml:space="preserve"> – parc. č. </w:t>
      </w:r>
      <w:r w:rsidRPr="00127CB8">
        <w:rPr>
          <w:rFonts w:ascii="Calibri" w:hAnsi="Calibri" w:cs="Tahoma"/>
          <w:sz w:val="22"/>
          <w:szCs w:val="22"/>
        </w:rPr>
        <w:t>3624/1 a parc. č. 3624/29 v </w:t>
      </w:r>
      <w:proofErr w:type="spellStart"/>
      <w:proofErr w:type="gramStart"/>
      <w:r w:rsidRPr="00127CB8">
        <w:rPr>
          <w:rFonts w:ascii="Calibri" w:hAnsi="Calibri" w:cs="Tahoma"/>
          <w:sz w:val="22"/>
          <w:szCs w:val="22"/>
        </w:rPr>
        <w:t>k.ú</w:t>
      </w:r>
      <w:proofErr w:type="spellEnd"/>
      <w:r w:rsidRPr="00127CB8">
        <w:rPr>
          <w:rFonts w:ascii="Calibri" w:hAnsi="Calibri" w:cs="Tahoma"/>
          <w:sz w:val="22"/>
          <w:szCs w:val="22"/>
        </w:rPr>
        <w:t>.</w:t>
      </w:r>
      <w:proofErr w:type="gramEnd"/>
      <w:r w:rsidRPr="00127CB8">
        <w:rPr>
          <w:rFonts w:ascii="Calibri" w:hAnsi="Calibri" w:cs="Tahoma"/>
          <w:sz w:val="22"/>
          <w:szCs w:val="22"/>
        </w:rPr>
        <w:t xml:space="preserve"> Bruntál – město, určené k prodeji budoucímu kupujícímu </w:t>
      </w:r>
      <w:r w:rsidRPr="00127CB8">
        <w:rPr>
          <w:rFonts w:ascii="Calibri" w:hAnsi="Calibri"/>
          <w:sz w:val="22"/>
          <w:szCs w:val="22"/>
        </w:rPr>
        <w:t xml:space="preserve">jsou dále pro účely této smlouvy označovány rovněž jako </w:t>
      </w:r>
      <w:r w:rsidRPr="00127CB8">
        <w:rPr>
          <w:rFonts w:ascii="Calibri" w:hAnsi="Calibri"/>
          <w:i/>
          <w:sz w:val="22"/>
          <w:szCs w:val="22"/>
        </w:rPr>
        <w:t>„předmětný pozemek“.</w:t>
      </w:r>
    </w:p>
    <w:p w:rsidR="00E97F99" w:rsidRPr="00127CB8" w:rsidRDefault="00E97F99" w:rsidP="00E97F99">
      <w:pPr>
        <w:pStyle w:val="Bezmezer1"/>
        <w:jc w:val="both"/>
        <w:rPr>
          <w:rFonts w:ascii="Calibri" w:hAnsi="Calibri"/>
          <w:sz w:val="22"/>
          <w:szCs w:val="22"/>
        </w:rPr>
      </w:pPr>
    </w:p>
    <w:p w:rsidR="00E97F99" w:rsidRPr="00127CB8" w:rsidRDefault="00E97F99" w:rsidP="00E97F99">
      <w:pPr>
        <w:pStyle w:val="Bezmezer1"/>
        <w:jc w:val="both"/>
        <w:rPr>
          <w:rFonts w:ascii="Calibri" w:hAnsi="Calibri"/>
          <w:sz w:val="22"/>
          <w:szCs w:val="22"/>
        </w:rPr>
      </w:pPr>
    </w:p>
    <w:p w:rsidR="00E97F99" w:rsidRPr="00127CB8" w:rsidRDefault="00E97F99" w:rsidP="00E97F99">
      <w:pPr>
        <w:pStyle w:val="Bezmezer1"/>
        <w:jc w:val="center"/>
        <w:outlineLvl w:val="0"/>
        <w:rPr>
          <w:rFonts w:ascii="Calibri" w:hAnsi="Calibri"/>
          <w:b/>
          <w:sz w:val="22"/>
          <w:szCs w:val="22"/>
        </w:rPr>
      </w:pPr>
      <w:r w:rsidRPr="00127CB8">
        <w:rPr>
          <w:rFonts w:ascii="Calibri" w:hAnsi="Calibri"/>
          <w:b/>
          <w:sz w:val="22"/>
          <w:szCs w:val="22"/>
        </w:rPr>
        <w:t>III.</w:t>
      </w:r>
    </w:p>
    <w:p w:rsidR="00E97F99" w:rsidRPr="00127CB8" w:rsidRDefault="00E97F99" w:rsidP="00E97F99">
      <w:pPr>
        <w:pStyle w:val="Bezmezer1"/>
        <w:jc w:val="both"/>
        <w:rPr>
          <w:rFonts w:ascii="Calibri" w:hAnsi="Calibri"/>
          <w:sz w:val="22"/>
          <w:szCs w:val="22"/>
        </w:rPr>
      </w:pPr>
      <w:r w:rsidRPr="00127CB8">
        <w:rPr>
          <w:rFonts w:ascii="Calibri" w:hAnsi="Calibri"/>
          <w:sz w:val="22"/>
          <w:szCs w:val="22"/>
        </w:rPr>
        <w:t>3.1</w:t>
      </w:r>
    </w:p>
    <w:p w:rsidR="00E97F99" w:rsidRPr="00127CB8" w:rsidRDefault="00E97F99" w:rsidP="00E97F99">
      <w:pPr>
        <w:pStyle w:val="Bezmezer1"/>
        <w:jc w:val="both"/>
        <w:rPr>
          <w:rFonts w:ascii="Calibri" w:hAnsi="Calibri"/>
          <w:sz w:val="22"/>
          <w:szCs w:val="22"/>
        </w:rPr>
      </w:pPr>
      <w:r w:rsidRPr="00127CB8">
        <w:rPr>
          <w:rFonts w:ascii="Calibri" w:hAnsi="Calibri"/>
          <w:sz w:val="22"/>
          <w:szCs w:val="22"/>
        </w:rPr>
        <w:t>Předmětem této smlouvy je závazek smluvních stran uzavřít kupní smlouvu, kterou budoucí kupující nabude do svého výlučného vlastnictví předmětné pozemky a to za podmínek, které budou upraveny v samotné kupní smlouvě.</w:t>
      </w:r>
    </w:p>
    <w:p w:rsidR="00E97F99" w:rsidRPr="00127CB8" w:rsidRDefault="00E97F99" w:rsidP="00E97F99">
      <w:pPr>
        <w:pStyle w:val="Bezmezer1"/>
        <w:jc w:val="both"/>
        <w:rPr>
          <w:rFonts w:ascii="Calibri" w:hAnsi="Calibri"/>
          <w:sz w:val="22"/>
          <w:szCs w:val="22"/>
        </w:rPr>
      </w:pPr>
    </w:p>
    <w:p w:rsidR="00E97F99" w:rsidRPr="00127CB8" w:rsidRDefault="00E97F99" w:rsidP="00E97F99">
      <w:pPr>
        <w:pStyle w:val="Bezmezer1"/>
        <w:jc w:val="both"/>
        <w:rPr>
          <w:rFonts w:ascii="Calibri" w:hAnsi="Calibri"/>
          <w:sz w:val="22"/>
          <w:szCs w:val="22"/>
        </w:rPr>
      </w:pPr>
      <w:r w:rsidRPr="00127CB8">
        <w:rPr>
          <w:rFonts w:ascii="Calibri" w:hAnsi="Calibri"/>
          <w:sz w:val="22"/>
          <w:szCs w:val="22"/>
        </w:rPr>
        <w:t>3.2</w:t>
      </w:r>
    </w:p>
    <w:p w:rsidR="00E97F99" w:rsidRPr="00127CB8" w:rsidRDefault="00E97F99" w:rsidP="00E97F99">
      <w:pPr>
        <w:pStyle w:val="Bezmezer1"/>
        <w:jc w:val="both"/>
        <w:rPr>
          <w:rFonts w:ascii="Calibri" w:hAnsi="Calibri"/>
          <w:sz w:val="22"/>
          <w:szCs w:val="22"/>
        </w:rPr>
      </w:pPr>
      <w:r w:rsidRPr="00127CB8">
        <w:rPr>
          <w:rFonts w:ascii="Calibri" w:hAnsi="Calibri"/>
          <w:sz w:val="22"/>
          <w:szCs w:val="22"/>
        </w:rPr>
        <w:t xml:space="preserve">Smluvní strany se dohodly, že kupní smlouvu, na základě které dojde k převodu vlastnického práva k předmětným pozemkům, mezi sebou uzavřou nejpozději ve lhůtě 3 měsíců od okamžiku, </w:t>
      </w:r>
      <w:r w:rsidRPr="00127CB8">
        <w:rPr>
          <w:rFonts w:ascii="Calibri" w:hAnsi="Calibri"/>
          <w:sz w:val="22"/>
          <w:szCs w:val="22"/>
        </w:rPr>
        <w:br/>
        <w:t>kdy budoucí kupující předloží budoucímu prodávajícímu následující listiny:</w:t>
      </w:r>
    </w:p>
    <w:p w:rsidR="00E97F99" w:rsidRPr="00127CB8" w:rsidRDefault="00E97F99" w:rsidP="00E97F99">
      <w:pPr>
        <w:pStyle w:val="Bezmezer1"/>
        <w:jc w:val="both"/>
        <w:rPr>
          <w:rFonts w:ascii="Calibri" w:hAnsi="Calibri"/>
          <w:sz w:val="22"/>
          <w:szCs w:val="22"/>
        </w:rPr>
      </w:pPr>
    </w:p>
    <w:p w:rsidR="00E97F99" w:rsidRPr="00127CB8" w:rsidRDefault="00E97F99" w:rsidP="00E97F99">
      <w:pPr>
        <w:pStyle w:val="Bezmezer1"/>
        <w:numPr>
          <w:ilvl w:val="0"/>
          <w:numId w:val="11"/>
        </w:numPr>
        <w:jc w:val="both"/>
        <w:rPr>
          <w:rFonts w:ascii="Calibri" w:hAnsi="Calibri"/>
          <w:sz w:val="22"/>
          <w:szCs w:val="22"/>
        </w:rPr>
      </w:pPr>
      <w:r w:rsidRPr="00127CB8">
        <w:rPr>
          <w:rFonts w:ascii="Calibri" w:hAnsi="Calibri"/>
          <w:sz w:val="22"/>
          <w:szCs w:val="22"/>
        </w:rPr>
        <w:t xml:space="preserve">Originál nebo úředně ověřenou kopii pravomocného stavebního povolení, kterým místně </w:t>
      </w:r>
      <w:r w:rsidRPr="00127CB8">
        <w:rPr>
          <w:rFonts w:ascii="Calibri" w:hAnsi="Calibri"/>
          <w:sz w:val="22"/>
          <w:szCs w:val="22"/>
        </w:rPr>
        <w:br/>
        <w:t>a věcně příslušný stavební úřad schválí provedení stavby Závodu na předmětných pozemcích a to v souladu s podnikatelským záměrem zpracovaným budoucím kupujícím a prezentovaným na 23.</w:t>
      </w:r>
      <w:r w:rsidRPr="00127CB8" w:rsidDel="00683B8A">
        <w:rPr>
          <w:rFonts w:ascii="Calibri" w:hAnsi="Calibri"/>
          <w:sz w:val="22"/>
          <w:szCs w:val="22"/>
        </w:rPr>
        <w:t xml:space="preserve"> </w:t>
      </w:r>
      <w:r w:rsidRPr="00127CB8">
        <w:rPr>
          <w:rFonts w:ascii="Calibri" w:hAnsi="Calibri"/>
          <w:sz w:val="22"/>
          <w:szCs w:val="22"/>
        </w:rPr>
        <w:t xml:space="preserve">zasedání Zastupitelstva města Bruntálu dne </w:t>
      </w:r>
      <w:proofErr w:type="gramStart"/>
      <w:r w:rsidRPr="00127CB8">
        <w:rPr>
          <w:rFonts w:ascii="Calibri" w:hAnsi="Calibri"/>
          <w:sz w:val="22"/>
          <w:szCs w:val="22"/>
        </w:rPr>
        <w:t>12.12.2017</w:t>
      </w:r>
      <w:proofErr w:type="gramEnd"/>
      <w:r w:rsidRPr="00127CB8">
        <w:rPr>
          <w:rFonts w:ascii="Calibri" w:hAnsi="Calibri"/>
          <w:sz w:val="22"/>
          <w:szCs w:val="22"/>
        </w:rPr>
        <w:t>. Toto pravomocné stavební povolení nelze nahradit certifikátem autorizovaného inspektora ve smyslu §117 zákona č. 183/2006 Sb., v platném znění, ani jiným obdobným dokladem nahrazujícím stavební povolení.</w:t>
      </w:r>
    </w:p>
    <w:p w:rsidR="00E97F99" w:rsidRPr="00127CB8" w:rsidRDefault="00E97F99" w:rsidP="00E97F99">
      <w:pPr>
        <w:pStyle w:val="Bezmezer1"/>
        <w:numPr>
          <w:ilvl w:val="0"/>
          <w:numId w:val="11"/>
        </w:numPr>
        <w:jc w:val="both"/>
        <w:rPr>
          <w:rFonts w:ascii="Calibri" w:hAnsi="Calibri"/>
          <w:sz w:val="22"/>
          <w:szCs w:val="22"/>
        </w:rPr>
      </w:pPr>
      <w:r w:rsidRPr="00127CB8">
        <w:rPr>
          <w:rFonts w:ascii="Calibri" w:hAnsi="Calibri"/>
          <w:sz w:val="22"/>
          <w:szCs w:val="22"/>
        </w:rPr>
        <w:t>Originál nebo úředně ověřenou kopii smlouvy (či více smluv) o dodávce neupravené surové vody, z nichž bude patrno, že budoucí kupující má zajištěnu trvalou dodávku (vyjma působení vyšší moci) neupravené surové vody pro zajištění provozu výše uvedeného Závodu v minimálním objemu 14 l/s po dobu nejméně 10 let. Smluvní strany si výslovně sjednávají, že budoucí prodávající není povinen k naplnění této podmínky poskytnout budoucímu kupujícímu jakoukoli součinnost, přičemž tato případná součinnost může být předmětem dalších jednání mezi smluvními stranami, které však nemají k této smlouvě žádný vztah.</w:t>
      </w:r>
    </w:p>
    <w:p w:rsidR="00E97F99" w:rsidRPr="00127CB8" w:rsidRDefault="00E97F99" w:rsidP="00E97F99">
      <w:pPr>
        <w:pStyle w:val="Bezmezer1"/>
        <w:jc w:val="both"/>
        <w:rPr>
          <w:rFonts w:ascii="Calibri" w:hAnsi="Calibri"/>
          <w:sz w:val="22"/>
          <w:szCs w:val="22"/>
        </w:rPr>
      </w:pPr>
    </w:p>
    <w:p w:rsidR="00E97F99" w:rsidRPr="00127CB8" w:rsidRDefault="00E97F99" w:rsidP="00E97F99">
      <w:pPr>
        <w:pStyle w:val="Bezmezer1"/>
        <w:jc w:val="both"/>
        <w:rPr>
          <w:rFonts w:ascii="Calibri" w:hAnsi="Calibri"/>
          <w:sz w:val="22"/>
          <w:szCs w:val="22"/>
        </w:rPr>
      </w:pPr>
      <w:r w:rsidRPr="00127CB8">
        <w:rPr>
          <w:rFonts w:ascii="Calibri" w:hAnsi="Calibri"/>
          <w:sz w:val="22"/>
          <w:szCs w:val="22"/>
        </w:rPr>
        <w:t>3.3</w:t>
      </w:r>
    </w:p>
    <w:p w:rsidR="00E97F99" w:rsidRPr="00127CB8" w:rsidRDefault="00E97F99" w:rsidP="00E97F99">
      <w:pPr>
        <w:pStyle w:val="Bezmezer1"/>
        <w:jc w:val="both"/>
        <w:rPr>
          <w:rFonts w:ascii="Calibri" w:hAnsi="Calibri"/>
          <w:sz w:val="22"/>
          <w:szCs w:val="22"/>
        </w:rPr>
      </w:pPr>
      <w:r w:rsidRPr="00127CB8">
        <w:rPr>
          <w:rFonts w:ascii="Calibri" w:hAnsi="Calibri"/>
          <w:sz w:val="22"/>
          <w:szCs w:val="22"/>
        </w:rPr>
        <w:t xml:space="preserve">Smluvní strany si sjednávají, že lhůta k naplnění výše uvedených podmínek je mezi nimi sjednána do </w:t>
      </w:r>
      <w:proofErr w:type="gramStart"/>
      <w:r w:rsidRPr="00127CB8">
        <w:rPr>
          <w:rFonts w:ascii="Calibri" w:hAnsi="Calibri"/>
          <w:sz w:val="22"/>
          <w:szCs w:val="22"/>
        </w:rPr>
        <w:t>31.12.2019</w:t>
      </w:r>
      <w:proofErr w:type="gramEnd"/>
      <w:r w:rsidRPr="00127CB8">
        <w:rPr>
          <w:rFonts w:ascii="Calibri" w:hAnsi="Calibri"/>
          <w:sz w:val="22"/>
          <w:szCs w:val="22"/>
        </w:rPr>
        <w:t>. Po tomto datu účinnost této smlouvy zaniká a smluvní strany jí nadále nejsou vázány, neurčí-li tato smlouva dále jinak.</w:t>
      </w:r>
    </w:p>
    <w:p w:rsidR="00E97F99" w:rsidRPr="00127CB8" w:rsidRDefault="00E97F99" w:rsidP="00E97F99">
      <w:pPr>
        <w:pStyle w:val="Bezmezer1"/>
        <w:jc w:val="both"/>
        <w:rPr>
          <w:rFonts w:ascii="Calibri" w:hAnsi="Calibri"/>
          <w:sz w:val="22"/>
          <w:szCs w:val="22"/>
        </w:rPr>
      </w:pPr>
    </w:p>
    <w:p w:rsidR="00E97F99" w:rsidRPr="00127CB8" w:rsidRDefault="00E97F99" w:rsidP="00E97F99">
      <w:pPr>
        <w:pStyle w:val="Bezmezer1"/>
        <w:jc w:val="both"/>
        <w:rPr>
          <w:rFonts w:ascii="Calibri" w:hAnsi="Calibri"/>
          <w:sz w:val="22"/>
          <w:szCs w:val="22"/>
        </w:rPr>
      </w:pPr>
    </w:p>
    <w:p w:rsidR="00E97F99" w:rsidRPr="00127CB8" w:rsidRDefault="00E97F99" w:rsidP="00E97F99">
      <w:pPr>
        <w:pStyle w:val="Bezmezer1"/>
        <w:jc w:val="center"/>
        <w:outlineLvl w:val="0"/>
        <w:rPr>
          <w:rFonts w:ascii="Calibri" w:hAnsi="Calibri"/>
          <w:b/>
          <w:sz w:val="22"/>
          <w:szCs w:val="22"/>
        </w:rPr>
      </w:pPr>
      <w:r w:rsidRPr="00127CB8">
        <w:rPr>
          <w:rFonts w:ascii="Calibri" w:hAnsi="Calibri"/>
          <w:b/>
          <w:sz w:val="22"/>
          <w:szCs w:val="22"/>
        </w:rPr>
        <w:t>IV.</w:t>
      </w:r>
    </w:p>
    <w:p w:rsidR="00E97F99" w:rsidRPr="00127CB8" w:rsidRDefault="00E97F99" w:rsidP="00E97F99">
      <w:pPr>
        <w:pStyle w:val="Bezmezer1"/>
        <w:jc w:val="both"/>
        <w:rPr>
          <w:rFonts w:ascii="Calibri" w:hAnsi="Calibri"/>
          <w:sz w:val="22"/>
          <w:szCs w:val="22"/>
        </w:rPr>
      </w:pPr>
      <w:r w:rsidRPr="00127CB8">
        <w:rPr>
          <w:rFonts w:ascii="Calibri" w:hAnsi="Calibri"/>
          <w:sz w:val="22"/>
          <w:szCs w:val="22"/>
        </w:rPr>
        <w:t>4.1</w:t>
      </w:r>
    </w:p>
    <w:p w:rsidR="00E97F99" w:rsidRPr="00127CB8" w:rsidRDefault="00E97F99" w:rsidP="00E97F99">
      <w:pPr>
        <w:pStyle w:val="Bezmezer1"/>
        <w:jc w:val="both"/>
        <w:rPr>
          <w:rFonts w:ascii="Calibri" w:hAnsi="Calibri"/>
          <w:sz w:val="22"/>
          <w:szCs w:val="22"/>
        </w:rPr>
      </w:pPr>
      <w:r w:rsidRPr="00127CB8">
        <w:rPr>
          <w:rFonts w:ascii="Calibri" w:hAnsi="Calibri"/>
          <w:sz w:val="22"/>
          <w:szCs w:val="22"/>
        </w:rPr>
        <w:t>Smluvní strany se dohodly, že v případě, že dojde k naplnění shora uvedených podmínek pro uzavření kupní smlouvy, uzavřou mezi sebou kupní smlouvu v následujícím znění:</w:t>
      </w:r>
    </w:p>
    <w:p w:rsidR="00E97F99" w:rsidRPr="00127CB8" w:rsidRDefault="00E97F99" w:rsidP="00E97F99">
      <w:pPr>
        <w:pStyle w:val="Nadpis4"/>
        <w:rPr>
          <w:rFonts w:ascii="Tahoma" w:hAnsi="Tahoma" w:cs="Tahoma"/>
          <w:szCs w:val="24"/>
        </w:rPr>
      </w:pPr>
    </w:p>
    <w:p w:rsidR="00E97F99" w:rsidRPr="00127CB8" w:rsidRDefault="00E97F99" w:rsidP="00E97F99">
      <w:pPr>
        <w:pStyle w:val="Nadpis4"/>
        <w:pBdr>
          <w:bottom w:val="single" w:sz="12" w:space="1" w:color="auto"/>
        </w:pBdr>
        <w:rPr>
          <w:rFonts w:ascii="Tahoma" w:hAnsi="Tahoma" w:cs="Tahoma"/>
          <w:szCs w:val="24"/>
        </w:rPr>
      </w:pPr>
    </w:p>
    <w:p w:rsidR="00E97F99" w:rsidRPr="00127CB8" w:rsidRDefault="00E97F99" w:rsidP="00E97F99">
      <w:pPr>
        <w:pStyle w:val="Nadpis4"/>
        <w:rPr>
          <w:rFonts w:ascii="Tahoma" w:hAnsi="Tahoma" w:cs="Tahoma"/>
          <w:szCs w:val="24"/>
        </w:rPr>
      </w:pPr>
    </w:p>
    <w:p w:rsidR="00E97F99" w:rsidRPr="00127CB8" w:rsidRDefault="00E97F99" w:rsidP="00E97F99">
      <w:pPr>
        <w:pStyle w:val="Nadpis4"/>
        <w:rPr>
          <w:rFonts w:ascii="Tahoma" w:hAnsi="Tahoma" w:cs="Tahoma"/>
          <w:szCs w:val="24"/>
        </w:rPr>
      </w:pPr>
      <w:proofErr w:type="gramStart"/>
      <w:r w:rsidRPr="00127CB8">
        <w:rPr>
          <w:rFonts w:ascii="Tahoma" w:hAnsi="Tahoma" w:cs="Tahoma"/>
          <w:szCs w:val="24"/>
        </w:rPr>
        <w:t>K U P N Í   S M L O U V A</w:t>
      </w:r>
      <w:proofErr w:type="gramEnd"/>
    </w:p>
    <w:p w:rsidR="00E97F99" w:rsidRPr="00127CB8" w:rsidRDefault="00E97F99" w:rsidP="00E97F99">
      <w:pPr>
        <w:pStyle w:val="Normln0"/>
        <w:jc w:val="center"/>
        <w:rPr>
          <w:rFonts w:ascii="Tahoma" w:hAnsi="Tahoma" w:cs="Tahoma"/>
        </w:rPr>
      </w:pPr>
      <w:r w:rsidRPr="00127CB8">
        <w:rPr>
          <w:rFonts w:ascii="Tahoma" w:hAnsi="Tahoma" w:cs="Tahoma"/>
        </w:rPr>
        <w:t>o převodu nemovité věci podle § 2079 a násl. občanského zákoníku č. 89/2012 Sb.,</w:t>
      </w:r>
    </w:p>
    <w:p w:rsidR="00E97F99" w:rsidRPr="00127CB8" w:rsidRDefault="00E97F99" w:rsidP="00E97F99">
      <w:pPr>
        <w:pStyle w:val="Normln0"/>
        <w:jc w:val="center"/>
        <w:rPr>
          <w:rFonts w:ascii="Tahoma" w:hAnsi="Tahoma" w:cs="Tahoma"/>
        </w:rPr>
      </w:pPr>
      <w:r w:rsidRPr="00127CB8">
        <w:rPr>
          <w:rFonts w:ascii="Tahoma" w:hAnsi="Tahoma" w:cs="Tahoma"/>
        </w:rPr>
        <w:t>v platném znění,</w:t>
      </w:r>
    </w:p>
    <w:p w:rsidR="00E97F99" w:rsidRPr="00127CB8" w:rsidRDefault="00E97F99" w:rsidP="00E97F99">
      <w:pPr>
        <w:pStyle w:val="Normln0"/>
        <w:rPr>
          <w:rFonts w:ascii="Tahoma" w:hAnsi="Tahoma" w:cs="Tahoma"/>
        </w:rPr>
      </w:pPr>
    </w:p>
    <w:p w:rsidR="00E97F99" w:rsidRPr="00127CB8" w:rsidRDefault="00E97F99" w:rsidP="00E97F99">
      <w:pPr>
        <w:pStyle w:val="Normln0"/>
        <w:rPr>
          <w:rFonts w:ascii="Tahoma" w:hAnsi="Tahoma" w:cs="Tahoma"/>
        </w:rPr>
      </w:pPr>
      <w:r w:rsidRPr="00127CB8">
        <w:rPr>
          <w:rFonts w:ascii="Tahoma" w:hAnsi="Tahoma" w:cs="Tahoma"/>
        </w:rPr>
        <w:t>kterou spolu uzavřeli níže uvedeného dne, měsíce a roku dle svého prohlášení k právním úkonům plně způsobilí:</w:t>
      </w:r>
    </w:p>
    <w:p w:rsidR="00E97F99" w:rsidRPr="00127CB8" w:rsidRDefault="00E97F99" w:rsidP="00E97F99">
      <w:pPr>
        <w:pStyle w:val="Normln0"/>
        <w:ind w:left="360"/>
        <w:rPr>
          <w:rFonts w:ascii="Tahoma" w:hAnsi="Tahoma" w:cs="Tahoma"/>
          <w:b/>
        </w:rPr>
      </w:pPr>
    </w:p>
    <w:p w:rsidR="00E97F99" w:rsidRPr="00127CB8" w:rsidRDefault="00E97F99" w:rsidP="00E97F99">
      <w:pPr>
        <w:pStyle w:val="Normln0"/>
        <w:ind w:left="360" w:hanging="360"/>
        <w:jc w:val="both"/>
        <w:outlineLvl w:val="0"/>
        <w:rPr>
          <w:rFonts w:ascii="Tahoma" w:hAnsi="Tahoma" w:cs="Tahoma"/>
        </w:rPr>
      </w:pPr>
      <w:r w:rsidRPr="00127CB8">
        <w:rPr>
          <w:rFonts w:ascii="Tahoma" w:hAnsi="Tahoma" w:cs="Tahoma"/>
          <w:b/>
        </w:rPr>
        <w:t>Město Bruntál,</w:t>
      </w:r>
      <w:r w:rsidRPr="00127CB8">
        <w:rPr>
          <w:rFonts w:ascii="Tahoma" w:hAnsi="Tahoma" w:cs="Tahoma"/>
        </w:rPr>
        <w:t xml:space="preserve"> IČ: 00295892</w:t>
      </w:r>
    </w:p>
    <w:p w:rsidR="00E97F99" w:rsidRPr="00127CB8" w:rsidRDefault="00E97F99" w:rsidP="00E97F99">
      <w:pPr>
        <w:pStyle w:val="Normln0"/>
        <w:ind w:left="360" w:hanging="360"/>
        <w:jc w:val="both"/>
        <w:rPr>
          <w:rFonts w:ascii="Tahoma" w:hAnsi="Tahoma" w:cs="Tahoma"/>
        </w:rPr>
      </w:pPr>
      <w:r w:rsidRPr="00127CB8">
        <w:rPr>
          <w:rFonts w:ascii="Tahoma" w:hAnsi="Tahoma" w:cs="Tahoma"/>
        </w:rPr>
        <w:t xml:space="preserve">se sídlem Bruntál, Nádražní 994/20, PSČ 792 01  </w:t>
      </w:r>
    </w:p>
    <w:p w:rsidR="00E97F99" w:rsidRPr="00127CB8" w:rsidRDefault="00E97F99" w:rsidP="00E97F99">
      <w:pPr>
        <w:pStyle w:val="Normln0"/>
        <w:jc w:val="both"/>
        <w:rPr>
          <w:rFonts w:ascii="Tahoma" w:hAnsi="Tahoma" w:cs="Tahoma"/>
        </w:rPr>
      </w:pPr>
      <w:r w:rsidRPr="00127CB8">
        <w:rPr>
          <w:rFonts w:ascii="Tahoma" w:hAnsi="Tahoma" w:cs="Tahoma"/>
        </w:rPr>
        <w:t>zastoupené starostou ………………………</w:t>
      </w:r>
      <w:proofErr w:type="gramStart"/>
      <w:r w:rsidRPr="00127CB8">
        <w:rPr>
          <w:rFonts w:ascii="Tahoma" w:hAnsi="Tahoma" w:cs="Tahoma"/>
        </w:rPr>
        <w:t>…..</w:t>
      </w:r>
      <w:proofErr w:type="gramEnd"/>
    </w:p>
    <w:p w:rsidR="00E97F99" w:rsidRPr="00127CB8" w:rsidRDefault="00E97F99" w:rsidP="00E97F99">
      <w:pPr>
        <w:pStyle w:val="Normln0"/>
        <w:jc w:val="both"/>
        <w:outlineLvl w:val="0"/>
        <w:rPr>
          <w:rFonts w:ascii="Tahoma" w:hAnsi="Tahoma" w:cs="Tahoma"/>
        </w:rPr>
      </w:pPr>
      <w:r w:rsidRPr="00127CB8">
        <w:rPr>
          <w:rFonts w:ascii="Tahoma" w:hAnsi="Tahoma" w:cs="Tahoma"/>
        </w:rPr>
        <w:t xml:space="preserve">Banka: KB Bruntál, </w:t>
      </w:r>
      <w:proofErr w:type="spellStart"/>
      <w:proofErr w:type="gramStart"/>
      <w:r w:rsidRPr="00127CB8">
        <w:rPr>
          <w:rFonts w:ascii="Tahoma" w:hAnsi="Tahoma" w:cs="Tahoma"/>
        </w:rPr>
        <w:t>č.ú</w:t>
      </w:r>
      <w:proofErr w:type="spellEnd"/>
      <w:r w:rsidRPr="00127CB8">
        <w:rPr>
          <w:rFonts w:ascii="Tahoma" w:hAnsi="Tahoma" w:cs="Tahoma"/>
        </w:rPr>
        <w:t>.</w:t>
      </w:r>
      <w:proofErr w:type="gramEnd"/>
      <w:r w:rsidRPr="00127CB8">
        <w:rPr>
          <w:rFonts w:ascii="Tahoma" w:hAnsi="Tahoma" w:cs="Tahoma"/>
        </w:rPr>
        <w:t xml:space="preserve"> </w:t>
      </w:r>
      <w:r w:rsidR="00BE3CFE">
        <w:rPr>
          <w:rFonts w:ascii="Tahoma" w:hAnsi="Tahoma" w:cs="Tahoma"/>
        </w:rPr>
        <w:t>XXXXXXXXXXXXXX</w:t>
      </w:r>
      <w:r w:rsidRPr="00127CB8">
        <w:rPr>
          <w:rFonts w:ascii="Tahoma" w:hAnsi="Tahoma" w:cs="Tahoma"/>
        </w:rPr>
        <w:t xml:space="preserve"> </w:t>
      </w:r>
    </w:p>
    <w:p w:rsidR="00E97F99" w:rsidRPr="00127CB8" w:rsidRDefault="00E97F99" w:rsidP="00E97F99">
      <w:pPr>
        <w:pStyle w:val="Normln0"/>
        <w:jc w:val="both"/>
        <w:outlineLvl w:val="0"/>
        <w:rPr>
          <w:rFonts w:ascii="Tahoma" w:hAnsi="Tahoma" w:cs="Tahoma"/>
        </w:rPr>
      </w:pPr>
      <w:r w:rsidRPr="00127CB8">
        <w:rPr>
          <w:rFonts w:ascii="Tahoma" w:hAnsi="Tahoma" w:cs="Tahoma"/>
        </w:rPr>
        <w:t>DIČ CZ00295892</w:t>
      </w:r>
    </w:p>
    <w:p w:rsidR="00E97F99" w:rsidRPr="00127CB8" w:rsidRDefault="00E97F99" w:rsidP="00E97F99">
      <w:pPr>
        <w:pStyle w:val="Normln0"/>
        <w:rPr>
          <w:rFonts w:ascii="Tahoma" w:hAnsi="Tahoma" w:cs="Tahoma"/>
          <w:b/>
          <w:i/>
        </w:rPr>
      </w:pPr>
      <w:r w:rsidRPr="00127CB8">
        <w:rPr>
          <w:rFonts w:ascii="Tahoma" w:hAnsi="Tahoma" w:cs="Tahoma"/>
        </w:rPr>
        <w:lastRenderedPageBreak/>
        <w:t>(dále jen jako</w:t>
      </w:r>
      <w:r w:rsidRPr="00127CB8">
        <w:rPr>
          <w:rFonts w:ascii="Tahoma" w:hAnsi="Tahoma" w:cs="Tahoma"/>
          <w:b/>
        </w:rPr>
        <w:t xml:space="preserve"> </w:t>
      </w:r>
      <w:r w:rsidRPr="00127CB8">
        <w:rPr>
          <w:rFonts w:ascii="Tahoma" w:hAnsi="Tahoma" w:cs="Tahoma"/>
          <w:b/>
          <w:i/>
        </w:rPr>
        <w:t>„prodávající“</w:t>
      </w:r>
      <w:r w:rsidRPr="00127CB8">
        <w:rPr>
          <w:rFonts w:ascii="Tahoma" w:hAnsi="Tahoma" w:cs="Tahoma"/>
          <w:i/>
        </w:rPr>
        <w:t>)</w:t>
      </w:r>
    </w:p>
    <w:p w:rsidR="00E97F99" w:rsidRPr="00127CB8" w:rsidRDefault="00E97F99" w:rsidP="00E97F99">
      <w:pPr>
        <w:pStyle w:val="Normln0"/>
        <w:rPr>
          <w:rFonts w:ascii="Tahoma" w:hAnsi="Tahoma" w:cs="Tahoma"/>
          <w:b/>
        </w:rPr>
      </w:pPr>
    </w:p>
    <w:p w:rsidR="00E97F99" w:rsidRPr="00127CB8" w:rsidRDefault="00E97F99" w:rsidP="00E97F99">
      <w:pPr>
        <w:pStyle w:val="Normln0"/>
        <w:ind w:firstLine="360"/>
        <w:rPr>
          <w:rFonts w:ascii="Tahoma" w:hAnsi="Tahoma" w:cs="Tahoma"/>
          <w:b/>
        </w:rPr>
      </w:pPr>
      <w:r w:rsidRPr="00127CB8">
        <w:rPr>
          <w:rFonts w:ascii="Tahoma" w:hAnsi="Tahoma" w:cs="Tahoma"/>
          <w:b/>
        </w:rPr>
        <w:t>a</w:t>
      </w:r>
    </w:p>
    <w:p w:rsidR="00E97F99" w:rsidRPr="00127CB8" w:rsidRDefault="00E97F99" w:rsidP="00E97F99">
      <w:pPr>
        <w:pStyle w:val="Normln0"/>
        <w:rPr>
          <w:rFonts w:ascii="Tahoma" w:hAnsi="Tahoma" w:cs="Tahoma"/>
          <w:b/>
        </w:rPr>
      </w:pPr>
    </w:p>
    <w:p w:rsidR="00E97F99" w:rsidRPr="00127CB8" w:rsidRDefault="00E97F99" w:rsidP="00E97F99">
      <w:pPr>
        <w:jc w:val="both"/>
        <w:rPr>
          <w:rFonts w:eastAsia="Times New Roman" w:cs="Tahoma"/>
        </w:rPr>
      </w:pPr>
      <w:proofErr w:type="spellStart"/>
      <w:r w:rsidRPr="00127CB8">
        <w:rPr>
          <w:rFonts w:eastAsia="Times New Roman" w:cs="Tahoma"/>
          <w:b/>
        </w:rPr>
        <w:t>taneco</w:t>
      </w:r>
      <w:proofErr w:type="spellEnd"/>
      <w:r w:rsidRPr="00127CB8">
        <w:rPr>
          <w:rFonts w:eastAsia="Times New Roman" w:cs="Tahoma"/>
          <w:b/>
        </w:rPr>
        <w:t xml:space="preserve"> a.s.,</w:t>
      </w:r>
      <w:r w:rsidRPr="00127CB8">
        <w:rPr>
          <w:rFonts w:eastAsia="Times New Roman" w:cs="Tahoma"/>
        </w:rPr>
        <w:t xml:space="preserve"> IČ: 02721341</w:t>
      </w:r>
    </w:p>
    <w:p w:rsidR="00E97F99" w:rsidRPr="00127CB8" w:rsidRDefault="00E97F99" w:rsidP="00E97F99">
      <w:pPr>
        <w:jc w:val="both"/>
        <w:rPr>
          <w:rFonts w:eastAsia="Times New Roman" w:cs="Tahoma"/>
        </w:rPr>
      </w:pPr>
      <w:r w:rsidRPr="00127CB8">
        <w:rPr>
          <w:rFonts w:eastAsia="Times New Roman" w:cs="Tahoma"/>
        </w:rPr>
        <w:t>se sídlem Krnov, Pod Bezručovým vrchem, Horova 1016/1, PSČ 794 01</w:t>
      </w:r>
    </w:p>
    <w:p w:rsidR="00E97F99" w:rsidRPr="00127CB8" w:rsidRDefault="00E97F99" w:rsidP="00E97F99">
      <w:pPr>
        <w:jc w:val="both"/>
        <w:rPr>
          <w:rFonts w:eastAsia="Times New Roman" w:cs="Tahoma"/>
        </w:rPr>
      </w:pPr>
      <w:r w:rsidRPr="00127CB8">
        <w:rPr>
          <w:rFonts w:eastAsia="Times New Roman" w:cs="Tahoma"/>
        </w:rPr>
        <w:t>zapsaná v obchodním rejstříku vedeném Krajským soudem v Ostravě, spisová značka B 10607</w:t>
      </w:r>
    </w:p>
    <w:p w:rsidR="00E97F99" w:rsidRPr="00127CB8" w:rsidRDefault="00E97F99" w:rsidP="00E97F99">
      <w:pPr>
        <w:jc w:val="both"/>
        <w:rPr>
          <w:rFonts w:eastAsia="Times New Roman" w:cs="Tahoma"/>
        </w:rPr>
      </w:pPr>
      <w:r w:rsidRPr="00127CB8">
        <w:rPr>
          <w:rFonts w:eastAsia="Times New Roman" w:cs="Tahoma"/>
        </w:rPr>
        <w:t>zastoupena Ing. Miroslavem Škrabalem, předsedou představenstva</w:t>
      </w:r>
    </w:p>
    <w:p w:rsidR="00E97F99" w:rsidRPr="00127CB8" w:rsidRDefault="00E97F99" w:rsidP="00E97F99">
      <w:pPr>
        <w:jc w:val="both"/>
        <w:rPr>
          <w:rFonts w:ascii="Calibri" w:eastAsia="Times New Roman" w:hAnsi="Calibri" w:cs="Tahoma"/>
          <w:sz w:val="22"/>
          <w:szCs w:val="22"/>
        </w:rPr>
      </w:pPr>
      <w:r w:rsidRPr="00127CB8">
        <w:rPr>
          <w:rFonts w:ascii="Calibri" w:eastAsia="Times New Roman" w:hAnsi="Calibri" w:cs="Tahoma"/>
          <w:sz w:val="22"/>
          <w:szCs w:val="22"/>
        </w:rPr>
        <w:t>DIČ CZ02721341</w:t>
      </w:r>
    </w:p>
    <w:p w:rsidR="00E97F99" w:rsidRPr="00127CB8" w:rsidRDefault="00E97F99" w:rsidP="00E97F99">
      <w:pPr>
        <w:pStyle w:val="Normln0"/>
        <w:rPr>
          <w:rFonts w:ascii="Tahoma" w:hAnsi="Tahoma" w:cs="Tahoma"/>
          <w:b/>
          <w:i/>
        </w:rPr>
      </w:pPr>
      <w:r w:rsidRPr="00127CB8">
        <w:rPr>
          <w:rFonts w:ascii="Tahoma" w:hAnsi="Tahoma" w:cs="Tahoma"/>
        </w:rPr>
        <w:t>(dále jen jako</w:t>
      </w:r>
      <w:r w:rsidRPr="00127CB8">
        <w:rPr>
          <w:rFonts w:ascii="Tahoma" w:hAnsi="Tahoma" w:cs="Tahoma"/>
          <w:b/>
          <w:i/>
        </w:rPr>
        <w:t xml:space="preserve"> „kupující“)</w:t>
      </w:r>
    </w:p>
    <w:p w:rsidR="00E97F99" w:rsidRPr="00127CB8" w:rsidRDefault="00E97F99" w:rsidP="00E97F99">
      <w:pPr>
        <w:pStyle w:val="Normln0"/>
        <w:rPr>
          <w:rFonts w:ascii="Tahoma" w:hAnsi="Tahoma" w:cs="Tahoma"/>
          <w:b/>
          <w:i/>
        </w:rPr>
      </w:pPr>
    </w:p>
    <w:p w:rsidR="00E97F99" w:rsidRPr="00127CB8" w:rsidRDefault="00E97F99" w:rsidP="00E97F99">
      <w:pPr>
        <w:pStyle w:val="Normln0"/>
        <w:rPr>
          <w:rFonts w:ascii="Tahoma" w:hAnsi="Tahoma" w:cs="Tahoma"/>
          <w:i/>
        </w:rPr>
      </w:pPr>
      <w:r w:rsidRPr="00127CB8">
        <w:rPr>
          <w:rFonts w:ascii="Tahoma" w:hAnsi="Tahoma" w:cs="Tahoma"/>
          <w:i/>
        </w:rPr>
        <w:t>společně též jako</w:t>
      </w:r>
      <w:r w:rsidRPr="00127CB8">
        <w:rPr>
          <w:rFonts w:ascii="Tahoma" w:hAnsi="Tahoma" w:cs="Tahoma"/>
          <w:b/>
          <w:i/>
        </w:rPr>
        <w:t xml:space="preserve"> „smluvní strany“</w:t>
      </w:r>
    </w:p>
    <w:p w:rsidR="00E97F99" w:rsidRPr="00127CB8" w:rsidRDefault="00E97F99" w:rsidP="00E97F99">
      <w:pPr>
        <w:pStyle w:val="Normln0"/>
        <w:jc w:val="center"/>
        <w:rPr>
          <w:rFonts w:ascii="Tahoma" w:hAnsi="Tahoma" w:cs="Tahoma"/>
          <w:b/>
        </w:rPr>
      </w:pPr>
      <w:r w:rsidRPr="00127CB8">
        <w:rPr>
          <w:rFonts w:ascii="Tahoma" w:hAnsi="Tahoma" w:cs="Tahoma"/>
          <w:b/>
        </w:rPr>
        <w:t>takto:</w:t>
      </w:r>
    </w:p>
    <w:p w:rsidR="00E97F99" w:rsidRPr="00127CB8" w:rsidRDefault="00E97F99" w:rsidP="00E97F99">
      <w:pPr>
        <w:pStyle w:val="Normln0"/>
        <w:jc w:val="center"/>
        <w:rPr>
          <w:rFonts w:ascii="Tahoma" w:hAnsi="Tahoma" w:cs="Tahoma"/>
          <w:b/>
        </w:rPr>
      </w:pPr>
    </w:p>
    <w:p w:rsidR="00E97F99" w:rsidRPr="00127CB8" w:rsidRDefault="00E97F99" w:rsidP="00E97F99">
      <w:pPr>
        <w:pStyle w:val="Normln0"/>
        <w:jc w:val="center"/>
        <w:rPr>
          <w:rFonts w:ascii="Tahoma" w:hAnsi="Tahoma" w:cs="Tahoma"/>
          <w:b/>
        </w:rPr>
      </w:pPr>
    </w:p>
    <w:p w:rsidR="00E97F99" w:rsidRPr="00127CB8" w:rsidRDefault="00E97F99" w:rsidP="00E97F99">
      <w:pPr>
        <w:pStyle w:val="Normln0"/>
        <w:jc w:val="center"/>
        <w:outlineLvl w:val="0"/>
        <w:rPr>
          <w:rFonts w:ascii="Tahoma" w:hAnsi="Tahoma" w:cs="Tahoma"/>
          <w:b/>
        </w:rPr>
      </w:pPr>
      <w:r w:rsidRPr="00127CB8">
        <w:rPr>
          <w:rFonts w:ascii="Tahoma" w:hAnsi="Tahoma" w:cs="Tahoma"/>
          <w:b/>
        </w:rPr>
        <w:t>I.</w:t>
      </w:r>
    </w:p>
    <w:p w:rsidR="00E97F99" w:rsidRPr="00127CB8" w:rsidRDefault="00E97F99" w:rsidP="00E97F99">
      <w:pPr>
        <w:pStyle w:val="Normln0"/>
        <w:jc w:val="center"/>
        <w:rPr>
          <w:rFonts w:ascii="Tahoma" w:hAnsi="Tahoma" w:cs="Tahoma"/>
          <w:b/>
        </w:rPr>
      </w:pPr>
      <w:r w:rsidRPr="00127CB8">
        <w:rPr>
          <w:rFonts w:ascii="Tahoma" w:hAnsi="Tahoma" w:cs="Tahoma"/>
          <w:b/>
        </w:rPr>
        <w:t>Vymezení nemovitých věcí z hlediska katastru nemovitostí</w:t>
      </w:r>
    </w:p>
    <w:p w:rsidR="00E97F99" w:rsidRPr="00127CB8" w:rsidRDefault="00E97F99" w:rsidP="00E97F99">
      <w:pPr>
        <w:pStyle w:val="Normln0"/>
        <w:jc w:val="both"/>
        <w:rPr>
          <w:rFonts w:ascii="Tahoma" w:hAnsi="Tahoma" w:cs="Tahoma"/>
        </w:rPr>
      </w:pPr>
    </w:p>
    <w:p w:rsidR="00E97F99" w:rsidRPr="00127CB8" w:rsidRDefault="00E97F99" w:rsidP="00E97F99">
      <w:pPr>
        <w:pStyle w:val="Bezmezer1"/>
        <w:jc w:val="both"/>
      </w:pPr>
      <w:r w:rsidRPr="00127CB8">
        <w:t>Město Bruntál je mimo jiné vlastníkem:</w:t>
      </w:r>
    </w:p>
    <w:p w:rsidR="00E97F99" w:rsidRPr="00127CB8" w:rsidRDefault="00E97F99" w:rsidP="00E97F99">
      <w:pPr>
        <w:pStyle w:val="Bezmezer1"/>
        <w:numPr>
          <w:ilvl w:val="0"/>
          <w:numId w:val="12"/>
        </w:numPr>
        <w:jc w:val="both"/>
      </w:pPr>
      <w:r w:rsidRPr="00127CB8">
        <w:t xml:space="preserve">na základě vzniku práva ze zákona č. 172/1991 Sb., dle § 1 (Z-100195/1992-801) vlastníkem pozemku parc. </w:t>
      </w:r>
      <w:proofErr w:type="gramStart"/>
      <w:r w:rsidRPr="00127CB8">
        <w:t>č.</w:t>
      </w:r>
      <w:proofErr w:type="gramEnd"/>
      <w:r w:rsidRPr="00127CB8">
        <w:t xml:space="preserve"> 3624/1, orná půda o výměře 113.871 m²</w:t>
      </w:r>
    </w:p>
    <w:p w:rsidR="00E97F99" w:rsidRPr="00127CB8" w:rsidRDefault="00E97F99" w:rsidP="00E97F99">
      <w:pPr>
        <w:pStyle w:val="Bezmezer1"/>
        <w:ind w:left="708"/>
        <w:jc w:val="both"/>
      </w:pPr>
    </w:p>
    <w:p w:rsidR="00E97F99" w:rsidRPr="00127CB8" w:rsidRDefault="00E97F99" w:rsidP="00E97F99">
      <w:pPr>
        <w:pStyle w:val="Bezmezer1"/>
        <w:numPr>
          <w:ilvl w:val="0"/>
          <w:numId w:val="12"/>
        </w:numPr>
        <w:jc w:val="both"/>
      </w:pPr>
      <w:r w:rsidRPr="00127CB8">
        <w:t xml:space="preserve">na základě smlouvy směnné SMM/-40/01/2002 ze dne </w:t>
      </w:r>
      <w:proofErr w:type="gramStart"/>
      <w:r w:rsidRPr="00127CB8">
        <w:t>3.6.2002</w:t>
      </w:r>
      <w:proofErr w:type="gramEnd"/>
      <w:r w:rsidRPr="00127CB8">
        <w:t xml:space="preserve"> (V-969/2002-801) vlastníkem pozemku parc. č. 3624/29, orná půda o výměře 6.928 m² </w:t>
      </w:r>
    </w:p>
    <w:p w:rsidR="00E97F99" w:rsidRPr="00127CB8" w:rsidRDefault="00E97F99" w:rsidP="00E97F99">
      <w:pPr>
        <w:pStyle w:val="Bezmezer1"/>
        <w:jc w:val="both"/>
      </w:pPr>
      <w:r w:rsidRPr="00127CB8">
        <w:t>to vše zaspáno na listu vlastnictví č. 1870 pro obec Bruntál a k. ú. Bruntál-město u Katastrálního úřadu pro Moravskoslezský kraj, Katastrální pracoviště Bruntál (dále též jen jako „</w:t>
      </w:r>
      <w:r w:rsidRPr="00127CB8">
        <w:rPr>
          <w:b/>
        </w:rPr>
        <w:t>nemovitá věc</w:t>
      </w:r>
      <w:r w:rsidRPr="00127CB8">
        <w:t>“).</w:t>
      </w:r>
    </w:p>
    <w:p w:rsidR="00E97F99" w:rsidRPr="00127CB8" w:rsidRDefault="00E97F99" w:rsidP="00E97F99">
      <w:pPr>
        <w:pStyle w:val="Normln0"/>
        <w:rPr>
          <w:rFonts w:ascii="Tahoma" w:hAnsi="Tahoma" w:cs="Tahoma"/>
        </w:rPr>
      </w:pPr>
    </w:p>
    <w:p w:rsidR="00E97F99" w:rsidRPr="00127CB8" w:rsidRDefault="00E97F99" w:rsidP="00E97F99">
      <w:pPr>
        <w:pStyle w:val="Normln0"/>
        <w:rPr>
          <w:rFonts w:ascii="Tahoma" w:hAnsi="Tahoma" w:cs="Tahoma"/>
        </w:rPr>
      </w:pPr>
    </w:p>
    <w:p w:rsidR="00E97F99" w:rsidRPr="00127CB8" w:rsidRDefault="00E97F99" w:rsidP="00E97F99">
      <w:pPr>
        <w:pStyle w:val="Normln0"/>
        <w:jc w:val="center"/>
        <w:outlineLvl w:val="0"/>
        <w:rPr>
          <w:rFonts w:ascii="Tahoma" w:hAnsi="Tahoma" w:cs="Tahoma"/>
          <w:b/>
        </w:rPr>
      </w:pPr>
      <w:r w:rsidRPr="00127CB8">
        <w:rPr>
          <w:rFonts w:ascii="Tahoma" w:hAnsi="Tahoma" w:cs="Tahoma"/>
          <w:b/>
        </w:rPr>
        <w:t>II.</w:t>
      </w:r>
    </w:p>
    <w:p w:rsidR="00E97F99" w:rsidRPr="00127CB8" w:rsidRDefault="00E97F99" w:rsidP="00E97F99">
      <w:pPr>
        <w:pStyle w:val="Normln0"/>
        <w:jc w:val="center"/>
        <w:rPr>
          <w:rFonts w:ascii="Tahoma" w:hAnsi="Tahoma" w:cs="Tahoma"/>
        </w:rPr>
      </w:pPr>
      <w:r w:rsidRPr="00127CB8">
        <w:rPr>
          <w:rFonts w:ascii="Tahoma" w:hAnsi="Tahoma" w:cs="Tahoma"/>
          <w:b/>
        </w:rPr>
        <w:t>Předmět kupní smlouvy, projev vůle prodat a koupit</w:t>
      </w:r>
    </w:p>
    <w:p w:rsidR="00E97F99" w:rsidRPr="00127CB8" w:rsidRDefault="00E97F99" w:rsidP="00E97F99">
      <w:pPr>
        <w:pStyle w:val="Normln0"/>
        <w:jc w:val="both"/>
        <w:rPr>
          <w:rFonts w:ascii="Tahoma" w:hAnsi="Tahoma" w:cs="Tahoma"/>
        </w:rPr>
      </w:pPr>
      <w:r w:rsidRPr="00127CB8">
        <w:rPr>
          <w:rFonts w:ascii="Tahoma" w:hAnsi="Tahoma" w:cs="Tahoma"/>
        </w:rPr>
        <w:t>2.1</w:t>
      </w:r>
    </w:p>
    <w:p w:rsidR="00E97F99" w:rsidRPr="00127CB8" w:rsidRDefault="00E97F99" w:rsidP="00E97F99">
      <w:pPr>
        <w:pStyle w:val="Normln0"/>
        <w:jc w:val="both"/>
        <w:outlineLvl w:val="0"/>
        <w:rPr>
          <w:rFonts w:ascii="Tahoma" w:hAnsi="Tahoma" w:cs="Tahoma"/>
        </w:rPr>
      </w:pPr>
      <w:r w:rsidRPr="00127CB8">
        <w:rPr>
          <w:rFonts w:ascii="Tahoma" w:hAnsi="Tahoma" w:cs="Tahoma"/>
        </w:rPr>
        <w:t>Město Bruntál prodává nemovité věci dle čl. I této smlouvy, a to</w:t>
      </w:r>
    </w:p>
    <w:p w:rsidR="00E97F99" w:rsidRPr="00127CB8" w:rsidRDefault="00E97F99" w:rsidP="00E97F99">
      <w:pPr>
        <w:pStyle w:val="Normln0"/>
        <w:numPr>
          <w:ilvl w:val="0"/>
          <w:numId w:val="8"/>
        </w:numPr>
        <w:ind w:left="714" w:hanging="357"/>
        <w:jc w:val="both"/>
        <w:rPr>
          <w:rFonts w:ascii="Tahoma" w:hAnsi="Tahoma" w:cs="Tahoma"/>
          <w:i/>
        </w:rPr>
      </w:pPr>
      <w:r w:rsidRPr="00127CB8">
        <w:rPr>
          <w:rFonts w:ascii="Tahoma" w:hAnsi="Tahoma" w:cs="Tahoma"/>
          <w:i/>
        </w:rPr>
        <w:t>pozemek parcelní č. (XXXXX)</w:t>
      </w:r>
    </w:p>
    <w:p w:rsidR="00E97F99" w:rsidRPr="00127CB8" w:rsidRDefault="00E97F99" w:rsidP="00E97F99">
      <w:pPr>
        <w:pStyle w:val="Normln0"/>
        <w:numPr>
          <w:ilvl w:val="0"/>
          <w:numId w:val="8"/>
        </w:numPr>
        <w:ind w:left="714" w:hanging="357"/>
        <w:jc w:val="both"/>
        <w:rPr>
          <w:rFonts w:ascii="Tahoma" w:hAnsi="Tahoma" w:cs="Tahoma"/>
        </w:rPr>
      </w:pPr>
      <w:r w:rsidRPr="00127CB8">
        <w:rPr>
          <w:rFonts w:ascii="Tahoma" w:hAnsi="Tahoma" w:cs="Tahoma"/>
          <w:i/>
        </w:rPr>
        <w:t>pozemek parcelní č. (XXXXX)</w:t>
      </w:r>
    </w:p>
    <w:p w:rsidR="00E97F99" w:rsidRPr="00127CB8" w:rsidRDefault="00E97F99" w:rsidP="00E97F99">
      <w:pPr>
        <w:pStyle w:val="Normln0"/>
        <w:jc w:val="both"/>
        <w:rPr>
          <w:rFonts w:ascii="Tahoma" w:hAnsi="Tahoma" w:cs="Tahoma"/>
        </w:rPr>
      </w:pPr>
      <w:r w:rsidRPr="00127CB8">
        <w:rPr>
          <w:rFonts w:ascii="Tahoma" w:hAnsi="Tahoma" w:cs="Tahoma"/>
        </w:rPr>
        <w:t>se všemi právy a povinnostmi kupující do vlastnictví.</w:t>
      </w:r>
    </w:p>
    <w:p w:rsidR="00E97F99" w:rsidRPr="00127CB8" w:rsidRDefault="00E97F99" w:rsidP="00E97F99">
      <w:pPr>
        <w:pStyle w:val="Normln0"/>
        <w:jc w:val="both"/>
        <w:rPr>
          <w:rFonts w:ascii="Tahoma" w:hAnsi="Tahoma" w:cs="Tahoma"/>
        </w:rPr>
      </w:pPr>
    </w:p>
    <w:p w:rsidR="00E97F99" w:rsidRPr="00127CB8" w:rsidRDefault="00E97F99" w:rsidP="00E97F99">
      <w:pPr>
        <w:pStyle w:val="Normln0"/>
        <w:jc w:val="both"/>
        <w:rPr>
          <w:rFonts w:ascii="Tahoma" w:hAnsi="Tahoma" w:cs="Tahoma"/>
        </w:rPr>
      </w:pPr>
      <w:r w:rsidRPr="00127CB8">
        <w:rPr>
          <w:rFonts w:ascii="Tahoma" w:hAnsi="Tahoma" w:cs="Tahoma"/>
        </w:rPr>
        <w:t>2.2</w:t>
      </w:r>
    </w:p>
    <w:p w:rsidR="00E97F99" w:rsidRPr="00127CB8" w:rsidRDefault="00E97F99" w:rsidP="00E97F99">
      <w:pPr>
        <w:pStyle w:val="Normln0"/>
        <w:jc w:val="both"/>
        <w:rPr>
          <w:rFonts w:ascii="Tahoma" w:hAnsi="Tahoma" w:cs="Tahoma"/>
        </w:rPr>
      </w:pPr>
      <w:r w:rsidRPr="00127CB8">
        <w:rPr>
          <w:rFonts w:ascii="Tahoma" w:hAnsi="Tahoma" w:cs="Tahoma"/>
        </w:rPr>
        <w:t>Kupující shora uvedenou nemovitou věc do svého vlastnictví kupuje a přijímá.</w:t>
      </w:r>
    </w:p>
    <w:p w:rsidR="00E97F99" w:rsidRPr="00127CB8" w:rsidRDefault="00E97F99" w:rsidP="00E97F99">
      <w:pPr>
        <w:pStyle w:val="Normln0"/>
        <w:jc w:val="both"/>
        <w:rPr>
          <w:rFonts w:ascii="Tahoma" w:hAnsi="Tahoma" w:cs="Tahoma"/>
        </w:rPr>
      </w:pPr>
    </w:p>
    <w:p w:rsidR="00E97F99" w:rsidRPr="00127CB8" w:rsidRDefault="00E97F99" w:rsidP="00E97F99">
      <w:pPr>
        <w:pStyle w:val="Normln0"/>
        <w:jc w:val="both"/>
        <w:rPr>
          <w:rFonts w:ascii="Tahoma" w:hAnsi="Tahoma"/>
        </w:rPr>
      </w:pPr>
      <w:r w:rsidRPr="00127CB8">
        <w:rPr>
          <w:rFonts w:ascii="Tahoma" w:hAnsi="Tahoma"/>
        </w:rPr>
        <w:t>2.3</w:t>
      </w:r>
    </w:p>
    <w:p w:rsidR="00E97F99" w:rsidRPr="00127CB8" w:rsidRDefault="00E97F99" w:rsidP="00E97F99">
      <w:pPr>
        <w:pStyle w:val="Normln0"/>
        <w:jc w:val="both"/>
        <w:rPr>
          <w:rFonts w:ascii="Tahoma" w:hAnsi="Tahoma"/>
        </w:rPr>
      </w:pPr>
      <w:r w:rsidRPr="00127CB8">
        <w:rPr>
          <w:rFonts w:ascii="Tahoma" w:hAnsi="Tahoma"/>
        </w:rPr>
        <w:t xml:space="preserve">Záměr města prodat předmětnou nemovitou věc byl zveřejněn na úřední desce města od </w:t>
      </w:r>
      <w:proofErr w:type="gramStart"/>
      <w:r w:rsidRPr="00127CB8">
        <w:rPr>
          <w:rFonts w:ascii="Calibri" w:hAnsi="Calibri"/>
          <w:sz w:val="22"/>
          <w:szCs w:val="22"/>
        </w:rPr>
        <w:t>18.4.2017</w:t>
      </w:r>
      <w:proofErr w:type="gramEnd"/>
      <w:r w:rsidRPr="00127CB8">
        <w:rPr>
          <w:rFonts w:ascii="Calibri" w:hAnsi="Calibri"/>
          <w:sz w:val="22"/>
          <w:szCs w:val="22"/>
        </w:rPr>
        <w:t xml:space="preserve"> do 3.5.2017</w:t>
      </w:r>
      <w:r w:rsidRPr="00127CB8">
        <w:rPr>
          <w:rFonts w:ascii="Tahoma" w:hAnsi="Tahoma"/>
        </w:rPr>
        <w:t>.</w:t>
      </w:r>
    </w:p>
    <w:p w:rsidR="00E97F99" w:rsidRPr="00127CB8" w:rsidRDefault="00E97F99" w:rsidP="00E97F99">
      <w:pPr>
        <w:pStyle w:val="Normln0"/>
        <w:jc w:val="both"/>
        <w:rPr>
          <w:rFonts w:ascii="Tahoma" w:hAnsi="Tahoma"/>
        </w:rPr>
      </w:pPr>
    </w:p>
    <w:p w:rsidR="00E97F99" w:rsidRPr="00127CB8" w:rsidRDefault="00E97F99" w:rsidP="00E97F99">
      <w:pPr>
        <w:pStyle w:val="Normln0"/>
        <w:jc w:val="both"/>
        <w:rPr>
          <w:rFonts w:ascii="Tahoma" w:hAnsi="Tahoma"/>
        </w:rPr>
      </w:pPr>
      <w:r w:rsidRPr="00127CB8">
        <w:rPr>
          <w:rFonts w:ascii="Tahoma" w:hAnsi="Tahoma"/>
        </w:rPr>
        <w:t>2.4</w:t>
      </w:r>
    </w:p>
    <w:p w:rsidR="00E97F99" w:rsidRPr="00127CB8" w:rsidRDefault="00E97F99" w:rsidP="00E97F99">
      <w:pPr>
        <w:pStyle w:val="Normln0"/>
        <w:jc w:val="both"/>
        <w:rPr>
          <w:rFonts w:ascii="Tahoma" w:hAnsi="Tahoma"/>
          <w:i/>
          <w:color w:val="4F81BD"/>
        </w:rPr>
      </w:pPr>
      <w:r w:rsidRPr="00127CB8">
        <w:rPr>
          <w:rFonts w:ascii="Tahoma" w:hAnsi="Tahoma"/>
        </w:rPr>
        <w:t xml:space="preserve">Prodej schválilo zastupitelstvo města Bruntál na svém </w:t>
      </w:r>
      <w:r w:rsidRPr="00127CB8">
        <w:rPr>
          <w:rFonts w:ascii="Calibri" w:hAnsi="Calibri"/>
          <w:sz w:val="22"/>
          <w:szCs w:val="22"/>
        </w:rPr>
        <w:t>23</w:t>
      </w:r>
      <w:r w:rsidRPr="00127CB8">
        <w:rPr>
          <w:rFonts w:ascii="Tahoma" w:hAnsi="Tahoma"/>
        </w:rPr>
        <w:t xml:space="preserve">. zasedání dne </w:t>
      </w:r>
      <w:proofErr w:type="gramStart"/>
      <w:r w:rsidRPr="00127CB8">
        <w:rPr>
          <w:rFonts w:ascii="Tahoma" w:hAnsi="Tahoma"/>
        </w:rPr>
        <w:t>12.12.2017</w:t>
      </w:r>
      <w:proofErr w:type="gramEnd"/>
      <w:r w:rsidRPr="00127CB8">
        <w:rPr>
          <w:rFonts w:ascii="Tahoma" w:hAnsi="Tahoma" w:cs="Tahoma"/>
        </w:rPr>
        <w:t xml:space="preserve"> </w:t>
      </w:r>
      <w:r w:rsidRPr="00127CB8">
        <w:rPr>
          <w:rFonts w:ascii="Tahoma" w:hAnsi="Tahoma"/>
        </w:rPr>
        <w:t xml:space="preserve">usnesení č. </w:t>
      </w:r>
      <w:r w:rsidRPr="00127CB8">
        <w:rPr>
          <w:rFonts w:ascii="Calibri" w:hAnsi="Calibri"/>
          <w:i/>
          <w:sz w:val="22"/>
          <w:szCs w:val="22"/>
        </w:rPr>
        <w:t>XXXXX</w:t>
      </w:r>
      <w:r w:rsidRPr="00127CB8">
        <w:rPr>
          <w:rFonts w:ascii="Tahoma" w:hAnsi="Tahoma"/>
          <w:i/>
          <w:color w:val="4F81BD"/>
        </w:rPr>
        <w:t xml:space="preserve">. </w:t>
      </w:r>
    </w:p>
    <w:p w:rsidR="00E97F99" w:rsidRPr="00127CB8" w:rsidRDefault="00E97F99" w:rsidP="00E97F99">
      <w:pPr>
        <w:pStyle w:val="Normln0"/>
        <w:rPr>
          <w:rFonts w:ascii="Tahoma" w:hAnsi="Tahoma" w:cs="Tahoma"/>
          <w:i/>
          <w:color w:val="4F81BD"/>
        </w:rPr>
      </w:pPr>
    </w:p>
    <w:p w:rsidR="00E97F99" w:rsidRPr="00127CB8" w:rsidRDefault="00E97F99" w:rsidP="00E97F99">
      <w:pPr>
        <w:pStyle w:val="Normln0"/>
        <w:rPr>
          <w:rFonts w:ascii="Tahoma" w:hAnsi="Tahoma" w:cs="Tahoma"/>
          <w:i/>
          <w:color w:val="4F81BD"/>
        </w:rPr>
      </w:pPr>
    </w:p>
    <w:p w:rsidR="00E97F99" w:rsidRPr="00127CB8" w:rsidRDefault="00E97F99" w:rsidP="00E97F99">
      <w:pPr>
        <w:pStyle w:val="Normln0"/>
        <w:jc w:val="center"/>
        <w:outlineLvl w:val="0"/>
        <w:rPr>
          <w:rFonts w:ascii="Tahoma" w:hAnsi="Tahoma" w:cs="Tahoma"/>
          <w:b/>
        </w:rPr>
      </w:pPr>
      <w:r w:rsidRPr="00127CB8">
        <w:rPr>
          <w:rFonts w:ascii="Tahoma" w:hAnsi="Tahoma" w:cs="Tahoma"/>
          <w:b/>
        </w:rPr>
        <w:t>III.</w:t>
      </w:r>
    </w:p>
    <w:p w:rsidR="00E97F99" w:rsidRPr="00127CB8" w:rsidRDefault="00E97F99" w:rsidP="00E97F99">
      <w:pPr>
        <w:pStyle w:val="Normln0"/>
        <w:jc w:val="center"/>
        <w:rPr>
          <w:rFonts w:ascii="Tahoma" w:hAnsi="Tahoma" w:cs="Tahoma"/>
          <w:b/>
        </w:rPr>
      </w:pPr>
      <w:r w:rsidRPr="00127CB8">
        <w:rPr>
          <w:rFonts w:ascii="Tahoma" w:hAnsi="Tahoma" w:cs="Tahoma"/>
          <w:b/>
        </w:rPr>
        <w:t>Kupní cena</w:t>
      </w:r>
    </w:p>
    <w:p w:rsidR="00E97F99" w:rsidRPr="00127CB8" w:rsidRDefault="00E97F99" w:rsidP="00E97F99">
      <w:pPr>
        <w:pStyle w:val="Nadpis5"/>
        <w:ind w:left="0"/>
        <w:jc w:val="both"/>
        <w:rPr>
          <w:rFonts w:ascii="Tahoma" w:hAnsi="Tahoma" w:cs="Tahoma"/>
          <w:sz w:val="20"/>
        </w:rPr>
      </w:pPr>
      <w:r w:rsidRPr="00127CB8">
        <w:rPr>
          <w:rFonts w:ascii="Tahoma" w:hAnsi="Tahoma" w:cs="Tahoma"/>
          <w:sz w:val="20"/>
        </w:rPr>
        <w:t>3.1</w:t>
      </w:r>
    </w:p>
    <w:p w:rsidR="00E97F99" w:rsidRPr="00127CB8" w:rsidRDefault="00E97F99" w:rsidP="00E97F99">
      <w:pPr>
        <w:pStyle w:val="Nadpis5"/>
        <w:ind w:left="0"/>
        <w:jc w:val="both"/>
        <w:rPr>
          <w:rFonts w:ascii="Tahoma" w:hAnsi="Tahoma" w:cs="Tahoma"/>
          <w:sz w:val="20"/>
        </w:rPr>
      </w:pPr>
      <w:r w:rsidRPr="00127CB8">
        <w:rPr>
          <w:rFonts w:ascii="Tahoma" w:hAnsi="Tahoma" w:cs="Tahoma"/>
          <w:sz w:val="20"/>
        </w:rPr>
        <w:t xml:space="preserve">Kupní cena byla stanovena dohodou smluvních stran na základě znaleckého posudku č. 116/4965/2017 ze dne </w:t>
      </w:r>
      <w:proofErr w:type="gramStart"/>
      <w:r w:rsidRPr="00127CB8">
        <w:rPr>
          <w:rFonts w:ascii="Tahoma" w:hAnsi="Tahoma" w:cs="Tahoma"/>
          <w:sz w:val="20"/>
        </w:rPr>
        <w:t>2.11.2017</w:t>
      </w:r>
      <w:proofErr w:type="gramEnd"/>
      <w:r w:rsidRPr="00127CB8">
        <w:rPr>
          <w:rFonts w:ascii="Tahoma" w:hAnsi="Tahoma" w:cs="Tahoma"/>
          <w:sz w:val="20"/>
        </w:rPr>
        <w:t xml:space="preserve"> zpracovaného Františkem Čuboněm, </w:t>
      </w:r>
      <w:proofErr w:type="spellStart"/>
      <w:r w:rsidRPr="00127CB8">
        <w:rPr>
          <w:rFonts w:ascii="Tahoma" w:hAnsi="Tahoma" w:cs="Tahoma"/>
          <w:sz w:val="20"/>
        </w:rPr>
        <w:t>Lomenná</w:t>
      </w:r>
      <w:proofErr w:type="spellEnd"/>
      <w:r w:rsidRPr="00127CB8">
        <w:rPr>
          <w:rFonts w:ascii="Tahoma" w:hAnsi="Tahoma" w:cs="Tahoma"/>
          <w:sz w:val="20"/>
        </w:rPr>
        <w:t xml:space="preserve"> 199/15, 792 01 Bruntál, a v souladu s usnesením zastupitelstva města Bruntál specifikovaným v článku II. této kupní smlouvy, a činí  </w:t>
      </w:r>
    </w:p>
    <w:p w:rsidR="00E97F99" w:rsidRPr="00127CB8" w:rsidRDefault="00E97F99" w:rsidP="00E97F99">
      <w:pPr>
        <w:pStyle w:val="Nadpis5"/>
        <w:ind w:left="0"/>
        <w:jc w:val="both"/>
        <w:rPr>
          <w:rFonts w:ascii="Tahoma" w:hAnsi="Tahoma" w:cs="Tahoma"/>
          <w:sz w:val="20"/>
        </w:rPr>
      </w:pPr>
    </w:p>
    <w:p w:rsidR="00E97F99" w:rsidRPr="00127CB8" w:rsidRDefault="00E97F99" w:rsidP="00E97F99">
      <w:pPr>
        <w:pStyle w:val="Normln0"/>
        <w:jc w:val="center"/>
        <w:rPr>
          <w:rFonts w:ascii="Tahoma" w:hAnsi="Tahoma" w:cs="Tahoma"/>
          <w:b/>
          <w:bCs/>
        </w:rPr>
      </w:pPr>
      <w:r w:rsidRPr="006E1C88">
        <w:rPr>
          <w:rFonts w:ascii="Calibri" w:hAnsi="Calibri"/>
          <w:b/>
          <w:sz w:val="22"/>
          <w:szCs w:val="22"/>
        </w:rPr>
        <w:t>350</w:t>
      </w:r>
      <w:r w:rsidRPr="00127CB8">
        <w:rPr>
          <w:rFonts w:ascii="Tahoma" w:hAnsi="Tahoma" w:cs="Tahoma"/>
          <w:b/>
          <w:bCs/>
        </w:rPr>
        <w:t>,- Kč/m²</w:t>
      </w:r>
    </w:p>
    <w:p w:rsidR="00E97F99" w:rsidRPr="00127CB8" w:rsidRDefault="00E97F99" w:rsidP="00E97F99">
      <w:pPr>
        <w:pStyle w:val="Normln0"/>
        <w:jc w:val="center"/>
        <w:rPr>
          <w:rFonts w:ascii="Tahoma" w:hAnsi="Tahoma" w:cs="Tahoma"/>
          <w:b/>
        </w:rPr>
      </w:pPr>
    </w:p>
    <w:p w:rsidR="00E97F99" w:rsidRPr="00127CB8" w:rsidRDefault="00E97F99" w:rsidP="00E97F99">
      <w:pPr>
        <w:pStyle w:val="Normln0"/>
        <w:jc w:val="center"/>
        <w:rPr>
          <w:rFonts w:ascii="Tahoma" w:hAnsi="Tahoma" w:cs="Tahoma"/>
          <w:b/>
        </w:rPr>
      </w:pPr>
      <w:r w:rsidRPr="00127CB8">
        <w:rPr>
          <w:rFonts w:ascii="Tahoma" w:hAnsi="Tahoma" w:cs="Tahoma"/>
          <w:b/>
        </w:rPr>
        <w:t xml:space="preserve">kupní cena celkem činí </w:t>
      </w:r>
      <w:r w:rsidRPr="00127CB8">
        <w:rPr>
          <w:rFonts w:ascii="Calibri" w:hAnsi="Calibri"/>
          <w:i/>
          <w:sz w:val="22"/>
          <w:szCs w:val="22"/>
        </w:rPr>
        <w:t>XXXXX</w:t>
      </w:r>
      <w:r w:rsidRPr="00127CB8">
        <w:rPr>
          <w:rFonts w:ascii="Tahoma" w:hAnsi="Tahoma" w:cs="Tahoma"/>
          <w:b/>
        </w:rPr>
        <w:t>,- Kč, bez DPH</w:t>
      </w:r>
    </w:p>
    <w:p w:rsidR="00E97F99" w:rsidRPr="00127CB8" w:rsidRDefault="00E97F99" w:rsidP="00E97F99">
      <w:pPr>
        <w:pStyle w:val="Normln0"/>
        <w:jc w:val="both"/>
        <w:rPr>
          <w:rFonts w:ascii="Tahoma" w:hAnsi="Tahoma" w:cs="Tahoma"/>
        </w:rPr>
      </w:pPr>
    </w:p>
    <w:p w:rsidR="00E97F99" w:rsidRPr="00127CB8" w:rsidRDefault="00E97F99" w:rsidP="00E97F99">
      <w:pPr>
        <w:pStyle w:val="Normln0"/>
        <w:jc w:val="both"/>
        <w:rPr>
          <w:rFonts w:ascii="Tahoma" w:hAnsi="Tahoma" w:cs="Tahoma"/>
        </w:rPr>
      </w:pPr>
      <w:r w:rsidRPr="00127CB8">
        <w:rPr>
          <w:rFonts w:ascii="Tahoma" w:hAnsi="Tahoma" w:cs="Tahoma"/>
        </w:rPr>
        <w:t xml:space="preserve">(slovy: </w:t>
      </w:r>
      <w:r w:rsidRPr="00127CB8">
        <w:rPr>
          <w:rFonts w:ascii="Calibri" w:hAnsi="Calibri"/>
          <w:sz w:val="22"/>
          <w:szCs w:val="22"/>
        </w:rPr>
        <w:t>XXXXX</w:t>
      </w:r>
      <w:r w:rsidRPr="00127CB8">
        <w:rPr>
          <w:rFonts w:ascii="Tahoma" w:hAnsi="Tahoma" w:cs="Tahoma"/>
        </w:rPr>
        <w:t xml:space="preserve"> korun českých.)</w:t>
      </w:r>
    </w:p>
    <w:p w:rsidR="00E97F99" w:rsidRPr="00127CB8" w:rsidRDefault="00E97F99" w:rsidP="00E97F99">
      <w:pPr>
        <w:pStyle w:val="Normln0"/>
        <w:jc w:val="both"/>
        <w:rPr>
          <w:rFonts w:ascii="Tahoma" w:hAnsi="Tahoma" w:cs="Tahoma"/>
        </w:rPr>
      </w:pPr>
    </w:p>
    <w:p w:rsidR="00E97F99" w:rsidRPr="00127CB8" w:rsidRDefault="00E97F99" w:rsidP="00E97F99">
      <w:pPr>
        <w:pStyle w:val="Normln0"/>
        <w:jc w:val="both"/>
        <w:rPr>
          <w:rFonts w:ascii="Tahoma" w:hAnsi="Tahoma" w:cs="Tahoma"/>
        </w:rPr>
      </w:pPr>
      <w:r w:rsidRPr="00127CB8">
        <w:rPr>
          <w:rFonts w:ascii="Tahoma" w:hAnsi="Tahoma" w:cs="Tahoma"/>
        </w:rPr>
        <w:t>3.2</w:t>
      </w:r>
    </w:p>
    <w:p w:rsidR="00E97F99" w:rsidRPr="00127CB8" w:rsidRDefault="00E97F99" w:rsidP="00E97F99">
      <w:pPr>
        <w:pStyle w:val="Normln0"/>
        <w:jc w:val="both"/>
        <w:rPr>
          <w:rFonts w:ascii="Tahoma" w:hAnsi="Tahoma" w:cs="Tahoma"/>
          <w:bCs/>
        </w:rPr>
      </w:pPr>
      <w:r w:rsidRPr="00127CB8">
        <w:rPr>
          <w:rFonts w:ascii="Tahoma" w:hAnsi="Tahoma" w:cs="Tahoma"/>
          <w:bCs/>
        </w:rPr>
        <w:lastRenderedPageBreak/>
        <w:t>Plnění podléhá sazbě daně z přidané hodnoty v zákonné výši podle zákona č. 235/2004 Sb., o dani z přidané hodnoty, v platném znění. Datum uskutečnění zdanitelného plnění je den předání předmětného pozemku do užívání nebo den doručení vyrozumění o změně vlastnického práva, a to tím dnem, který nastane dříve. Variabilním symbolem pro platbu a kontrolní hlášení k DPH je 3624.</w:t>
      </w:r>
    </w:p>
    <w:p w:rsidR="00E97F99" w:rsidRPr="00127CB8" w:rsidRDefault="00E97F99" w:rsidP="00E97F99">
      <w:pPr>
        <w:pStyle w:val="Normln0"/>
        <w:jc w:val="both"/>
        <w:rPr>
          <w:rFonts w:ascii="Tahoma" w:hAnsi="Tahoma" w:cs="Tahoma"/>
        </w:rPr>
      </w:pPr>
    </w:p>
    <w:p w:rsidR="00E97F99" w:rsidRPr="00127CB8" w:rsidRDefault="00E97F99" w:rsidP="00E97F99">
      <w:pPr>
        <w:pStyle w:val="Normln0"/>
        <w:jc w:val="both"/>
        <w:rPr>
          <w:rFonts w:ascii="Tahoma" w:hAnsi="Tahoma" w:cs="Tahoma"/>
        </w:rPr>
      </w:pPr>
    </w:p>
    <w:p w:rsidR="00E97F99" w:rsidRPr="00127CB8" w:rsidRDefault="00E97F99" w:rsidP="00E97F99">
      <w:pPr>
        <w:pStyle w:val="Normln0"/>
        <w:jc w:val="both"/>
        <w:rPr>
          <w:rFonts w:ascii="Tahoma" w:hAnsi="Tahoma" w:cs="Tahoma"/>
        </w:rPr>
      </w:pPr>
    </w:p>
    <w:p w:rsidR="00E97F99" w:rsidRPr="00127CB8" w:rsidRDefault="00E97F99" w:rsidP="00E97F99">
      <w:pPr>
        <w:pStyle w:val="Normln0"/>
        <w:jc w:val="center"/>
        <w:outlineLvl w:val="0"/>
        <w:rPr>
          <w:rFonts w:ascii="Tahoma" w:hAnsi="Tahoma" w:cs="Tahoma"/>
          <w:b/>
        </w:rPr>
      </w:pPr>
      <w:r w:rsidRPr="00127CB8">
        <w:rPr>
          <w:rFonts w:ascii="Tahoma" w:hAnsi="Tahoma" w:cs="Tahoma"/>
          <w:b/>
        </w:rPr>
        <w:t>IV.</w:t>
      </w:r>
    </w:p>
    <w:p w:rsidR="00E97F99" w:rsidRPr="00127CB8" w:rsidRDefault="00E97F99" w:rsidP="00E97F99">
      <w:pPr>
        <w:pStyle w:val="Normln0"/>
        <w:jc w:val="center"/>
        <w:rPr>
          <w:rFonts w:ascii="Tahoma" w:hAnsi="Tahoma" w:cs="Tahoma"/>
          <w:b/>
        </w:rPr>
      </w:pPr>
      <w:r w:rsidRPr="00127CB8">
        <w:rPr>
          <w:rFonts w:ascii="Tahoma" w:hAnsi="Tahoma" w:cs="Tahoma"/>
          <w:b/>
        </w:rPr>
        <w:t>Způsob úhrady kupní ceny</w:t>
      </w:r>
    </w:p>
    <w:p w:rsidR="00E97F99" w:rsidRPr="00127CB8" w:rsidRDefault="00E97F99" w:rsidP="00E97F99">
      <w:pPr>
        <w:pStyle w:val="Normln0"/>
        <w:jc w:val="center"/>
      </w:pPr>
    </w:p>
    <w:p w:rsidR="00E97F99" w:rsidRPr="00127CB8" w:rsidRDefault="00E97F99" w:rsidP="00E97F99">
      <w:pPr>
        <w:pStyle w:val="Nadpis5"/>
        <w:ind w:left="0"/>
        <w:jc w:val="both"/>
        <w:rPr>
          <w:rFonts w:ascii="Tahoma" w:hAnsi="Tahoma" w:cs="Tahoma"/>
          <w:i/>
          <w:color w:val="548DD4"/>
          <w:sz w:val="20"/>
        </w:rPr>
      </w:pPr>
      <w:r w:rsidRPr="00127CB8">
        <w:rPr>
          <w:rFonts w:ascii="Tahoma" w:hAnsi="Tahoma" w:cs="Tahoma"/>
          <w:sz w:val="20"/>
        </w:rPr>
        <w:t xml:space="preserve">Dohodnutou kupní cenu se kupující zavazuje uhradit prodávajícímu prostřednictvím notářské úschovy, kdy o tom bude sepsána trojstranná dohoda, jež blíže specifikuje podmínky </w:t>
      </w:r>
      <w:r w:rsidRPr="00127CB8">
        <w:rPr>
          <w:rFonts w:ascii="Tahoma" w:hAnsi="Tahoma" w:cs="Tahoma"/>
          <w:sz w:val="20"/>
        </w:rPr>
        <w:br/>
        <w:t>a způsob úhrady kupní ceny. Náklady shora poskytnuté služby uhradí notáři kupující.</w:t>
      </w:r>
    </w:p>
    <w:p w:rsidR="00E97F99" w:rsidRPr="00127CB8" w:rsidRDefault="00E97F99" w:rsidP="00E97F99">
      <w:pPr>
        <w:pStyle w:val="Normln0"/>
        <w:jc w:val="center"/>
        <w:rPr>
          <w:rFonts w:cs="Tahoma"/>
        </w:rPr>
      </w:pPr>
    </w:p>
    <w:p w:rsidR="00E97F99" w:rsidRPr="00127CB8" w:rsidRDefault="00E97F99" w:rsidP="00E97F99">
      <w:pPr>
        <w:pStyle w:val="Normln0"/>
        <w:jc w:val="center"/>
        <w:rPr>
          <w:rFonts w:cs="Tahoma"/>
        </w:rPr>
      </w:pPr>
    </w:p>
    <w:p w:rsidR="00E97F99" w:rsidRPr="00127CB8" w:rsidRDefault="00E97F99" w:rsidP="00E97F99">
      <w:pPr>
        <w:pStyle w:val="Normln0"/>
        <w:jc w:val="center"/>
        <w:outlineLvl w:val="0"/>
        <w:rPr>
          <w:rFonts w:ascii="Tahoma" w:hAnsi="Tahoma" w:cs="Tahoma"/>
          <w:b/>
        </w:rPr>
      </w:pPr>
      <w:r w:rsidRPr="00127CB8">
        <w:rPr>
          <w:rFonts w:ascii="Tahoma" w:hAnsi="Tahoma" w:cs="Tahoma"/>
          <w:b/>
        </w:rPr>
        <w:t>V.</w:t>
      </w:r>
    </w:p>
    <w:p w:rsidR="00E97F99" w:rsidRPr="00127CB8" w:rsidRDefault="00E97F99" w:rsidP="00E97F99">
      <w:pPr>
        <w:pStyle w:val="Normln0"/>
        <w:jc w:val="center"/>
        <w:rPr>
          <w:rFonts w:ascii="Tahoma" w:hAnsi="Tahoma" w:cs="Tahoma"/>
          <w:b/>
        </w:rPr>
      </w:pPr>
      <w:r w:rsidRPr="00127CB8">
        <w:rPr>
          <w:rFonts w:ascii="Tahoma" w:hAnsi="Tahoma" w:cs="Tahoma"/>
          <w:b/>
        </w:rPr>
        <w:t>Další povinnosti kupujícího</w:t>
      </w:r>
    </w:p>
    <w:p w:rsidR="00E97F99" w:rsidRPr="00127CB8" w:rsidRDefault="00E97F99" w:rsidP="00E97F99">
      <w:pPr>
        <w:jc w:val="both"/>
        <w:rPr>
          <w:rFonts w:cs="Tahoma"/>
        </w:rPr>
      </w:pPr>
      <w:r w:rsidRPr="00127CB8">
        <w:rPr>
          <w:rFonts w:cs="Tahoma"/>
        </w:rPr>
        <w:t>5.1</w:t>
      </w:r>
    </w:p>
    <w:p w:rsidR="00E97F99" w:rsidRPr="00127CB8" w:rsidRDefault="00E97F99" w:rsidP="00E97F99">
      <w:pPr>
        <w:jc w:val="both"/>
        <w:rPr>
          <w:rFonts w:cs="Tahoma"/>
        </w:rPr>
      </w:pPr>
      <w:r w:rsidRPr="00127CB8">
        <w:rPr>
          <w:rFonts w:cs="Tahoma"/>
        </w:rPr>
        <w:t xml:space="preserve">Smluvní strany shodně konstatují, že kupující hodlá nemovitou věc nabýt za účelem výstavby </w:t>
      </w:r>
      <w:r w:rsidRPr="00127CB8">
        <w:rPr>
          <w:rFonts w:cs="Tahoma"/>
        </w:rPr>
        <w:br/>
        <w:t xml:space="preserve">a provozu Závodu na výrobu a zpracování potravin, jehož součástí je průmyslové </w:t>
      </w:r>
      <w:proofErr w:type="spellStart"/>
      <w:r w:rsidRPr="00127CB8">
        <w:rPr>
          <w:rFonts w:cs="Tahoma"/>
        </w:rPr>
        <w:t>akvaponické</w:t>
      </w:r>
      <w:proofErr w:type="spellEnd"/>
      <w:r w:rsidRPr="00127CB8">
        <w:rPr>
          <w:rFonts w:cs="Tahoma"/>
        </w:rPr>
        <w:t xml:space="preserve"> zařízení, tak jak tento svůj záměr prezentovala v rámci své žádosti o prodej pozemků ze dne 13.2.2017 (doručeno budoucímu prodávajícímu dne 13.2.2017 a evidováno pod </w:t>
      </w:r>
      <w:proofErr w:type="gramStart"/>
      <w:r w:rsidRPr="00127CB8">
        <w:rPr>
          <w:rFonts w:cs="Tahoma"/>
        </w:rPr>
        <w:t>č.j.</w:t>
      </w:r>
      <w:proofErr w:type="gramEnd"/>
      <w:r w:rsidRPr="00127CB8">
        <w:rPr>
          <w:rFonts w:cs="Tahoma"/>
        </w:rPr>
        <w:t xml:space="preserve"> 10846-17) Pro označení výše uvedeného závodu je touto smlouvou dále užíván pojem „Závod“.</w:t>
      </w:r>
    </w:p>
    <w:p w:rsidR="00E97F99" w:rsidRPr="00127CB8" w:rsidRDefault="00E97F99" w:rsidP="00E97F99">
      <w:pPr>
        <w:jc w:val="both"/>
        <w:rPr>
          <w:rFonts w:cs="Tahoma"/>
        </w:rPr>
      </w:pPr>
    </w:p>
    <w:p w:rsidR="00E97F99" w:rsidRPr="00127CB8" w:rsidRDefault="00E97F99" w:rsidP="00E97F99">
      <w:pPr>
        <w:jc w:val="both"/>
        <w:rPr>
          <w:rFonts w:cs="Tahoma"/>
        </w:rPr>
      </w:pPr>
      <w:r w:rsidRPr="00127CB8">
        <w:rPr>
          <w:rFonts w:cs="Tahoma"/>
        </w:rPr>
        <w:t>5.2</w:t>
      </w:r>
    </w:p>
    <w:p w:rsidR="00E97F99" w:rsidRPr="00127CB8" w:rsidRDefault="00E97F99" w:rsidP="00E97F99">
      <w:pPr>
        <w:jc w:val="both"/>
        <w:rPr>
          <w:rFonts w:cs="Tahoma"/>
        </w:rPr>
      </w:pPr>
      <w:r w:rsidRPr="00127CB8">
        <w:rPr>
          <w:rFonts w:cs="Tahoma"/>
        </w:rPr>
        <w:t>Smluvní strany si sjednávají:</w:t>
      </w:r>
    </w:p>
    <w:p w:rsidR="00E97F99" w:rsidRPr="00127CB8" w:rsidRDefault="00E97F99" w:rsidP="00E97F99">
      <w:pPr>
        <w:numPr>
          <w:ilvl w:val="0"/>
          <w:numId w:val="7"/>
        </w:numPr>
        <w:jc w:val="both"/>
        <w:rPr>
          <w:rFonts w:cs="Tahoma"/>
        </w:rPr>
      </w:pPr>
      <w:r w:rsidRPr="00127CB8">
        <w:rPr>
          <w:rFonts w:cs="Tahoma"/>
        </w:rPr>
        <w:t xml:space="preserve">že kupující je povinen nejpozději </w:t>
      </w:r>
      <w:r w:rsidRPr="00127CB8">
        <w:rPr>
          <w:rFonts w:cs="Tahoma"/>
          <w:b/>
        </w:rPr>
        <w:t>do dvou (2) let</w:t>
      </w:r>
      <w:r w:rsidRPr="00127CB8">
        <w:rPr>
          <w:rFonts w:cs="Tahoma"/>
        </w:rPr>
        <w:t xml:space="preserve"> od provedení vkladu vlastnického práva k prodávané nemovité věci zahájit výstavbu Závodu, přičemž zahájením výstavby se rozumí stav, kdy se na předmětných nemovitých věcech započne s prováděním konkrétních prací souvisejících s výstavbou Závodu a do čtyř let od provedení vkladu požádat o vydání kolaudačního rozhodnutí Závodu dle stavebního povolení, které sloužilo jako podmínka pro uzavření Smlouvy o smlouvě budoucí kupní předcházející této kupní smlouvě.</w:t>
      </w:r>
    </w:p>
    <w:p w:rsidR="00E97F99" w:rsidRPr="00127CB8" w:rsidRDefault="00E97F99" w:rsidP="00E97F99">
      <w:pPr>
        <w:numPr>
          <w:ilvl w:val="0"/>
          <w:numId w:val="7"/>
        </w:numPr>
        <w:jc w:val="both"/>
      </w:pPr>
      <w:r w:rsidRPr="00127CB8">
        <w:rPr>
          <w:rFonts w:cs="Tahoma"/>
        </w:rPr>
        <w:t xml:space="preserve">že kupující je povinen provozovat Závod minimálně </w:t>
      </w:r>
      <w:r w:rsidRPr="00127CB8">
        <w:rPr>
          <w:rFonts w:cs="Tahoma"/>
          <w:b/>
        </w:rPr>
        <w:t>po dobu pěti (5) let</w:t>
      </w:r>
      <w:r w:rsidRPr="00127CB8">
        <w:rPr>
          <w:rFonts w:cs="Tahoma"/>
        </w:rPr>
        <w:t xml:space="preserve"> od okamžiku právní moci kolaudačního rozhodnutí</w:t>
      </w:r>
      <w:r w:rsidRPr="00127CB8">
        <w:t xml:space="preserve"> </w:t>
      </w:r>
      <w:r w:rsidRPr="00127CB8">
        <w:rPr>
          <w:rFonts w:cs="Tahoma"/>
        </w:rPr>
        <w:t xml:space="preserve">a to tím způsobem, že tento Závod bude sloužit k účelu, </w:t>
      </w:r>
      <w:r w:rsidRPr="00127CB8">
        <w:rPr>
          <w:rFonts w:cs="Tahoma"/>
        </w:rPr>
        <w:br/>
        <w:t>pro který b</w:t>
      </w:r>
      <w:r w:rsidRPr="00127CB8">
        <w:t>yl kolaudován.</w:t>
      </w:r>
    </w:p>
    <w:p w:rsidR="00E97F99" w:rsidRPr="00127CB8" w:rsidRDefault="00E97F99" w:rsidP="00E97F99">
      <w:pPr>
        <w:jc w:val="both"/>
      </w:pPr>
    </w:p>
    <w:p w:rsidR="00E97F99" w:rsidRPr="00127CB8" w:rsidRDefault="00E97F99" w:rsidP="00E97F99">
      <w:pPr>
        <w:jc w:val="both"/>
      </w:pPr>
    </w:p>
    <w:p w:rsidR="00E97F99" w:rsidRPr="00127CB8" w:rsidRDefault="00E97F99" w:rsidP="00E97F99">
      <w:pPr>
        <w:jc w:val="center"/>
        <w:outlineLvl w:val="0"/>
        <w:rPr>
          <w:b/>
        </w:rPr>
      </w:pPr>
      <w:r w:rsidRPr="00127CB8">
        <w:rPr>
          <w:b/>
        </w:rPr>
        <w:t>VI.</w:t>
      </w:r>
    </w:p>
    <w:p w:rsidR="00E97F99" w:rsidRPr="00127CB8" w:rsidRDefault="00E97F99" w:rsidP="00E97F99">
      <w:pPr>
        <w:jc w:val="center"/>
      </w:pPr>
      <w:r w:rsidRPr="00127CB8">
        <w:rPr>
          <w:b/>
        </w:rPr>
        <w:t>Vedlejší ujednání</w:t>
      </w:r>
    </w:p>
    <w:p w:rsidR="00E97F99" w:rsidRPr="00127CB8" w:rsidRDefault="00E97F99" w:rsidP="00E97F99">
      <w:pPr>
        <w:jc w:val="both"/>
      </w:pPr>
    </w:p>
    <w:p w:rsidR="00E97F99" w:rsidRPr="00127CB8" w:rsidRDefault="00E97F99" w:rsidP="00E97F99">
      <w:pPr>
        <w:jc w:val="both"/>
      </w:pPr>
      <w:r w:rsidRPr="00127CB8">
        <w:t>Smluvní strany si sjednávají k zajištění povinností dle článku V. této smlouvy následující vedlejší ujednání.</w:t>
      </w:r>
    </w:p>
    <w:p w:rsidR="00E97F99" w:rsidRPr="00127CB8" w:rsidRDefault="00E97F99" w:rsidP="00E97F99">
      <w:pPr>
        <w:jc w:val="both"/>
      </w:pPr>
    </w:p>
    <w:p w:rsidR="00E97F99" w:rsidRPr="00127CB8" w:rsidRDefault="00E97F99" w:rsidP="00E97F99">
      <w:pPr>
        <w:jc w:val="both"/>
      </w:pPr>
      <w:r w:rsidRPr="00127CB8">
        <w:t>6.1</w:t>
      </w:r>
    </w:p>
    <w:p w:rsidR="00E97F99" w:rsidRPr="00127CB8" w:rsidRDefault="00E97F99" w:rsidP="00E97F99">
      <w:pPr>
        <w:jc w:val="both"/>
      </w:pPr>
      <w:r w:rsidRPr="00127CB8">
        <w:t xml:space="preserve">Kupující touto smlouvou bezplatně zřizuje ve prospěch prodávajícího jako </w:t>
      </w:r>
      <w:proofErr w:type="spellStart"/>
      <w:r w:rsidRPr="00127CB8">
        <w:t>předkupníka</w:t>
      </w:r>
      <w:proofErr w:type="spellEnd"/>
      <w:r w:rsidRPr="00127CB8">
        <w:t xml:space="preserve"> předkupní právo věcné dle ust. § 2140 a násl. zákona č. 89/2012 Sb., Občanský zákoník, v platném znění </w:t>
      </w:r>
      <w:r w:rsidRPr="00127CB8">
        <w:br/>
        <w:t xml:space="preserve">a prodávající toto věcné právo přijímá. Předkupní právo se vztahuje ke všem převáděným nemovitým věcem blíže specifikovaným v čl. II. této smlouvy a zřizuje se pro případ jakéhokoli jejich budoucího zcizení. Smluvní strany dále sjednávají, že předkupní právo je zřizováno jako zcizitelné ve smyslu ust. § 2142 zákona č. 89/2012, Občanský zákoník, v platném znění a prodávající toto věcné právo přijímá. </w:t>
      </w:r>
    </w:p>
    <w:p w:rsidR="00E97F99" w:rsidRPr="00127CB8" w:rsidRDefault="00E97F99" w:rsidP="00E97F99">
      <w:pPr>
        <w:jc w:val="both"/>
      </w:pPr>
    </w:p>
    <w:p w:rsidR="00E97F99" w:rsidRPr="00127CB8" w:rsidRDefault="00E97F99" w:rsidP="00E97F99">
      <w:pPr>
        <w:jc w:val="both"/>
      </w:pPr>
      <w:r w:rsidRPr="00127CB8">
        <w:t xml:space="preserve">Toto předkupní právo se zřizuje do 31. 12. 2029. Kupující je oprávněn požádat prodávajícího </w:t>
      </w:r>
      <w:r w:rsidRPr="00127CB8">
        <w:br/>
        <w:t>o vydání souhlasu k výmazu tohoto p</w:t>
      </w:r>
      <w:r w:rsidRPr="00127CB8">
        <w:rPr>
          <w:rFonts w:hint="eastAsia"/>
        </w:rPr>
        <w:t>ř</w:t>
      </w:r>
      <w:r w:rsidRPr="00127CB8">
        <w:t>edkupního práva, ne však d</w:t>
      </w:r>
      <w:r w:rsidRPr="00127CB8">
        <w:rPr>
          <w:rFonts w:hint="eastAsia"/>
        </w:rPr>
        <w:t>ří</w:t>
      </w:r>
      <w:r w:rsidRPr="00127CB8">
        <w:t xml:space="preserve">ve, než uplyne doba dle </w:t>
      </w:r>
      <w:r w:rsidRPr="00127CB8">
        <w:rPr>
          <w:rFonts w:hint="eastAsia"/>
        </w:rPr>
        <w:t>č</w:t>
      </w:r>
      <w:r w:rsidRPr="00127CB8">
        <w:t xml:space="preserve">lánku </w:t>
      </w:r>
      <w:r w:rsidRPr="00127CB8">
        <w:br/>
        <w:t xml:space="preserve">V. odst. 5.2 písm. b) této smlouvy. </w:t>
      </w:r>
    </w:p>
    <w:p w:rsidR="00E97F99" w:rsidRPr="006E1C88" w:rsidRDefault="00E97F99" w:rsidP="00E97F99">
      <w:pPr>
        <w:jc w:val="both"/>
      </w:pPr>
    </w:p>
    <w:p w:rsidR="00E97F99" w:rsidRPr="00127CB8" w:rsidRDefault="00E97F99" w:rsidP="00E97F99">
      <w:pPr>
        <w:jc w:val="both"/>
      </w:pPr>
      <w:r w:rsidRPr="006E1C88">
        <w:t>Kupující sou</w:t>
      </w:r>
      <w:r w:rsidRPr="006E1C88">
        <w:rPr>
          <w:rFonts w:hint="eastAsia"/>
        </w:rPr>
        <w:t>č</w:t>
      </w:r>
      <w:r w:rsidRPr="006E1C88">
        <w:t>asn</w:t>
      </w:r>
      <w:r w:rsidRPr="006E1C88">
        <w:rPr>
          <w:rFonts w:hint="eastAsia"/>
        </w:rPr>
        <w:t>ě</w:t>
      </w:r>
      <w:r w:rsidRPr="006E1C88">
        <w:t xml:space="preserve"> touto smlouvou bezplatn</w:t>
      </w:r>
      <w:r w:rsidRPr="006E1C88">
        <w:rPr>
          <w:rFonts w:hint="eastAsia"/>
        </w:rPr>
        <w:t>ě</w:t>
      </w:r>
      <w:r w:rsidRPr="006E1C88">
        <w:t xml:space="preserve"> k p</w:t>
      </w:r>
      <w:r w:rsidRPr="006E1C88">
        <w:rPr>
          <w:rFonts w:hint="eastAsia"/>
        </w:rPr>
        <w:t>ř</w:t>
      </w:r>
      <w:r w:rsidRPr="006E1C88">
        <w:t>evád</w:t>
      </w:r>
      <w:r w:rsidRPr="006E1C88">
        <w:rPr>
          <w:rFonts w:hint="eastAsia"/>
        </w:rPr>
        <w:t>ě</w:t>
      </w:r>
      <w:r w:rsidRPr="006E1C88">
        <w:t>né nemovité v</w:t>
      </w:r>
      <w:r w:rsidRPr="006E1C88">
        <w:rPr>
          <w:rFonts w:hint="eastAsia"/>
        </w:rPr>
        <w:t>ě</w:t>
      </w:r>
      <w:r w:rsidRPr="006E1C88">
        <w:t>ci z</w:t>
      </w:r>
      <w:r w:rsidRPr="006E1C88">
        <w:rPr>
          <w:rFonts w:hint="eastAsia"/>
        </w:rPr>
        <w:t>ř</w:t>
      </w:r>
      <w:r w:rsidRPr="006E1C88">
        <w:t>izuje ve prosp</w:t>
      </w:r>
      <w:r w:rsidRPr="006E1C88">
        <w:rPr>
          <w:rFonts w:hint="eastAsia"/>
        </w:rPr>
        <w:t>ě</w:t>
      </w:r>
      <w:r w:rsidRPr="006E1C88">
        <w:t>ch prodávajícího zákaz zcizení a zatížení p</w:t>
      </w:r>
      <w:r w:rsidRPr="006E1C88">
        <w:rPr>
          <w:rFonts w:hint="eastAsia"/>
        </w:rPr>
        <w:t>ř</w:t>
      </w:r>
      <w:r w:rsidRPr="006E1C88">
        <w:t>evád</w:t>
      </w:r>
      <w:r w:rsidRPr="006E1C88">
        <w:rPr>
          <w:rFonts w:hint="eastAsia"/>
        </w:rPr>
        <w:t>ě</w:t>
      </w:r>
      <w:r w:rsidRPr="006E1C88">
        <w:t>né nemovité v</w:t>
      </w:r>
      <w:r w:rsidRPr="006E1C88">
        <w:rPr>
          <w:rFonts w:hint="eastAsia"/>
        </w:rPr>
        <w:t>ě</w:t>
      </w:r>
      <w:r w:rsidRPr="006E1C88">
        <w:t>ci jako právo v</w:t>
      </w:r>
      <w:r w:rsidRPr="006E1C88">
        <w:rPr>
          <w:rFonts w:hint="eastAsia"/>
        </w:rPr>
        <w:t>ě</w:t>
      </w:r>
      <w:r w:rsidRPr="006E1C88">
        <w:t>cné a to do 31. 12. 2029. Kupující je oprávn</w:t>
      </w:r>
      <w:r w:rsidRPr="006E1C88">
        <w:rPr>
          <w:rFonts w:hint="eastAsia"/>
        </w:rPr>
        <w:t>ě</w:t>
      </w:r>
      <w:r w:rsidRPr="006E1C88">
        <w:t>n požádat prodávajícího o vydání souhlasu k výmazu tohoto zákazu zcizení a zatížení p</w:t>
      </w:r>
      <w:r w:rsidRPr="006E1C88">
        <w:rPr>
          <w:rFonts w:hint="eastAsia"/>
        </w:rPr>
        <w:t>ř</w:t>
      </w:r>
      <w:r w:rsidRPr="006E1C88">
        <w:t>evád</w:t>
      </w:r>
      <w:r w:rsidRPr="006E1C88">
        <w:rPr>
          <w:rFonts w:hint="eastAsia"/>
        </w:rPr>
        <w:t>ě</w:t>
      </w:r>
      <w:r w:rsidRPr="006E1C88">
        <w:t>né nemovité v</w:t>
      </w:r>
      <w:r w:rsidRPr="006E1C88">
        <w:rPr>
          <w:rFonts w:hint="eastAsia"/>
        </w:rPr>
        <w:t>ě</w:t>
      </w:r>
      <w:r w:rsidRPr="006E1C88">
        <w:t>ci, ne však d</w:t>
      </w:r>
      <w:r w:rsidRPr="006E1C88">
        <w:rPr>
          <w:rFonts w:hint="eastAsia"/>
        </w:rPr>
        <w:t>ří</w:t>
      </w:r>
      <w:r w:rsidRPr="006E1C88">
        <w:t xml:space="preserve">ve, než uplyne doby dle </w:t>
      </w:r>
      <w:r w:rsidRPr="006E1C88">
        <w:rPr>
          <w:rFonts w:hint="eastAsia"/>
        </w:rPr>
        <w:t>č</w:t>
      </w:r>
      <w:r w:rsidRPr="006E1C88">
        <w:t xml:space="preserve">lánku </w:t>
      </w:r>
      <w:proofErr w:type="gramStart"/>
      <w:r w:rsidRPr="006E1C88">
        <w:t>5.2. této</w:t>
      </w:r>
      <w:proofErr w:type="gramEnd"/>
      <w:r w:rsidRPr="006E1C88">
        <w:t xml:space="preserve"> smlouvy.</w:t>
      </w:r>
      <w:r w:rsidRPr="00127CB8">
        <w:t xml:space="preserve"> </w:t>
      </w:r>
      <w:r w:rsidRPr="006E1C88">
        <w:t xml:space="preserve">Tento zákaz zatížení se výslovně nevztahuje na zřízení zástavního práva k zajištění pohledávky banky jakožto subjektu ve smyslu ustanovení §1 zákona č. 21/1992 Sb., o bankách, které může být na žádost kupujícího postupem dle článku 4.3. Smlouvy o Smlouvě budoucí kupní předcházející této smlouvě před </w:t>
      </w:r>
      <w:r w:rsidRPr="006E1C88">
        <w:lastRenderedPageBreak/>
        <w:t>uzavřením této smlouvy zřízeno k převáděným nemovitostem za účelem financování kupní ceny. Maximální výše zajištěné pohledávky včetně veškerého příslušenství nesmí přesáhnout výši kupní ceny bez DPH. Smluvní strany si současně sjednávají, že v případě, kdy prodávajícímu vyvstane z jakéhokoli důvodu povinnost vrátit kupní cenu, proběhne její vrácení v první řadě na účet banky k úhradě takto zajištěného dluhu, přičemž tato úhrada je rovna úhradě kupujícímu. Se zbylými prostředky bude naloženo dle této smlouvy.</w:t>
      </w:r>
    </w:p>
    <w:p w:rsidR="00E97F99" w:rsidRPr="00127CB8" w:rsidRDefault="00E97F99" w:rsidP="00E97F99">
      <w:pPr>
        <w:jc w:val="both"/>
      </w:pPr>
    </w:p>
    <w:p w:rsidR="00E97F99" w:rsidRPr="00127CB8" w:rsidRDefault="00E97F99" w:rsidP="00E97F99">
      <w:pPr>
        <w:jc w:val="both"/>
      </w:pPr>
    </w:p>
    <w:p w:rsidR="00E97F99" w:rsidRPr="00127CB8" w:rsidRDefault="00E97F99" w:rsidP="00E97F99">
      <w:pPr>
        <w:pStyle w:val="Stednmka1zvraznn21"/>
      </w:pPr>
    </w:p>
    <w:p w:rsidR="00E97F99" w:rsidRPr="00127CB8" w:rsidRDefault="00E97F99" w:rsidP="00E97F99">
      <w:pPr>
        <w:jc w:val="both"/>
      </w:pPr>
      <w:r w:rsidRPr="00127CB8">
        <w:t>6.2</w:t>
      </w:r>
    </w:p>
    <w:p w:rsidR="00E97F99" w:rsidRPr="00127CB8" w:rsidRDefault="00E97F99" w:rsidP="00E97F99">
      <w:pPr>
        <w:jc w:val="both"/>
      </w:pPr>
      <w:r w:rsidRPr="00127CB8">
        <w:t>Kupující dále touto smlouvou bezplatně zřizuje výhradu zpětné koupě jako právo věcné ve smyslu ustanovení § 2135 a násl. zákona č. 89/2012 Sb., Občanský zákoník, v platném znění a prodávající toto věcné právo přijímá. Kupující je povinna převést na požádání věc, která je předmětem koupě podle této smlouvy, prodávajícímu za úplatu zpět. Kupující vrátí prodávajícímu věc v nezhoršeném stavu a prodávající vrátí kupující kupní cenu, čímž budou vyrovnány i užitky z peněz, užitky z věci získané a plody z věci vytěžené. Závazek zřízený touto smlouvou v takovém případě zaniká vrácením věci a kupní ceny, a to okamžikem, který nastane později. Výhrada zpětné koupě dle tohoto článku smlouvy je mezi stranami sjednána s těmito podmínkami:</w:t>
      </w:r>
    </w:p>
    <w:p w:rsidR="00E97F99" w:rsidRPr="00127CB8" w:rsidRDefault="00E97F99" w:rsidP="00E97F99">
      <w:pPr>
        <w:numPr>
          <w:ilvl w:val="0"/>
          <w:numId w:val="9"/>
        </w:numPr>
        <w:jc w:val="both"/>
      </w:pPr>
      <w:r w:rsidRPr="00127CB8">
        <w:t>výhrada zpětné koupě může být ze strany prodávajícího uplatněna pouze v případě, že kupující nesplní podmínky uvedené v článku V. odst. 5.2 písm. a) této smlouvy. Právo zpětné koupě však nelze uplatnit od okamžiku, kdy i po lhůtě vymezené dle článku V. odst. 5.2 písm. a) této smlouvy zahájí kupující výstavbu Závodu</w:t>
      </w:r>
      <w:r w:rsidRPr="00127CB8">
        <w:rPr>
          <w:rFonts w:cs="Tahoma"/>
        </w:rPr>
        <w:t xml:space="preserve"> a do čtyř let od provedení vkladu požádá o vydání kolaudačního rozhodnutí Závodu. </w:t>
      </w:r>
    </w:p>
    <w:p w:rsidR="00E97F99" w:rsidRPr="00127CB8" w:rsidRDefault="00E97F99" w:rsidP="00E97F99">
      <w:pPr>
        <w:numPr>
          <w:ilvl w:val="0"/>
          <w:numId w:val="9"/>
        </w:numPr>
        <w:jc w:val="both"/>
      </w:pPr>
      <w:r w:rsidRPr="00127CB8">
        <w:t>Tato výhrada zpětné koupě se zřizuje do 31. 12. 2029. Kupující je oprávněn požádat prodávajícího o vydání souhlasu k výmazu této výhrady zpětné koupě, ne však dříve, než uplynou doby dle článku V. odst. 5.2 písm. a) této smlouvy.</w:t>
      </w:r>
    </w:p>
    <w:p w:rsidR="00E97F99" w:rsidRPr="00127CB8" w:rsidRDefault="00E97F99" w:rsidP="00E97F99">
      <w:pPr>
        <w:pStyle w:val="Normln0"/>
        <w:rPr>
          <w:rFonts w:ascii="Tahoma" w:hAnsi="Tahoma" w:cs="Tahoma"/>
        </w:rPr>
      </w:pPr>
    </w:p>
    <w:p w:rsidR="00E97F99" w:rsidRPr="00127CB8" w:rsidRDefault="00E97F99" w:rsidP="00E97F99">
      <w:pPr>
        <w:pStyle w:val="Normln0"/>
        <w:rPr>
          <w:rFonts w:ascii="Tahoma" w:hAnsi="Tahoma" w:cs="Tahoma"/>
        </w:rPr>
      </w:pPr>
    </w:p>
    <w:p w:rsidR="00E97F99" w:rsidRPr="00127CB8" w:rsidRDefault="00E97F99" w:rsidP="00E97F99">
      <w:pPr>
        <w:pStyle w:val="Normln0"/>
        <w:jc w:val="center"/>
        <w:outlineLvl w:val="0"/>
        <w:rPr>
          <w:rFonts w:ascii="Tahoma" w:hAnsi="Tahoma" w:cs="Tahoma"/>
          <w:b/>
        </w:rPr>
      </w:pPr>
      <w:r w:rsidRPr="00127CB8">
        <w:rPr>
          <w:rFonts w:ascii="Tahoma" w:hAnsi="Tahoma" w:cs="Tahoma"/>
          <w:b/>
        </w:rPr>
        <w:t>VII.</w:t>
      </w:r>
    </w:p>
    <w:p w:rsidR="00E97F99" w:rsidRPr="00127CB8" w:rsidRDefault="00E97F99" w:rsidP="00E97F99">
      <w:pPr>
        <w:pStyle w:val="Normln0"/>
        <w:jc w:val="center"/>
        <w:rPr>
          <w:rFonts w:ascii="Tahoma" w:hAnsi="Tahoma" w:cs="Tahoma"/>
          <w:b/>
        </w:rPr>
      </w:pPr>
      <w:r w:rsidRPr="00127CB8">
        <w:rPr>
          <w:rFonts w:ascii="Tahoma" w:hAnsi="Tahoma" w:cs="Tahoma"/>
          <w:b/>
        </w:rPr>
        <w:t>Zvláštní ujednání o smluvní pokutě</w:t>
      </w:r>
    </w:p>
    <w:p w:rsidR="00E97F99" w:rsidRPr="00127CB8" w:rsidRDefault="00E97F99" w:rsidP="00E97F99">
      <w:pPr>
        <w:pStyle w:val="Normln0"/>
        <w:rPr>
          <w:rFonts w:ascii="Tahoma" w:hAnsi="Tahoma" w:cs="Tahoma"/>
        </w:rPr>
      </w:pPr>
      <w:r w:rsidRPr="00127CB8">
        <w:rPr>
          <w:rFonts w:ascii="Tahoma" w:hAnsi="Tahoma" w:cs="Tahoma"/>
        </w:rPr>
        <w:t>7.1</w:t>
      </w:r>
    </w:p>
    <w:p w:rsidR="00E97F99" w:rsidRPr="00127CB8" w:rsidRDefault="00E97F99" w:rsidP="00E97F99">
      <w:pPr>
        <w:pStyle w:val="Normln0"/>
        <w:jc w:val="both"/>
        <w:rPr>
          <w:rFonts w:ascii="Tahoma" w:hAnsi="Tahoma" w:cs="Tahoma"/>
        </w:rPr>
      </w:pPr>
      <w:r w:rsidRPr="00127CB8">
        <w:rPr>
          <w:rFonts w:ascii="Tahoma" w:hAnsi="Tahoma" w:cs="Tahoma"/>
        </w:rPr>
        <w:t xml:space="preserve">Smluvní strany si sjednávají pro případ prodlení kupujícího se splněním povinností, které mu plynou z článku V., povinnost kupujícího zaplatit prodávajícímu smluvní pokutu ve výši 300.000,- Kč, slovy: tři sta tisíc korun českých. Smluvní strany shodně prohlašují, že výše této smluvní pokuty byla stanovena stranami jako přiměřená a s ohledem na zájem prodávajícího jako veřejnoprávní korporace mající snahu účelně využívat svůj majetek, když nemovité věci, na nichž má být výše uvedený Závod vystavěn jsou svým charakterem průmyslovou zónou, která má zajistit zvýšení zaměstnanosti na území města Bruntálu. Porušením povinnosti z článku V. této smlouvy tak kupující maří snahu </w:t>
      </w:r>
      <w:r w:rsidRPr="00127CB8">
        <w:rPr>
          <w:rFonts w:ascii="Tahoma" w:hAnsi="Tahoma" w:cs="Tahoma"/>
        </w:rPr>
        <w:br/>
        <w:t>o možné využití tohoto území jiným investorem.</w:t>
      </w:r>
    </w:p>
    <w:p w:rsidR="00E97F99" w:rsidRPr="00127CB8" w:rsidRDefault="00E97F99" w:rsidP="00E97F99">
      <w:pPr>
        <w:pStyle w:val="Normln0"/>
        <w:jc w:val="both"/>
        <w:rPr>
          <w:rFonts w:ascii="Tahoma" w:hAnsi="Tahoma" w:cs="Tahoma"/>
        </w:rPr>
      </w:pPr>
    </w:p>
    <w:p w:rsidR="00E97F99" w:rsidRPr="00127CB8" w:rsidRDefault="00E97F99" w:rsidP="00E97F99">
      <w:pPr>
        <w:pStyle w:val="Normln0"/>
        <w:jc w:val="both"/>
        <w:rPr>
          <w:rFonts w:ascii="Tahoma" w:hAnsi="Tahoma" w:cs="Tahoma"/>
        </w:rPr>
      </w:pPr>
      <w:r w:rsidRPr="00127CB8">
        <w:rPr>
          <w:rFonts w:ascii="Tahoma" w:hAnsi="Tahoma" w:cs="Tahoma"/>
        </w:rPr>
        <w:t>7.2</w:t>
      </w:r>
    </w:p>
    <w:p w:rsidR="00E97F99" w:rsidRPr="00127CB8" w:rsidRDefault="00E97F99" w:rsidP="00E97F99">
      <w:pPr>
        <w:pStyle w:val="Normln0"/>
        <w:jc w:val="both"/>
        <w:rPr>
          <w:rFonts w:ascii="Tahoma" w:hAnsi="Tahoma" w:cs="Tahoma"/>
        </w:rPr>
      </w:pPr>
      <w:r w:rsidRPr="00127CB8">
        <w:rPr>
          <w:rFonts w:ascii="Tahoma" w:hAnsi="Tahoma" w:cs="Tahoma"/>
        </w:rPr>
        <w:t>Smluvní pokuta je splatná do 21 dnů poté, co bude písemná výzva prodávajícího kupující doručena.</w:t>
      </w:r>
    </w:p>
    <w:p w:rsidR="00E97F99" w:rsidRPr="00127CB8" w:rsidRDefault="00E97F99" w:rsidP="00E97F99">
      <w:pPr>
        <w:pStyle w:val="Normln0"/>
        <w:jc w:val="both"/>
        <w:rPr>
          <w:rFonts w:ascii="Tahoma" w:hAnsi="Tahoma" w:cs="Tahoma"/>
        </w:rPr>
      </w:pPr>
    </w:p>
    <w:p w:rsidR="00E97F99" w:rsidRPr="00127CB8" w:rsidRDefault="00E97F99" w:rsidP="00E97F99">
      <w:pPr>
        <w:pStyle w:val="Normln0"/>
        <w:jc w:val="both"/>
        <w:rPr>
          <w:rFonts w:ascii="Tahoma" w:hAnsi="Tahoma" w:cs="Tahoma"/>
        </w:rPr>
      </w:pPr>
      <w:r w:rsidRPr="00127CB8">
        <w:rPr>
          <w:rFonts w:ascii="Tahoma" w:hAnsi="Tahoma" w:cs="Tahoma"/>
        </w:rPr>
        <w:t>7.3</w:t>
      </w:r>
    </w:p>
    <w:p w:rsidR="00E97F99" w:rsidRPr="00127CB8" w:rsidRDefault="00E97F99" w:rsidP="00E97F99">
      <w:pPr>
        <w:pStyle w:val="Normln0"/>
        <w:jc w:val="both"/>
        <w:rPr>
          <w:rFonts w:ascii="Tahoma" w:hAnsi="Tahoma" w:cs="Tahoma"/>
        </w:rPr>
      </w:pPr>
      <w:r w:rsidRPr="00127CB8">
        <w:rPr>
          <w:rFonts w:ascii="Tahoma" w:hAnsi="Tahoma" w:cs="Tahoma"/>
        </w:rPr>
        <w:t>Povinností zaplatit smluvní pokutu, jak je specifikována v odst. 7.1 tohoto článku není dotčeno právo na náhradu škody, a to ani co do výše, v níž případně náhrada škody smluvní pokutu přesáhne.</w:t>
      </w:r>
    </w:p>
    <w:p w:rsidR="00E97F99" w:rsidRPr="00127CB8" w:rsidRDefault="00E97F99" w:rsidP="00E97F99">
      <w:pPr>
        <w:pStyle w:val="Normln0"/>
        <w:jc w:val="both"/>
        <w:rPr>
          <w:rFonts w:ascii="Tahoma" w:hAnsi="Tahoma" w:cs="Tahoma"/>
        </w:rPr>
      </w:pPr>
    </w:p>
    <w:p w:rsidR="00E97F99" w:rsidRPr="00127CB8" w:rsidRDefault="00E97F99" w:rsidP="00E97F99">
      <w:pPr>
        <w:pStyle w:val="Normln0"/>
        <w:jc w:val="both"/>
        <w:rPr>
          <w:rFonts w:ascii="Tahoma" w:hAnsi="Tahoma" w:cs="Tahoma"/>
        </w:rPr>
      </w:pPr>
      <w:r w:rsidRPr="00127CB8">
        <w:rPr>
          <w:rFonts w:ascii="Tahoma" w:hAnsi="Tahoma" w:cs="Tahoma"/>
        </w:rPr>
        <w:t>7.4</w:t>
      </w:r>
    </w:p>
    <w:p w:rsidR="00E97F99" w:rsidRPr="00127CB8" w:rsidRDefault="00E97F99" w:rsidP="00E97F99">
      <w:pPr>
        <w:pStyle w:val="Normln0"/>
        <w:jc w:val="both"/>
        <w:rPr>
          <w:rFonts w:ascii="Tahoma" w:hAnsi="Tahoma" w:cs="Tahoma"/>
        </w:rPr>
      </w:pPr>
      <w:r w:rsidRPr="00127CB8">
        <w:rPr>
          <w:rFonts w:ascii="Tahoma" w:hAnsi="Tahoma" w:cs="Tahoma"/>
        </w:rPr>
        <w:t>Povinnost zaplatit smluvní pokutu, jak je specifikována v odst. 7.1 tohoto článku, trvá i po skončení účinnosti této smlouvy, jakož i poté, co dojde k odstoupení od ní některou ze stran či oběma stranami.</w:t>
      </w:r>
    </w:p>
    <w:p w:rsidR="00E97F99" w:rsidRPr="00127CB8" w:rsidRDefault="00E97F99" w:rsidP="00E97F99">
      <w:pPr>
        <w:pStyle w:val="Normln0"/>
        <w:rPr>
          <w:rFonts w:ascii="Tahoma" w:hAnsi="Tahoma" w:cs="Tahoma"/>
          <w:b/>
        </w:rPr>
      </w:pPr>
    </w:p>
    <w:p w:rsidR="00E97F99" w:rsidRPr="00127CB8" w:rsidRDefault="00E97F99" w:rsidP="00E97F99">
      <w:pPr>
        <w:pStyle w:val="Normln0"/>
        <w:rPr>
          <w:rFonts w:ascii="Tahoma" w:hAnsi="Tahoma" w:cs="Tahoma"/>
          <w:b/>
        </w:rPr>
      </w:pPr>
    </w:p>
    <w:p w:rsidR="00E97F99" w:rsidRPr="00127CB8" w:rsidRDefault="00E97F99" w:rsidP="00E97F99">
      <w:pPr>
        <w:pStyle w:val="Normln0"/>
        <w:jc w:val="center"/>
        <w:outlineLvl w:val="0"/>
        <w:rPr>
          <w:rFonts w:ascii="Tahoma" w:hAnsi="Tahoma" w:cs="Tahoma"/>
          <w:b/>
        </w:rPr>
      </w:pPr>
      <w:r w:rsidRPr="00127CB8">
        <w:rPr>
          <w:rFonts w:ascii="Tahoma" w:hAnsi="Tahoma" w:cs="Tahoma"/>
          <w:b/>
        </w:rPr>
        <w:t>VIII.</w:t>
      </w:r>
    </w:p>
    <w:p w:rsidR="00E97F99" w:rsidRPr="00127CB8" w:rsidRDefault="00E97F99" w:rsidP="00E97F99">
      <w:pPr>
        <w:pStyle w:val="Normln0"/>
        <w:jc w:val="center"/>
        <w:rPr>
          <w:rFonts w:ascii="Tahoma" w:hAnsi="Tahoma" w:cs="Tahoma"/>
          <w:b/>
        </w:rPr>
      </w:pPr>
      <w:r w:rsidRPr="00127CB8">
        <w:rPr>
          <w:rFonts w:ascii="Tahoma" w:hAnsi="Tahoma" w:cs="Tahoma"/>
          <w:b/>
        </w:rPr>
        <w:t>Vklad</w:t>
      </w:r>
    </w:p>
    <w:p w:rsidR="00E97F99" w:rsidRPr="00127CB8" w:rsidRDefault="00E97F99" w:rsidP="00E97F99">
      <w:pPr>
        <w:pStyle w:val="Normln0"/>
        <w:jc w:val="both"/>
        <w:rPr>
          <w:rFonts w:ascii="Tahoma" w:hAnsi="Tahoma" w:cs="Tahoma"/>
        </w:rPr>
      </w:pPr>
      <w:r w:rsidRPr="00127CB8">
        <w:rPr>
          <w:rFonts w:ascii="Tahoma" w:hAnsi="Tahoma" w:cs="Tahoma"/>
        </w:rPr>
        <w:t>8.1</w:t>
      </w:r>
    </w:p>
    <w:p w:rsidR="00E97F99" w:rsidRPr="00127CB8" w:rsidRDefault="00E97F99" w:rsidP="00E97F99">
      <w:pPr>
        <w:pStyle w:val="Normln0"/>
        <w:jc w:val="both"/>
        <w:rPr>
          <w:rFonts w:ascii="Tahoma" w:hAnsi="Tahoma" w:cs="Tahoma"/>
        </w:rPr>
      </w:pPr>
      <w:r w:rsidRPr="00127CB8">
        <w:rPr>
          <w:rFonts w:ascii="Tahoma" w:hAnsi="Tahoma" w:cs="Tahoma"/>
        </w:rPr>
        <w:t>Návrh na vklad do katastru nemovitostí zajistí notář dle článku IV. této smlouvy.</w:t>
      </w:r>
    </w:p>
    <w:p w:rsidR="00E97F99" w:rsidRPr="00127CB8" w:rsidRDefault="00E97F99" w:rsidP="00E97F99">
      <w:pPr>
        <w:pStyle w:val="Normln0"/>
        <w:ind w:left="720"/>
        <w:jc w:val="both"/>
        <w:rPr>
          <w:rFonts w:ascii="Tahoma" w:hAnsi="Tahoma" w:cs="Tahoma"/>
        </w:rPr>
      </w:pPr>
    </w:p>
    <w:p w:rsidR="00E97F99" w:rsidRPr="00127CB8" w:rsidRDefault="00E97F99" w:rsidP="00E97F99">
      <w:pPr>
        <w:pStyle w:val="Normln0"/>
        <w:jc w:val="both"/>
        <w:rPr>
          <w:rFonts w:ascii="Tahoma" w:hAnsi="Tahoma" w:cs="Tahoma"/>
        </w:rPr>
      </w:pPr>
      <w:r w:rsidRPr="00127CB8">
        <w:rPr>
          <w:rFonts w:ascii="Tahoma" w:hAnsi="Tahoma" w:cs="Tahoma"/>
        </w:rPr>
        <w:t>8.2</w:t>
      </w:r>
    </w:p>
    <w:p w:rsidR="00E97F99" w:rsidRPr="00127CB8" w:rsidRDefault="00E97F99" w:rsidP="00E97F99">
      <w:pPr>
        <w:pStyle w:val="Normln0"/>
        <w:jc w:val="both"/>
        <w:rPr>
          <w:rFonts w:ascii="Tahoma" w:hAnsi="Tahoma" w:cs="Tahoma"/>
        </w:rPr>
      </w:pPr>
      <w:r w:rsidRPr="00127CB8">
        <w:rPr>
          <w:rFonts w:ascii="Tahoma" w:hAnsi="Tahoma" w:cs="Tahoma"/>
        </w:rPr>
        <w:t>V případě, že katastrální úřad vyzve navrhovatele k odstranění nedostatků návrhu na vklad vlastnického práva dle této smlouvy, zavazují se obě smluvní strany ve stanovené lhůtě katastrálním úřadem tyto nedostatky odstranit.</w:t>
      </w:r>
    </w:p>
    <w:p w:rsidR="00E97F99" w:rsidRPr="00127CB8" w:rsidRDefault="00E97F99" w:rsidP="00E97F99">
      <w:pPr>
        <w:pStyle w:val="Stednmka1zvraznn21"/>
        <w:rPr>
          <w:rFonts w:cs="Tahoma"/>
        </w:rPr>
      </w:pPr>
    </w:p>
    <w:p w:rsidR="00E97F99" w:rsidRPr="00127CB8" w:rsidRDefault="00E97F99" w:rsidP="00E97F99">
      <w:pPr>
        <w:pStyle w:val="Normln0"/>
        <w:jc w:val="both"/>
        <w:rPr>
          <w:rFonts w:ascii="Tahoma" w:hAnsi="Tahoma" w:cs="Tahoma"/>
        </w:rPr>
      </w:pPr>
      <w:r w:rsidRPr="00127CB8">
        <w:rPr>
          <w:rFonts w:ascii="Tahoma" w:hAnsi="Tahoma" w:cs="Tahoma"/>
        </w:rPr>
        <w:lastRenderedPageBreak/>
        <w:t>8.3</w:t>
      </w:r>
    </w:p>
    <w:p w:rsidR="00E97F99" w:rsidRPr="00127CB8" w:rsidRDefault="00E97F99" w:rsidP="00E97F99">
      <w:pPr>
        <w:pStyle w:val="Normln0"/>
        <w:jc w:val="both"/>
        <w:rPr>
          <w:rFonts w:ascii="Tahoma" w:hAnsi="Tahoma" w:cs="Tahoma"/>
        </w:rPr>
      </w:pPr>
      <w:r w:rsidRPr="00127CB8">
        <w:rPr>
          <w:rFonts w:ascii="Tahoma" w:hAnsi="Tahoma" w:cs="Tahoma"/>
        </w:rPr>
        <w:t xml:space="preserve">V případě, že příslušný katastrální úřad návrh vkladu vlastnického práva zamítne nebo zastaví řízení, zavazují se obě smluvní strany neodkladně odstranit nedostatky, pro které byl návrh zamítnut </w:t>
      </w:r>
      <w:r w:rsidRPr="00127CB8">
        <w:rPr>
          <w:rFonts w:ascii="Tahoma" w:hAnsi="Tahoma" w:cs="Tahoma"/>
        </w:rPr>
        <w:br/>
        <w:t>či zastaveno řízení o povolení vkladu vlastnického práva a podat nový návrh na povolení vkladu dle této smlouvy.</w:t>
      </w:r>
    </w:p>
    <w:p w:rsidR="00E97F99" w:rsidRPr="00127CB8" w:rsidRDefault="00E97F99" w:rsidP="00E97F99">
      <w:pPr>
        <w:pStyle w:val="Stednmka1zvraznn21"/>
        <w:rPr>
          <w:rFonts w:cs="Tahoma"/>
        </w:rPr>
      </w:pPr>
    </w:p>
    <w:p w:rsidR="00E97F99" w:rsidRPr="00127CB8" w:rsidRDefault="00E97F99" w:rsidP="00E97F99">
      <w:pPr>
        <w:pStyle w:val="Normln0"/>
        <w:jc w:val="both"/>
        <w:rPr>
          <w:rFonts w:ascii="Tahoma" w:hAnsi="Tahoma" w:cs="Tahoma"/>
        </w:rPr>
      </w:pPr>
      <w:r w:rsidRPr="00127CB8">
        <w:rPr>
          <w:rFonts w:ascii="Tahoma" w:hAnsi="Tahoma" w:cs="Tahoma"/>
        </w:rPr>
        <w:t>8.4</w:t>
      </w:r>
    </w:p>
    <w:p w:rsidR="00E97F99" w:rsidRPr="00127CB8" w:rsidRDefault="00E97F99" w:rsidP="00E97F99">
      <w:pPr>
        <w:pStyle w:val="Normln0"/>
        <w:jc w:val="both"/>
        <w:rPr>
          <w:rFonts w:ascii="Tahoma" w:hAnsi="Tahoma" w:cs="Tahoma"/>
        </w:rPr>
      </w:pPr>
      <w:r w:rsidRPr="00127CB8">
        <w:rPr>
          <w:rFonts w:ascii="Tahoma" w:hAnsi="Tahoma" w:cs="Tahoma"/>
        </w:rPr>
        <w:t>Smluvní strany vzaly na vědomí, že vlastnictví převáděné nemovité věci přejde na kupující až okamžikem vkladu vlastnického práva dle této smlouvy do veřejného seznamu vedeného příslušným katastrem nemovitostí, a to k okamžiku, kdy bude návrh na zápis (vklad) doručen příslušnému katastrálnímu úřadu. Tímto okamžikem také kupující náleží veškeré plody a užitky z převáděné nemovité věci a přechází současně i nebezpečí škody na ni z prodávajícího na kupující.</w:t>
      </w:r>
    </w:p>
    <w:p w:rsidR="00E97F99" w:rsidRPr="00127CB8" w:rsidRDefault="00E97F99" w:rsidP="00E97F99">
      <w:pPr>
        <w:pStyle w:val="Stednmka1zvraznn21"/>
        <w:rPr>
          <w:rFonts w:cs="Tahoma"/>
        </w:rPr>
      </w:pPr>
    </w:p>
    <w:p w:rsidR="00E97F99" w:rsidRPr="00127CB8" w:rsidRDefault="00E97F99" w:rsidP="00E97F99">
      <w:pPr>
        <w:pStyle w:val="Normln0"/>
        <w:jc w:val="both"/>
        <w:rPr>
          <w:rFonts w:ascii="Tahoma" w:hAnsi="Tahoma" w:cs="Tahoma"/>
        </w:rPr>
      </w:pPr>
      <w:r w:rsidRPr="00127CB8">
        <w:rPr>
          <w:rFonts w:ascii="Tahoma" w:hAnsi="Tahoma" w:cs="Tahoma"/>
        </w:rPr>
        <w:t>8.5</w:t>
      </w:r>
    </w:p>
    <w:p w:rsidR="00E97F99" w:rsidRPr="00127CB8" w:rsidRDefault="00E97F99" w:rsidP="00E97F99">
      <w:pPr>
        <w:pStyle w:val="Normln0"/>
        <w:jc w:val="both"/>
        <w:rPr>
          <w:rFonts w:ascii="Tahoma" w:hAnsi="Tahoma" w:cs="Tahoma"/>
        </w:rPr>
      </w:pPr>
      <w:r w:rsidRPr="00127CB8">
        <w:rPr>
          <w:rFonts w:ascii="Tahoma" w:hAnsi="Tahoma" w:cs="Tahoma"/>
        </w:rPr>
        <w:t>Smluvní strany si sjednávají, že bez ohledu na aktuální právní úpravu uhradí daň z nabytí (převodu) nemovité věci kupující ze svých prostředků.</w:t>
      </w:r>
    </w:p>
    <w:p w:rsidR="00E97F99" w:rsidRPr="00127CB8" w:rsidRDefault="00E97F99" w:rsidP="00E97F99">
      <w:pPr>
        <w:pStyle w:val="Stednmka1zvraznn21"/>
        <w:rPr>
          <w:rFonts w:cs="Tahoma"/>
        </w:rPr>
      </w:pPr>
    </w:p>
    <w:p w:rsidR="00E97F99" w:rsidRPr="00127CB8" w:rsidRDefault="00E97F99" w:rsidP="00E97F99">
      <w:pPr>
        <w:pStyle w:val="Normln0"/>
        <w:jc w:val="both"/>
        <w:rPr>
          <w:rFonts w:ascii="Tahoma" w:hAnsi="Tahoma" w:cs="Tahoma"/>
        </w:rPr>
      </w:pPr>
      <w:r w:rsidRPr="00127CB8">
        <w:rPr>
          <w:rFonts w:ascii="Tahoma" w:hAnsi="Tahoma" w:cs="Tahoma"/>
        </w:rPr>
        <w:t>8.6</w:t>
      </w:r>
    </w:p>
    <w:p w:rsidR="00E97F99" w:rsidRPr="00127CB8" w:rsidRDefault="00E97F99" w:rsidP="00E97F99">
      <w:pPr>
        <w:pStyle w:val="Normln0"/>
        <w:jc w:val="both"/>
        <w:rPr>
          <w:rFonts w:ascii="Tahoma" w:hAnsi="Tahoma" w:cs="Tahoma"/>
        </w:rPr>
      </w:pPr>
      <w:r w:rsidRPr="00127CB8">
        <w:rPr>
          <w:rFonts w:ascii="Tahoma" w:hAnsi="Tahoma" w:cs="Tahoma"/>
        </w:rPr>
        <w:t xml:space="preserve">Smluvní strany si sjednávají, že bez písemného souhlasu druhé strany nejsou oprávněny započíst vůči sobě pohledávky plynoucí z této smlouvy, neurčí-li tato smlouva výslovně jinak. </w:t>
      </w:r>
    </w:p>
    <w:p w:rsidR="00E97F99" w:rsidRPr="00127CB8" w:rsidRDefault="00E97F99" w:rsidP="00E97F99">
      <w:pPr>
        <w:pStyle w:val="Stednmka1zvraznn21"/>
        <w:rPr>
          <w:rFonts w:cs="Tahoma"/>
        </w:rPr>
      </w:pPr>
    </w:p>
    <w:p w:rsidR="00E97F99" w:rsidRPr="00127CB8" w:rsidRDefault="00E97F99" w:rsidP="00E97F99">
      <w:pPr>
        <w:pStyle w:val="Normln0"/>
        <w:jc w:val="both"/>
        <w:rPr>
          <w:rFonts w:ascii="Tahoma" w:hAnsi="Tahoma" w:cs="Tahoma"/>
        </w:rPr>
      </w:pPr>
      <w:r w:rsidRPr="00127CB8">
        <w:rPr>
          <w:rFonts w:ascii="Tahoma" w:hAnsi="Tahoma" w:cs="Tahoma"/>
        </w:rPr>
        <w:t>8.7</w:t>
      </w:r>
    </w:p>
    <w:p w:rsidR="00E97F99" w:rsidRPr="00127CB8" w:rsidRDefault="00E97F99" w:rsidP="00E97F99">
      <w:pPr>
        <w:pStyle w:val="Normln0"/>
        <w:jc w:val="both"/>
        <w:rPr>
          <w:rFonts w:ascii="Tahoma" w:hAnsi="Tahoma" w:cs="Tahoma"/>
        </w:rPr>
      </w:pPr>
      <w:r w:rsidRPr="00127CB8">
        <w:rPr>
          <w:rFonts w:ascii="Tahoma" w:hAnsi="Tahoma" w:cs="Tahoma"/>
        </w:rPr>
        <w:t>Smluvní strany si sjednávají, že nejsou oprávněny bez písemného souhlasu druhé strany postoupit pohledávky z této smlouvy na třetí osobu.</w:t>
      </w:r>
    </w:p>
    <w:p w:rsidR="00E97F99" w:rsidRPr="00127CB8" w:rsidRDefault="00E97F99" w:rsidP="00E97F99">
      <w:pPr>
        <w:pStyle w:val="Normln0"/>
        <w:rPr>
          <w:rFonts w:ascii="Tahoma" w:hAnsi="Tahoma" w:cs="Tahoma"/>
          <w:b/>
        </w:rPr>
      </w:pPr>
    </w:p>
    <w:p w:rsidR="00E97F99" w:rsidRPr="00127CB8" w:rsidRDefault="00E97F99" w:rsidP="00E97F99">
      <w:pPr>
        <w:pStyle w:val="Normln0"/>
        <w:rPr>
          <w:rFonts w:ascii="Tahoma" w:hAnsi="Tahoma" w:cs="Tahoma"/>
        </w:rPr>
      </w:pPr>
    </w:p>
    <w:p w:rsidR="00E97F99" w:rsidRPr="00127CB8" w:rsidRDefault="00E97F99" w:rsidP="00E97F99">
      <w:pPr>
        <w:pStyle w:val="Normln0"/>
        <w:jc w:val="center"/>
        <w:outlineLvl w:val="0"/>
        <w:rPr>
          <w:rFonts w:ascii="Tahoma" w:hAnsi="Tahoma" w:cs="Tahoma"/>
          <w:b/>
        </w:rPr>
      </w:pPr>
      <w:r w:rsidRPr="00127CB8">
        <w:rPr>
          <w:rFonts w:ascii="Tahoma" w:hAnsi="Tahoma" w:cs="Tahoma"/>
          <w:b/>
        </w:rPr>
        <w:t>IX.</w:t>
      </w:r>
    </w:p>
    <w:p w:rsidR="00E97F99" w:rsidRPr="00127CB8" w:rsidRDefault="00E97F99" w:rsidP="00E97F99">
      <w:pPr>
        <w:pStyle w:val="Normln0"/>
        <w:jc w:val="center"/>
        <w:rPr>
          <w:rFonts w:ascii="Tahoma" w:hAnsi="Tahoma" w:cs="Tahoma"/>
          <w:b/>
        </w:rPr>
      </w:pPr>
      <w:r w:rsidRPr="00127CB8">
        <w:rPr>
          <w:rFonts w:ascii="Tahoma" w:hAnsi="Tahoma" w:cs="Tahoma"/>
          <w:b/>
        </w:rPr>
        <w:t>Vady a stav nemovitých věcí</w:t>
      </w:r>
    </w:p>
    <w:p w:rsidR="00E97F99" w:rsidRPr="00127CB8" w:rsidRDefault="00E97F99" w:rsidP="00E97F99">
      <w:pPr>
        <w:pStyle w:val="Normln0"/>
        <w:jc w:val="both"/>
        <w:rPr>
          <w:rFonts w:ascii="Tahoma" w:hAnsi="Tahoma" w:cs="Tahoma"/>
        </w:rPr>
      </w:pPr>
      <w:r w:rsidRPr="00127CB8">
        <w:rPr>
          <w:rFonts w:ascii="Tahoma" w:hAnsi="Tahoma" w:cs="Tahoma"/>
        </w:rPr>
        <w:t>9.1</w:t>
      </w:r>
    </w:p>
    <w:p w:rsidR="00E97F99" w:rsidRPr="00127CB8" w:rsidRDefault="00E97F99" w:rsidP="00E97F99">
      <w:pPr>
        <w:pStyle w:val="Normln0"/>
        <w:jc w:val="both"/>
        <w:rPr>
          <w:rFonts w:ascii="Tahoma" w:hAnsi="Tahoma" w:cs="Tahoma"/>
        </w:rPr>
      </w:pPr>
      <w:r w:rsidRPr="00127CB8">
        <w:rPr>
          <w:rFonts w:ascii="Tahoma" w:hAnsi="Tahoma" w:cs="Tahoma"/>
        </w:rPr>
        <w:t>Prodávající prohlašuje, že na převáděné nemovité věci neváznou žádná věcná břemena ani jiné závazky nebo právní závady, které by nebyly uvedeny v katastru nemovitostí.</w:t>
      </w:r>
    </w:p>
    <w:p w:rsidR="00E97F99" w:rsidRPr="00127CB8" w:rsidRDefault="00E97F99" w:rsidP="00E97F99">
      <w:pPr>
        <w:pStyle w:val="Normln0"/>
        <w:ind w:left="720"/>
        <w:jc w:val="both"/>
        <w:rPr>
          <w:rFonts w:ascii="Tahoma" w:hAnsi="Tahoma" w:cs="Tahoma"/>
        </w:rPr>
      </w:pPr>
    </w:p>
    <w:p w:rsidR="00E97F99" w:rsidRPr="00127CB8" w:rsidRDefault="00E97F99" w:rsidP="00E97F99">
      <w:pPr>
        <w:pStyle w:val="Normln0"/>
        <w:jc w:val="both"/>
        <w:rPr>
          <w:rFonts w:ascii="Tahoma" w:hAnsi="Tahoma" w:cs="Tahoma"/>
        </w:rPr>
      </w:pPr>
      <w:r w:rsidRPr="00127CB8">
        <w:rPr>
          <w:rFonts w:ascii="Tahoma" w:hAnsi="Tahoma" w:cs="Tahoma"/>
        </w:rPr>
        <w:t>9.2</w:t>
      </w:r>
    </w:p>
    <w:p w:rsidR="00E97F99" w:rsidRPr="00127CB8" w:rsidRDefault="00E97F99" w:rsidP="00E97F99">
      <w:pPr>
        <w:pStyle w:val="Normln0"/>
        <w:jc w:val="both"/>
        <w:rPr>
          <w:rFonts w:ascii="Tahoma" w:hAnsi="Tahoma" w:cs="Tahoma"/>
        </w:rPr>
      </w:pPr>
      <w:r w:rsidRPr="00127CB8">
        <w:rPr>
          <w:rFonts w:ascii="Tahoma" w:hAnsi="Tahoma" w:cs="Tahoma"/>
        </w:rPr>
        <w:t>Kupující prohlašuje, že jí je znám faktický stav kupované nemovité věci, což stvrzuje svým podpisem této smlouvy.</w:t>
      </w:r>
    </w:p>
    <w:p w:rsidR="00E97F99" w:rsidRPr="00127CB8" w:rsidRDefault="00E97F99" w:rsidP="00E97F99">
      <w:pPr>
        <w:pStyle w:val="Stednmka1zvraznn21"/>
        <w:rPr>
          <w:rFonts w:cs="Tahoma"/>
        </w:rPr>
      </w:pPr>
    </w:p>
    <w:p w:rsidR="00E97F99" w:rsidRPr="00127CB8" w:rsidRDefault="00E97F99" w:rsidP="00E97F99">
      <w:pPr>
        <w:pStyle w:val="Normln0"/>
        <w:jc w:val="both"/>
        <w:rPr>
          <w:rFonts w:ascii="Tahoma" w:hAnsi="Tahoma"/>
        </w:rPr>
      </w:pPr>
      <w:r w:rsidRPr="00127CB8">
        <w:rPr>
          <w:rFonts w:ascii="Tahoma" w:hAnsi="Tahoma"/>
        </w:rPr>
        <w:t>9.3</w:t>
      </w:r>
    </w:p>
    <w:p w:rsidR="00E97F99" w:rsidRPr="00127CB8" w:rsidRDefault="00E97F99" w:rsidP="00E97F99">
      <w:pPr>
        <w:pStyle w:val="Normln0"/>
        <w:jc w:val="both"/>
        <w:rPr>
          <w:rFonts w:ascii="Tahoma" w:hAnsi="Tahoma"/>
        </w:rPr>
      </w:pPr>
      <w:r w:rsidRPr="00127CB8">
        <w:rPr>
          <w:rFonts w:ascii="Tahoma" w:hAnsi="Tahoma"/>
        </w:rPr>
        <w:t xml:space="preserve">Kupující rovněž stvrzuje, že </w:t>
      </w:r>
      <w:proofErr w:type="gramStart"/>
      <w:r w:rsidRPr="00127CB8">
        <w:rPr>
          <w:rFonts w:ascii="Tahoma" w:hAnsi="Tahoma"/>
        </w:rPr>
        <w:t>se</w:t>
      </w:r>
      <w:proofErr w:type="gramEnd"/>
      <w:r w:rsidRPr="00127CB8">
        <w:rPr>
          <w:rFonts w:ascii="Tahoma" w:hAnsi="Tahoma"/>
        </w:rPr>
        <w:t xml:space="preserve"> ve smyslu ust. § 980 až 986 zákona č. 89/2012 Sb., občanský zákoník, v platném znění seznámil s aktuálním stavem zápisu ve veřejném seznamu, který je veden </w:t>
      </w:r>
      <w:r w:rsidRPr="00127CB8">
        <w:rPr>
          <w:rFonts w:ascii="Tahoma" w:hAnsi="Tahoma"/>
        </w:rPr>
        <w:br/>
        <w:t>u Katastrálního úřadu pro Moravskoslezský kraj, Katastrální pracoviště Bruntál a ve kterém je nemovitá věc, dotčená převodem dle této smlouvy, zapsána a že proti němu nevznáší žádné námitky.</w:t>
      </w:r>
    </w:p>
    <w:p w:rsidR="00E97F99" w:rsidRPr="00127CB8" w:rsidRDefault="00E97F99" w:rsidP="00E97F99">
      <w:pPr>
        <w:pStyle w:val="Normln0"/>
        <w:rPr>
          <w:rFonts w:ascii="Tahoma" w:hAnsi="Tahoma" w:cs="Tahoma"/>
        </w:rPr>
      </w:pPr>
    </w:p>
    <w:p w:rsidR="00E97F99" w:rsidRPr="00127CB8" w:rsidRDefault="00E97F99" w:rsidP="00E97F99">
      <w:pPr>
        <w:pStyle w:val="Normln0"/>
        <w:rPr>
          <w:rFonts w:ascii="Tahoma" w:hAnsi="Tahoma" w:cs="Tahoma"/>
        </w:rPr>
      </w:pPr>
    </w:p>
    <w:p w:rsidR="00E97F99" w:rsidRPr="00127CB8" w:rsidRDefault="00E97F99" w:rsidP="00E97F99">
      <w:pPr>
        <w:pStyle w:val="Normln0"/>
        <w:jc w:val="center"/>
        <w:outlineLvl w:val="0"/>
        <w:rPr>
          <w:rFonts w:ascii="Tahoma" w:hAnsi="Tahoma" w:cs="Tahoma"/>
          <w:b/>
        </w:rPr>
      </w:pPr>
      <w:r w:rsidRPr="00127CB8">
        <w:rPr>
          <w:rFonts w:ascii="Tahoma" w:hAnsi="Tahoma" w:cs="Tahoma"/>
          <w:b/>
        </w:rPr>
        <w:t>X.</w:t>
      </w:r>
    </w:p>
    <w:p w:rsidR="00E97F99" w:rsidRPr="00127CB8" w:rsidRDefault="00E97F99" w:rsidP="00E97F99">
      <w:pPr>
        <w:pStyle w:val="Normln0"/>
        <w:jc w:val="center"/>
        <w:rPr>
          <w:rFonts w:ascii="Tahoma" w:hAnsi="Tahoma" w:cs="Tahoma"/>
          <w:b/>
        </w:rPr>
      </w:pPr>
      <w:r w:rsidRPr="00127CB8">
        <w:rPr>
          <w:rFonts w:ascii="Tahoma" w:hAnsi="Tahoma" w:cs="Tahoma"/>
          <w:b/>
        </w:rPr>
        <w:t>Závěrečná ujednání</w:t>
      </w:r>
    </w:p>
    <w:p w:rsidR="00E97F99" w:rsidRPr="00127CB8" w:rsidRDefault="00E97F99" w:rsidP="00E97F99">
      <w:pPr>
        <w:pStyle w:val="Normln0"/>
        <w:jc w:val="both"/>
        <w:rPr>
          <w:rFonts w:ascii="Tahoma" w:hAnsi="Tahoma" w:cs="Tahoma"/>
        </w:rPr>
      </w:pPr>
      <w:r w:rsidRPr="00127CB8">
        <w:rPr>
          <w:rFonts w:ascii="Tahoma" w:hAnsi="Tahoma" w:cs="Tahoma"/>
        </w:rPr>
        <w:t>10.1</w:t>
      </w:r>
    </w:p>
    <w:p w:rsidR="00E97F99" w:rsidRPr="00127CB8" w:rsidRDefault="00E97F99" w:rsidP="00E97F99">
      <w:pPr>
        <w:pStyle w:val="Normln0"/>
        <w:jc w:val="both"/>
        <w:rPr>
          <w:rFonts w:ascii="Tahoma" w:hAnsi="Tahoma" w:cs="Tahoma"/>
        </w:rPr>
      </w:pPr>
      <w:r w:rsidRPr="00127CB8">
        <w:rPr>
          <w:rFonts w:ascii="Tahoma" w:hAnsi="Tahoma" w:cs="Tahoma"/>
        </w:rPr>
        <w:t xml:space="preserve">Smluvní strany shodně prohlašují, že si smlouvu řádně přečetly, souhlasí s jejím obsahem </w:t>
      </w:r>
      <w:r w:rsidRPr="00127CB8">
        <w:rPr>
          <w:rFonts w:ascii="Tahoma" w:hAnsi="Tahoma" w:cs="Tahoma"/>
        </w:rPr>
        <w:br/>
        <w:t>a s tím, že tato nebyla sjednána v tísni ani za zvlášť jednostranně nevýhodných podmínek, což stvrzují níže svými podpisy.</w:t>
      </w:r>
    </w:p>
    <w:p w:rsidR="00E97F99" w:rsidRPr="00127CB8" w:rsidRDefault="00E97F99" w:rsidP="00E97F99">
      <w:pPr>
        <w:pStyle w:val="Normln0"/>
        <w:jc w:val="both"/>
        <w:rPr>
          <w:rFonts w:ascii="Tahoma" w:hAnsi="Tahoma" w:cs="Tahoma"/>
        </w:rPr>
      </w:pPr>
    </w:p>
    <w:p w:rsidR="00E97F99" w:rsidRPr="00127CB8" w:rsidRDefault="00E97F99" w:rsidP="00E97F99">
      <w:pPr>
        <w:pStyle w:val="Normln0"/>
        <w:jc w:val="both"/>
        <w:rPr>
          <w:rFonts w:ascii="Tahoma" w:hAnsi="Tahoma" w:cs="Tahoma"/>
        </w:rPr>
      </w:pPr>
      <w:r w:rsidRPr="00127CB8">
        <w:rPr>
          <w:rFonts w:ascii="Tahoma" w:hAnsi="Tahoma" w:cs="Tahoma"/>
        </w:rPr>
        <w:t>10.2</w:t>
      </w:r>
    </w:p>
    <w:p w:rsidR="00E97F99" w:rsidRDefault="00E97F99" w:rsidP="00E97F99">
      <w:pPr>
        <w:pStyle w:val="Normln0"/>
        <w:jc w:val="both"/>
        <w:rPr>
          <w:rFonts w:ascii="Tahoma" w:hAnsi="Tahoma" w:cs="Tahoma"/>
        </w:rPr>
      </w:pPr>
      <w:r w:rsidRPr="00127CB8">
        <w:rPr>
          <w:rFonts w:ascii="Tahoma" w:hAnsi="Tahoma" w:cs="Tahoma"/>
        </w:rPr>
        <w:t>Smlouva je sepsána ve třech vyhotoveních s platností originálu, z nichž po jednom obdrží každá smluvní strana a jedno vyhotovení bude předáno s návrhem na vklad do katastru nemovitostí Katastrálnímu úřadu pro Moravskoslezský kraj, Katastrální pracoviště Bruntál.</w:t>
      </w:r>
    </w:p>
    <w:p w:rsidR="00E97F99" w:rsidRPr="00127CB8" w:rsidRDefault="00E97F99" w:rsidP="00E97F99">
      <w:pPr>
        <w:pStyle w:val="Normln0"/>
        <w:jc w:val="both"/>
        <w:rPr>
          <w:rFonts w:ascii="Tahoma" w:hAnsi="Tahoma" w:cs="Tahoma"/>
        </w:rPr>
      </w:pPr>
    </w:p>
    <w:p w:rsidR="00E97F99" w:rsidRPr="00127CB8" w:rsidRDefault="00E97F99" w:rsidP="00E97F99">
      <w:pPr>
        <w:pStyle w:val="Default"/>
        <w:jc w:val="both"/>
        <w:rPr>
          <w:rFonts w:ascii="Tahoma" w:hAnsi="Tahoma" w:cs="Tahoma"/>
          <w:sz w:val="20"/>
          <w:szCs w:val="20"/>
        </w:rPr>
      </w:pPr>
      <w:r w:rsidRPr="00127CB8">
        <w:rPr>
          <w:rFonts w:ascii="Tahoma" w:hAnsi="Tahoma" w:cs="Tahoma"/>
          <w:sz w:val="20"/>
          <w:szCs w:val="20"/>
        </w:rPr>
        <w:t xml:space="preserve">10.3 Smluvní strany si ve smyslu § 89a zákona č. 99/1963 Sb., občanského soudního řádu, v platném znění, v rámci prorogační dohody sjednávají, že ve všech </w:t>
      </w:r>
      <w:r w:rsidRPr="00127CB8">
        <w:rPr>
          <w:rFonts w:ascii="Tahoma" w:hAnsi="Tahoma" w:cs="Tahoma"/>
          <w:color w:val="auto"/>
          <w:sz w:val="20"/>
          <w:szCs w:val="20"/>
        </w:rPr>
        <w:t xml:space="preserve">sporech vyplývajících z tohoto smluvního vztahu bude místně příslušným soudem prvního stupně vždy obecný soud prodávajícího. </w:t>
      </w:r>
    </w:p>
    <w:p w:rsidR="00E97F99" w:rsidRPr="00127CB8" w:rsidRDefault="00E97F99" w:rsidP="00E97F99">
      <w:pPr>
        <w:pStyle w:val="Default"/>
        <w:jc w:val="both"/>
        <w:rPr>
          <w:rFonts w:ascii="Tahoma" w:hAnsi="Tahoma" w:cs="Tahoma"/>
          <w:sz w:val="20"/>
          <w:szCs w:val="20"/>
        </w:rPr>
      </w:pPr>
    </w:p>
    <w:p w:rsidR="00E97F99" w:rsidRPr="00127CB8" w:rsidRDefault="00E97F99" w:rsidP="00E97F99">
      <w:pPr>
        <w:pStyle w:val="Default"/>
        <w:jc w:val="both"/>
        <w:rPr>
          <w:rFonts w:ascii="Tahoma" w:hAnsi="Tahoma" w:cs="Tahoma"/>
          <w:sz w:val="20"/>
          <w:szCs w:val="20"/>
        </w:rPr>
      </w:pPr>
      <w:r w:rsidRPr="00127CB8">
        <w:rPr>
          <w:rFonts w:ascii="Tahoma" w:hAnsi="Tahoma" w:cs="Tahoma"/>
          <w:sz w:val="20"/>
          <w:szCs w:val="20"/>
        </w:rPr>
        <w:t>10.4</w:t>
      </w:r>
    </w:p>
    <w:p w:rsidR="00E97F99" w:rsidRPr="00127CB8" w:rsidRDefault="00E97F99" w:rsidP="00E97F99">
      <w:pPr>
        <w:pStyle w:val="Default"/>
        <w:jc w:val="both"/>
        <w:rPr>
          <w:rFonts w:ascii="Tahoma" w:hAnsi="Tahoma" w:cs="Tahoma"/>
          <w:sz w:val="20"/>
          <w:szCs w:val="20"/>
        </w:rPr>
      </w:pPr>
      <w:r w:rsidRPr="00127CB8">
        <w:rPr>
          <w:rFonts w:ascii="Tahoma" w:hAnsi="Tahoma" w:cs="Tahoma"/>
          <w:sz w:val="20"/>
          <w:szCs w:val="20"/>
        </w:rPr>
        <w:t xml:space="preserve">Tato smlouva je uzavřena dnem jejího podpisu oběma smluvními stranami a účinnosti nabývá dnem zveřejnění v registru smluv, dle zákona č. 340/2015 Sb., o registru smluv v platném znění, je-li zákonem její zveřejnění vyžadováno. </w:t>
      </w:r>
    </w:p>
    <w:p w:rsidR="00E97F99" w:rsidRPr="00127CB8" w:rsidRDefault="00E97F99" w:rsidP="00E97F99">
      <w:pPr>
        <w:pStyle w:val="Normln0"/>
        <w:jc w:val="both"/>
        <w:rPr>
          <w:rFonts w:ascii="Tahoma" w:hAnsi="Tahoma" w:cs="Tahoma"/>
        </w:rPr>
      </w:pPr>
    </w:p>
    <w:p w:rsidR="00E97F99" w:rsidRPr="00127CB8" w:rsidRDefault="00E97F99" w:rsidP="00E97F99">
      <w:pPr>
        <w:pStyle w:val="Normln0"/>
        <w:rPr>
          <w:rFonts w:ascii="Tahoma" w:hAnsi="Tahoma" w:cs="Tahoma"/>
        </w:rPr>
      </w:pPr>
    </w:p>
    <w:p w:rsidR="00E97F99" w:rsidRPr="00127CB8" w:rsidRDefault="00E97F99" w:rsidP="00E97F99">
      <w:pPr>
        <w:pStyle w:val="Normln0"/>
        <w:outlineLvl w:val="0"/>
        <w:rPr>
          <w:rFonts w:ascii="Tahoma" w:hAnsi="Tahoma" w:cs="Tahoma"/>
        </w:rPr>
      </w:pPr>
      <w:r w:rsidRPr="00127CB8">
        <w:rPr>
          <w:rFonts w:ascii="Tahoma" w:hAnsi="Tahoma" w:cs="Tahoma"/>
        </w:rPr>
        <w:t xml:space="preserve">V Bruntále dne: </w:t>
      </w:r>
      <w:r w:rsidRPr="00127CB8">
        <w:rPr>
          <w:rFonts w:ascii="Calibri" w:hAnsi="Calibri"/>
          <w:i/>
          <w:sz w:val="22"/>
          <w:szCs w:val="22"/>
        </w:rPr>
        <w:t>XXXXX</w:t>
      </w:r>
    </w:p>
    <w:p w:rsidR="00E97F99" w:rsidRPr="00127CB8" w:rsidRDefault="00E97F99" w:rsidP="00E97F99">
      <w:pPr>
        <w:pStyle w:val="Normln0"/>
        <w:rPr>
          <w:rFonts w:ascii="Tahoma" w:hAnsi="Tahoma" w:cs="Tahoma"/>
        </w:rPr>
      </w:pPr>
    </w:p>
    <w:p w:rsidR="00E97F99" w:rsidRPr="00127CB8" w:rsidRDefault="00E97F99" w:rsidP="00E97F99">
      <w:pPr>
        <w:pStyle w:val="Normln0"/>
        <w:rPr>
          <w:rFonts w:ascii="Tahoma" w:hAnsi="Tahoma" w:cs="Tahoma"/>
          <w:b/>
        </w:rPr>
      </w:pPr>
    </w:p>
    <w:p w:rsidR="00E97F99" w:rsidRPr="00127CB8" w:rsidRDefault="00E97F99" w:rsidP="00E97F99">
      <w:pPr>
        <w:pStyle w:val="Normln0"/>
        <w:outlineLvl w:val="0"/>
        <w:rPr>
          <w:rFonts w:ascii="Tahoma" w:hAnsi="Tahoma" w:cs="Tahoma"/>
          <w:b/>
        </w:rPr>
      </w:pPr>
      <w:r w:rsidRPr="00127CB8">
        <w:rPr>
          <w:rFonts w:ascii="Tahoma" w:hAnsi="Tahoma" w:cs="Tahoma"/>
          <w:b/>
        </w:rPr>
        <w:t>Prodávající:</w:t>
      </w:r>
      <w:r w:rsidRPr="00127CB8">
        <w:rPr>
          <w:rFonts w:ascii="Tahoma" w:hAnsi="Tahoma" w:cs="Tahoma"/>
          <w:b/>
        </w:rPr>
        <w:tab/>
      </w:r>
      <w:r w:rsidRPr="00127CB8">
        <w:rPr>
          <w:rFonts w:ascii="Tahoma" w:hAnsi="Tahoma" w:cs="Tahoma"/>
          <w:b/>
        </w:rPr>
        <w:tab/>
      </w:r>
      <w:r w:rsidRPr="00127CB8">
        <w:rPr>
          <w:rFonts w:ascii="Tahoma" w:hAnsi="Tahoma" w:cs="Tahoma"/>
          <w:b/>
        </w:rPr>
        <w:tab/>
      </w:r>
      <w:r w:rsidRPr="00127CB8">
        <w:rPr>
          <w:rFonts w:ascii="Tahoma" w:hAnsi="Tahoma" w:cs="Tahoma"/>
          <w:b/>
        </w:rPr>
        <w:tab/>
      </w:r>
      <w:r w:rsidRPr="00127CB8">
        <w:rPr>
          <w:rFonts w:ascii="Tahoma" w:hAnsi="Tahoma" w:cs="Tahoma"/>
          <w:b/>
        </w:rPr>
        <w:tab/>
      </w:r>
      <w:r w:rsidRPr="00127CB8">
        <w:rPr>
          <w:rFonts w:ascii="Tahoma" w:hAnsi="Tahoma" w:cs="Tahoma"/>
          <w:b/>
        </w:rPr>
        <w:tab/>
      </w:r>
      <w:r w:rsidRPr="00127CB8">
        <w:rPr>
          <w:rFonts w:ascii="Tahoma" w:hAnsi="Tahoma" w:cs="Tahoma"/>
          <w:b/>
        </w:rPr>
        <w:tab/>
        <w:t>Kupující:</w:t>
      </w:r>
    </w:p>
    <w:p w:rsidR="00E97F99" w:rsidRPr="00127CB8" w:rsidRDefault="00E97F99" w:rsidP="00E97F99">
      <w:pPr>
        <w:pStyle w:val="Normln0"/>
        <w:rPr>
          <w:rFonts w:ascii="Tahoma" w:hAnsi="Tahoma" w:cs="Tahoma"/>
        </w:rPr>
      </w:pPr>
    </w:p>
    <w:p w:rsidR="00E97F99" w:rsidRPr="00127CB8" w:rsidRDefault="00E97F99" w:rsidP="00E97F99">
      <w:pPr>
        <w:pStyle w:val="Normln0"/>
        <w:rPr>
          <w:rFonts w:ascii="Calibri" w:hAnsi="Calibri"/>
          <w:sz w:val="22"/>
          <w:szCs w:val="22"/>
        </w:rPr>
      </w:pPr>
    </w:p>
    <w:p w:rsidR="00E97F99" w:rsidRPr="00127CB8" w:rsidRDefault="00E97F99" w:rsidP="00E97F99">
      <w:pPr>
        <w:pStyle w:val="Normln0"/>
        <w:rPr>
          <w:rFonts w:ascii="Tahoma" w:hAnsi="Tahoma" w:cs="Tahoma"/>
        </w:rPr>
      </w:pPr>
      <w:r w:rsidRPr="00127CB8">
        <w:rPr>
          <w:rFonts w:ascii="Calibri" w:hAnsi="Calibri"/>
          <w:sz w:val="22"/>
          <w:szCs w:val="22"/>
        </w:rPr>
        <w:t>Město Bruntál</w:t>
      </w:r>
      <w:r w:rsidRPr="00127CB8">
        <w:rPr>
          <w:rFonts w:ascii="Tahoma" w:hAnsi="Tahoma" w:cs="Tahoma"/>
        </w:rPr>
        <w:tab/>
      </w:r>
      <w:r w:rsidRPr="00127CB8">
        <w:rPr>
          <w:rFonts w:ascii="Tahoma" w:hAnsi="Tahoma" w:cs="Tahoma"/>
        </w:rPr>
        <w:tab/>
      </w:r>
      <w:r w:rsidRPr="00127CB8">
        <w:rPr>
          <w:rFonts w:ascii="Tahoma" w:hAnsi="Tahoma" w:cs="Tahoma"/>
        </w:rPr>
        <w:tab/>
      </w:r>
      <w:r w:rsidRPr="00127CB8">
        <w:rPr>
          <w:rFonts w:ascii="Tahoma" w:hAnsi="Tahoma" w:cs="Tahoma"/>
        </w:rPr>
        <w:tab/>
      </w:r>
      <w:r w:rsidRPr="00127CB8">
        <w:rPr>
          <w:rFonts w:ascii="Tahoma" w:hAnsi="Tahoma" w:cs="Tahoma"/>
        </w:rPr>
        <w:tab/>
      </w:r>
      <w:r w:rsidRPr="00127CB8">
        <w:rPr>
          <w:rFonts w:ascii="Tahoma" w:hAnsi="Tahoma" w:cs="Tahoma"/>
        </w:rPr>
        <w:tab/>
      </w:r>
      <w:r w:rsidRPr="00127CB8">
        <w:rPr>
          <w:rFonts w:ascii="Tahoma" w:hAnsi="Tahoma" w:cs="Tahoma"/>
        </w:rPr>
        <w:tab/>
      </w:r>
      <w:proofErr w:type="spellStart"/>
      <w:r w:rsidRPr="00127CB8">
        <w:rPr>
          <w:rFonts w:ascii="Tahoma" w:hAnsi="Tahoma" w:cs="Tahoma"/>
        </w:rPr>
        <w:t>taneco</w:t>
      </w:r>
      <w:proofErr w:type="spellEnd"/>
      <w:r w:rsidRPr="00127CB8">
        <w:rPr>
          <w:rFonts w:ascii="Tahoma" w:hAnsi="Tahoma" w:cs="Tahoma"/>
        </w:rPr>
        <w:t>, a.s.</w:t>
      </w:r>
    </w:p>
    <w:p w:rsidR="00E97F99" w:rsidRPr="00127CB8" w:rsidRDefault="00E97F99" w:rsidP="00E97F99">
      <w:pPr>
        <w:pStyle w:val="Normln0"/>
        <w:rPr>
          <w:rFonts w:ascii="Tahoma" w:hAnsi="Tahoma" w:cs="Tahoma"/>
        </w:rPr>
      </w:pPr>
    </w:p>
    <w:p w:rsidR="00E97F99" w:rsidRPr="00127CB8" w:rsidRDefault="00E97F99" w:rsidP="00E97F99">
      <w:pPr>
        <w:pStyle w:val="Normln0"/>
        <w:pBdr>
          <w:bottom w:val="single" w:sz="12" w:space="1" w:color="auto"/>
        </w:pBdr>
        <w:rPr>
          <w:rFonts w:ascii="Tahoma" w:hAnsi="Tahoma" w:cs="Tahoma"/>
        </w:rPr>
      </w:pPr>
    </w:p>
    <w:p w:rsidR="00E97F99" w:rsidRPr="00127CB8" w:rsidRDefault="00E97F99" w:rsidP="00E97F99">
      <w:pPr>
        <w:pStyle w:val="Normln0"/>
        <w:jc w:val="both"/>
        <w:rPr>
          <w:rFonts w:ascii="Calibri" w:hAnsi="Calibri" w:cs="Calibri"/>
          <w:sz w:val="22"/>
          <w:szCs w:val="22"/>
        </w:rPr>
      </w:pPr>
    </w:p>
    <w:p w:rsidR="00E97F99" w:rsidRPr="00127CB8" w:rsidRDefault="00E97F99" w:rsidP="00E97F99">
      <w:pPr>
        <w:pStyle w:val="Normln0"/>
        <w:jc w:val="both"/>
        <w:rPr>
          <w:rFonts w:ascii="Calibri" w:hAnsi="Calibri" w:cs="Tahoma"/>
          <w:sz w:val="22"/>
          <w:szCs w:val="22"/>
        </w:rPr>
      </w:pPr>
      <w:r w:rsidRPr="00127CB8">
        <w:rPr>
          <w:rFonts w:ascii="Calibri" w:hAnsi="Calibri" w:cs="Tahoma"/>
          <w:sz w:val="22"/>
          <w:szCs w:val="22"/>
        </w:rPr>
        <w:t>4.2</w:t>
      </w:r>
    </w:p>
    <w:p w:rsidR="00E97F99" w:rsidRPr="00127CB8" w:rsidRDefault="00E97F99" w:rsidP="00E97F99">
      <w:pPr>
        <w:pStyle w:val="Normln0"/>
        <w:jc w:val="both"/>
        <w:rPr>
          <w:rFonts w:ascii="Calibri" w:hAnsi="Calibri" w:cs="Tahoma"/>
          <w:sz w:val="22"/>
          <w:szCs w:val="22"/>
        </w:rPr>
      </w:pPr>
      <w:r w:rsidRPr="00127CB8">
        <w:rPr>
          <w:rFonts w:ascii="Calibri" w:hAnsi="Calibri" w:cs="Tahoma"/>
          <w:sz w:val="22"/>
          <w:szCs w:val="22"/>
        </w:rPr>
        <w:t xml:space="preserve">Ve shora uvedené kupní smlouvě budou vyznačené části uvedené kurzívou a za pomocí znaků </w:t>
      </w:r>
      <w:r w:rsidRPr="00127CB8">
        <w:rPr>
          <w:rFonts w:ascii="Calibri" w:hAnsi="Calibri" w:cs="Tahoma"/>
          <w:i/>
          <w:sz w:val="22"/>
          <w:szCs w:val="22"/>
        </w:rPr>
        <w:t>XXXXX</w:t>
      </w:r>
      <w:r w:rsidRPr="00127CB8">
        <w:rPr>
          <w:rFonts w:ascii="Calibri" w:hAnsi="Calibri" w:cs="Tahoma"/>
          <w:sz w:val="22"/>
          <w:szCs w:val="22"/>
        </w:rPr>
        <w:t xml:space="preserve"> nahrazeny údaji dle aktuálního stavu ke dni podpisu smlouvy.</w:t>
      </w:r>
    </w:p>
    <w:p w:rsidR="00E97F99" w:rsidRPr="00127CB8" w:rsidRDefault="00E97F99" w:rsidP="00E97F99">
      <w:pPr>
        <w:pStyle w:val="Normln0"/>
        <w:jc w:val="both"/>
        <w:rPr>
          <w:rFonts w:ascii="Calibri" w:hAnsi="Calibri" w:cs="Tahoma"/>
          <w:sz w:val="22"/>
          <w:szCs w:val="22"/>
        </w:rPr>
      </w:pPr>
      <w:r w:rsidRPr="00127CB8">
        <w:rPr>
          <w:rFonts w:ascii="Calibri" w:hAnsi="Calibri" w:cs="Tahoma"/>
          <w:sz w:val="22"/>
          <w:szCs w:val="22"/>
        </w:rPr>
        <w:t>Notáře k provedení notářské úschovy kupní ceny určuje dle dohody smluvních stran budoucí prodávající.</w:t>
      </w:r>
    </w:p>
    <w:p w:rsidR="00E97F99" w:rsidRPr="00127CB8" w:rsidRDefault="00E97F99" w:rsidP="00E97F99">
      <w:pPr>
        <w:pStyle w:val="Normln0"/>
        <w:rPr>
          <w:rFonts w:ascii="Calibri" w:hAnsi="Calibri" w:cs="Tahoma"/>
          <w:sz w:val="22"/>
          <w:szCs w:val="22"/>
        </w:rPr>
      </w:pPr>
    </w:p>
    <w:p w:rsidR="00E97F99" w:rsidRPr="00127CB8" w:rsidRDefault="00E97F99" w:rsidP="00E97F99">
      <w:pPr>
        <w:pStyle w:val="Normln0"/>
        <w:jc w:val="both"/>
        <w:rPr>
          <w:rFonts w:ascii="Calibri" w:hAnsi="Calibri" w:cs="Tahoma"/>
          <w:sz w:val="22"/>
          <w:szCs w:val="22"/>
        </w:rPr>
      </w:pPr>
      <w:r w:rsidRPr="00127CB8">
        <w:rPr>
          <w:rFonts w:ascii="Calibri" w:hAnsi="Calibri" w:cs="Tahoma"/>
          <w:sz w:val="22"/>
          <w:szCs w:val="22"/>
        </w:rPr>
        <w:t>4.3</w:t>
      </w:r>
    </w:p>
    <w:p w:rsidR="00E97F99" w:rsidRPr="00127CB8" w:rsidRDefault="00E97F99" w:rsidP="00E97F99">
      <w:pPr>
        <w:pStyle w:val="Normln0"/>
        <w:jc w:val="both"/>
        <w:rPr>
          <w:rFonts w:ascii="Calibri" w:hAnsi="Calibri" w:cs="Tahoma"/>
          <w:sz w:val="22"/>
          <w:szCs w:val="22"/>
        </w:rPr>
      </w:pPr>
      <w:r w:rsidRPr="00127CB8">
        <w:rPr>
          <w:rFonts w:ascii="Calibri" w:hAnsi="Calibri" w:cs="Tahoma"/>
          <w:sz w:val="22"/>
          <w:szCs w:val="22"/>
        </w:rPr>
        <w:t xml:space="preserve">Ve shora uvedené kupní smlouvě bude v jejím článku II. doplněno přesné označení převáděné nemovité věci tak jak vyplyne z geometrického plánu zpracovaného dle článku II. této Smlouvy </w:t>
      </w:r>
      <w:r w:rsidRPr="00127CB8">
        <w:rPr>
          <w:rFonts w:ascii="Calibri" w:hAnsi="Calibri" w:cs="Tahoma"/>
          <w:sz w:val="22"/>
          <w:szCs w:val="22"/>
        </w:rPr>
        <w:br/>
        <w:t>o budoucí kupní smlouvě.</w:t>
      </w:r>
    </w:p>
    <w:p w:rsidR="00E97F99" w:rsidRPr="00127CB8" w:rsidRDefault="00E97F99" w:rsidP="00E97F99">
      <w:pPr>
        <w:pStyle w:val="Normln0"/>
        <w:jc w:val="both"/>
        <w:rPr>
          <w:rFonts w:ascii="Calibri" w:hAnsi="Calibri" w:cs="Tahoma"/>
          <w:sz w:val="22"/>
          <w:szCs w:val="22"/>
        </w:rPr>
      </w:pPr>
    </w:p>
    <w:p w:rsidR="00E97F99" w:rsidRPr="006E1C88" w:rsidRDefault="00E97F99" w:rsidP="00E97F99">
      <w:pPr>
        <w:pStyle w:val="Normln0"/>
        <w:jc w:val="both"/>
        <w:rPr>
          <w:rFonts w:ascii="Calibri" w:hAnsi="Calibri" w:cs="Tahoma"/>
          <w:sz w:val="22"/>
          <w:szCs w:val="22"/>
        </w:rPr>
      </w:pPr>
      <w:r w:rsidRPr="006E1C88">
        <w:rPr>
          <w:rFonts w:ascii="Calibri" w:hAnsi="Calibri" w:cs="Tahoma"/>
          <w:sz w:val="22"/>
          <w:szCs w:val="22"/>
        </w:rPr>
        <w:t>4.4</w:t>
      </w:r>
    </w:p>
    <w:p w:rsidR="00E97F99" w:rsidRPr="00127CB8" w:rsidRDefault="00E97F99" w:rsidP="00E97F99">
      <w:pPr>
        <w:pStyle w:val="Normlnweb"/>
        <w:jc w:val="both"/>
        <w:rPr>
          <w:rFonts w:asciiTheme="minorHAnsi" w:hAnsiTheme="minorHAnsi"/>
          <w:sz w:val="22"/>
          <w:szCs w:val="22"/>
        </w:rPr>
      </w:pPr>
      <w:r w:rsidRPr="006E1C88">
        <w:rPr>
          <w:rFonts w:asciiTheme="minorHAnsi" w:hAnsiTheme="minorHAnsi" w:cs="Tahoma"/>
          <w:sz w:val="22"/>
          <w:szCs w:val="22"/>
        </w:rPr>
        <w:t xml:space="preserve">Smluvní strany si sjednávají, že budoucí prodávající zřídí na žádost budoucího kupujícího zástavní právo k předmětnému pozemku, </w:t>
      </w:r>
      <w:r w:rsidRPr="006E1C88">
        <w:rPr>
          <w:rFonts w:asciiTheme="minorHAnsi" w:hAnsiTheme="minorHAnsi"/>
          <w:sz w:val="22"/>
          <w:szCs w:val="22"/>
        </w:rPr>
        <w:t>přičemž toto zástavní právo bude zřízeno jen a pouze k zajištění nároků banky jakožto subjektu ve smyslu ustanovení §1 zákona č. 21/1992 Sb., o bankách, k poskytnutí úvěru pro financování koupě předmětného pozemku dle této smlouvy. Náklady spojené s podáním tohoto návrhu na vklad zástavního práva uhradí budoucí nabyvatel. Maximální výše zajištěné pohledávky včetně veškerého příslušenství nesmí přesáhnout výši kupní ceny bez DPH. Smluvní strany si současně sjednávají, že v případě, kdy prodávajícímu vyvstane z jakéhokoli důvodu povinnost vrátit kupní cenu, proběhne její vrácení v první řadě na účet banky k úhradě takto zajištěného dluhu, přičemž tato úhrada je rovna úhradě kupujícímu. Se zbylými prostředky bude naloženo dle této kupní smlouvy.</w:t>
      </w:r>
    </w:p>
    <w:p w:rsidR="00E97F99" w:rsidRPr="00127CB8" w:rsidRDefault="00E97F99" w:rsidP="00E97F99">
      <w:pPr>
        <w:pStyle w:val="Normln0"/>
        <w:jc w:val="both"/>
        <w:rPr>
          <w:rFonts w:ascii="Calibri" w:hAnsi="Calibri" w:cs="Tahoma"/>
          <w:sz w:val="22"/>
          <w:szCs w:val="22"/>
        </w:rPr>
      </w:pPr>
    </w:p>
    <w:p w:rsidR="00E97F99" w:rsidRPr="00127CB8" w:rsidRDefault="00E97F99" w:rsidP="00E97F99">
      <w:pPr>
        <w:pStyle w:val="Normln0"/>
        <w:jc w:val="both"/>
        <w:rPr>
          <w:rFonts w:ascii="Calibri" w:hAnsi="Calibri" w:cs="Tahoma"/>
          <w:sz w:val="22"/>
          <w:szCs w:val="22"/>
        </w:rPr>
      </w:pPr>
    </w:p>
    <w:p w:rsidR="00E97F99" w:rsidRPr="00127CB8" w:rsidRDefault="00E97F99" w:rsidP="00E97F99">
      <w:pPr>
        <w:pStyle w:val="Default"/>
        <w:jc w:val="center"/>
        <w:outlineLvl w:val="0"/>
        <w:rPr>
          <w:rFonts w:ascii="Calibri" w:hAnsi="Calibri"/>
          <w:b/>
          <w:sz w:val="22"/>
          <w:szCs w:val="22"/>
        </w:rPr>
      </w:pPr>
      <w:r w:rsidRPr="00127CB8">
        <w:rPr>
          <w:rFonts w:ascii="Calibri" w:hAnsi="Calibri"/>
          <w:b/>
          <w:sz w:val="22"/>
          <w:szCs w:val="22"/>
        </w:rPr>
        <w:t>V.</w:t>
      </w:r>
    </w:p>
    <w:p w:rsidR="00E97F99" w:rsidRPr="00127CB8" w:rsidRDefault="00E97F99" w:rsidP="00E97F99">
      <w:pPr>
        <w:pStyle w:val="Default"/>
        <w:jc w:val="both"/>
        <w:rPr>
          <w:rFonts w:ascii="Calibri" w:hAnsi="Calibri" w:cs="Tahoma"/>
          <w:sz w:val="22"/>
          <w:szCs w:val="22"/>
        </w:rPr>
      </w:pPr>
      <w:r w:rsidRPr="00127CB8">
        <w:rPr>
          <w:rFonts w:ascii="Calibri" w:hAnsi="Calibri" w:cs="Tahoma"/>
          <w:sz w:val="22"/>
          <w:szCs w:val="22"/>
        </w:rPr>
        <w:t>5.1</w:t>
      </w:r>
    </w:p>
    <w:p w:rsidR="00E97F99" w:rsidRPr="00127CB8" w:rsidRDefault="00E97F99" w:rsidP="00E97F99">
      <w:pPr>
        <w:pStyle w:val="Default"/>
        <w:jc w:val="both"/>
        <w:rPr>
          <w:rFonts w:ascii="Calibri" w:hAnsi="Calibri" w:cs="Tahoma"/>
          <w:color w:val="auto"/>
          <w:sz w:val="22"/>
          <w:szCs w:val="22"/>
        </w:rPr>
      </w:pPr>
      <w:r w:rsidRPr="00127CB8">
        <w:rPr>
          <w:rFonts w:ascii="Calibri" w:hAnsi="Calibri" w:cs="Tahoma"/>
          <w:sz w:val="22"/>
          <w:szCs w:val="22"/>
        </w:rPr>
        <w:t xml:space="preserve">Smluvní strany si ve smyslu § 89a zákona č. 99/1963 Sb., občanského soudního řádu, v platném znění, v rámci prorogační dohody sjednávají, že ve všech </w:t>
      </w:r>
      <w:r w:rsidRPr="00127CB8">
        <w:rPr>
          <w:rFonts w:ascii="Calibri" w:hAnsi="Calibri" w:cs="Tahoma"/>
          <w:color w:val="auto"/>
          <w:sz w:val="22"/>
          <w:szCs w:val="22"/>
        </w:rPr>
        <w:t xml:space="preserve">sporech vyplývajících z tohoto smluvního vztahu bude místně příslušným soudem prvního stupně vždy obecný soud prodávajícího. </w:t>
      </w:r>
    </w:p>
    <w:p w:rsidR="00E97F99" w:rsidRPr="00127CB8" w:rsidRDefault="00E97F99" w:rsidP="00E97F99">
      <w:pPr>
        <w:pStyle w:val="Default"/>
        <w:jc w:val="both"/>
        <w:rPr>
          <w:rFonts w:ascii="Calibri" w:hAnsi="Calibri" w:cs="Tahoma"/>
          <w:color w:val="auto"/>
          <w:sz w:val="22"/>
          <w:szCs w:val="22"/>
        </w:rPr>
      </w:pPr>
    </w:p>
    <w:p w:rsidR="00E97F99" w:rsidRPr="00127CB8" w:rsidRDefault="00E97F99" w:rsidP="00E97F99">
      <w:pPr>
        <w:pStyle w:val="Default"/>
        <w:jc w:val="both"/>
        <w:rPr>
          <w:rFonts w:ascii="Calibri" w:hAnsi="Calibri" w:cs="Tahoma"/>
          <w:color w:val="auto"/>
          <w:sz w:val="22"/>
          <w:szCs w:val="22"/>
        </w:rPr>
      </w:pPr>
      <w:r w:rsidRPr="00127CB8">
        <w:rPr>
          <w:rFonts w:ascii="Calibri" w:hAnsi="Calibri" w:cs="Tahoma"/>
          <w:color w:val="auto"/>
          <w:sz w:val="22"/>
          <w:szCs w:val="22"/>
        </w:rPr>
        <w:t>5.2</w:t>
      </w:r>
    </w:p>
    <w:p w:rsidR="00E97F99" w:rsidRPr="00127CB8" w:rsidRDefault="00E97F99" w:rsidP="00E97F99">
      <w:pPr>
        <w:pStyle w:val="Normln0"/>
        <w:jc w:val="both"/>
        <w:rPr>
          <w:rFonts w:ascii="Calibri" w:hAnsi="Calibri" w:cs="Calibri"/>
          <w:sz w:val="22"/>
          <w:szCs w:val="22"/>
        </w:rPr>
      </w:pPr>
      <w:r w:rsidRPr="00127CB8">
        <w:rPr>
          <w:rFonts w:ascii="Calibri" w:hAnsi="Calibri" w:cs="Calibri"/>
          <w:sz w:val="22"/>
          <w:szCs w:val="22"/>
        </w:rPr>
        <w:t xml:space="preserve">Smluvní strany shodně prohlašují, že si smlouvu řádně přečetly, souhlasí s jejím obsahem </w:t>
      </w:r>
      <w:r w:rsidRPr="00127CB8">
        <w:rPr>
          <w:rFonts w:ascii="Calibri" w:hAnsi="Calibri" w:cs="Calibri"/>
          <w:sz w:val="22"/>
          <w:szCs w:val="22"/>
        </w:rPr>
        <w:br/>
        <w:t>a s tím, že tato nebyla sjednána v tísni ani za zvlášť jednostranně nevýhodných podmínek, což stvrzují níže svými podpisy.</w:t>
      </w:r>
    </w:p>
    <w:p w:rsidR="00E97F99" w:rsidRPr="00127CB8" w:rsidRDefault="00E97F99" w:rsidP="00E97F99">
      <w:pPr>
        <w:pStyle w:val="Stednmka1zvraznn21"/>
        <w:ind w:left="0"/>
        <w:rPr>
          <w:rFonts w:ascii="Calibri" w:hAnsi="Calibri" w:cs="Tahoma"/>
          <w:sz w:val="22"/>
          <w:szCs w:val="22"/>
        </w:rPr>
      </w:pPr>
    </w:p>
    <w:p w:rsidR="00E97F99" w:rsidRPr="00127CB8" w:rsidRDefault="00E97F99" w:rsidP="00E97F99">
      <w:pPr>
        <w:pStyle w:val="Stednmka1zvraznn21"/>
        <w:ind w:left="0"/>
        <w:rPr>
          <w:rFonts w:ascii="Calibri" w:hAnsi="Calibri" w:cs="Tahoma"/>
          <w:sz w:val="22"/>
          <w:szCs w:val="22"/>
        </w:rPr>
      </w:pPr>
      <w:r w:rsidRPr="00127CB8">
        <w:rPr>
          <w:rFonts w:ascii="Calibri" w:hAnsi="Calibri" w:cs="Tahoma"/>
          <w:sz w:val="22"/>
          <w:szCs w:val="22"/>
        </w:rPr>
        <w:t>5.3</w:t>
      </w:r>
    </w:p>
    <w:p w:rsidR="00E97F99" w:rsidRPr="00127CB8" w:rsidRDefault="00E97F99" w:rsidP="00E97F99">
      <w:pPr>
        <w:pStyle w:val="Stednmka1zvraznn21"/>
        <w:ind w:left="0"/>
        <w:jc w:val="both"/>
        <w:rPr>
          <w:rFonts w:ascii="Calibri" w:hAnsi="Calibri" w:cs="Calibri"/>
          <w:sz w:val="22"/>
          <w:szCs w:val="22"/>
        </w:rPr>
      </w:pPr>
      <w:r w:rsidRPr="00127CB8">
        <w:rPr>
          <w:rFonts w:ascii="Calibri" w:hAnsi="Calibri" w:cs="Calibri"/>
          <w:sz w:val="22"/>
          <w:szCs w:val="22"/>
        </w:rPr>
        <w:t>Smlouva je sepsána ve třech vyhotoveních s platností originálu, z </w:t>
      </w:r>
      <w:proofErr w:type="gramStart"/>
      <w:r w:rsidRPr="00127CB8">
        <w:rPr>
          <w:rFonts w:ascii="Calibri" w:hAnsi="Calibri" w:cs="Calibri"/>
          <w:sz w:val="22"/>
          <w:szCs w:val="22"/>
        </w:rPr>
        <w:t>nichž  jedno</w:t>
      </w:r>
      <w:proofErr w:type="gramEnd"/>
      <w:r w:rsidRPr="00127CB8">
        <w:rPr>
          <w:rFonts w:ascii="Calibri" w:hAnsi="Calibri" w:cs="Calibri"/>
          <w:sz w:val="22"/>
          <w:szCs w:val="22"/>
        </w:rPr>
        <w:t xml:space="preserve"> obdrží budoucí kupující a zbylá budoucí prodávající.</w:t>
      </w:r>
    </w:p>
    <w:p w:rsidR="00E97F99" w:rsidRPr="00127CB8" w:rsidRDefault="00E97F99" w:rsidP="00E97F99">
      <w:pPr>
        <w:pStyle w:val="Stednmka1zvraznn21"/>
        <w:ind w:left="0"/>
        <w:rPr>
          <w:rFonts w:ascii="Calibri" w:hAnsi="Calibri" w:cs="Calibri"/>
          <w:sz w:val="22"/>
          <w:szCs w:val="22"/>
        </w:rPr>
      </w:pPr>
    </w:p>
    <w:p w:rsidR="00E97F99" w:rsidRPr="006E1C88" w:rsidRDefault="00E97F99" w:rsidP="00E97F99">
      <w:pPr>
        <w:pStyle w:val="Stednmka1zvraznn21"/>
        <w:ind w:left="0"/>
        <w:rPr>
          <w:rFonts w:asciiTheme="minorHAnsi" w:hAnsiTheme="minorHAnsi" w:cs="Tahoma"/>
          <w:sz w:val="22"/>
          <w:szCs w:val="22"/>
        </w:rPr>
      </w:pPr>
      <w:r w:rsidRPr="00127CB8">
        <w:rPr>
          <w:rFonts w:ascii="Calibri" w:hAnsi="Calibri" w:cs="Calibri"/>
          <w:sz w:val="22"/>
          <w:szCs w:val="22"/>
        </w:rPr>
        <w:t>5.4</w:t>
      </w:r>
    </w:p>
    <w:p w:rsidR="00E97F99" w:rsidRPr="006E1C88" w:rsidRDefault="00E97F99" w:rsidP="00E97F99">
      <w:pPr>
        <w:pStyle w:val="Normln0"/>
        <w:jc w:val="both"/>
        <w:rPr>
          <w:rFonts w:asciiTheme="minorHAnsi" w:hAnsiTheme="minorHAnsi" w:cs="Tahoma"/>
          <w:sz w:val="22"/>
          <w:szCs w:val="22"/>
        </w:rPr>
      </w:pPr>
      <w:r w:rsidRPr="006E1C88">
        <w:rPr>
          <w:rFonts w:asciiTheme="minorHAnsi" w:hAnsiTheme="minorHAnsi" w:cs="Tahoma"/>
          <w:sz w:val="22"/>
          <w:szCs w:val="22"/>
        </w:rPr>
        <w:t>Smluvní strany si sjednávají, že nejsou oprávněny bez písemného souhlasu druhé strany postoupit pohledávky z této smlouvy na třetí osobu.</w:t>
      </w:r>
    </w:p>
    <w:p w:rsidR="00E97F99" w:rsidRPr="006E1C88" w:rsidRDefault="00E97F99" w:rsidP="00E97F99">
      <w:pPr>
        <w:pStyle w:val="Normln0"/>
        <w:jc w:val="both"/>
        <w:rPr>
          <w:rFonts w:asciiTheme="minorHAnsi" w:hAnsiTheme="minorHAnsi" w:cs="Calibri"/>
          <w:sz w:val="22"/>
          <w:szCs w:val="22"/>
        </w:rPr>
      </w:pPr>
    </w:p>
    <w:p w:rsidR="00E97F99" w:rsidRPr="006E1C88" w:rsidRDefault="00E97F99" w:rsidP="00E97F99">
      <w:pPr>
        <w:pStyle w:val="Default"/>
        <w:jc w:val="both"/>
        <w:rPr>
          <w:rFonts w:asciiTheme="minorHAnsi" w:hAnsiTheme="minorHAnsi" w:cs="Calibri"/>
          <w:sz w:val="22"/>
          <w:szCs w:val="22"/>
        </w:rPr>
      </w:pPr>
      <w:r w:rsidRPr="006E1C88">
        <w:rPr>
          <w:rFonts w:asciiTheme="minorHAnsi" w:hAnsiTheme="minorHAnsi" w:cs="Calibri"/>
          <w:sz w:val="22"/>
          <w:szCs w:val="22"/>
        </w:rPr>
        <w:t>5.5</w:t>
      </w:r>
    </w:p>
    <w:p w:rsidR="00E97F99" w:rsidRPr="006E1C88" w:rsidRDefault="00E97F99" w:rsidP="00E97F99">
      <w:pPr>
        <w:pStyle w:val="Normln0"/>
        <w:jc w:val="both"/>
        <w:rPr>
          <w:rFonts w:asciiTheme="minorHAnsi" w:hAnsiTheme="minorHAnsi" w:cs="Calibri"/>
          <w:sz w:val="22"/>
          <w:szCs w:val="22"/>
        </w:rPr>
      </w:pPr>
      <w:r w:rsidRPr="006E1C88">
        <w:rPr>
          <w:rFonts w:asciiTheme="minorHAnsi" w:hAnsiTheme="minorHAnsi" w:cs="Calibri"/>
          <w:sz w:val="22"/>
          <w:szCs w:val="22"/>
        </w:rPr>
        <w:t xml:space="preserve">Záměr města prodat předmětnou nemovitou věc byl zveřejněn na úřední desce města od </w:t>
      </w:r>
      <w:proofErr w:type="gramStart"/>
      <w:r w:rsidRPr="006E1C88">
        <w:rPr>
          <w:rFonts w:asciiTheme="minorHAnsi" w:hAnsiTheme="minorHAnsi" w:cs="Calibri"/>
          <w:sz w:val="22"/>
          <w:szCs w:val="22"/>
        </w:rPr>
        <w:t>18.4.2017</w:t>
      </w:r>
      <w:proofErr w:type="gramEnd"/>
      <w:r w:rsidRPr="006E1C88">
        <w:rPr>
          <w:rFonts w:asciiTheme="minorHAnsi" w:hAnsiTheme="minorHAnsi" w:cs="Calibri"/>
          <w:sz w:val="22"/>
          <w:szCs w:val="22"/>
        </w:rPr>
        <w:t xml:space="preserve"> do 3.5.2017.</w:t>
      </w:r>
    </w:p>
    <w:p w:rsidR="00E97F99" w:rsidRPr="006E1C88" w:rsidRDefault="00E97F99" w:rsidP="00E97F99">
      <w:pPr>
        <w:pStyle w:val="Normln0"/>
        <w:jc w:val="both"/>
        <w:rPr>
          <w:rFonts w:asciiTheme="minorHAnsi" w:hAnsiTheme="minorHAnsi" w:cs="Calibri"/>
          <w:sz w:val="22"/>
          <w:szCs w:val="22"/>
        </w:rPr>
      </w:pPr>
    </w:p>
    <w:p w:rsidR="00E97F99" w:rsidRPr="006E1C88" w:rsidRDefault="00E97F99" w:rsidP="00E97F99">
      <w:pPr>
        <w:pStyle w:val="Normln0"/>
        <w:jc w:val="both"/>
        <w:rPr>
          <w:rFonts w:asciiTheme="minorHAnsi" w:hAnsiTheme="minorHAnsi"/>
          <w:sz w:val="22"/>
          <w:szCs w:val="22"/>
        </w:rPr>
      </w:pPr>
      <w:r w:rsidRPr="006E1C88">
        <w:rPr>
          <w:rFonts w:asciiTheme="minorHAnsi" w:hAnsiTheme="minorHAnsi"/>
          <w:sz w:val="22"/>
          <w:szCs w:val="22"/>
        </w:rPr>
        <w:t>5.5</w:t>
      </w:r>
    </w:p>
    <w:p w:rsidR="00E97F99" w:rsidRPr="006E1C88" w:rsidRDefault="00E97F99" w:rsidP="00E97F99">
      <w:pPr>
        <w:pStyle w:val="Normln0"/>
        <w:jc w:val="both"/>
        <w:outlineLvl w:val="0"/>
        <w:rPr>
          <w:rFonts w:asciiTheme="minorHAnsi" w:hAnsiTheme="minorHAnsi"/>
          <w:sz w:val="22"/>
          <w:szCs w:val="22"/>
        </w:rPr>
      </w:pPr>
      <w:r w:rsidRPr="006E1C88">
        <w:rPr>
          <w:rFonts w:asciiTheme="minorHAnsi" w:hAnsiTheme="minorHAnsi"/>
          <w:sz w:val="22"/>
          <w:szCs w:val="22"/>
        </w:rPr>
        <w:t xml:space="preserve">Prodej schválilo zastupitelstvo města na svém 23. zasedání dne </w:t>
      </w:r>
      <w:proofErr w:type="gramStart"/>
      <w:r w:rsidRPr="006E1C88">
        <w:rPr>
          <w:rFonts w:asciiTheme="minorHAnsi" w:hAnsiTheme="minorHAnsi"/>
          <w:sz w:val="22"/>
          <w:szCs w:val="22"/>
        </w:rPr>
        <w:t>12.12.2017</w:t>
      </w:r>
      <w:proofErr w:type="gramEnd"/>
      <w:r w:rsidRPr="006E1C88">
        <w:rPr>
          <w:rFonts w:asciiTheme="minorHAnsi" w:hAnsiTheme="minorHAnsi"/>
          <w:sz w:val="22"/>
          <w:szCs w:val="22"/>
        </w:rPr>
        <w:t>,</w:t>
      </w:r>
      <w:r w:rsidRPr="006E1C88">
        <w:rPr>
          <w:rFonts w:asciiTheme="minorHAnsi" w:hAnsiTheme="minorHAnsi" w:cs="Tahoma"/>
          <w:sz w:val="22"/>
          <w:szCs w:val="22"/>
        </w:rPr>
        <w:t xml:space="preserve"> </w:t>
      </w:r>
      <w:r w:rsidRPr="006E1C88">
        <w:rPr>
          <w:rFonts w:asciiTheme="minorHAnsi" w:hAnsiTheme="minorHAnsi"/>
          <w:sz w:val="22"/>
          <w:szCs w:val="22"/>
        </w:rPr>
        <w:t xml:space="preserve">usnesení č. </w:t>
      </w:r>
      <w:r w:rsidRPr="00127CB8">
        <w:rPr>
          <w:rFonts w:asciiTheme="minorHAnsi" w:hAnsiTheme="minorHAnsi"/>
          <w:bCs/>
          <w:sz w:val="22"/>
          <w:szCs w:val="22"/>
        </w:rPr>
        <w:t>719/23Z/2017</w:t>
      </w:r>
      <w:r w:rsidRPr="006E1C88">
        <w:rPr>
          <w:rFonts w:asciiTheme="minorHAnsi" w:hAnsiTheme="minorHAnsi"/>
          <w:sz w:val="22"/>
          <w:szCs w:val="22"/>
        </w:rPr>
        <w:t>.</w:t>
      </w:r>
    </w:p>
    <w:p w:rsidR="00E97F99" w:rsidRPr="006E1C88" w:rsidRDefault="00E97F99" w:rsidP="00E97F99">
      <w:pPr>
        <w:pStyle w:val="Default"/>
        <w:jc w:val="both"/>
        <w:rPr>
          <w:rFonts w:asciiTheme="minorHAnsi" w:hAnsiTheme="minorHAnsi" w:cs="Tahoma"/>
          <w:sz w:val="22"/>
          <w:szCs w:val="22"/>
        </w:rPr>
      </w:pPr>
    </w:p>
    <w:p w:rsidR="00E97F99" w:rsidRPr="006E1C88" w:rsidRDefault="00E97F99" w:rsidP="00E97F99">
      <w:pPr>
        <w:pStyle w:val="Normln0"/>
        <w:rPr>
          <w:rFonts w:asciiTheme="minorHAnsi" w:hAnsiTheme="minorHAnsi" w:cs="Tahoma"/>
          <w:sz w:val="22"/>
          <w:szCs w:val="22"/>
        </w:rPr>
      </w:pPr>
    </w:p>
    <w:p w:rsidR="00E97F99" w:rsidRDefault="00E97F99" w:rsidP="00E97F99">
      <w:pPr>
        <w:pStyle w:val="Normln0"/>
        <w:outlineLvl w:val="0"/>
        <w:rPr>
          <w:rFonts w:asciiTheme="minorHAnsi" w:hAnsiTheme="minorHAnsi" w:cs="Calibri"/>
          <w:sz w:val="22"/>
          <w:szCs w:val="22"/>
        </w:rPr>
      </w:pPr>
      <w:r w:rsidRPr="006E1C88">
        <w:rPr>
          <w:rFonts w:asciiTheme="minorHAnsi" w:hAnsiTheme="minorHAnsi" w:cs="Calibri"/>
          <w:sz w:val="22"/>
          <w:szCs w:val="22"/>
        </w:rPr>
        <w:t xml:space="preserve">V Bruntále dne </w:t>
      </w:r>
      <w:r w:rsidR="0092635E">
        <w:rPr>
          <w:rFonts w:asciiTheme="minorHAnsi" w:hAnsiTheme="minorHAnsi" w:cs="Calibri"/>
          <w:sz w:val="22"/>
          <w:szCs w:val="22"/>
        </w:rPr>
        <w:t>12. 1. 2018</w:t>
      </w:r>
    </w:p>
    <w:p w:rsidR="00E97F99" w:rsidRDefault="00E97F99" w:rsidP="00E97F99">
      <w:pPr>
        <w:pStyle w:val="Normln0"/>
        <w:outlineLvl w:val="0"/>
        <w:rPr>
          <w:rFonts w:asciiTheme="minorHAnsi" w:hAnsiTheme="minorHAnsi" w:cs="Calibri"/>
          <w:sz w:val="22"/>
          <w:szCs w:val="22"/>
        </w:rPr>
      </w:pPr>
    </w:p>
    <w:p w:rsidR="00E97F99" w:rsidRDefault="00E97F99" w:rsidP="00E97F99">
      <w:pPr>
        <w:pStyle w:val="Normln0"/>
        <w:outlineLvl w:val="0"/>
        <w:rPr>
          <w:rFonts w:asciiTheme="minorHAnsi" w:hAnsiTheme="minorHAnsi" w:cs="Calibri"/>
          <w:sz w:val="22"/>
          <w:szCs w:val="22"/>
        </w:rPr>
      </w:pPr>
    </w:p>
    <w:p w:rsidR="00E97F99" w:rsidRPr="006E1C88" w:rsidRDefault="00E97F99" w:rsidP="00E97F99">
      <w:pPr>
        <w:pStyle w:val="Normln0"/>
        <w:outlineLvl w:val="0"/>
        <w:rPr>
          <w:rFonts w:asciiTheme="minorHAnsi" w:hAnsiTheme="minorHAnsi" w:cs="Calibri"/>
          <w:sz w:val="22"/>
          <w:szCs w:val="22"/>
        </w:rPr>
      </w:pPr>
    </w:p>
    <w:p w:rsidR="00E97F99" w:rsidRPr="00127CB8" w:rsidRDefault="00E97F99" w:rsidP="00E97F99">
      <w:pPr>
        <w:pStyle w:val="Normln0"/>
        <w:rPr>
          <w:rFonts w:ascii="Calibri" w:hAnsi="Calibri" w:cs="Calibri"/>
        </w:rPr>
      </w:pPr>
    </w:p>
    <w:p w:rsidR="00E97F99" w:rsidRPr="00127CB8" w:rsidRDefault="00E97F99" w:rsidP="00E97F99">
      <w:pPr>
        <w:pStyle w:val="Normln0"/>
        <w:rPr>
          <w:rFonts w:ascii="Calibri" w:hAnsi="Calibri" w:cs="Calibri"/>
        </w:rPr>
      </w:pPr>
    </w:p>
    <w:p w:rsidR="00E97F99" w:rsidRPr="00127CB8" w:rsidRDefault="00E97F99" w:rsidP="00E97F99">
      <w:pPr>
        <w:pStyle w:val="Normln0"/>
        <w:jc w:val="both"/>
        <w:rPr>
          <w:rFonts w:ascii="Calibri" w:hAnsi="Calibri" w:cs="Calibri"/>
          <w:i/>
          <w:sz w:val="22"/>
          <w:szCs w:val="22"/>
        </w:rPr>
      </w:pPr>
      <w:r w:rsidRPr="00127CB8">
        <w:rPr>
          <w:rFonts w:ascii="Calibri" w:hAnsi="Calibri" w:cs="Calibri"/>
          <w:i/>
          <w:sz w:val="22"/>
          <w:szCs w:val="22"/>
        </w:rPr>
        <w:t>Budoucí prodávající</w:t>
      </w:r>
      <w:r w:rsidRPr="00127CB8">
        <w:rPr>
          <w:rFonts w:ascii="Calibri" w:hAnsi="Calibri" w:cs="Calibri"/>
          <w:i/>
          <w:sz w:val="22"/>
          <w:szCs w:val="22"/>
        </w:rPr>
        <w:tab/>
      </w:r>
      <w:r w:rsidRPr="00127CB8">
        <w:rPr>
          <w:rFonts w:ascii="Calibri" w:hAnsi="Calibri" w:cs="Calibri"/>
          <w:i/>
          <w:sz w:val="22"/>
          <w:szCs w:val="22"/>
        </w:rPr>
        <w:tab/>
      </w:r>
      <w:r w:rsidRPr="00127CB8">
        <w:rPr>
          <w:rFonts w:ascii="Calibri" w:hAnsi="Calibri" w:cs="Calibri"/>
          <w:i/>
          <w:sz w:val="22"/>
          <w:szCs w:val="22"/>
        </w:rPr>
        <w:tab/>
      </w:r>
      <w:r w:rsidRPr="00127CB8">
        <w:rPr>
          <w:rFonts w:ascii="Calibri" w:hAnsi="Calibri" w:cs="Calibri"/>
          <w:i/>
          <w:sz w:val="22"/>
          <w:szCs w:val="22"/>
        </w:rPr>
        <w:tab/>
        <w:t>Budoucí kupující</w:t>
      </w:r>
    </w:p>
    <w:p w:rsidR="00E97F99" w:rsidRPr="00127CB8" w:rsidRDefault="00E97F99" w:rsidP="00E97F99">
      <w:pPr>
        <w:pStyle w:val="Normln0"/>
        <w:jc w:val="both"/>
        <w:rPr>
          <w:rFonts w:ascii="Calibri" w:hAnsi="Calibri" w:cs="Calibri"/>
          <w:i/>
          <w:sz w:val="22"/>
          <w:szCs w:val="22"/>
        </w:rPr>
      </w:pPr>
    </w:p>
    <w:p w:rsidR="00E97F99" w:rsidRPr="00127CB8" w:rsidRDefault="00E97F99" w:rsidP="00E97F99">
      <w:pPr>
        <w:pStyle w:val="Normln0"/>
        <w:rPr>
          <w:rFonts w:ascii="Calibri" w:hAnsi="Calibri" w:cs="Calibri"/>
        </w:rPr>
      </w:pPr>
    </w:p>
    <w:p w:rsidR="00E97F99" w:rsidRPr="00127CB8" w:rsidRDefault="00E97F99" w:rsidP="00E97F99">
      <w:pPr>
        <w:pStyle w:val="Normln0"/>
        <w:rPr>
          <w:rFonts w:ascii="Calibri" w:hAnsi="Calibri" w:cs="Calibri"/>
        </w:rPr>
      </w:pPr>
    </w:p>
    <w:p w:rsidR="00E97F99" w:rsidRPr="00127CB8" w:rsidRDefault="00E97F99" w:rsidP="00E97F99">
      <w:pPr>
        <w:pStyle w:val="Normln0"/>
        <w:rPr>
          <w:rFonts w:ascii="Calibri" w:hAnsi="Calibri" w:cs="Calibri"/>
        </w:rPr>
      </w:pPr>
      <w:r w:rsidRPr="00127CB8">
        <w:rPr>
          <w:rFonts w:ascii="Calibri" w:hAnsi="Calibri" w:cs="Calibri"/>
          <w:sz w:val="22"/>
          <w:szCs w:val="22"/>
        </w:rPr>
        <w:t>Město Bruntál</w:t>
      </w:r>
      <w:r w:rsidRPr="00127CB8">
        <w:rPr>
          <w:rFonts w:ascii="Calibri" w:hAnsi="Calibri" w:cs="Calibri"/>
        </w:rPr>
        <w:tab/>
      </w:r>
      <w:r w:rsidRPr="00127CB8">
        <w:rPr>
          <w:rFonts w:ascii="Calibri" w:hAnsi="Calibri" w:cs="Calibri"/>
        </w:rPr>
        <w:tab/>
      </w:r>
      <w:r w:rsidRPr="00127CB8">
        <w:rPr>
          <w:rFonts w:ascii="Calibri" w:hAnsi="Calibri" w:cs="Calibri"/>
        </w:rPr>
        <w:tab/>
      </w:r>
      <w:r w:rsidRPr="00127CB8">
        <w:rPr>
          <w:rFonts w:ascii="Calibri" w:hAnsi="Calibri" w:cs="Calibri"/>
        </w:rPr>
        <w:tab/>
      </w:r>
      <w:r w:rsidRPr="00127CB8">
        <w:rPr>
          <w:rFonts w:ascii="Calibri" w:hAnsi="Calibri" w:cs="Calibri"/>
        </w:rPr>
        <w:tab/>
      </w:r>
      <w:proofErr w:type="spellStart"/>
      <w:r w:rsidRPr="00127CB8">
        <w:rPr>
          <w:rFonts w:ascii="Calibri" w:hAnsi="Calibri" w:cs="Calibri"/>
        </w:rPr>
        <w:t>taneco</w:t>
      </w:r>
      <w:proofErr w:type="spellEnd"/>
      <w:r w:rsidRPr="00127CB8">
        <w:rPr>
          <w:rFonts w:ascii="Calibri" w:hAnsi="Calibri" w:cs="Calibri"/>
        </w:rPr>
        <w:t>, a.s.</w:t>
      </w:r>
    </w:p>
    <w:p w:rsidR="00E97F99" w:rsidRPr="00127CB8" w:rsidRDefault="00E97F99" w:rsidP="00E97F99">
      <w:pPr>
        <w:jc w:val="both"/>
        <w:rPr>
          <w:rFonts w:ascii="Calibri" w:hAnsi="Calibri" w:cs="Calibri"/>
          <w:sz w:val="22"/>
          <w:szCs w:val="22"/>
        </w:rPr>
      </w:pPr>
      <w:r w:rsidRPr="00127CB8">
        <w:rPr>
          <w:rFonts w:ascii="Calibri" w:hAnsi="Calibri" w:cs="Calibri"/>
          <w:sz w:val="22"/>
          <w:szCs w:val="22"/>
        </w:rPr>
        <w:t>Ing. Petr Rys, MBA</w:t>
      </w:r>
      <w:r w:rsidRPr="00127CB8">
        <w:rPr>
          <w:rFonts w:ascii="Calibri" w:eastAsia="Times New Roman" w:hAnsi="Calibri" w:cs="Calibri"/>
          <w:sz w:val="22"/>
          <w:szCs w:val="22"/>
        </w:rPr>
        <w:t xml:space="preserve"> </w:t>
      </w:r>
      <w:r w:rsidRPr="00127CB8">
        <w:rPr>
          <w:rFonts w:ascii="Calibri" w:eastAsia="Times New Roman" w:hAnsi="Calibri" w:cs="Calibri"/>
          <w:sz w:val="22"/>
          <w:szCs w:val="22"/>
        </w:rPr>
        <w:tab/>
      </w:r>
      <w:r w:rsidRPr="00127CB8">
        <w:rPr>
          <w:rFonts w:ascii="Calibri" w:eastAsia="Times New Roman" w:hAnsi="Calibri" w:cs="Calibri"/>
          <w:sz w:val="22"/>
          <w:szCs w:val="22"/>
        </w:rPr>
        <w:tab/>
      </w:r>
      <w:r w:rsidRPr="00127CB8">
        <w:rPr>
          <w:rFonts w:ascii="Calibri" w:eastAsia="Times New Roman" w:hAnsi="Calibri" w:cs="Calibri"/>
          <w:sz w:val="22"/>
          <w:szCs w:val="22"/>
        </w:rPr>
        <w:tab/>
      </w:r>
      <w:r w:rsidRPr="00127CB8">
        <w:rPr>
          <w:rFonts w:ascii="Calibri" w:eastAsia="Times New Roman" w:hAnsi="Calibri" w:cs="Calibri"/>
          <w:sz w:val="22"/>
          <w:szCs w:val="22"/>
        </w:rPr>
        <w:tab/>
        <w:t>Ing. Miroslav Škrabal</w:t>
      </w:r>
    </w:p>
    <w:p w:rsidR="00E97F99" w:rsidRPr="003D39D4" w:rsidRDefault="00E97F99" w:rsidP="00E97F99">
      <w:pPr>
        <w:jc w:val="both"/>
        <w:rPr>
          <w:rFonts w:ascii="Calibri" w:eastAsia="Times New Roman" w:hAnsi="Calibri" w:cs="Calibri"/>
          <w:sz w:val="22"/>
          <w:szCs w:val="22"/>
        </w:rPr>
      </w:pPr>
      <w:r w:rsidRPr="00127CB8">
        <w:rPr>
          <w:rFonts w:ascii="Calibri" w:hAnsi="Calibri" w:cs="Calibri"/>
          <w:sz w:val="22"/>
          <w:szCs w:val="22"/>
        </w:rPr>
        <w:t>starosta</w:t>
      </w:r>
      <w:r w:rsidRPr="00127CB8">
        <w:rPr>
          <w:rFonts w:ascii="Calibri" w:eastAsia="Times New Roman" w:hAnsi="Calibri" w:cs="Calibri"/>
          <w:sz w:val="22"/>
          <w:szCs w:val="22"/>
        </w:rPr>
        <w:t xml:space="preserve"> </w:t>
      </w:r>
      <w:r w:rsidRPr="00127CB8">
        <w:rPr>
          <w:rFonts w:ascii="Calibri" w:eastAsia="Times New Roman" w:hAnsi="Calibri" w:cs="Calibri"/>
          <w:sz w:val="22"/>
          <w:szCs w:val="22"/>
        </w:rPr>
        <w:tab/>
      </w:r>
      <w:r w:rsidRPr="00127CB8">
        <w:rPr>
          <w:rFonts w:ascii="Calibri" w:eastAsia="Times New Roman" w:hAnsi="Calibri" w:cs="Calibri"/>
          <w:sz w:val="22"/>
          <w:szCs w:val="22"/>
        </w:rPr>
        <w:tab/>
      </w:r>
      <w:r w:rsidRPr="00127CB8">
        <w:rPr>
          <w:rFonts w:ascii="Calibri" w:eastAsia="Times New Roman" w:hAnsi="Calibri" w:cs="Calibri"/>
          <w:sz w:val="22"/>
          <w:szCs w:val="22"/>
        </w:rPr>
        <w:tab/>
      </w:r>
      <w:r w:rsidRPr="00127CB8">
        <w:rPr>
          <w:rFonts w:ascii="Calibri" w:eastAsia="Times New Roman" w:hAnsi="Calibri" w:cs="Calibri"/>
          <w:sz w:val="22"/>
          <w:szCs w:val="22"/>
        </w:rPr>
        <w:tab/>
      </w:r>
      <w:r w:rsidRPr="00127CB8">
        <w:rPr>
          <w:rFonts w:ascii="Calibri" w:eastAsia="Times New Roman" w:hAnsi="Calibri" w:cs="Calibri"/>
          <w:sz w:val="22"/>
          <w:szCs w:val="22"/>
        </w:rPr>
        <w:tab/>
        <w:t>předseda představenstva</w:t>
      </w:r>
    </w:p>
    <w:p w:rsidR="00E97F99" w:rsidRPr="003D39D4" w:rsidRDefault="00E97F99" w:rsidP="00E97F99">
      <w:pPr>
        <w:pStyle w:val="Normln0"/>
        <w:rPr>
          <w:rFonts w:ascii="Calibri" w:hAnsi="Calibri" w:cs="Calibri"/>
        </w:rPr>
      </w:pPr>
      <w:bookmarkStart w:id="0" w:name="_GoBack"/>
      <w:bookmarkEnd w:id="0"/>
    </w:p>
    <w:p w:rsidR="00E97F99" w:rsidRPr="003D39D4" w:rsidRDefault="00E97F99" w:rsidP="00E97F99">
      <w:pPr>
        <w:pStyle w:val="Normln0"/>
        <w:rPr>
          <w:rFonts w:ascii="Calibri" w:hAnsi="Calibri" w:cs="Calibri"/>
        </w:rPr>
      </w:pPr>
    </w:p>
    <w:p w:rsidR="00E97F99" w:rsidRPr="003D39D4" w:rsidRDefault="00E97F99" w:rsidP="00E97F99">
      <w:pPr>
        <w:pStyle w:val="Normln0"/>
        <w:rPr>
          <w:rFonts w:ascii="Calibri" w:hAnsi="Calibri" w:cs="Calibri"/>
        </w:rPr>
      </w:pPr>
    </w:p>
    <w:p w:rsidR="00E97F99" w:rsidRDefault="00E97F99" w:rsidP="00E97F99">
      <w:pPr>
        <w:pStyle w:val="Normln0"/>
        <w:rPr>
          <w:rFonts w:ascii="Tahoma" w:hAnsi="Tahoma" w:cs="Tahoma"/>
        </w:rPr>
      </w:pPr>
    </w:p>
    <w:p w:rsidR="00E97F99" w:rsidRDefault="00E97F99" w:rsidP="00E97F99">
      <w:pPr>
        <w:pStyle w:val="Normln0"/>
        <w:rPr>
          <w:rFonts w:ascii="Tahoma" w:hAnsi="Tahoma" w:cs="Tahoma"/>
        </w:rPr>
      </w:pPr>
    </w:p>
    <w:p w:rsidR="00E97F99" w:rsidRDefault="00E97F99" w:rsidP="00E97F99">
      <w:pPr>
        <w:pStyle w:val="Normln0"/>
        <w:rPr>
          <w:rFonts w:ascii="Tahoma" w:hAnsi="Tahoma" w:cs="Tahoma"/>
        </w:rPr>
      </w:pPr>
    </w:p>
    <w:p w:rsidR="00E97F99" w:rsidRDefault="00E97F99" w:rsidP="00E97F99">
      <w:pPr>
        <w:pStyle w:val="Normln0"/>
        <w:rPr>
          <w:rFonts w:ascii="Tahoma" w:hAnsi="Tahoma" w:cs="Tahoma"/>
        </w:rPr>
      </w:pPr>
    </w:p>
    <w:p w:rsidR="00E97F99" w:rsidRDefault="00E97F99" w:rsidP="00E97F99">
      <w:pPr>
        <w:pStyle w:val="Normln0"/>
        <w:rPr>
          <w:rFonts w:ascii="Tahoma" w:hAnsi="Tahoma" w:cs="Tahoma"/>
        </w:rPr>
      </w:pPr>
    </w:p>
    <w:p w:rsidR="00C015F1" w:rsidRPr="00E97F99" w:rsidRDefault="0092635E" w:rsidP="00E97F99"/>
    <w:sectPr w:rsidR="00C015F1" w:rsidRPr="00E97F99" w:rsidSect="006B7F2F">
      <w:footerReference w:type="default" r:id="rId8"/>
      <w:pgSz w:w="11906" w:h="16838" w:code="9"/>
      <w:pgMar w:top="851" w:right="1418" w:bottom="992"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926" w:rsidRDefault="0091419A">
      <w:r>
        <w:separator/>
      </w:r>
    </w:p>
  </w:endnote>
  <w:endnote w:type="continuationSeparator" w:id="0">
    <w:p w:rsidR="004F2926" w:rsidRDefault="0091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F2F" w:rsidRPr="006B7F2F" w:rsidRDefault="00E97F99" w:rsidP="006B7F2F">
    <w:pPr>
      <w:pStyle w:val="Zpat"/>
      <w:rPr>
        <w:rFonts w:ascii="Calibri" w:hAnsi="Calibri" w:cs="Calibri"/>
        <w:sz w:val="16"/>
        <w:szCs w:val="16"/>
      </w:rPr>
    </w:pPr>
    <w:r w:rsidRPr="006B7F2F">
      <w:rPr>
        <w:rFonts w:ascii="Calibri" w:hAnsi="Calibri" w:cs="Calibri"/>
        <w:sz w:val="16"/>
        <w:szCs w:val="16"/>
      </w:rPr>
      <w:t>SMLOUVA O BUDOUCÍ SMLOUVĚ KUPNÍ</w:t>
    </w:r>
    <w:r w:rsidRPr="006B7F2F">
      <w:rPr>
        <w:rFonts w:ascii="Calibri" w:hAnsi="Calibri" w:cs="Calibri"/>
        <w:sz w:val="16"/>
        <w:szCs w:val="16"/>
      </w:rPr>
      <w:tab/>
    </w:r>
    <w:r w:rsidRPr="006B7F2F">
      <w:rPr>
        <w:rFonts w:ascii="Calibri" w:hAnsi="Calibri" w:cs="Calibri"/>
        <w:sz w:val="16"/>
        <w:szCs w:val="16"/>
      </w:rPr>
      <w:tab/>
      <w:t xml:space="preserve">Stránka </w:t>
    </w:r>
    <w:r w:rsidRPr="006B7F2F">
      <w:rPr>
        <w:rFonts w:ascii="Calibri" w:hAnsi="Calibri" w:cs="Calibri"/>
        <w:b/>
        <w:sz w:val="16"/>
        <w:szCs w:val="16"/>
      </w:rPr>
      <w:fldChar w:fldCharType="begin"/>
    </w:r>
    <w:r w:rsidRPr="006B7F2F">
      <w:rPr>
        <w:rFonts w:ascii="Calibri" w:hAnsi="Calibri" w:cs="Calibri"/>
        <w:b/>
        <w:sz w:val="16"/>
        <w:szCs w:val="16"/>
      </w:rPr>
      <w:instrText>PAGE</w:instrText>
    </w:r>
    <w:r w:rsidRPr="006B7F2F">
      <w:rPr>
        <w:rFonts w:ascii="Calibri" w:hAnsi="Calibri" w:cs="Calibri"/>
        <w:b/>
        <w:sz w:val="16"/>
        <w:szCs w:val="16"/>
      </w:rPr>
      <w:fldChar w:fldCharType="separate"/>
    </w:r>
    <w:r w:rsidR="0092635E">
      <w:rPr>
        <w:rFonts w:ascii="Calibri" w:hAnsi="Calibri" w:cs="Calibri"/>
        <w:b/>
        <w:noProof/>
        <w:sz w:val="16"/>
        <w:szCs w:val="16"/>
      </w:rPr>
      <w:t>8</w:t>
    </w:r>
    <w:r w:rsidRPr="006B7F2F">
      <w:rPr>
        <w:rFonts w:ascii="Calibri" w:hAnsi="Calibri" w:cs="Calibri"/>
        <w:b/>
        <w:sz w:val="16"/>
        <w:szCs w:val="16"/>
      </w:rPr>
      <w:fldChar w:fldCharType="end"/>
    </w:r>
    <w:r w:rsidRPr="006B7F2F">
      <w:rPr>
        <w:rFonts w:ascii="Calibri" w:hAnsi="Calibri" w:cs="Calibri"/>
        <w:sz w:val="16"/>
        <w:szCs w:val="16"/>
      </w:rPr>
      <w:t xml:space="preserve"> z </w:t>
    </w:r>
    <w:r w:rsidRPr="006B7F2F">
      <w:rPr>
        <w:rFonts w:ascii="Calibri" w:hAnsi="Calibri" w:cs="Calibri"/>
        <w:b/>
        <w:sz w:val="16"/>
        <w:szCs w:val="16"/>
      </w:rPr>
      <w:fldChar w:fldCharType="begin"/>
    </w:r>
    <w:r w:rsidRPr="006B7F2F">
      <w:rPr>
        <w:rFonts w:ascii="Calibri" w:hAnsi="Calibri" w:cs="Calibri"/>
        <w:b/>
        <w:sz w:val="16"/>
        <w:szCs w:val="16"/>
      </w:rPr>
      <w:instrText>NUMPAGES</w:instrText>
    </w:r>
    <w:r w:rsidRPr="006B7F2F">
      <w:rPr>
        <w:rFonts w:ascii="Calibri" w:hAnsi="Calibri" w:cs="Calibri"/>
        <w:b/>
        <w:sz w:val="16"/>
        <w:szCs w:val="16"/>
      </w:rPr>
      <w:fldChar w:fldCharType="separate"/>
    </w:r>
    <w:r w:rsidR="0092635E">
      <w:rPr>
        <w:rFonts w:ascii="Calibri" w:hAnsi="Calibri" w:cs="Calibri"/>
        <w:b/>
        <w:noProof/>
        <w:sz w:val="16"/>
        <w:szCs w:val="16"/>
      </w:rPr>
      <w:t>8</w:t>
    </w:r>
    <w:r w:rsidRPr="006B7F2F">
      <w:rPr>
        <w:rFonts w:ascii="Calibri" w:hAnsi="Calibri" w:cs="Calibri"/>
        <w:b/>
        <w:sz w:val="16"/>
        <w:szCs w:val="16"/>
      </w:rPr>
      <w:fldChar w:fldCharType="end"/>
    </w:r>
  </w:p>
  <w:p w:rsidR="006B7F2F" w:rsidRPr="00AE612B" w:rsidRDefault="0092635E">
    <w:pPr>
      <w:pStyle w:val="Zpat"/>
      <w:jc w:val="center"/>
      <w:rPr>
        <w:rFonts w:ascii="Calibri" w:hAnsi="Calibr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926" w:rsidRDefault="0091419A">
      <w:r>
        <w:separator/>
      </w:r>
    </w:p>
  </w:footnote>
  <w:footnote w:type="continuationSeparator" w:id="0">
    <w:p w:rsidR="004F2926" w:rsidRDefault="009141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9407D"/>
    <w:multiLevelType w:val="hybridMultilevel"/>
    <w:tmpl w:val="9444596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72B7399"/>
    <w:multiLevelType w:val="multilevel"/>
    <w:tmpl w:val="23BA1C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560BC5"/>
    <w:multiLevelType w:val="hybridMultilevel"/>
    <w:tmpl w:val="536836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5F66EF4"/>
    <w:multiLevelType w:val="hybridMultilevel"/>
    <w:tmpl w:val="C2A268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6D71F32"/>
    <w:multiLevelType w:val="multilevel"/>
    <w:tmpl w:val="3DEE630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E3537F"/>
    <w:multiLevelType w:val="hybridMultilevel"/>
    <w:tmpl w:val="BA60A616"/>
    <w:lvl w:ilvl="0" w:tplc="ADC604A6">
      <w:start w:val="2"/>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D424549"/>
    <w:multiLevelType w:val="hybridMultilevel"/>
    <w:tmpl w:val="9870AA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F3049D"/>
    <w:multiLevelType w:val="multilevel"/>
    <w:tmpl w:val="5C3CF536"/>
    <w:lvl w:ilvl="0">
      <w:start w:val="1"/>
      <w:numFmt w:val="decimal"/>
      <w:lvlText w:val="%1"/>
      <w:lvlJc w:val="left"/>
      <w:pPr>
        <w:ind w:left="390" w:hanging="390"/>
      </w:pPr>
      <w:rPr>
        <w:i w:val="0"/>
      </w:rPr>
    </w:lvl>
    <w:lvl w:ilvl="1">
      <w:start w:val="1"/>
      <w:numFmt w:val="decimal"/>
      <w:lvlText w:val="%1.%2"/>
      <w:lvlJc w:val="left"/>
      <w:pPr>
        <w:ind w:left="390" w:hanging="39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8" w15:restartNumberingAfterBreak="0">
    <w:nsid w:val="61483F7A"/>
    <w:multiLevelType w:val="hybridMultilevel"/>
    <w:tmpl w:val="F1D657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4416A46"/>
    <w:multiLevelType w:val="hybridMultilevel"/>
    <w:tmpl w:val="2626D97C"/>
    <w:lvl w:ilvl="0" w:tplc="34ECACF0">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6C2E5CDA"/>
    <w:multiLevelType w:val="hybridMultilevel"/>
    <w:tmpl w:val="1B1666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9"/>
  </w:num>
  <w:num w:numId="7">
    <w:abstractNumId w:val="3"/>
  </w:num>
  <w:num w:numId="8">
    <w:abstractNumId w:val="0"/>
  </w:num>
  <w:num w:numId="9">
    <w:abstractNumId w:val="6"/>
  </w:num>
  <w:num w:numId="10">
    <w:abstractNumId w:val="2"/>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4F8"/>
    <w:rsid w:val="000657F1"/>
    <w:rsid w:val="00077599"/>
    <w:rsid w:val="00134FD5"/>
    <w:rsid w:val="001C57A7"/>
    <w:rsid w:val="00225518"/>
    <w:rsid w:val="00403461"/>
    <w:rsid w:val="004D5E79"/>
    <w:rsid w:val="004F1F4F"/>
    <w:rsid w:val="004F2926"/>
    <w:rsid w:val="005C592E"/>
    <w:rsid w:val="00635F08"/>
    <w:rsid w:val="006B51E3"/>
    <w:rsid w:val="0072660B"/>
    <w:rsid w:val="007844D1"/>
    <w:rsid w:val="0089340D"/>
    <w:rsid w:val="0091419A"/>
    <w:rsid w:val="0092635E"/>
    <w:rsid w:val="009B4F29"/>
    <w:rsid w:val="009E4953"/>
    <w:rsid w:val="00A10E5E"/>
    <w:rsid w:val="00A14648"/>
    <w:rsid w:val="00A504F8"/>
    <w:rsid w:val="00A66DD3"/>
    <w:rsid w:val="00A93F77"/>
    <w:rsid w:val="00AE0B48"/>
    <w:rsid w:val="00B2307F"/>
    <w:rsid w:val="00BE3CFE"/>
    <w:rsid w:val="00C70F3E"/>
    <w:rsid w:val="00C97318"/>
    <w:rsid w:val="00D721C7"/>
    <w:rsid w:val="00D93D54"/>
    <w:rsid w:val="00DC4975"/>
    <w:rsid w:val="00E97F99"/>
    <w:rsid w:val="00ED1EFE"/>
    <w:rsid w:val="00FC7BD4"/>
    <w:rsid w:val="00FD3A2B"/>
    <w:rsid w:val="00FD5F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EC68D-5596-4375-AACB-63FDCE12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04F8"/>
    <w:rPr>
      <w:rFonts w:eastAsia="Calibri" w:cs="Times New Roman"/>
      <w:szCs w:val="20"/>
      <w:lang w:eastAsia="cs-CZ"/>
    </w:rPr>
  </w:style>
  <w:style w:type="paragraph" w:styleId="Nadpis2">
    <w:name w:val="heading 2"/>
    <w:basedOn w:val="Normln"/>
    <w:next w:val="Normln"/>
    <w:link w:val="Nadpis2Char"/>
    <w:qFormat/>
    <w:rsid w:val="00A10E5E"/>
    <w:pPr>
      <w:keepNext/>
      <w:jc w:val="both"/>
      <w:outlineLvl w:val="1"/>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4">
    <w:name w:val="Nadpis 4~"/>
    <w:basedOn w:val="Normln"/>
    <w:rsid w:val="00A504F8"/>
    <w:pPr>
      <w:widowControl w:val="0"/>
      <w:jc w:val="center"/>
    </w:pPr>
    <w:rPr>
      <w:rFonts w:ascii="Times New Roman" w:eastAsia="Times New Roman" w:hAnsi="Times New Roman"/>
      <w:b/>
      <w:sz w:val="24"/>
    </w:rPr>
  </w:style>
  <w:style w:type="paragraph" w:customStyle="1" w:styleId="Normln0">
    <w:name w:val="Normální~"/>
    <w:basedOn w:val="Normln"/>
    <w:rsid w:val="00A504F8"/>
    <w:pPr>
      <w:widowControl w:val="0"/>
    </w:pPr>
    <w:rPr>
      <w:rFonts w:ascii="Times New Roman" w:eastAsia="Times New Roman" w:hAnsi="Times New Roman"/>
    </w:rPr>
  </w:style>
  <w:style w:type="paragraph" w:customStyle="1" w:styleId="Nadpis5">
    <w:name w:val="Nadpis 5~"/>
    <w:basedOn w:val="Normln0"/>
    <w:rsid w:val="00A504F8"/>
    <w:pPr>
      <w:ind w:left="360"/>
    </w:pPr>
    <w:rPr>
      <w:sz w:val="24"/>
    </w:rPr>
  </w:style>
  <w:style w:type="paragraph" w:styleId="Zkladntext">
    <w:name w:val="Body Text"/>
    <w:basedOn w:val="Normln"/>
    <w:link w:val="ZkladntextChar"/>
    <w:semiHidden/>
    <w:unhideWhenUsed/>
    <w:rsid w:val="00B2307F"/>
    <w:rPr>
      <w:rFonts w:ascii="Times New Roman" w:eastAsia="Times New Roman" w:hAnsi="Times New Roman"/>
      <w:sz w:val="24"/>
    </w:rPr>
  </w:style>
  <w:style w:type="character" w:customStyle="1" w:styleId="ZkladntextChar">
    <w:name w:val="Základní text Char"/>
    <w:basedOn w:val="Standardnpsmoodstavce"/>
    <w:link w:val="Zkladntext"/>
    <w:semiHidden/>
    <w:rsid w:val="00B2307F"/>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A10E5E"/>
    <w:rPr>
      <w:rFonts w:ascii="Times New Roman" w:eastAsia="Times New Roman" w:hAnsi="Times New Roman" w:cs="Times New Roman"/>
      <w:sz w:val="24"/>
      <w:szCs w:val="20"/>
      <w:lang w:eastAsia="cs-CZ"/>
    </w:rPr>
  </w:style>
  <w:style w:type="character" w:customStyle="1" w:styleId="platne1">
    <w:name w:val="platne1"/>
    <w:rsid w:val="00A10E5E"/>
  </w:style>
  <w:style w:type="paragraph" w:styleId="Odstavecseseznamem">
    <w:name w:val="List Paragraph"/>
    <w:basedOn w:val="Normln"/>
    <w:uiPriority w:val="34"/>
    <w:qFormat/>
    <w:rsid w:val="00A10E5E"/>
    <w:pPr>
      <w:ind w:left="720"/>
      <w:contextualSpacing/>
    </w:pPr>
    <w:rPr>
      <w:rFonts w:ascii="Times New Roman" w:eastAsia="Times New Roman" w:hAnsi="Times New Roman"/>
      <w:sz w:val="24"/>
      <w:szCs w:val="24"/>
    </w:rPr>
  </w:style>
  <w:style w:type="character" w:customStyle="1" w:styleId="preformatted">
    <w:name w:val="preformatted"/>
    <w:basedOn w:val="Standardnpsmoodstavce"/>
    <w:rsid w:val="00A10E5E"/>
  </w:style>
  <w:style w:type="character" w:customStyle="1" w:styleId="nowrap">
    <w:name w:val="nowrap"/>
    <w:basedOn w:val="Standardnpsmoodstavce"/>
    <w:rsid w:val="00A10E5E"/>
  </w:style>
  <w:style w:type="paragraph" w:styleId="Zkladntextodsazen2">
    <w:name w:val="Body Text Indent 2"/>
    <w:basedOn w:val="Normln"/>
    <w:link w:val="Zkladntextodsazen2Char"/>
    <w:uiPriority w:val="99"/>
    <w:unhideWhenUsed/>
    <w:rsid w:val="00A10E5E"/>
    <w:pPr>
      <w:spacing w:after="120" w:line="480" w:lineRule="auto"/>
      <w:ind w:left="283"/>
    </w:pPr>
    <w:rPr>
      <w:rFonts w:ascii="Times New Roman" w:eastAsia="Times New Roman" w:hAnsi="Times New Roman"/>
      <w:sz w:val="24"/>
      <w:szCs w:val="24"/>
    </w:rPr>
  </w:style>
  <w:style w:type="character" w:customStyle="1" w:styleId="Zkladntextodsazen2Char">
    <w:name w:val="Základní text odsazený 2 Char"/>
    <w:basedOn w:val="Standardnpsmoodstavce"/>
    <w:link w:val="Zkladntextodsazen2"/>
    <w:uiPriority w:val="99"/>
    <w:rsid w:val="00A10E5E"/>
    <w:rPr>
      <w:rFonts w:ascii="Times New Roman" w:eastAsia="Times New Roman" w:hAnsi="Times New Roman" w:cs="Times New Roman"/>
      <w:sz w:val="24"/>
      <w:szCs w:val="24"/>
      <w:lang w:eastAsia="cs-CZ"/>
    </w:rPr>
  </w:style>
  <w:style w:type="paragraph" w:customStyle="1" w:styleId="Stednmka1zvraznn21">
    <w:name w:val="Střední mřížka 1 – zvýraznění 21"/>
    <w:basedOn w:val="Normln"/>
    <w:uiPriority w:val="34"/>
    <w:qFormat/>
    <w:rsid w:val="00E97F99"/>
    <w:pPr>
      <w:ind w:left="708"/>
    </w:pPr>
  </w:style>
  <w:style w:type="paragraph" w:customStyle="1" w:styleId="Bezmezer1">
    <w:name w:val="Bez mezer1"/>
    <w:uiPriority w:val="1"/>
    <w:qFormat/>
    <w:rsid w:val="00E97F99"/>
    <w:rPr>
      <w:rFonts w:eastAsia="Calibri" w:cs="Times New Roman"/>
      <w:szCs w:val="20"/>
      <w:lang w:eastAsia="cs-CZ"/>
    </w:rPr>
  </w:style>
  <w:style w:type="paragraph" w:customStyle="1" w:styleId="Default">
    <w:name w:val="Default"/>
    <w:rsid w:val="00E97F99"/>
    <w:pPr>
      <w:autoSpaceDE w:val="0"/>
      <w:autoSpaceDN w:val="0"/>
      <w:adjustRightInd w:val="0"/>
    </w:pPr>
    <w:rPr>
      <w:rFonts w:ascii="Arial" w:eastAsia="Calibri" w:hAnsi="Arial" w:cs="Arial"/>
      <w:color w:val="000000"/>
      <w:sz w:val="24"/>
      <w:szCs w:val="24"/>
      <w:lang w:eastAsia="cs-CZ"/>
    </w:rPr>
  </w:style>
  <w:style w:type="paragraph" w:styleId="Zpat">
    <w:name w:val="footer"/>
    <w:basedOn w:val="Normln"/>
    <w:link w:val="ZpatChar"/>
    <w:uiPriority w:val="99"/>
    <w:unhideWhenUsed/>
    <w:rsid w:val="00E97F99"/>
    <w:pPr>
      <w:tabs>
        <w:tab w:val="center" w:pos="4536"/>
        <w:tab w:val="right" w:pos="9072"/>
      </w:tabs>
    </w:pPr>
  </w:style>
  <w:style w:type="character" w:customStyle="1" w:styleId="ZpatChar">
    <w:name w:val="Zápatí Char"/>
    <w:basedOn w:val="Standardnpsmoodstavce"/>
    <w:link w:val="Zpat"/>
    <w:uiPriority w:val="99"/>
    <w:rsid w:val="00E97F99"/>
    <w:rPr>
      <w:rFonts w:eastAsia="Calibri" w:cs="Times New Roman"/>
      <w:szCs w:val="20"/>
      <w:lang w:eastAsia="cs-CZ"/>
    </w:rPr>
  </w:style>
  <w:style w:type="paragraph" w:styleId="Normlnweb">
    <w:name w:val="Normal (Web)"/>
    <w:basedOn w:val="Normln"/>
    <w:uiPriority w:val="99"/>
    <w:semiHidden/>
    <w:unhideWhenUsed/>
    <w:rsid w:val="00E97F99"/>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331740">
      <w:bodyDiv w:val="1"/>
      <w:marLeft w:val="0"/>
      <w:marRight w:val="0"/>
      <w:marTop w:val="0"/>
      <w:marBottom w:val="0"/>
      <w:divBdr>
        <w:top w:val="none" w:sz="0" w:space="0" w:color="auto"/>
        <w:left w:val="none" w:sz="0" w:space="0" w:color="auto"/>
        <w:bottom w:val="none" w:sz="0" w:space="0" w:color="auto"/>
        <w:right w:val="none" w:sz="0" w:space="0" w:color="auto"/>
      </w:divBdr>
    </w:div>
    <w:div w:id="747121318">
      <w:bodyDiv w:val="1"/>
      <w:marLeft w:val="0"/>
      <w:marRight w:val="0"/>
      <w:marTop w:val="0"/>
      <w:marBottom w:val="0"/>
      <w:divBdr>
        <w:top w:val="none" w:sz="0" w:space="0" w:color="auto"/>
        <w:left w:val="none" w:sz="0" w:space="0" w:color="auto"/>
        <w:bottom w:val="none" w:sz="0" w:space="0" w:color="auto"/>
        <w:right w:val="none" w:sz="0" w:space="0" w:color="auto"/>
      </w:divBdr>
    </w:div>
    <w:div w:id="1423988035">
      <w:bodyDiv w:val="1"/>
      <w:marLeft w:val="0"/>
      <w:marRight w:val="0"/>
      <w:marTop w:val="0"/>
      <w:marBottom w:val="0"/>
      <w:divBdr>
        <w:top w:val="none" w:sz="0" w:space="0" w:color="auto"/>
        <w:left w:val="none" w:sz="0" w:space="0" w:color="auto"/>
        <w:bottom w:val="none" w:sz="0" w:space="0" w:color="auto"/>
        <w:right w:val="none" w:sz="0" w:space="0" w:color="auto"/>
      </w:divBdr>
    </w:div>
    <w:div w:id="180985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27FD7-565F-409D-9D34-A9B4B4FE1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2884</Words>
  <Characters>17022</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Kulhánek Mojmír</dc:creator>
  <cp:keywords/>
  <dc:description/>
  <cp:lastModifiedBy>Kulhánek Mojmír</cp:lastModifiedBy>
  <cp:revision>28</cp:revision>
  <cp:lastPrinted>2016-11-28T07:11:00Z</cp:lastPrinted>
  <dcterms:created xsi:type="dcterms:W3CDTF">2016-08-12T07:58:00Z</dcterms:created>
  <dcterms:modified xsi:type="dcterms:W3CDTF">2018-01-15T07:16:00Z</dcterms:modified>
</cp:coreProperties>
</file>