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B20674" w:rsidRDefault="00B20674" w:rsidP="00B20674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4D5765" w:rsidRPr="00065AD1" w:rsidRDefault="004D5765" w:rsidP="004D5765">
      <w:pPr>
        <w:spacing w:line="276" w:lineRule="auto"/>
        <w:rPr>
          <w:rFonts w:ascii="Calibri" w:hAnsi="Calibri"/>
          <w:b/>
          <w:sz w:val="22"/>
          <w:szCs w:val="22"/>
        </w:rPr>
      </w:pPr>
      <w:r w:rsidRPr="00065AD1">
        <w:rPr>
          <w:rFonts w:ascii="Calibri" w:hAnsi="Calibri"/>
          <w:b/>
          <w:sz w:val="22"/>
          <w:szCs w:val="22"/>
        </w:rPr>
        <w:t xml:space="preserve">LINET spol. s r.o. </w:t>
      </w:r>
    </w:p>
    <w:sdt>
      <w:sdtPr>
        <w:rPr>
          <w:rFonts w:ascii="Calibri" w:hAnsi="Calibri"/>
          <w:sz w:val="22"/>
          <w:szCs w:val="22"/>
        </w:rPr>
        <w:id w:val="446819231"/>
        <w:placeholder>
          <w:docPart w:val="4EA56E05525B486E929ECB6439A23F5E"/>
        </w:placeholder>
        <w:text/>
      </w:sdtPr>
      <w:sdtContent>
        <w:p w:rsidR="004D5765" w:rsidRPr="008E67CF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 xml:space="preserve">se sídlem: </w:t>
          </w:r>
          <w:proofErr w:type="spellStart"/>
          <w:r w:rsidRPr="00065AD1">
            <w:rPr>
              <w:rFonts w:ascii="Calibri" w:hAnsi="Calibri"/>
              <w:sz w:val="22"/>
              <w:szCs w:val="22"/>
            </w:rPr>
            <w:t>Želevčice</w:t>
          </w:r>
          <w:proofErr w:type="spellEnd"/>
          <w:r w:rsidRPr="00065AD1">
            <w:rPr>
              <w:rFonts w:ascii="Calibri" w:hAnsi="Calibri"/>
              <w:sz w:val="22"/>
              <w:szCs w:val="22"/>
            </w:rPr>
            <w:t xml:space="preserve"> </w:t>
          </w:r>
          <w:proofErr w:type="spellStart"/>
          <w:proofErr w:type="gramStart"/>
          <w:r w:rsidRPr="00065AD1">
            <w:rPr>
              <w:rFonts w:ascii="Calibri" w:hAnsi="Calibri"/>
              <w:sz w:val="22"/>
              <w:szCs w:val="22"/>
            </w:rPr>
            <w:t>č.p</w:t>
          </w:r>
          <w:proofErr w:type="spellEnd"/>
          <w:r w:rsidRPr="00065AD1">
            <w:rPr>
              <w:rFonts w:ascii="Calibri" w:hAnsi="Calibri"/>
              <w:sz w:val="22"/>
              <w:szCs w:val="22"/>
            </w:rPr>
            <w:t>.</w:t>
          </w:r>
          <w:proofErr w:type="gramEnd"/>
          <w:r w:rsidRPr="00065AD1">
            <w:rPr>
              <w:rFonts w:ascii="Calibri" w:hAnsi="Calibri"/>
              <w:sz w:val="22"/>
              <w:szCs w:val="22"/>
            </w:rPr>
            <w:t xml:space="preserve"> 5, 274 01 Slaný </w:t>
          </w:r>
        </w:p>
      </w:sdtContent>
    </w:sdt>
    <w:sdt>
      <w:sdtPr>
        <w:rPr>
          <w:rFonts w:ascii="Calibri" w:hAnsi="Calibri"/>
          <w:sz w:val="22"/>
          <w:szCs w:val="22"/>
        </w:rPr>
        <w:id w:val="-1549062661"/>
        <w:placeholder>
          <w:docPart w:val="4EA56E05525B486E929ECB6439A23F5E"/>
        </w:placeholder>
        <w:text/>
      </w:sdtPr>
      <w:sdtContent>
        <w:p w:rsidR="004D5765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>IČ: 00507814</w:t>
          </w:r>
        </w:p>
      </w:sdtContent>
    </w:sdt>
    <w:sdt>
      <w:sdtPr>
        <w:rPr>
          <w:rFonts w:ascii="Calibri" w:hAnsi="Calibri"/>
          <w:sz w:val="22"/>
          <w:szCs w:val="22"/>
        </w:rPr>
        <w:id w:val="1302648561"/>
        <w:placeholder>
          <w:docPart w:val="4EA56E05525B486E929ECB6439A23F5E"/>
        </w:placeholder>
        <w:text/>
      </w:sdtPr>
      <w:sdtContent>
        <w:p w:rsidR="004D5765" w:rsidRPr="008E67CF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>DIČ: CZ00507814</w:t>
          </w:r>
        </w:p>
      </w:sdtContent>
    </w:sdt>
    <w:sdt>
      <w:sdtPr>
        <w:rPr>
          <w:rFonts w:ascii="Calibri" w:hAnsi="Calibri"/>
          <w:sz w:val="22"/>
          <w:szCs w:val="22"/>
        </w:rPr>
        <w:id w:val="1126426887"/>
        <w:placeholder>
          <w:docPart w:val="4EA56E05525B486E929ECB6439A23F5E"/>
        </w:placeholder>
        <w:text/>
      </w:sdtPr>
      <w:sdtContent>
        <w:p w:rsidR="004D5765" w:rsidRPr="008E67CF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 xml:space="preserve">zastoupená: Ing. Zbyněk </w:t>
          </w:r>
          <w:proofErr w:type="spellStart"/>
          <w:r w:rsidRPr="00065AD1">
            <w:rPr>
              <w:rFonts w:ascii="Calibri" w:hAnsi="Calibri"/>
              <w:sz w:val="22"/>
              <w:szCs w:val="22"/>
            </w:rPr>
            <w:t>Frolík</w:t>
          </w:r>
          <w:r>
            <w:rPr>
              <w:rFonts w:ascii="Calibri" w:hAnsi="Calibri"/>
              <w:sz w:val="22"/>
              <w:szCs w:val="22"/>
            </w:rPr>
            <w:t>em</w:t>
          </w:r>
          <w:proofErr w:type="spellEnd"/>
          <w:r w:rsidRPr="00065AD1">
            <w:rPr>
              <w:rFonts w:ascii="Calibri" w:hAnsi="Calibri"/>
              <w:sz w:val="22"/>
              <w:szCs w:val="22"/>
            </w:rPr>
            <w:t>, Ing. Tomáš Kolář</w:t>
          </w:r>
          <w:r>
            <w:rPr>
              <w:rFonts w:ascii="Calibri" w:hAnsi="Calibri"/>
              <w:sz w:val="22"/>
              <w:szCs w:val="22"/>
            </w:rPr>
            <w:t xml:space="preserve">em, MBA, </w:t>
          </w:r>
          <w:r w:rsidRPr="00065AD1">
            <w:rPr>
              <w:rFonts w:ascii="Calibri" w:hAnsi="Calibri"/>
              <w:sz w:val="22"/>
              <w:szCs w:val="22"/>
            </w:rPr>
            <w:t>Ing. Jaroslav Chvojk</w:t>
          </w:r>
          <w:r>
            <w:rPr>
              <w:rFonts w:ascii="Calibri" w:hAnsi="Calibri"/>
              <w:sz w:val="22"/>
              <w:szCs w:val="22"/>
            </w:rPr>
            <w:t>ou,</w:t>
          </w:r>
          <w:r w:rsidRPr="00065AD1">
            <w:rPr>
              <w:rFonts w:ascii="Calibri" w:hAnsi="Calibri"/>
              <w:sz w:val="22"/>
              <w:szCs w:val="22"/>
            </w:rPr>
            <w:t xml:space="preserve"> jednatel</w:t>
          </w:r>
          <w:r>
            <w:rPr>
              <w:rFonts w:ascii="Calibri" w:hAnsi="Calibri"/>
              <w:sz w:val="22"/>
              <w:szCs w:val="22"/>
            </w:rPr>
            <w:t xml:space="preserve">i </w:t>
          </w:r>
          <w:proofErr w:type="gramStart"/>
          <w:r>
            <w:rPr>
              <w:rFonts w:ascii="Calibri" w:hAnsi="Calibri"/>
              <w:sz w:val="22"/>
              <w:szCs w:val="22"/>
            </w:rPr>
            <w:t xml:space="preserve">společnosti, </w:t>
          </w:r>
          <w:r w:rsidRPr="00065AD1">
            <w:rPr>
              <w:rFonts w:ascii="Calibri" w:hAnsi="Calibri"/>
              <w:sz w:val="22"/>
              <w:szCs w:val="22"/>
            </w:rPr>
            <w:t xml:space="preserve"> Ing.</w:t>
          </w:r>
          <w:proofErr w:type="gramEnd"/>
          <w:r w:rsidRPr="00065AD1">
            <w:rPr>
              <w:rFonts w:ascii="Calibri" w:hAnsi="Calibri"/>
              <w:sz w:val="22"/>
              <w:szCs w:val="22"/>
            </w:rPr>
            <w:t xml:space="preserve"> Pavel </w:t>
          </w:r>
          <w:proofErr w:type="spellStart"/>
          <w:r w:rsidRPr="00065AD1">
            <w:rPr>
              <w:rFonts w:ascii="Calibri" w:hAnsi="Calibri"/>
              <w:sz w:val="22"/>
              <w:szCs w:val="22"/>
            </w:rPr>
            <w:t>Chyňav</w:t>
          </w:r>
          <w:r>
            <w:rPr>
              <w:rFonts w:ascii="Calibri" w:hAnsi="Calibri"/>
              <w:sz w:val="22"/>
              <w:szCs w:val="22"/>
            </w:rPr>
            <w:t>ou</w:t>
          </w:r>
          <w:proofErr w:type="spellEnd"/>
          <w:r>
            <w:rPr>
              <w:rFonts w:ascii="Calibri" w:hAnsi="Calibri"/>
              <w:sz w:val="22"/>
              <w:szCs w:val="22"/>
            </w:rPr>
            <w:t>, prokuristou</w:t>
          </w:r>
        </w:p>
      </w:sdtContent>
    </w:sdt>
    <w:sdt>
      <w:sdtPr>
        <w:rPr>
          <w:rFonts w:ascii="Calibri" w:hAnsi="Calibri"/>
          <w:sz w:val="22"/>
          <w:szCs w:val="22"/>
        </w:rPr>
        <w:id w:val="719402960"/>
        <w:placeholder>
          <w:docPart w:val="4EA56E05525B486E929ECB6439A23F5E"/>
        </w:placeholder>
        <w:text/>
      </w:sdtPr>
      <w:sdtContent>
        <w:p w:rsidR="004D5765" w:rsidRPr="008E67CF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>zapsaná v Obchodním rejstříku vedeném Městským soudem v Praze, oddíl C, vložka 163</w:t>
          </w:r>
        </w:p>
      </w:sdtContent>
    </w:sdt>
    <w:sdt>
      <w:sdtPr>
        <w:rPr>
          <w:rFonts w:ascii="Calibri" w:hAnsi="Calibri"/>
          <w:sz w:val="22"/>
          <w:szCs w:val="22"/>
        </w:rPr>
        <w:id w:val="1739210812"/>
        <w:placeholder>
          <w:docPart w:val="4EA56E05525B486E929ECB6439A23F5E"/>
        </w:placeholder>
        <w:text/>
      </w:sdtPr>
      <w:sdtContent>
        <w:p w:rsidR="004D5765" w:rsidRPr="008E67CF" w:rsidRDefault="004D5765" w:rsidP="004D5765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065AD1">
            <w:rPr>
              <w:rFonts w:ascii="Calibri" w:hAnsi="Calibri"/>
              <w:sz w:val="22"/>
              <w:szCs w:val="22"/>
            </w:rPr>
            <w:t xml:space="preserve">bankovní spojení: </w:t>
          </w:r>
          <w:r>
            <w:rPr>
              <w:rFonts w:ascii="Calibri" w:hAnsi="Calibri"/>
              <w:sz w:val="22"/>
              <w:szCs w:val="22"/>
            </w:rPr>
            <w:t>KB Kladno, pobočka Slaný,</w:t>
          </w:r>
          <w:r w:rsidRPr="00065AD1">
            <w:rPr>
              <w:rFonts w:ascii="Calibri" w:hAnsi="Calibri"/>
              <w:sz w:val="22"/>
              <w:szCs w:val="22"/>
            </w:rPr>
            <w:t xml:space="preserve"> 58242141/0100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4D5765" w:rsidRPr="008E67CF" w:rsidRDefault="004D5765" w:rsidP="009160A9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B20674">
        <w:rPr>
          <w:rFonts w:asciiTheme="minorHAnsi" w:hAnsiTheme="minorHAnsi" w:cstheme="minorHAnsi"/>
          <w:sz w:val="22"/>
          <w:szCs w:val="22"/>
        </w:rPr>
        <w:t>otevřeného</w:t>
      </w:r>
      <w:r w:rsidR="007E08BA">
        <w:rPr>
          <w:rFonts w:asciiTheme="minorHAnsi" w:hAnsiTheme="minorHAnsi" w:cstheme="minorHAnsi"/>
          <w:sz w:val="22"/>
          <w:szCs w:val="22"/>
        </w:rPr>
        <w:t xml:space="preserve"> řízení podle zákona č. 134/2016 Sb., o zadávání veřejných zakázek v platném znění zahájeného kupujícím jako veřejným zadavatelem </w:t>
      </w:r>
      <w:r w:rsidRPr="0094363C">
        <w:rPr>
          <w:rFonts w:asciiTheme="minorHAnsi" w:hAnsiTheme="minorHAnsi" w:cstheme="minorHAnsi"/>
          <w:sz w:val="22"/>
          <w:szCs w:val="22"/>
        </w:rPr>
        <w:t>s názvem</w:t>
      </w:r>
      <w:r w:rsidR="003E7DF3" w:rsidRPr="0094363C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B20674">
        <w:rPr>
          <w:rFonts w:asciiTheme="minorHAnsi" w:hAnsiTheme="minorHAnsi" w:cs="Baskerville"/>
          <w:b/>
          <w:bCs/>
          <w:iCs/>
          <w:sz w:val="22"/>
          <w:szCs w:val="22"/>
        </w:rPr>
        <w:t>Lůžka</w:t>
      </w:r>
      <w:r w:rsidR="0049654F">
        <w:rPr>
          <w:rFonts w:asciiTheme="minorHAnsi" w:hAnsiTheme="minorHAnsi" w:cs="Baskerville"/>
          <w:b/>
          <w:bCs/>
          <w:iCs/>
          <w:sz w:val="22"/>
          <w:szCs w:val="22"/>
        </w:rPr>
        <w:t xml:space="preserve"> II.</w:t>
      </w:r>
      <w:r w:rsidR="00F6464C">
        <w:rPr>
          <w:rFonts w:asciiTheme="minorHAnsi" w:hAnsiTheme="minorHAnsi" w:cs="Baskerville"/>
          <w:b/>
          <w:bCs/>
          <w:iCs/>
          <w:sz w:val="22"/>
          <w:szCs w:val="22"/>
        </w:rPr>
        <w:t>“</w:t>
      </w:r>
      <w:r w:rsidR="0049654F">
        <w:rPr>
          <w:rFonts w:asciiTheme="minorHAnsi" w:hAnsiTheme="minorHAnsi" w:cs="Baskerville"/>
          <w:b/>
          <w:bCs/>
          <w:iCs/>
          <w:sz w:val="22"/>
          <w:szCs w:val="22"/>
        </w:rPr>
        <w:t>,</w:t>
      </w:r>
      <w:r w:rsidR="007C1361">
        <w:rPr>
          <w:rFonts w:asciiTheme="minorHAnsi" w:hAnsiTheme="minorHAnsi" w:cs="Baskerville"/>
          <w:b/>
          <w:bCs/>
          <w:iCs/>
          <w:sz w:val="22"/>
          <w:szCs w:val="22"/>
        </w:rPr>
        <w:t xml:space="preserve">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</w:t>
      </w:r>
      <w:r w:rsidR="00742DB0">
        <w:rPr>
          <w:rFonts w:asciiTheme="minorHAnsi" w:hAnsiTheme="minorHAnsi" w:cstheme="minorHAnsi"/>
          <w:b/>
          <w:sz w:val="22"/>
          <w:szCs w:val="22"/>
        </w:rPr>
        <w:t>2017-000565.</w:t>
      </w:r>
      <w:bookmarkStart w:id="0" w:name="_GoBack"/>
      <w:bookmarkEnd w:id="0"/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1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1"/>
      <w:r w:rsidRPr="00E139FA">
        <w:rPr>
          <w:rFonts w:cs="Arial"/>
          <w:sz w:val="22"/>
        </w:rPr>
        <w:t xml:space="preserve">poskytovat údržbu a servis </w:t>
      </w:r>
      <w:r w:rsidR="004D5765">
        <w:rPr>
          <w:rFonts w:cs="Arial"/>
          <w:b/>
          <w:sz w:val="22"/>
        </w:rPr>
        <w:t xml:space="preserve">170 ks lůžek </w:t>
      </w:r>
      <w:proofErr w:type="spellStart"/>
      <w:r w:rsidR="004D5765">
        <w:rPr>
          <w:rFonts w:cs="Arial"/>
          <w:b/>
          <w:sz w:val="22"/>
        </w:rPr>
        <w:t>Eleganza</w:t>
      </w:r>
      <w:proofErr w:type="spellEnd"/>
      <w:r w:rsidR="004D5765">
        <w:rPr>
          <w:rFonts w:cs="Arial"/>
          <w:b/>
          <w:sz w:val="22"/>
        </w:rPr>
        <w:t xml:space="preserve"> 5</w:t>
      </w:r>
      <w:r w:rsidRPr="00E139FA">
        <w:rPr>
          <w:rFonts w:cs="Arial"/>
          <w:sz w:val="22"/>
        </w:rPr>
        <w:t xml:space="preserve"> ve F</w:t>
      </w:r>
      <w:r w:rsidR="00F6464C">
        <w:rPr>
          <w:rFonts w:cs="Arial"/>
          <w:sz w:val="22"/>
        </w:rPr>
        <w:t xml:space="preserve">akultní nemocnici </w:t>
      </w:r>
      <w:r w:rsidRPr="00E139FA">
        <w:rPr>
          <w:rFonts w:cs="Arial"/>
          <w:sz w:val="22"/>
        </w:rPr>
        <w:t>Olomouc, realizované</w:t>
      </w:r>
      <w:r w:rsidR="00F6464C">
        <w:rPr>
          <w:rFonts w:cs="Arial"/>
          <w:sz w:val="22"/>
        </w:rPr>
        <w:t xml:space="preserve"> </w:t>
      </w:r>
      <w:r w:rsidRPr="00E139FA">
        <w:rPr>
          <w:rFonts w:cs="Arial"/>
          <w:sz w:val="22"/>
        </w:rPr>
        <w:t>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1F6CB3" w:rsidRPr="00E139FA" w:rsidRDefault="001F6CB3" w:rsidP="001F6CB3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6D23AF" w:rsidRPr="00E139FA" w:rsidRDefault="006D23AF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A5149D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Realizace instruktáží uživatelů dle §61 zákona č. 268/2014 Sb., v platném znění.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A5149D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Realizace pravidelné odborné údržby (pravidelných bezpečnostně technických kontrol) dle §65 zákona č. 268/2014 Sb., v platném znění, jejichž součástí je také provádění elektrické kontroly zdravotnického prostředku (pokud se jedná o elektrické zařízení),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EA3426" w:rsidRDefault="00A5149D" w:rsidP="00EA3426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Realizace dalších pravidelných úkonů směřujících k zachování bezpečnosti a plné fu</w:t>
      </w:r>
      <w:r w:rsidR="002B5021">
        <w:rPr>
          <w:sz w:val="22"/>
        </w:rPr>
        <w:t>n</w:t>
      </w:r>
      <w:r>
        <w:rPr>
          <w:sz w:val="22"/>
        </w:rPr>
        <w:t>kčnosti zdravotnického prostředku dle §65 zákona č. 268/2014 Sb., v platném znění,</w:t>
      </w:r>
    </w:p>
    <w:p w:rsidR="00EA3426" w:rsidRDefault="00EA3426" w:rsidP="00EA3426">
      <w:pPr>
        <w:pStyle w:val="Odstavecseseznamem"/>
        <w:rPr>
          <w:sz w:val="22"/>
        </w:rPr>
      </w:pPr>
    </w:p>
    <w:p w:rsidR="007C355C" w:rsidRDefault="00EA3426" w:rsidP="00EA3426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B5382D">
        <w:rPr>
          <w:sz w:val="22"/>
        </w:rPr>
        <w:t xml:space="preserve">Opravy a servis lůžek včetně cestovních nákladů dle potřeb objednatele. </w:t>
      </w:r>
      <w:r w:rsidR="00A5149D" w:rsidRPr="00B5382D">
        <w:rPr>
          <w:sz w:val="22"/>
        </w:rPr>
        <w:t>Realizace oprav dle §66</w:t>
      </w:r>
      <w:r w:rsidR="00A5149D" w:rsidRPr="00EA3426">
        <w:rPr>
          <w:sz w:val="22"/>
        </w:rPr>
        <w:t xml:space="preserve"> zákona č. 268/2014 Sb., v platném znění. Po provedení opravy, která by mohla ovlivnit konstrukční nebo funkční prvky zdravotnického prostředku, musí být dodán písemný protokol o přezkoušení bezpečnosti a fu</w:t>
      </w:r>
      <w:r w:rsidR="002B5021" w:rsidRPr="00EA3426">
        <w:rPr>
          <w:sz w:val="22"/>
        </w:rPr>
        <w:t>n</w:t>
      </w:r>
      <w:r w:rsidR="00A5149D" w:rsidRPr="00EA3426">
        <w:rPr>
          <w:sz w:val="22"/>
        </w:rPr>
        <w:t>kčnosti zdravotnického prostředku s jednoznačným závěrem zda lez dále tento zdravotnický prostředek používat</w:t>
      </w:r>
      <w:r w:rsidR="00D236A3" w:rsidRPr="00EA3426">
        <w:rPr>
          <w:sz w:val="22"/>
        </w:rPr>
        <w:t>,</w:t>
      </w:r>
    </w:p>
    <w:p w:rsidR="00B5382D" w:rsidRDefault="00B5382D" w:rsidP="00B5382D">
      <w:pPr>
        <w:pStyle w:val="Odstavecseseznamem"/>
        <w:rPr>
          <w:sz w:val="22"/>
        </w:rPr>
      </w:pPr>
    </w:p>
    <w:p w:rsidR="00B5382D" w:rsidRPr="00B5382D" w:rsidRDefault="00B5382D" w:rsidP="00EA3426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B5382D">
        <w:rPr>
          <w:sz w:val="22"/>
        </w:rPr>
        <w:t>Cestovní náklady zahrnující kilometrovné, servisní vzdálenost a cenu servisního technika za čas strávený na cestě,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D236A3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Vystavení technického posudku o stavu zdravotnického prostředku,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Default="00D236A3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 </w:t>
      </w:r>
      <w:r w:rsidR="007E08BA">
        <w:rPr>
          <w:sz w:val="22"/>
        </w:rPr>
        <w:t>Originální n</w:t>
      </w:r>
      <w:r>
        <w:rPr>
          <w:sz w:val="22"/>
        </w:rPr>
        <w:t>áhradní díly</w:t>
      </w:r>
      <w:r w:rsidR="00906341">
        <w:rPr>
          <w:sz w:val="22"/>
        </w:rPr>
        <w:t>.</w:t>
      </w:r>
    </w:p>
    <w:p w:rsidR="001F6CB3" w:rsidRDefault="001F6CB3" w:rsidP="001F6CB3">
      <w:pPr>
        <w:pStyle w:val="Odstavecseseznamem"/>
        <w:rPr>
          <w:sz w:val="22"/>
        </w:rPr>
      </w:pP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22692419"/>
          <w:placeholder>
            <w:docPart w:val="DefaultPlaceholder_22675703"/>
          </w:placeholder>
          <w:text/>
        </w:sdtPr>
        <w:sdtContent>
          <w:r w:rsidR="004D5765">
            <w:rPr>
              <w:b/>
              <w:sz w:val="22"/>
              <w:highlight w:val="lightGray"/>
            </w:rPr>
            <w:t>312 576 111, 312 576 800</w:t>
          </w:r>
        </w:sdtContent>
      </w:sdt>
      <w:r w:rsidRPr="00BB45B5">
        <w:rPr>
          <w:b/>
          <w:sz w:val="22"/>
          <w:highlight w:val="lightGray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22692420"/>
          <w:placeholder>
            <w:docPart w:val="DefaultPlaceholder_22675703"/>
          </w:placeholder>
          <w:text/>
        </w:sdtPr>
        <w:sdtContent>
          <w:r w:rsidR="004D5765">
            <w:rPr>
              <w:b/>
              <w:sz w:val="22"/>
              <w:highlight w:val="lightGray"/>
            </w:rPr>
            <w:t>servis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lightGray"/>
          </w:rPr>
          <w:id w:val="22692421"/>
          <w:placeholder>
            <w:docPart w:val="DefaultPlaceholder_22675703"/>
          </w:placeholder>
          <w:text/>
        </w:sdtPr>
        <w:sdtContent>
          <w:r w:rsidR="004D5765">
            <w:rPr>
              <w:b/>
              <w:sz w:val="22"/>
              <w:highlight w:val="lightGray"/>
            </w:rPr>
            <w:t>linet.cz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6D23AF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 w:rsidR="00E55972">
        <w:rPr>
          <w:sz w:val="22"/>
        </w:rPr>
        <w:t>4</w:t>
      </w:r>
      <w:r w:rsidRPr="006D23AF">
        <w:rPr>
          <w:sz w:val="22"/>
        </w:rPr>
        <w:t>. tohoto článku.</w:t>
      </w:r>
    </w:p>
    <w:p w:rsidR="006D23AF" w:rsidRDefault="006D23AF" w:rsidP="006D23AF">
      <w:pPr>
        <w:pStyle w:val="Odstavecseseznamem"/>
        <w:rPr>
          <w:sz w:val="22"/>
        </w:rPr>
      </w:pPr>
    </w:p>
    <w:p w:rsidR="006D23AF" w:rsidRPr="006D23AF" w:rsidRDefault="006D23AF" w:rsidP="006D23AF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6D23AF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6D23AF">
        <w:rPr>
          <w:sz w:val="22"/>
        </w:rPr>
        <w:t xml:space="preserve">Poskytovatel je povinen odstranit poruchy a závady nahlášené objednatelem způsobem dle odst. </w:t>
      </w:r>
      <w:r w:rsidR="006D23AF" w:rsidRPr="006D23AF">
        <w:rPr>
          <w:sz w:val="22"/>
        </w:rPr>
        <w:t>5</w:t>
      </w:r>
      <w:r w:rsidRPr="006D23AF">
        <w:rPr>
          <w:sz w:val="22"/>
        </w:rPr>
        <w:t>. tohoto článku v následujících termínech: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</w:t>
      </w:r>
      <w:r w:rsidR="00BB45B5">
        <w:rPr>
          <w:sz w:val="22"/>
        </w:rPr>
        <w:t xml:space="preserve">v pracovních dnech </w:t>
      </w:r>
      <w:r w:rsidRPr="00AC70F0">
        <w:rPr>
          <w:sz w:val="22"/>
        </w:rPr>
        <w:t xml:space="preserve">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r w:rsidR="00BB45B5">
        <w:rPr>
          <w:b/>
          <w:sz w:val="22"/>
        </w:rPr>
        <w:t>24</w:t>
      </w:r>
      <w:r w:rsidRPr="00637214">
        <w:rPr>
          <w:sz w:val="22"/>
        </w:rPr>
        <w:t xml:space="preserve"> hodin</w:t>
      </w:r>
      <w:r w:rsidR="006D23AF">
        <w:rPr>
          <w:sz w:val="22"/>
        </w:rPr>
        <w:t xml:space="preserve"> od okamžiku jejího nahlášení,</w:t>
      </w:r>
    </w:p>
    <w:p w:rsidR="007C355C" w:rsidRPr="00E01D6F" w:rsidRDefault="007C355C" w:rsidP="00E01D6F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r w:rsidR="000A2CBD">
        <w:rPr>
          <w:b/>
          <w:sz w:val="22"/>
        </w:rPr>
        <w:t>5</w:t>
      </w:r>
      <w:r w:rsidRPr="00637214">
        <w:rPr>
          <w:sz w:val="22"/>
        </w:rPr>
        <w:t xml:space="preserve"> </w:t>
      </w:r>
      <w:r w:rsidR="000A2CBD">
        <w:rPr>
          <w:sz w:val="22"/>
        </w:rPr>
        <w:t>pracovních dnů</w:t>
      </w:r>
      <w:r w:rsidR="000A2CBD" w:rsidRPr="00637214">
        <w:rPr>
          <w:sz w:val="22"/>
        </w:rPr>
        <w:t xml:space="preserve"> </w:t>
      </w:r>
      <w:r w:rsidRPr="00637214">
        <w:rPr>
          <w:sz w:val="22"/>
        </w:rPr>
        <w:t>od okamžiku jejího nahlášení,</w:t>
      </w:r>
      <w:r w:rsidR="000A2CBD">
        <w:rPr>
          <w:sz w:val="22"/>
        </w:rPr>
        <w:t xml:space="preserve"> nedohodnou-li se smluvní strany písemně jinak.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rPr>
          <w:sz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="00D236A3">
        <w:rPr>
          <w:sz w:val="22"/>
        </w:rPr>
        <w:t xml:space="preserve">Tato smlouva se stává platnou jejím podpisem oběma smluvními stranami a uzavírá se na dobu </w:t>
      </w:r>
      <w:r w:rsidR="007E08BA">
        <w:rPr>
          <w:sz w:val="22"/>
        </w:rPr>
        <w:t>určitou</w:t>
      </w:r>
      <w:r w:rsidR="001F6CB3">
        <w:rPr>
          <w:sz w:val="22"/>
        </w:rPr>
        <w:t xml:space="preserve"> </w:t>
      </w:r>
      <w:r w:rsidR="001F6CB3" w:rsidRPr="008D16B1">
        <w:rPr>
          <w:sz w:val="22"/>
        </w:rPr>
        <w:t xml:space="preserve">v trvání </w:t>
      </w:r>
      <w:r w:rsidR="001F6CB3" w:rsidRPr="008D16B1">
        <w:rPr>
          <w:b/>
          <w:sz w:val="22"/>
        </w:rPr>
        <w:t>8 let,</w:t>
      </w:r>
      <w:r w:rsidR="001F6CB3" w:rsidRPr="008D16B1">
        <w:rPr>
          <w:sz w:val="22"/>
        </w:rPr>
        <w:t xml:space="preserve"> kdy s účinností do ukončení záruky vztahující se k </w:t>
      </w:r>
      <w:r w:rsidR="001F6CB3" w:rsidRPr="008D16B1">
        <w:rPr>
          <w:rFonts w:cs="Arial"/>
          <w:sz w:val="22"/>
        </w:rPr>
        <w:t>předmětu servisu</w:t>
      </w:r>
      <w:r w:rsidR="001F6CB3"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pořizovací. Povinnosti z této smlouvy vyplývající se tedy poskytovatel zavazuje plnit od okamžiku jejího podpisu </w:t>
      </w:r>
      <w:r w:rsidR="001F6CB3"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1F6CB3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1F6CB3">
        <w:rPr>
          <w:iCs/>
          <w:sz w:val="22"/>
          <w:szCs w:val="22"/>
        </w:rPr>
        <w:t>.</w:t>
      </w:r>
      <w:r w:rsidR="007E08BA">
        <w:rPr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 xml:space="preserve">Oznámení o odstoupení musí obsahovat důvod odstoupení a musí být doručeno druhé smluvní straně. Účinky </w:t>
      </w:r>
      <w:r w:rsidRPr="00CB7A0D">
        <w:rPr>
          <w:color w:val="000000"/>
          <w:sz w:val="22"/>
        </w:rPr>
        <w:lastRenderedPageBreak/>
        <w:t>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>Smluvní strany se dohodly</w:t>
      </w:r>
      <w:r w:rsidR="00906341">
        <w:rPr>
          <w:rFonts w:ascii="Calibri" w:hAnsi="Calibri"/>
          <w:color w:val="000000"/>
          <w:sz w:val="22"/>
          <w:szCs w:val="22"/>
        </w:rPr>
        <w:t xml:space="preserve"> na cenových ujednáních uvedených v příloze č.</w:t>
      </w:r>
      <w:r w:rsidR="00DF5563">
        <w:rPr>
          <w:rFonts w:ascii="Calibri" w:hAnsi="Calibri"/>
          <w:color w:val="000000"/>
          <w:sz w:val="22"/>
          <w:szCs w:val="22"/>
        </w:rPr>
        <w:t xml:space="preserve"> </w:t>
      </w:r>
      <w:r w:rsidR="007E08BA">
        <w:rPr>
          <w:rFonts w:ascii="Calibri" w:hAnsi="Calibri"/>
          <w:color w:val="000000"/>
          <w:sz w:val="22"/>
          <w:szCs w:val="22"/>
        </w:rPr>
        <w:t>2</w:t>
      </w:r>
      <w:r w:rsidR="00906341">
        <w:rPr>
          <w:rFonts w:ascii="Calibri" w:hAnsi="Calibri"/>
          <w:color w:val="000000"/>
          <w:sz w:val="22"/>
          <w:szCs w:val="22"/>
        </w:rPr>
        <w:t xml:space="preserve"> této smlouvy.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5056D" w:rsidRDefault="00906341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692DE0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</w:rPr>
        <w:t>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06341" w:rsidRDefault="00906341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B1563" w:rsidP="00B5382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B5382D">
        <w:rPr>
          <w:rFonts w:ascii="Calibri" w:hAnsi="Calibri"/>
          <w:sz w:val="22"/>
          <w:szCs w:val="22"/>
        </w:rPr>
        <w:t>.</w:t>
      </w:r>
      <w:r w:rsidR="00B5382D">
        <w:rPr>
          <w:rFonts w:ascii="Calibri" w:hAnsi="Calibri"/>
          <w:sz w:val="22"/>
          <w:szCs w:val="22"/>
        </w:rPr>
        <w:tab/>
      </w:r>
      <w:r w:rsidR="00B5382D">
        <w:rPr>
          <w:rFonts w:ascii="Calibri" w:hAnsi="Calibri"/>
          <w:sz w:val="22"/>
          <w:szCs w:val="22"/>
        </w:rPr>
        <w:tab/>
      </w:r>
      <w:r w:rsidR="00B5382D"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</w:t>
      </w:r>
      <w:r w:rsidR="001F6CB3">
        <w:rPr>
          <w:rFonts w:ascii="Calibri" w:hAnsi="Calibri"/>
          <w:sz w:val="22"/>
          <w:szCs w:val="22"/>
        </w:rPr>
        <w:t xml:space="preserve"> nejpozději do 5-tého dne následujícího měsíce po ukončeném měsíci</w:t>
      </w:r>
      <w:r w:rsidR="00B5382D" w:rsidRPr="00AA2903">
        <w:rPr>
          <w:rFonts w:ascii="Calibri" w:hAnsi="Calibri"/>
          <w:sz w:val="22"/>
          <w:szCs w:val="22"/>
        </w:rPr>
        <w:t xml:space="preserve"> a splatností 60 kalendářních dnů ode dne vystavení faktury a jako přílohu je povinen připojit kopii záznamu o provedení činnosti včetně její specifikace</w:t>
      </w:r>
      <w:r w:rsidR="00B5382D">
        <w:rPr>
          <w:rFonts w:ascii="Calibri" w:hAnsi="Calibri"/>
          <w:sz w:val="22"/>
          <w:szCs w:val="22"/>
        </w:rPr>
        <w:t xml:space="preserve"> </w:t>
      </w:r>
      <w:r w:rsidR="00692DE0">
        <w:rPr>
          <w:rFonts w:ascii="Calibri" w:hAnsi="Calibri"/>
          <w:sz w:val="22"/>
          <w:szCs w:val="22"/>
        </w:rPr>
        <w:t>a identifikace dle přílohy č. 1 smlouvy s</w:t>
      </w:r>
      <w:r w:rsidR="000E099A">
        <w:rPr>
          <w:rFonts w:ascii="Calibri" w:hAnsi="Calibri"/>
          <w:sz w:val="22"/>
          <w:szCs w:val="22"/>
        </w:rPr>
        <w:t> </w:t>
      </w:r>
      <w:r w:rsidR="00692DE0">
        <w:rPr>
          <w:rFonts w:ascii="Calibri" w:hAnsi="Calibri"/>
          <w:sz w:val="22"/>
          <w:szCs w:val="22"/>
        </w:rPr>
        <w:t xml:space="preserve"> názvem, typem a výrobním číslem</w:t>
      </w:r>
      <w:r>
        <w:rPr>
          <w:rFonts w:ascii="Calibri" w:hAnsi="Calibri"/>
          <w:sz w:val="22"/>
          <w:szCs w:val="22"/>
        </w:rPr>
        <w:t xml:space="preserve">. </w:t>
      </w:r>
      <w:r w:rsidR="00414051" w:rsidRPr="00414051">
        <w:rPr>
          <w:rFonts w:ascii="Calibri" w:hAnsi="Calibri"/>
          <w:sz w:val="22"/>
          <w:szCs w:val="22"/>
        </w:rPr>
        <w:t xml:space="preserve"> </w:t>
      </w:r>
      <w:r w:rsidRPr="001F3A1E">
        <w:rPr>
          <w:rFonts w:ascii="Calibri" w:hAnsi="Calibri"/>
          <w:sz w:val="22"/>
          <w:szCs w:val="22"/>
        </w:rPr>
        <w:t>Poslední den předchozího měsíce je i dnem zdanitelného plnění.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zakázky </w:t>
      </w:r>
      <w:r w:rsidR="00477C98">
        <w:rPr>
          <w:rFonts w:asciiTheme="minorHAnsi" w:hAnsiTheme="minorHAnsi"/>
          <w:b/>
          <w:sz w:val="22"/>
        </w:rPr>
        <w:t>VZ-2017-000565.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B5382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B0226A" w:rsidRPr="00AA2903" w:rsidRDefault="00B0226A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B5382D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lastRenderedPageBreak/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 xml:space="preserve"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</w:t>
      </w:r>
      <w:r w:rsidR="003C5A14">
        <w:rPr>
          <w:sz w:val="22"/>
        </w:rPr>
        <w:t xml:space="preserve">pracovní </w:t>
      </w:r>
      <w:r w:rsidRPr="008E67CF">
        <w:rPr>
          <w:sz w:val="22"/>
        </w:rPr>
        <w:t>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 xml:space="preserve">Veškeré dohody, učiněné před podpisem Smlouvy a v jejím obsahu nezahrnuté, pozbývají dnem podpisu Smlouvy platnosti, a to bez ohledu na funkční postavení osob, které předsmluvní </w:t>
      </w:r>
      <w:r w:rsidRPr="008E67CF">
        <w:rPr>
          <w:rFonts w:ascii="Calibri" w:hAnsi="Calibri"/>
          <w:sz w:val="22"/>
          <w:szCs w:val="22"/>
        </w:rPr>
        <w:lastRenderedPageBreak/>
        <w:t>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7E08BA" w:rsidRDefault="009160A9" w:rsidP="009160A9">
      <w:pPr>
        <w:jc w:val="both"/>
        <w:rPr>
          <w:rFonts w:asciiTheme="minorHAnsi" w:hAnsiTheme="minorHAnsi"/>
          <w:sz w:val="22"/>
          <w:szCs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</w:t>
      </w:r>
      <w:r w:rsidR="009B1563">
        <w:rPr>
          <w:rFonts w:asciiTheme="minorHAnsi" w:hAnsiTheme="minorHAnsi"/>
          <w:sz w:val="22"/>
          <w:szCs w:val="22"/>
        </w:rPr>
        <w:t>Seznam lůžek (název, typ, výrobní číslo, …….)</w:t>
      </w:r>
    </w:p>
    <w:p w:rsidR="009160A9" w:rsidRDefault="007E08BA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2 - C</w:t>
      </w:r>
      <w:r w:rsidR="00906341">
        <w:rPr>
          <w:rFonts w:asciiTheme="minorHAnsi" w:hAnsiTheme="minorHAnsi"/>
          <w:sz w:val="22"/>
          <w:szCs w:val="22"/>
        </w:rPr>
        <w:t>enová ujednání</w:t>
      </w:r>
    </w:p>
    <w:p w:rsidR="007B1990" w:rsidRDefault="007B1990" w:rsidP="009160A9">
      <w:pPr>
        <w:jc w:val="both"/>
        <w:rPr>
          <w:rFonts w:asciiTheme="minorHAnsi" w:hAnsiTheme="minorHAnsi" w:cs="Arial"/>
          <w:sz w:val="22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160A9" w:rsidRPr="00CB7A0D" w:rsidRDefault="009160A9" w:rsidP="00D10E15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4D5765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  <w:highlight w:val="lightGray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4D5765">
                  <w:rPr>
                    <w:rFonts w:ascii="Calibri" w:hAnsi="Calibri"/>
                    <w:sz w:val="22"/>
                    <w:szCs w:val="22"/>
                    <w:highlight w:val="lightGray"/>
                  </w:rPr>
                  <w:t>Želevčicích</w:t>
                </w:r>
                <w:proofErr w:type="spellEnd"/>
              </w:sdtContent>
            </w:sdt>
            <w:r w:rsidR="00D05B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7A0D">
              <w:rPr>
                <w:rFonts w:ascii="Calibri" w:hAnsi="Calibri"/>
                <w:sz w:val="22"/>
                <w:szCs w:val="22"/>
              </w:rPr>
              <w:t xml:space="preserve"> dne </w:t>
            </w:r>
            <w:proofErr w:type="gramStart"/>
            <w:sdt>
              <w:sdtPr>
                <w:rPr>
                  <w:rFonts w:ascii="Calibri" w:hAnsi="Calibri"/>
                  <w:sz w:val="22"/>
                  <w:szCs w:val="22"/>
                  <w:highlight w:val="lightGray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="004D5765">
                  <w:rPr>
                    <w:rFonts w:ascii="Calibri" w:hAnsi="Calibri"/>
                    <w:sz w:val="22"/>
                    <w:szCs w:val="22"/>
                    <w:highlight w:val="lightGray"/>
                  </w:rPr>
                  <w:t>20.11.2017</w:t>
                </w:r>
              </w:sdtContent>
            </w:sdt>
            <w:proofErr w:type="gramEnd"/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6E4520" w:rsidP="00D10E15">
            <w:pPr>
              <w:rPr>
                <w:rFonts w:ascii="Calibri" w:hAnsi="Calibri"/>
                <w:b/>
                <w:bCs/>
              </w:rPr>
            </w:pPr>
            <w:r w:rsidRPr="006E4520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7B1990" w:rsidRPr="00CB7A0D" w:rsidRDefault="007B1990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6E4520" w:rsidP="00D10E15">
            <w:pPr>
              <w:jc w:val="center"/>
              <w:rPr>
                <w:rFonts w:ascii="Calibri" w:hAnsi="Calibri"/>
                <w:b/>
                <w:bCs/>
              </w:rPr>
            </w:pPr>
            <w:r w:rsidRPr="006E4520"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2123672534"/>
              <w:placeholder>
                <w:docPart w:val="DefaultPlaceholder_1081868574"/>
              </w:placeholder>
              <w:text/>
            </w:sdtPr>
            <w:sdtContent>
              <w:p w:rsidR="001E30D5" w:rsidRPr="00CB7A0D" w:rsidRDefault="001E30D5" w:rsidP="001E30D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 xml:space="preserve">………………………………………………………. </w:t>
                </w:r>
              </w:p>
            </w:sdtContent>
          </w:sdt>
          <w:p w:rsidR="009160A9" w:rsidRPr="00CB7A0D" w:rsidRDefault="001E30D5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>(poskytovatel)</w:t>
            </w:r>
          </w:p>
        </w:tc>
      </w:tr>
    </w:tbl>
    <w:p w:rsidR="009160A9" w:rsidRPr="00DA21CD" w:rsidRDefault="009160A9" w:rsidP="00434EFE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FC" w:rsidRDefault="002430FC" w:rsidP="009160A9">
      <w:r>
        <w:separator/>
      </w:r>
    </w:p>
  </w:endnote>
  <w:endnote w:type="continuationSeparator" w:id="0">
    <w:p w:rsidR="002430FC" w:rsidRDefault="002430FC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FC" w:rsidRDefault="002430FC" w:rsidP="009160A9">
      <w:r>
        <w:separator/>
      </w:r>
    </w:p>
  </w:footnote>
  <w:footnote w:type="continuationSeparator" w:id="0">
    <w:p w:rsidR="002430FC" w:rsidRDefault="002430FC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B3" w:rsidRDefault="001F6CB3" w:rsidP="007E08BA">
    <w:pPr>
      <w:pStyle w:val="Zhlav"/>
      <w:tabs>
        <w:tab w:val="left" w:pos="720"/>
        <w:tab w:val="left" w:pos="1455"/>
      </w:tabs>
    </w:pP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878"/>
    <w:multiLevelType w:val="hybridMultilevel"/>
    <w:tmpl w:val="E000EFD8"/>
    <w:lvl w:ilvl="0" w:tplc="E9CCE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076EB"/>
    <w:rsid w:val="00010FE3"/>
    <w:rsid w:val="000158DF"/>
    <w:rsid w:val="00016DF5"/>
    <w:rsid w:val="00077F4F"/>
    <w:rsid w:val="000953EC"/>
    <w:rsid w:val="000A2CBD"/>
    <w:rsid w:val="000A3E5B"/>
    <w:rsid w:val="000C5A29"/>
    <w:rsid w:val="000D22A1"/>
    <w:rsid w:val="000D668F"/>
    <w:rsid w:val="000E099A"/>
    <w:rsid w:val="000E4F6A"/>
    <w:rsid w:val="00150DD2"/>
    <w:rsid w:val="00191F46"/>
    <w:rsid w:val="0019414E"/>
    <w:rsid w:val="00197332"/>
    <w:rsid w:val="001B2E48"/>
    <w:rsid w:val="001D7CF4"/>
    <w:rsid w:val="001E30D5"/>
    <w:rsid w:val="001F2138"/>
    <w:rsid w:val="001F6CB3"/>
    <w:rsid w:val="00212C19"/>
    <w:rsid w:val="002207B6"/>
    <w:rsid w:val="002362B4"/>
    <w:rsid w:val="00240B55"/>
    <w:rsid w:val="002430FC"/>
    <w:rsid w:val="00287BFD"/>
    <w:rsid w:val="0029507F"/>
    <w:rsid w:val="002B5021"/>
    <w:rsid w:val="002C746E"/>
    <w:rsid w:val="00337C61"/>
    <w:rsid w:val="00350127"/>
    <w:rsid w:val="00362F5F"/>
    <w:rsid w:val="003802FF"/>
    <w:rsid w:val="00385E0C"/>
    <w:rsid w:val="003950C4"/>
    <w:rsid w:val="003C5A14"/>
    <w:rsid w:val="003E7DF3"/>
    <w:rsid w:val="00414051"/>
    <w:rsid w:val="00434EFE"/>
    <w:rsid w:val="00477C98"/>
    <w:rsid w:val="0049654F"/>
    <w:rsid w:val="004B2B44"/>
    <w:rsid w:val="004D2282"/>
    <w:rsid w:val="004D5765"/>
    <w:rsid w:val="00511900"/>
    <w:rsid w:val="005216C4"/>
    <w:rsid w:val="00531935"/>
    <w:rsid w:val="00554671"/>
    <w:rsid w:val="00561D05"/>
    <w:rsid w:val="00571BB2"/>
    <w:rsid w:val="005863E8"/>
    <w:rsid w:val="00596F63"/>
    <w:rsid w:val="00597898"/>
    <w:rsid w:val="005C44CC"/>
    <w:rsid w:val="005F35EA"/>
    <w:rsid w:val="00637214"/>
    <w:rsid w:val="00657121"/>
    <w:rsid w:val="00681CFA"/>
    <w:rsid w:val="0068346A"/>
    <w:rsid w:val="00692DE0"/>
    <w:rsid w:val="006A36FD"/>
    <w:rsid w:val="006C0F38"/>
    <w:rsid w:val="006D23AF"/>
    <w:rsid w:val="006E4520"/>
    <w:rsid w:val="006F019E"/>
    <w:rsid w:val="006F5751"/>
    <w:rsid w:val="006F6936"/>
    <w:rsid w:val="00707144"/>
    <w:rsid w:val="00723BF3"/>
    <w:rsid w:val="00742DB0"/>
    <w:rsid w:val="007452A4"/>
    <w:rsid w:val="00745D2C"/>
    <w:rsid w:val="00780182"/>
    <w:rsid w:val="007B0B31"/>
    <w:rsid w:val="007B1990"/>
    <w:rsid w:val="007B50F4"/>
    <w:rsid w:val="007C1361"/>
    <w:rsid w:val="007C355C"/>
    <w:rsid w:val="007E08BA"/>
    <w:rsid w:val="00826EC1"/>
    <w:rsid w:val="008351D4"/>
    <w:rsid w:val="00860F63"/>
    <w:rsid w:val="00883C01"/>
    <w:rsid w:val="008B18A1"/>
    <w:rsid w:val="008C2EB8"/>
    <w:rsid w:val="008D05E8"/>
    <w:rsid w:val="008D16B1"/>
    <w:rsid w:val="008F2B01"/>
    <w:rsid w:val="008F44A0"/>
    <w:rsid w:val="00900B09"/>
    <w:rsid w:val="00906341"/>
    <w:rsid w:val="00915A0F"/>
    <w:rsid w:val="009160A9"/>
    <w:rsid w:val="00932BD7"/>
    <w:rsid w:val="0094363C"/>
    <w:rsid w:val="00986BC3"/>
    <w:rsid w:val="009B1563"/>
    <w:rsid w:val="009C5940"/>
    <w:rsid w:val="009E59A5"/>
    <w:rsid w:val="00A10E7C"/>
    <w:rsid w:val="00A33680"/>
    <w:rsid w:val="00A5149D"/>
    <w:rsid w:val="00A61E23"/>
    <w:rsid w:val="00A65BE5"/>
    <w:rsid w:val="00A90373"/>
    <w:rsid w:val="00A97B51"/>
    <w:rsid w:val="00AB6905"/>
    <w:rsid w:val="00AC70F0"/>
    <w:rsid w:val="00AE5FF2"/>
    <w:rsid w:val="00B0226A"/>
    <w:rsid w:val="00B07A72"/>
    <w:rsid w:val="00B20674"/>
    <w:rsid w:val="00B20A5D"/>
    <w:rsid w:val="00B5056D"/>
    <w:rsid w:val="00B5382D"/>
    <w:rsid w:val="00B64B2D"/>
    <w:rsid w:val="00B67E91"/>
    <w:rsid w:val="00B83B67"/>
    <w:rsid w:val="00B84BBD"/>
    <w:rsid w:val="00B96471"/>
    <w:rsid w:val="00BB45B5"/>
    <w:rsid w:val="00BB7CFC"/>
    <w:rsid w:val="00BD05FE"/>
    <w:rsid w:val="00BD6336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6A3"/>
    <w:rsid w:val="00D2380C"/>
    <w:rsid w:val="00D3398A"/>
    <w:rsid w:val="00D61CC3"/>
    <w:rsid w:val="00D76FBE"/>
    <w:rsid w:val="00DB6FF4"/>
    <w:rsid w:val="00DC7880"/>
    <w:rsid w:val="00DF5563"/>
    <w:rsid w:val="00E01D6F"/>
    <w:rsid w:val="00E12CBF"/>
    <w:rsid w:val="00E55972"/>
    <w:rsid w:val="00EA3426"/>
    <w:rsid w:val="00ED04AC"/>
    <w:rsid w:val="00EE07DF"/>
    <w:rsid w:val="00F52EC0"/>
    <w:rsid w:val="00F6464C"/>
    <w:rsid w:val="00F65C44"/>
    <w:rsid w:val="00F7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C5C5D-C546-48EF-8AFB-977E26D904A9}"/>
      </w:docPartPr>
      <w:docPartBody>
        <w:p w:rsidR="007916E2" w:rsidRDefault="00602EAD">
          <w:r w:rsidRPr="00C556DA">
            <w:rPr>
              <w:rStyle w:val="Zstupntext"/>
            </w:rPr>
            <w:t>Klikněte sem a zadejte text.</w:t>
          </w:r>
        </w:p>
      </w:docPartBody>
    </w:docPart>
    <w:docPart>
      <w:docPartPr>
        <w:name w:val="4EA56E05525B486E929ECB6439A23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8F60C-890E-4D4C-B7E1-791A7AB66C02}"/>
      </w:docPartPr>
      <w:docPartBody>
        <w:p w:rsidR="00000000" w:rsidRDefault="00C64C32" w:rsidP="00C64C32">
          <w:pPr>
            <w:pStyle w:val="4EA56E05525B486E929ECB6439A23F5E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41B20"/>
    <w:rsid w:val="00045556"/>
    <w:rsid w:val="00287594"/>
    <w:rsid w:val="00602EAD"/>
    <w:rsid w:val="00655EC0"/>
    <w:rsid w:val="00724015"/>
    <w:rsid w:val="007916E2"/>
    <w:rsid w:val="00841B20"/>
    <w:rsid w:val="0090176F"/>
    <w:rsid w:val="00A8422D"/>
    <w:rsid w:val="00B01D1D"/>
    <w:rsid w:val="00C067E8"/>
    <w:rsid w:val="00C64C32"/>
    <w:rsid w:val="00CE0AC5"/>
    <w:rsid w:val="00DA19BD"/>
    <w:rsid w:val="00E410E3"/>
    <w:rsid w:val="00E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4C32"/>
    <w:rPr>
      <w:color w:val="808080"/>
    </w:rPr>
  </w:style>
  <w:style w:type="paragraph" w:customStyle="1" w:styleId="D102CFBB53D643BF909C3FF519234C75">
    <w:name w:val="D102CFBB53D643BF909C3FF519234C75"/>
    <w:rsid w:val="00C067E8"/>
  </w:style>
  <w:style w:type="paragraph" w:customStyle="1" w:styleId="4EA56E05525B486E929ECB6439A23F5E">
    <w:name w:val="4EA56E05525B486E929ECB6439A23F5E"/>
    <w:rsid w:val="00C64C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2D294-1EAE-43FA-B462-4F85CF26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2981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63358</cp:lastModifiedBy>
  <cp:revision>2</cp:revision>
  <cp:lastPrinted>2017-02-14T08:30:00Z</cp:lastPrinted>
  <dcterms:created xsi:type="dcterms:W3CDTF">2018-01-10T08:09:00Z</dcterms:created>
  <dcterms:modified xsi:type="dcterms:W3CDTF">2018-01-10T08:09:00Z</dcterms:modified>
</cp:coreProperties>
</file>