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7D" w:rsidRPr="00EC3D69" w:rsidRDefault="00B4397D" w:rsidP="00B4397D">
      <w:pPr>
        <w:spacing w:before="120" w:after="120"/>
        <w:jc w:val="center"/>
        <w:rPr>
          <w:rFonts w:ascii="Executive Regular" w:hAnsi="Executive Regular"/>
          <w:b/>
          <w:sz w:val="22"/>
          <w:szCs w:val="22"/>
        </w:rPr>
      </w:pPr>
      <w:bookmarkStart w:id="0" w:name="_GoBack"/>
      <w:bookmarkEnd w:id="0"/>
      <w:r w:rsidRPr="00EC3D69">
        <w:rPr>
          <w:rFonts w:ascii="Executive Regular" w:hAnsi="Executive Regular"/>
          <w:b/>
          <w:sz w:val="22"/>
          <w:szCs w:val="22"/>
        </w:rPr>
        <w:t>PODLICENČNÍ SMLOUVA</w:t>
      </w: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I.</w:t>
      </w: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Smluvní strany</w:t>
      </w:r>
    </w:p>
    <w:p w:rsidR="00B4397D" w:rsidRPr="00EC3D69" w:rsidRDefault="00B4397D" w:rsidP="00B4397D">
      <w:pPr>
        <w:pStyle w:val="Prosttext1"/>
        <w:jc w:val="center"/>
        <w:rPr>
          <w:rFonts w:ascii="Executive Regular" w:hAnsi="Executive Regular"/>
          <w:b/>
          <w:sz w:val="22"/>
          <w:szCs w:val="22"/>
        </w:rPr>
      </w:pPr>
    </w:p>
    <w:p w:rsidR="00B4397D" w:rsidRPr="00EC3D69" w:rsidRDefault="00B4397D" w:rsidP="00B4397D">
      <w:pPr>
        <w:ind w:left="284" w:hanging="284"/>
        <w:jc w:val="both"/>
        <w:rPr>
          <w:rStyle w:val="platne1"/>
          <w:rFonts w:ascii="Executive Regular" w:hAnsi="Executive Regular"/>
          <w:sz w:val="22"/>
          <w:szCs w:val="22"/>
        </w:rPr>
      </w:pPr>
      <w:r w:rsidRPr="00EC3D69">
        <w:rPr>
          <w:rFonts w:ascii="Executive Regular" w:hAnsi="Executive Regular"/>
          <w:b/>
          <w:bCs/>
          <w:sz w:val="22"/>
          <w:szCs w:val="22"/>
        </w:rPr>
        <w:t>Národní filmový archiv</w:t>
      </w:r>
      <w:r w:rsidRPr="00EC3D69">
        <w:rPr>
          <w:rFonts w:ascii="Executive Regular" w:hAnsi="Executive Regular"/>
          <w:bCs/>
          <w:sz w:val="22"/>
          <w:szCs w:val="22"/>
        </w:rPr>
        <w:t>, příspěvková organizace</w:t>
      </w:r>
    </w:p>
    <w:p w:rsidR="00B4397D" w:rsidRPr="00EC3D69" w:rsidRDefault="00B4397D" w:rsidP="00B4397D">
      <w:pPr>
        <w:keepNext/>
        <w:rPr>
          <w:rFonts w:ascii="Executive Regular" w:hAnsi="Executive Regular"/>
          <w:sz w:val="22"/>
          <w:szCs w:val="22"/>
        </w:rPr>
      </w:pPr>
      <w:r w:rsidRPr="00EC3D69">
        <w:rPr>
          <w:rFonts w:ascii="Executive Regular" w:hAnsi="Executive Regular"/>
          <w:sz w:val="22"/>
          <w:szCs w:val="22"/>
        </w:rPr>
        <w:t>se sídlem Praha 3, Malešická 12, 130 00</w:t>
      </w:r>
    </w:p>
    <w:p w:rsidR="00B4397D" w:rsidRPr="00EC3D69" w:rsidRDefault="00675875" w:rsidP="00B4397D">
      <w:pPr>
        <w:rPr>
          <w:rFonts w:ascii="Executive Regular" w:hAnsi="Executive Regular"/>
          <w:sz w:val="22"/>
          <w:szCs w:val="22"/>
        </w:rPr>
      </w:pPr>
      <w:r w:rsidRPr="00EC3D69">
        <w:rPr>
          <w:rFonts w:ascii="Executive Regular" w:hAnsi="Executive Regular"/>
          <w:sz w:val="22"/>
          <w:szCs w:val="22"/>
        </w:rPr>
        <w:t>IČ: 000 57 266</w:t>
      </w:r>
    </w:p>
    <w:p w:rsidR="00B4397D" w:rsidRPr="00EC3D69" w:rsidRDefault="00B4397D" w:rsidP="00B4397D">
      <w:pPr>
        <w:rPr>
          <w:rFonts w:ascii="Executive Regular" w:hAnsi="Executive Regular"/>
          <w:sz w:val="22"/>
          <w:szCs w:val="22"/>
        </w:rPr>
      </w:pPr>
      <w:r w:rsidRPr="00EC3D69">
        <w:rPr>
          <w:rFonts w:ascii="Executive Regular" w:hAnsi="Executive Regular"/>
          <w:sz w:val="22"/>
          <w:szCs w:val="22"/>
        </w:rPr>
        <w:t>DIČ: CZ 000 57 266</w:t>
      </w:r>
    </w:p>
    <w:p w:rsidR="007625F8" w:rsidRPr="00EC3D69" w:rsidRDefault="007625F8" w:rsidP="007625F8">
      <w:pPr>
        <w:rPr>
          <w:rFonts w:ascii="Executive Regular" w:hAnsi="Executive Regular"/>
          <w:sz w:val="22"/>
          <w:szCs w:val="22"/>
        </w:rPr>
      </w:pPr>
      <w:r w:rsidRPr="00EC3D69">
        <w:rPr>
          <w:rFonts w:ascii="Executive Regular" w:hAnsi="Executive Regular"/>
          <w:sz w:val="22"/>
          <w:szCs w:val="22"/>
        </w:rPr>
        <w:t>Bankovní spojení: Česká národní banka, Na Příkopě 28, 115 03 Praha1</w:t>
      </w:r>
    </w:p>
    <w:p w:rsidR="007625F8" w:rsidRPr="00EC3D69" w:rsidRDefault="007625F8" w:rsidP="007625F8">
      <w:pPr>
        <w:rPr>
          <w:rFonts w:ascii="Executive Regular" w:hAnsi="Executive Regular"/>
          <w:sz w:val="22"/>
          <w:szCs w:val="22"/>
        </w:rPr>
      </w:pPr>
      <w:proofErr w:type="spellStart"/>
      <w:proofErr w:type="gramStart"/>
      <w:r w:rsidRPr="00EC3D69">
        <w:rPr>
          <w:rFonts w:ascii="Executive Regular" w:hAnsi="Executive Regular"/>
          <w:sz w:val="22"/>
          <w:szCs w:val="22"/>
        </w:rPr>
        <w:t>Č.ú</w:t>
      </w:r>
      <w:proofErr w:type="spellEnd"/>
      <w:r w:rsidRPr="00EC3D69">
        <w:rPr>
          <w:rFonts w:ascii="Executive Regular" w:hAnsi="Executive Regular"/>
          <w:sz w:val="22"/>
          <w:szCs w:val="22"/>
        </w:rPr>
        <w:t>.: 10006</w:t>
      </w:r>
      <w:proofErr w:type="gramEnd"/>
      <w:r w:rsidRPr="00EC3D69">
        <w:rPr>
          <w:rFonts w:ascii="Executive Regular" w:hAnsi="Executive Regular"/>
          <w:sz w:val="22"/>
          <w:szCs w:val="22"/>
        </w:rPr>
        <w:t>-83337011/0710</w:t>
      </w:r>
    </w:p>
    <w:p w:rsidR="00B4397D" w:rsidRPr="00EC3D69" w:rsidRDefault="00B4397D" w:rsidP="00DB1F6C">
      <w:pPr>
        <w:rPr>
          <w:rFonts w:ascii="Executive Regular" w:hAnsi="Executive Regular"/>
          <w:sz w:val="22"/>
          <w:szCs w:val="22"/>
        </w:rPr>
      </w:pPr>
      <w:r w:rsidRPr="00EC3D69">
        <w:rPr>
          <w:rFonts w:ascii="Executive Regular" w:hAnsi="Executive Regular"/>
          <w:sz w:val="22"/>
          <w:szCs w:val="22"/>
        </w:rPr>
        <w:t xml:space="preserve">zastoupený </w:t>
      </w:r>
      <w:r w:rsidR="00EC3D69" w:rsidRPr="00EC3D69">
        <w:rPr>
          <w:rFonts w:ascii="Executive Regular" w:hAnsi="Executive Regular"/>
          <w:sz w:val="22"/>
          <w:szCs w:val="22"/>
        </w:rPr>
        <w:t>XXX</w:t>
      </w:r>
    </w:p>
    <w:p w:rsidR="00B4397D" w:rsidRPr="00EC3D69" w:rsidRDefault="00B4397D" w:rsidP="00B4397D">
      <w:pPr>
        <w:pStyle w:val="Prosttext"/>
        <w:ind w:right="261"/>
        <w:jc w:val="both"/>
        <w:rPr>
          <w:rFonts w:ascii="Executive Regular" w:hAnsi="Executive Regular"/>
          <w:sz w:val="22"/>
          <w:szCs w:val="22"/>
        </w:rPr>
      </w:pPr>
      <w:r w:rsidRPr="00EC3D69">
        <w:rPr>
          <w:rFonts w:ascii="Executive Regular" w:hAnsi="Executive Regular"/>
          <w:sz w:val="22"/>
          <w:szCs w:val="22"/>
        </w:rPr>
        <w:t xml:space="preserve"> (dále jen „</w:t>
      </w:r>
      <w:r w:rsidRPr="00EC3D69">
        <w:rPr>
          <w:rFonts w:ascii="Executive Regular" w:hAnsi="Executive Regular"/>
          <w:b/>
          <w:sz w:val="22"/>
          <w:szCs w:val="22"/>
        </w:rPr>
        <w:t>NFA</w:t>
      </w:r>
      <w:r w:rsidRPr="00EC3D69">
        <w:rPr>
          <w:rFonts w:ascii="Executive Regular" w:hAnsi="Executive Regular"/>
          <w:sz w:val="22"/>
          <w:szCs w:val="22"/>
        </w:rPr>
        <w:t>“)</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rPr>
          <w:rFonts w:ascii="Executive Regular" w:hAnsi="Executive Regular"/>
          <w:b/>
          <w:bCs/>
          <w:sz w:val="22"/>
          <w:szCs w:val="22"/>
        </w:rPr>
      </w:pPr>
      <w:r w:rsidRPr="00EC3D69">
        <w:rPr>
          <w:rFonts w:ascii="Executive Regular" w:hAnsi="Executive Regular"/>
          <w:b/>
          <w:bCs/>
          <w:sz w:val="22"/>
          <w:szCs w:val="22"/>
        </w:rPr>
        <w:t>a</w:t>
      </w:r>
    </w:p>
    <w:p w:rsidR="00B4397D" w:rsidRPr="00EC3D69" w:rsidRDefault="00B4397D" w:rsidP="00B4397D">
      <w:pPr>
        <w:pStyle w:val="Zkladntext"/>
        <w:rPr>
          <w:rFonts w:ascii="Executive Regular" w:hAnsi="Executive Regular"/>
          <w:b/>
          <w:bCs/>
          <w:sz w:val="22"/>
          <w:szCs w:val="22"/>
        </w:rPr>
      </w:pPr>
    </w:p>
    <w:p w:rsidR="00B4397D" w:rsidRPr="00EC3D69" w:rsidRDefault="00B4397D" w:rsidP="00B4397D">
      <w:pPr>
        <w:pStyle w:val="Zkladntext"/>
        <w:rPr>
          <w:rFonts w:ascii="Executive Regular" w:hAnsi="Executive Regular"/>
          <w:color w:val="000000"/>
          <w:sz w:val="22"/>
          <w:szCs w:val="22"/>
          <w:shd w:val="clear" w:color="auto" w:fill="FFFFFF"/>
        </w:rPr>
      </w:pPr>
      <w:r w:rsidRPr="00EC3D69">
        <w:rPr>
          <w:rStyle w:val="Siln"/>
          <w:rFonts w:ascii="Executive Regular" w:hAnsi="Executive Regular"/>
          <w:color w:val="000000"/>
          <w:sz w:val="22"/>
          <w:szCs w:val="22"/>
          <w:bdr w:val="none" w:sz="0" w:space="0" w:color="auto" w:frame="1"/>
          <w:shd w:val="clear" w:color="auto" w:fill="FFFFFF"/>
        </w:rPr>
        <w:t>FTV Prima, spol. s r. o.</w:t>
      </w:r>
      <w:r w:rsidRPr="00EC3D69">
        <w:rPr>
          <w:rFonts w:ascii="Executive Regular" w:hAnsi="Executive Regular"/>
          <w:color w:val="000000"/>
          <w:sz w:val="22"/>
          <w:szCs w:val="22"/>
        </w:rPr>
        <w:br/>
      </w:r>
      <w:r w:rsidRPr="00EC3D69">
        <w:rPr>
          <w:rFonts w:ascii="Executive Regular" w:hAnsi="Executive Regular"/>
          <w:color w:val="000000"/>
          <w:sz w:val="22"/>
          <w:szCs w:val="22"/>
          <w:shd w:val="clear" w:color="auto" w:fill="FFFFFF"/>
        </w:rPr>
        <w:t>se sídlem Na Žertvách 24/132, Praha 8 - Libeň</w:t>
      </w:r>
      <w:r w:rsidRPr="00EC3D69">
        <w:rPr>
          <w:rFonts w:ascii="Executive Regular" w:hAnsi="Executive Regular"/>
          <w:color w:val="000000"/>
          <w:sz w:val="22"/>
          <w:szCs w:val="22"/>
        </w:rPr>
        <w:br/>
      </w:r>
      <w:r w:rsidRPr="00EC3D69">
        <w:rPr>
          <w:rFonts w:ascii="Executive Regular" w:hAnsi="Executive Regular"/>
          <w:color w:val="000000"/>
          <w:sz w:val="22"/>
          <w:szCs w:val="22"/>
          <w:shd w:val="clear" w:color="auto" w:fill="FFFFFF"/>
        </w:rPr>
        <w:t>IČ: 48115908</w:t>
      </w:r>
    </w:p>
    <w:p w:rsidR="00B4397D" w:rsidRPr="00EC3D69" w:rsidRDefault="00B4397D" w:rsidP="00B4397D">
      <w:pPr>
        <w:pStyle w:val="Zkladntext"/>
        <w:rPr>
          <w:rFonts w:ascii="Executive Regular" w:hAnsi="Executive Regular"/>
          <w:color w:val="000000"/>
          <w:sz w:val="22"/>
          <w:szCs w:val="22"/>
          <w:shd w:val="clear" w:color="auto" w:fill="FFFFFF"/>
        </w:rPr>
      </w:pPr>
      <w:r w:rsidRPr="00EC3D69">
        <w:rPr>
          <w:rFonts w:ascii="Executive Regular" w:hAnsi="Executive Regular"/>
          <w:color w:val="000000"/>
          <w:sz w:val="22"/>
          <w:szCs w:val="22"/>
          <w:shd w:val="clear" w:color="auto" w:fill="FFFFFF"/>
        </w:rPr>
        <w:t>DIČ: CZ48115908</w:t>
      </w:r>
      <w:r w:rsidRPr="00EC3D69">
        <w:rPr>
          <w:rFonts w:ascii="Executive Regular" w:hAnsi="Executive Regular"/>
          <w:color w:val="000000"/>
          <w:sz w:val="22"/>
          <w:szCs w:val="22"/>
        </w:rPr>
        <w:br/>
      </w:r>
      <w:r w:rsidRPr="00EC3D69">
        <w:rPr>
          <w:rFonts w:ascii="Executive Regular" w:hAnsi="Executive Regular"/>
          <w:color w:val="000000"/>
          <w:sz w:val="22"/>
          <w:szCs w:val="22"/>
          <w:shd w:val="clear" w:color="auto" w:fill="FFFFFF"/>
        </w:rPr>
        <w:t>zapsaná v obchodním rejstříku u Městského soudu v Praze, oddíl C, vložka 16778</w:t>
      </w:r>
    </w:p>
    <w:p w:rsidR="00B4397D" w:rsidRPr="00EC3D69" w:rsidRDefault="00B4397D" w:rsidP="00B4397D">
      <w:pPr>
        <w:jc w:val="both"/>
        <w:rPr>
          <w:rStyle w:val="platne1"/>
          <w:rFonts w:ascii="Executive Regular" w:hAnsi="Executive Regular"/>
          <w:sz w:val="22"/>
          <w:szCs w:val="22"/>
        </w:rPr>
      </w:pPr>
      <w:r w:rsidRPr="00EC3D69">
        <w:rPr>
          <w:rFonts w:ascii="Executive Regular" w:hAnsi="Executive Regular"/>
          <w:sz w:val="22"/>
          <w:szCs w:val="22"/>
        </w:rPr>
        <w:t xml:space="preserve">jíž zastupují </w:t>
      </w:r>
      <w:r w:rsidR="00EC3D69" w:rsidRPr="00EC3D69">
        <w:rPr>
          <w:rFonts w:ascii="Executive Regular" w:hAnsi="Executive Regular"/>
          <w:sz w:val="22"/>
          <w:szCs w:val="22"/>
        </w:rPr>
        <w:t>XXX</w:t>
      </w:r>
    </w:p>
    <w:p w:rsidR="00B4397D" w:rsidRPr="00EC3D69" w:rsidRDefault="00B4397D" w:rsidP="00B4397D">
      <w:pPr>
        <w:pStyle w:val="Zkladntext"/>
        <w:rPr>
          <w:rFonts w:ascii="Executive Regular" w:hAnsi="Executive Regular"/>
          <w:sz w:val="22"/>
          <w:szCs w:val="22"/>
        </w:rPr>
      </w:pPr>
      <w:r w:rsidRPr="00EC3D69">
        <w:rPr>
          <w:rFonts w:ascii="Executive Regular" w:hAnsi="Executive Regular"/>
          <w:sz w:val="22"/>
          <w:szCs w:val="22"/>
        </w:rPr>
        <w:t xml:space="preserve"> (dále jen </w:t>
      </w:r>
      <w:r w:rsidRPr="00EC3D69">
        <w:rPr>
          <w:rFonts w:ascii="Executive Regular" w:hAnsi="Executive Regular"/>
          <w:b/>
          <w:bCs/>
          <w:sz w:val="22"/>
          <w:szCs w:val="22"/>
        </w:rPr>
        <w:t>„Nabyvatel“</w:t>
      </w:r>
      <w:r w:rsidRPr="00EC3D69">
        <w:rPr>
          <w:rFonts w:ascii="Executive Regular" w:hAnsi="Executive Regular"/>
          <w:sz w:val="22"/>
          <w:szCs w:val="22"/>
        </w:rPr>
        <w:t>)</w:t>
      </w:r>
    </w:p>
    <w:p w:rsidR="00B4397D" w:rsidRPr="00EC3D69" w:rsidRDefault="00B4397D" w:rsidP="00B4397D">
      <w:pPr>
        <w:rPr>
          <w:rFonts w:ascii="Executive Regular" w:hAnsi="Executive Regular"/>
          <w:sz w:val="22"/>
          <w:szCs w:val="22"/>
        </w:rPr>
      </w:pP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B4397D" w:rsidRPr="00EC3D69" w:rsidRDefault="00B4397D" w:rsidP="00B4397D">
      <w:pPr>
        <w:rPr>
          <w:rFonts w:ascii="Executive Regular" w:hAnsi="Executive Regular"/>
          <w:sz w:val="22"/>
          <w:szCs w:val="22"/>
        </w:rPr>
      </w:pPr>
    </w:p>
    <w:p w:rsidR="00B4397D" w:rsidRPr="00EC3D69" w:rsidRDefault="00B4397D" w:rsidP="00B4397D">
      <w:pPr>
        <w:jc w:val="center"/>
        <w:rPr>
          <w:rFonts w:ascii="Executive Regular" w:hAnsi="Executive Regular"/>
          <w:b/>
          <w:sz w:val="22"/>
          <w:szCs w:val="22"/>
        </w:rPr>
      </w:pPr>
      <w:r w:rsidRPr="00EC3D69">
        <w:rPr>
          <w:rFonts w:ascii="Executive Regular" w:hAnsi="Executive Regular"/>
          <w:b/>
          <w:sz w:val="22"/>
          <w:szCs w:val="22"/>
        </w:rPr>
        <w:t>Podlicenční smlouvu</w:t>
      </w:r>
    </w:p>
    <w:p w:rsidR="00B4397D" w:rsidRPr="00EC3D69" w:rsidRDefault="00B4397D" w:rsidP="00B4397D">
      <w:pPr>
        <w:jc w:val="center"/>
        <w:rPr>
          <w:rFonts w:ascii="Executive Regular" w:hAnsi="Executive Regular"/>
          <w:b/>
          <w:sz w:val="22"/>
          <w:szCs w:val="22"/>
        </w:rPr>
      </w:pPr>
    </w:p>
    <w:p w:rsidR="00B4397D" w:rsidRPr="00EC3D69" w:rsidRDefault="00B4397D" w:rsidP="00B4397D">
      <w:pPr>
        <w:pStyle w:val="Prosttext1"/>
        <w:numPr>
          <w:ilvl w:val="12"/>
          <w:numId w:val="0"/>
        </w:numPr>
        <w:jc w:val="center"/>
        <w:rPr>
          <w:rFonts w:ascii="Executive Regular" w:hAnsi="Executive Regular"/>
          <w:b/>
          <w:sz w:val="22"/>
          <w:szCs w:val="22"/>
        </w:rPr>
      </w:pPr>
      <w:r w:rsidRPr="00EC3D69">
        <w:rPr>
          <w:rFonts w:ascii="Executive Regular" w:hAnsi="Executive Regular"/>
          <w:b/>
          <w:sz w:val="22"/>
          <w:szCs w:val="22"/>
        </w:rPr>
        <w:t>II.</w:t>
      </w:r>
    </w:p>
    <w:p w:rsidR="00B4397D" w:rsidRPr="00EC3D69" w:rsidRDefault="00B4397D" w:rsidP="00B4397D">
      <w:pPr>
        <w:pStyle w:val="Prosttext1"/>
        <w:numPr>
          <w:ilvl w:val="12"/>
          <w:numId w:val="0"/>
        </w:numPr>
        <w:jc w:val="center"/>
        <w:rPr>
          <w:rFonts w:ascii="Executive Regular" w:hAnsi="Executive Regular"/>
          <w:b/>
          <w:sz w:val="22"/>
          <w:szCs w:val="22"/>
        </w:rPr>
      </w:pPr>
      <w:r w:rsidRPr="00EC3D69">
        <w:rPr>
          <w:rFonts w:ascii="Executive Regular" w:hAnsi="Executive Regular"/>
          <w:b/>
          <w:sz w:val="22"/>
          <w:szCs w:val="22"/>
        </w:rPr>
        <w:t>Smluvní strany; Předmět smlouvy; Filmy</w:t>
      </w:r>
    </w:p>
    <w:p w:rsidR="00B4397D" w:rsidRPr="00EC3D69" w:rsidRDefault="00B4397D" w:rsidP="00B4397D">
      <w:pPr>
        <w:pStyle w:val="Prosttext1"/>
        <w:numPr>
          <w:ilvl w:val="12"/>
          <w:numId w:val="0"/>
        </w:numPr>
        <w:jc w:val="center"/>
        <w:rPr>
          <w:rFonts w:ascii="Executive Regular" w:hAnsi="Executive Regular"/>
          <w:b/>
          <w:sz w:val="22"/>
          <w:szCs w:val="22"/>
        </w:rPr>
      </w:pPr>
    </w:p>
    <w:p w:rsidR="00B4397D" w:rsidRPr="00EC3D69" w:rsidRDefault="00B4397D" w:rsidP="00B4397D">
      <w:pPr>
        <w:pStyle w:val="Prosttext1"/>
        <w:numPr>
          <w:ilvl w:val="0"/>
          <w:numId w:val="9"/>
        </w:numPr>
        <w:jc w:val="both"/>
        <w:rPr>
          <w:rFonts w:ascii="Executive Regular" w:hAnsi="Executive Regular"/>
          <w:sz w:val="22"/>
          <w:szCs w:val="22"/>
        </w:rPr>
      </w:pPr>
      <w:r w:rsidRPr="00EC3D69">
        <w:rPr>
          <w:rFonts w:ascii="Executive Regular" w:hAnsi="Executive Regular"/>
          <w:sz w:val="22"/>
          <w:szCs w:val="22"/>
        </w:rPr>
        <w:t>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základě Licenční a podlicenční smlouvy uzavřené dne 23. 5. 2014 mezi NFA a Státním fondem kinematografie, IČ: 01454455, se sídlem: Veletržní palác, Dukelských hrdinů 47, 170 00 Praha 7 (dále jen „</w:t>
      </w:r>
      <w:r w:rsidRPr="00EC3D69">
        <w:rPr>
          <w:rFonts w:ascii="Executive Regular" w:hAnsi="Executive Regular"/>
          <w:b/>
          <w:sz w:val="22"/>
          <w:szCs w:val="22"/>
        </w:rPr>
        <w:t>Licenční smlouva</w:t>
      </w:r>
      <w:r w:rsidRPr="00EC3D69">
        <w:rPr>
          <w:rFonts w:ascii="Executive Regular" w:hAnsi="Executive Regular"/>
          <w:sz w:val="22"/>
          <w:szCs w:val="22"/>
        </w:rPr>
        <w:t>“), jakož i na základě všech případných pozdějších změn a dodatků k Licenční smlouvě,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9"/>
        </w:numPr>
        <w:jc w:val="both"/>
        <w:rPr>
          <w:rFonts w:ascii="Executive Regular" w:hAnsi="Executive Regular"/>
          <w:sz w:val="22"/>
          <w:szCs w:val="22"/>
        </w:rPr>
      </w:pPr>
      <w:r w:rsidRPr="00EC3D69">
        <w:rPr>
          <w:rFonts w:ascii="Executive Regular" w:hAnsi="Executive Regular"/>
          <w:sz w:val="22"/>
          <w:szCs w:val="22"/>
        </w:rPr>
        <w:t>Nabyvatel má zájem získat touto smlouvou za dále uvedených podmínek od NFA souhlas s užitím Filmů touto smlouvou vymezených.</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9"/>
        </w:numPr>
        <w:jc w:val="both"/>
        <w:rPr>
          <w:rFonts w:ascii="Executive Regular" w:hAnsi="Executive Regular"/>
          <w:sz w:val="22"/>
          <w:szCs w:val="22"/>
        </w:rPr>
      </w:pPr>
      <w:r w:rsidRPr="00EC3D69">
        <w:rPr>
          <w:rFonts w:ascii="Executive Regular" w:hAnsi="Executive Regular"/>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9"/>
        </w:numPr>
        <w:jc w:val="both"/>
        <w:rPr>
          <w:rFonts w:ascii="Executive Regular" w:hAnsi="Executive Regular"/>
          <w:sz w:val="22"/>
          <w:szCs w:val="22"/>
        </w:rPr>
      </w:pPr>
      <w:r w:rsidRPr="00EC3D69">
        <w:rPr>
          <w:rFonts w:ascii="Executive Regular" w:hAnsi="Executive Regular"/>
          <w:sz w:val="22"/>
          <w:szCs w:val="22"/>
        </w:rPr>
        <w:t>Filmy se pro účely této smlouvy rozumí audiovizuální díla uvedená v </w:t>
      </w:r>
      <w:r w:rsidRPr="00EC3D69">
        <w:rPr>
          <w:rFonts w:ascii="Executive Regular" w:hAnsi="Executive Regular"/>
          <w:sz w:val="22"/>
          <w:szCs w:val="22"/>
          <w:u w:val="single"/>
        </w:rPr>
        <w:t>Příloze č.</w:t>
      </w:r>
      <w:r w:rsidR="00DA2EB4" w:rsidRPr="00EC3D69">
        <w:rPr>
          <w:rFonts w:ascii="Executive Regular" w:hAnsi="Executive Regular"/>
          <w:sz w:val="22"/>
          <w:szCs w:val="22"/>
          <w:u w:val="single"/>
        </w:rPr>
        <w:t xml:space="preserve"> </w:t>
      </w:r>
      <w:r w:rsidRPr="00EC3D69">
        <w:rPr>
          <w:rFonts w:ascii="Executive Regular" w:hAnsi="Executive Regular"/>
          <w:sz w:val="22"/>
          <w:szCs w:val="22"/>
          <w:u w:val="single"/>
        </w:rPr>
        <w:t>1</w:t>
      </w:r>
      <w:r w:rsidRPr="00EC3D69">
        <w:rPr>
          <w:rFonts w:ascii="Executive Regular" w:hAnsi="Executive Regular"/>
          <w:sz w:val="22"/>
          <w:szCs w:val="22"/>
        </w:rPr>
        <w:t>.</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ind w:left="426"/>
        <w:jc w:val="both"/>
        <w:rPr>
          <w:rFonts w:ascii="Executive Regular" w:hAnsi="Executive Regular"/>
          <w:sz w:val="22"/>
          <w:szCs w:val="22"/>
        </w:rPr>
      </w:pPr>
    </w:p>
    <w:p w:rsidR="00B4397D" w:rsidRPr="00EC3D69" w:rsidRDefault="00B4397D" w:rsidP="00B4397D">
      <w:pPr>
        <w:pStyle w:val="Prosttext1"/>
        <w:ind w:left="426"/>
        <w:jc w:val="both"/>
        <w:rPr>
          <w:rFonts w:ascii="Executive Regular" w:hAnsi="Executive Regular"/>
          <w:sz w:val="22"/>
          <w:szCs w:val="22"/>
        </w:rPr>
      </w:pPr>
      <w:r w:rsidRPr="00EC3D69">
        <w:rPr>
          <w:rFonts w:ascii="Executive Regular" w:hAnsi="Executive Regular"/>
          <w:sz w:val="22"/>
          <w:szCs w:val="22"/>
        </w:rPr>
        <w:t xml:space="preserve"> (výše a dále jen společně jako „</w:t>
      </w:r>
      <w:r w:rsidRPr="00EC3D69">
        <w:rPr>
          <w:rFonts w:ascii="Executive Regular" w:hAnsi="Executive Regular"/>
          <w:b/>
          <w:sz w:val="22"/>
          <w:szCs w:val="22"/>
        </w:rPr>
        <w:t>Filmy</w:t>
      </w:r>
      <w:r w:rsidRPr="00EC3D69">
        <w:rPr>
          <w:rFonts w:ascii="Executive Regular" w:hAnsi="Executive Regular"/>
          <w:sz w:val="22"/>
          <w:szCs w:val="22"/>
        </w:rPr>
        <w:t>“).</w:t>
      </w:r>
    </w:p>
    <w:p w:rsidR="00B4397D" w:rsidRPr="00EC3D69" w:rsidRDefault="00B4397D" w:rsidP="00B4397D">
      <w:pPr>
        <w:pStyle w:val="Prosttext1"/>
        <w:ind w:left="426"/>
        <w:jc w:val="both"/>
        <w:rPr>
          <w:rFonts w:ascii="Executive Regular" w:hAnsi="Executive Regular"/>
          <w:sz w:val="22"/>
          <w:szCs w:val="22"/>
        </w:rPr>
      </w:pPr>
    </w:p>
    <w:p w:rsidR="00B4397D" w:rsidRPr="00EC3D69" w:rsidRDefault="00B4397D" w:rsidP="00B4397D">
      <w:pPr>
        <w:pStyle w:val="Prosttext1"/>
        <w:numPr>
          <w:ilvl w:val="0"/>
          <w:numId w:val="9"/>
        </w:numPr>
        <w:jc w:val="both"/>
        <w:rPr>
          <w:rFonts w:ascii="Executive Regular" w:hAnsi="Executive Regular"/>
          <w:sz w:val="22"/>
          <w:szCs w:val="22"/>
        </w:rPr>
      </w:pPr>
      <w:r w:rsidRPr="00EC3D69">
        <w:rPr>
          <w:rFonts w:ascii="Executive Regular" w:hAnsi="Executive Regular"/>
          <w:sz w:val="22"/>
          <w:szCs w:val="22"/>
        </w:rPr>
        <w:t>Souhlas s užitím Filmů, který je poskytován touto smlouvou, zahrnuje následující druhy souhlasů:</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EC3D69" w:rsidP="00B4397D">
      <w:pPr>
        <w:pStyle w:val="Prosttext1"/>
        <w:numPr>
          <w:ilvl w:val="1"/>
          <w:numId w:val="9"/>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EC3D69" w:rsidP="00B4397D">
      <w:pPr>
        <w:pStyle w:val="Prosttext1"/>
        <w:numPr>
          <w:ilvl w:val="1"/>
          <w:numId w:val="9"/>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EC3D69" w:rsidP="00B4397D">
      <w:pPr>
        <w:pStyle w:val="Prosttext1"/>
        <w:numPr>
          <w:ilvl w:val="1"/>
          <w:numId w:val="9"/>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ind w:left="360"/>
        <w:jc w:val="both"/>
        <w:rPr>
          <w:rFonts w:ascii="Executive Regular" w:hAnsi="Executive Regular"/>
          <w:sz w:val="22"/>
          <w:szCs w:val="22"/>
        </w:rPr>
      </w:pPr>
      <w:r w:rsidRPr="00EC3D69">
        <w:rPr>
          <w:rFonts w:ascii="Executive Regular" w:hAnsi="Executive Regular"/>
          <w:sz w:val="22"/>
          <w:szCs w:val="22"/>
        </w:rPr>
        <w:t>(všechny druhy souhlasů dle tohoto ustanovení dále pro účely této smlouvy jednotně a společně nazývány jako „</w:t>
      </w:r>
      <w:r w:rsidRPr="00EC3D69">
        <w:rPr>
          <w:rFonts w:ascii="Executive Regular" w:hAnsi="Executive Regular"/>
          <w:b/>
          <w:sz w:val="22"/>
          <w:szCs w:val="22"/>
        </w:rPr>
        <w:t>licence</w:t>
      </w:r>
      <w:r w:rsidRPr="00EC3D69">
        <w:rPr>
          <w:rFonts w:ascii="Executive Regular" w:hAnsi="Executive Regular"/>
          <w:sz w:val="22"/>
          <w:szCs w:val="22"/>
        </w:rPr>
        <w:t>“).</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12"/>
          <w:numId w:val="0"/>
        </w:numPr>
        <w:jc w:val="both"/>
        <w:rPr>
          <w:rFonts w:ascii="Executive Regular" w:hAnsi="Executive Regular"/>
          <w:b/>
          <w:sz w:val="22"/>
          <w:szCs w:val="22"/>
        </w:rPr>
      </w:pPr>
      <w:r w:rsidRPr="00EC3D69">
        <w:rPr>
          <w:rFonts w:ascii="Executive Regular" w:hAnsi="Executive Regular"/>
          <w:sz w:val="22"/>
          <w:szCs w:val="22"/>
        </w:rPr>
        <w:t xml:space="preserve">NFA prohlašuje, že veškerá práva jakýchkoli osob k užití Filmů nejméně v rozsahu potřebném pro poskytnutí licence Nabyvateli podle této smlouvy budou vypořádána nejpozději do začátku licenční doby daného Filmu. NFA se zavazuje vypořádat případné nároky třetích osob vůči Nabyvateli vzniklé v souvislosti s užitím Filmu Nabyvatelem, pokud jde o užití v souladu s touto smlouvou, jakož i uhradit Nabyvateli veškeré náklady, které mu v souvislosti s takovými nároky vzniknou. Povinnost NFA vypořádat nároky a získat práva k užití Filmu dle tohoto článku se však nevztahuje na vypořádání práva k užití hudebních děl bez textu či s textem televizním vysíláním (s výjimkou synchronizace, kterou je NFA povinen vypořádat), pokud je příslušný autor nebo jiný nositel práv smluvně zastupován </w:t>
      </w:r>
      <w:r w:rsidR="009B450D" w:rsidRPr="00EC3D69">
        <w:rPr>
          <w:rFonts w:ascii="Executive Regular" w:hAnsi="Executive Regular"/>
          <w:sz w:val="22"/>
          <w:szCs w:val="22"/>
        </w:rPr>
        <w:t xml:space="preserve">OSA – Ochranný svaz autorský pro práva k dílům </w:t>
      </w:r>
      <w:proofErr w:type="gramStart"/>
      <w:r w:rsidR="009B450D" w:rsidRPr="00EC3D69">
        <w:rPr>
          <w:rFonts w:ascii="Executive Regular" w:hAnsi="Executive Regular"/>
          <w:sz w:val="22"/>
          <w:szCs w:val="22"/>
        </w:rPr>
        <w:t>hudebním, z.s.</w:t>
      </w:r>
      <w:proofErr w:type="gramEnd"/>
      <w:r w:rsidR="009B450D" w:rsidRPr="00EC3D69">
        <w:rPr>
          <w:rFonts w:ascii="Executive Regular" w:hAnsi="Executive Regular"/>
          <w:sz w:val="22"/>
          <w:szCs w:val="22"/>
        </w:rPr>
        <w:t xml:space="preserve"> </w:t>
      </w:r>
      <w:r w:rsidRPr="00EC3D69">
        <w:rPr>
          <w:rFonts w:ascii="Executive Regular" w:hAnsi="Executive Regular"/>
          <w:sz w:val="22"/>
          <w:szCs w:val="22"/>
        </w:rPr>
        <w:t>(dále jen „OSA“) jakožto kolektivním správcem. Povinnost NFA vypořádat nároky a získat práva k užití Filmu dle tohoto článku se pro užití na území České republiky rovněž netýká povinně kolektivně spravovaného práva na odměnu za užití uměleckého výkonu, zaznamenaného na zvukový záznam vydaný k obchodním účelům, a za užití zvukového záznamu, vydaného k obchodním účelům, televizním vysíláním.</w:t>
      </w:r>
      <w:r w:rsidRPr="00EC3D69" w:rsidDel="00AD4C27">
        <w:rPr>
          <w:rFonts w:ascii="Executive Regular" w:hAnsi="Executive Regular"/>
          <w:b/>
          <w:sz w:val="22"/>
          <w:szCs w:val="22"/>
        </w:rPr>
        <w:t xml:space="preserve"> </w:t>
      </w:r>
    </w:p>
    <w:p w:rsidR="00B4397D" w:rsidRPr="00EC3D69" w:rsidRDefault="00B4397D" w:rsidP="00B4397D">
      <w:pPr>
        <w:pStyle w:val="Prosttext1"/>
        <w:numPr>
          <w:ilvl w:val="12"/>
          <w:numId w:val="0"/>
        </w:numPr>
        <w:jc w:val="center"/>
        <w:rPr>
          <w:rFonts w:ascii="Executive Regular" w:hAnsi="Executive Regular"/>
          <w:b/>
          <w:sz w:val="22"/>
          <w:szCs w:val="22"/>
        </w:rPr>
      </w:pPr>
    </w:p>
    <w:p w:rsidR="00B4397D" w:rsidRPr="00EC3D69" w:rsidRDefault="00B4397D" w:rsidP="00B4397D">
      <w:pPr>
        <w:pStyle w:val="Prosttext1"/>
        <w:numPr>
          <w:ilvl w:val="12"/>
          <w:numId w:val="0"/>
        </w:numPr>
        <w:jc w:val="center"/>
        <w:rPr>
          <w:rFonts w:ascii="Executive Regular" w:hAnsi="Executive Regular"/>
          <w:b/>
          <w:sz w:val="22"/>
          <w:szCs w:val="22"/>
        </w:rPr>
      </w:pPr>
      <w:r w:rsidRPr="00EC3D69">
        <w:rPr>
          <w:rFonts w:ascii="Executive Regular" w:hAnsi="Executive Regular"/>
          <w:b/>
          <w:sz w:val="22"/>
          <w:szCs w:val="22"/>
        </w:rPr>
        <w:t xml:space="preserve">III. </w:t>
      </w:r>
    </w:p>
    <w:p w:rsidR="00B4397D" w:rsidRPr="00EC3D69" w:rsidRDefault="00B4397D" w:rsidP="00B4397D">
      <w:pPr>
        <w:pStyle w:val="Prosttext1"/>
        <w:numPr>
          <w:ilvl w:val="12"/>
          <w:numId w:val="0"/>
        </w:numPr>
        <w:jc w:val="center"/>
        <w:rPr>
          <w:rFonts w:ascii="Executive Regular" w:hAnsi="Executive Regular"/>
          <w:b/>
          <w:sz w:val="22"/>
          <w:szCs w:val="22"/>
        </w:rPr>
      </w:pPr>
      <w:r w:rsidRPr="00EC3D69">
        <w:rPr>
          <w:rFonts w:ascii="Executive Regular" w:hAnsi="Executive Regular"/>
          <w:b/>
          <w:sz w:val="22"/>
          <w:szCs w:val="22"/>
        </w:rPr>
        <w:t>Licence</w:t>
      </w:r>
    </w:p>
    <w:p w:rsidR="00B4397D" w:rsidRPr="00EC3D69" w:rsidRDefault="00B4397D" w:rsidP="00B4397D">
      <w:pPr>
        <w:pStyle w:val="Prosttext1"/>
        <w:numPr>
          <w:ilvl w:val="12"/>
          <w:numId w:val="0"/>
        </w:numPr>
        <w:rPr>
          <w:rFonts w:ascii="Executive Regular" w:hAnsi="Executive Regular"/>
          <w:i/>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 xml:space="preserve">NFA touto smlouvou poskytuje Nabyvateli oprávnění k užití Filmů – licenci v níže uvedeném rozsahu: </w:t>
      </w:r>
    </w:p>
    <w:p w:rsidR="00B4397D" w:rsidRPr="00EC3D69" w:rsidRDefault="00B4397D" w:rsidP="00B4397D">
      <w:pPr>
        <w:numPr>
          <w:ilvl w:val="0"/>
          <w:numId w:val="5"/>
        </w:numPr>
        <w:jc w:val="both"/>
        <w:rPr>
          <w:rFonts w:ascii="Executive Regular" w:hAnsi="Executive Regular"/>
          <w:sz w:val="22"/>
          <w:szCs w:val="22"/>
        </w:rPr>
      </w:pPr>
      <w:r w:rsidRPr="00EC3D69">
        <w:rPr>
          <w:rFonts w:ascii="Executive Regular" w:hAnsi="Executive Regular"/>
          <w:sz w:val="22"/>
          <w:szCs w:val="22"/>
        </w:rPr>
        <w:t>k těmto způsobům užití:</w:t>
      </w:r>
    </w:p>
    <w:p w:rsidR="00B4397D" w:rsidRPr="00EC3D69" w:rsidRDefault="00B4397D" w:rsidP="00B4397D">
      <w:pPr>
        <w:numPr>
          <w:ilvl w:val="1"/>
          <w:numId w:val="5"/>
        </w:numPr>
        <w:tabs>
          <w:tab w:val="clear" w:pos="1440"/>
          <w:tab w:val="num" w:pos="1134"/>
        </w:tabs>
        <w:ind w:left="1276" w:hanging="425"/>
        <w:jc w:val="both"/>
        <w:rPr>
          <w:rFonts w:ascii="Executive Regular" w:hAnsi="Executive Regular"/>
          <w:sz w:val="22"/>
          <w:szCs w:val="22"/>
        </w:rPr>
      </w:pPr>
      <w:r w:rsidRPr="00EC3D69">
        <w:rPr>
          <w:rFonts w:ascii="Executive Regular" w:hAnsi="Executive Regular"/>
          <w:sz w:val="22"/>
          <w:szCs w:val="22"/>
        </w:rPr>
        <w:t xml:space="preserve">sdělování Filmů v nehmotné podobě veřejnosti, a to těmito způsoby: </w:t>
      </w:r>
    </w:p>
    <w:p w:rsidR="00B4397D" w:rsidRPr="00EC3D69" w:rsidRDefault="00EC3D69" w:rsidP="00DA2EB4">
      <w:pPr>
        <w:pStyle w:val="Odstavecseseznamem"/>
        <w:numPr>
          <w:ilvl w:val="0"/>
          <w:numId w:val="18"/>
        </w:numPr>
        <w:jc w:val="both"/>
        <w:rPr>
          <w:rFonts w:ascii="Executive Regular" w:hAnsi="Executive Regular"/>
          <w:sz w:val="22"/>
          <w:szCs w:val="22"/>
        </w:rPr>
      </w:pPr>
      <w:r w:rsidRPr="00EC3D69">
        <w:rPr>
          <w:rFonts w:ascii="Executive Regular" w:hAnsi="Executive Regular"/>
          <w:sz w:val="22"/>
          <w:szCs w:val="22"/>
        </w:rPr>
        <w:t>XXX</w:t>
      </w:r>
    </w:p>
    <w:p w:rsidR="00DA2EB4" w:rsidRPr="00EC3D69" w:rsidRDefault="00EC3D69" w:rsidP="00DA2EB4">
      <w:pPr>
        <w:pStyle w:val="Odstavecseseznamem"/>
        <w:numPr>
          <w:ilvl w:val="0"/>
          <w:numId w:val="18"/>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EC3D69" w:rsidP="00DA2EB4">
      <w:pPr>
        <w:pStyle w:val="Odstavecseseznamem"/>
        <w:numPr>
          <w:ilvl w:val="0"/>
          <w:numId w:val="18"/>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EC3D69" w:rsidP="00B4397D">
      <w:pPr>
        <w:numPr>
          <w:ilvl w:val="1"/>
          <w:numId w:val="5"/>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B4397D" w:rsidP="00B4397D">
      <w:pPr>
        <w:numPr>
          <w:ilvl w:val="0"/>
          <w:numId w:val="5"/>
        </w:numPr>
        <w:jc w:val="both"/>
        <w:rPr>
          <w:rFonts w:ascii="Executive Regular" w:hAnsi="Executive Regular"/>
          <w:sz w:val="22"/>
          <w:szCs w:val="22"/>
        </w:rPr>
      </w:pPr>
      <w:r w:rsidRPr="00EC3D69">
        <w:rPr>
          <w:rFonts w:ascii="Executive Regular" w:hAnsi="Executive Regular"/>
          <w:sz w:val="22"/>
          <w:szCs w:val="22"/>
        </w:rPr>
        <w:t xml:space="preserve">v tomto časovém rozsahu: </w:t>
      </w:r>
      <w:r w:rsidRPr="00EC3D69">
        <w:rPr>
          <w:rFonts w:ascii="Executive Regular" w:hAnsi="Executive Regular"/>
          <w:b/>
          <w:sz w:val="22"/>
          <w:szCs w:val="22"/>
          <w:shd w:val="clear" w:color="auto" w:fill="FFFFFF"/>
        </w:rPr>
        <w:t xml:space="preserve">Příloha č. 1 </w:t>
      </w:r>
      <w:r w:rsidRPr="00EC3D69">
        <w:rPr>
          <w:rFonts w:ascii="Executive Regular" w:hAnsi="Executive Regular"/>
          <w:sz w:val="22"/>
          <w:szCs w:val="22"/>
          <w:shd w:val="clear" w:color="auto" w:fill="FFFFFF"/>
        </w:rPr>
        <w:t>(licenční doba)</w:t>
      </w:r>
      <w:r w:rsidRPr="00EC3D69">
        <w:rPr>
          <w:rFonts w:ascii="Executive Regular" w:hAnsi="Executive Regular"/>
          <w:sz w:val="22"/>
          <w:szCs w:val="22"/>
        </w:rPr>
        <w:t xml:space="preserve">; </w:t>
      </w:r>
    </w:p>
    <w:p w:rsidR="00B4397D" w:rsidRPr="00EC3D69" w:rsidRDefault="00B4397D" w:rsidP="00B4397D">
      <w:pPr>
        <w:numPr>
          <w:ilvl w:val="0"/>
          <w:numId w:val="5"/>
        </w:numPr>
        <w:jc w:val="both"/>
        <w:rPr>
          <w:rFonts w:ascii="Executive Regular" w:hAnsi="Executive Regular"/>
          <w:sz w:val="22"/>
          <w:szCs w:val="22"/>
        </w:rPr>
      </w:pPr>
      <w:r w:rsidRPr="00EC3D69">
        <w:rPr>
          <w:rFonts w:ascii="Executive Regular" w:hAnsi="Executive Regular"/>
          <w:sz w:val="22"/>
          <w:szCs w:val="22"/>
        </w:rPr>
        <w:t xml:space="preserve">na tomto území: </w:t>
      </w:r>
      <w:r w:rsidRPr="00EC3D69">
        <w:rPr>
          <w:rFonts w:ascii="Executive Regular" w:hAnsi="Executive Regular"/>
          <w:b/>
          <w:sz w:val="22"/>
          <w:szCs w:val="22"/>
        </w:rPr>
        <w:t>Česká republika</w:t>
      </w:r>
      <w:r w:rsidRPr="00EC3D69">
        <w:rPr>
          <w:rFonts w:ascii="Executive Regular" w:hAnsi="Executive Regular"/>
          <w:sz w:val="22"/>
          <w:szCs w:val="22"/>
        </w:rPr>
        <w:t xml:space="preserve">; </w:t>
      </w:r>
      <w:r w:rsidR="00EC3D69" w:rsidRPr="00EC3D69">
        <w:rPr>
          <w:rFonts w:ascii="Executive Regular" w:hAnsi="Executive Regular"/>
          <w:sz w:val="22"/>
          <w:szCs w:val="22"/>
        </w:rPr>
        <w:t>XXX</w:t>
      </w:r>
    </w:p>
    <w:p w:rsidR="00B4397D" w:rsidRPr="00EC3D69" w:rsidRDefault="00B4397D" w:rsidP="00B4397D">
      <w:pPr>
        <w:numPr>
          <w:ilvl w:val="0"/>
          <w:numId w:val="5"/>
        </w:numPr>
        <w:jc w:val="both"/>
        <w:rPr>
          <w:rFonts w:ascii="Executive Regular" w:hAnsi="Executive Regular"/>
          <w:sz w:val="22"/>
          <w:szCs w:val="22"/>
        </w:rPr>
      </w:pPr>
      <w:r w:rsidRPr="00EC3D69">
        <w:rPr>
          <w:rFonts w:ascii="Executive Regular" w:hAnsi="Executive Regular"/>
          <w:sz w:val="22"/>
          <w:szCs w:val="22"/>
        </w:rPr>
        <w:t xml:space="preserve">v tomto množství: </w:t>
      </w:r>
      <w:r w:rsidR="00EC3D69" w:rsidRPr="00EC3D69">
        <w:rPr>
          <w:rFonts w:ascii="Executive Regular" w:hAnsi="Executive Regular"/>
          <w:sz w:val="22"/>
          <w:szCs w:val="22"/>
        </w:rPr>
        <w:t>XXX</w:t>
      </w:r>
    </w:p>
    <w:p w:rsidR="00B4397D" w:rsidRPr="00EC3D69" w:rsidRDefault="00EC3D69" w:rsidP="00B4397D">
      <w:pPr>
        <w:pStyle w:val="Prosttext1"/>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B4397D" w:rsidP="00DA2EB4">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 xml:space="preserve">Nabyvatel je oprávněn </w:t>
      </w:r>
      <w:r w:rsidR="00DA2EB4" w:rsidRPr="00EC3D69">
        <w:rPr>
          <w:rFonts w:ascii="Executive Regular" w:hAnsi="Executive Regular"/>
          <w:sz w:val="22"/>
          <w:szCs w:val="22"/>
        </w:rPr>
        <w:t xml:space="preserve">propagovat vysílání Filmu, a to i před začátkem licenční doby, ve všech dostupných médiích, včetně médií provozovaných třetími osobami. Nabyvatel je oprávněn </w:t>
      </w:r>
      <w:r w:rsidRPr="00EC3D69">
        <w:rPr>
          <w:rFonts w:ascii="Executive Regular" w:hAnsi="Executive Regular"/>
          <w:sz w:val="22"/>
          <w:szCs w:val="22"/>
        </w:rPr>
        <w:t xml:space="preserve">části Filmů zařadit do jiných audiovizuálních děl a v jejich rámci je užít ve shora specifikovaném rozsahu. Nabyvatel však bere na vědomí, že užití Filmů se nesmí reálně ani potenciálně dotýkat hodnoty Filmů. Filmy tak Nabyvatelem nemohou zejména být užity jako tzv. příbaly k jinému zboží, ukázky z Filmů v jiných audiovizuálních dílech nesmějí přesáhnout celkový rozsah </w:t>
      </w:r>
      <w:r w:rsidR="00EC3D69" w:rsidRPr="00EC3D69">
        <w:rPr>
          <w:rFonts w:ascii="Executive Regular" w:hAnsi="Executive Regular"/>
          <w:sz w:val="22"/>
          <w:szCs w:val="22"/>
        </w:rPr>
        <w:t>XXX</w:t>
      </w:r>
      <w:r w:rsidRPr="00EC3D69">
        <w:rPr>
          <w:rFonts w:ascii="Executive Regular" w:hAnsi="Executive Regular"/>
          <w:sz w:val="22"/>
          <w:szCs w:val="22"/>
        </w:rPr>
        <w:t xml:space="preserve"> (souhrnně pro každé jiné audiovizuální dílo) </w:t>
      </w:r>
      <w:r w:rsidRPr="00EC3D69">
        <w:rPr>
          <w:rFonts w:ascii="Executive Regular" w:hAnsi="Executive Regular"/>
          <w:sz w:val="22"/>
          <w:szCs w:val="22"/>
        </w:rPr>
        <w:lastRenderedPageBreak/>
        <w:t>ani být užity v audiovizuální nebo zvukové reklamě, sponzorských vzkazech či jiných formách obchodních sdělení</w:t>
      </w:r>
      <w:r w:rsidR="00307529" w:rsidRPr="00EC3D69">
        <w:rPr>
          <w:rFonts w:ascii="Executive Regular" w:hAnsi="Executive Regular"/>
          <w:sz w:val="22"/>
          <w:szCs w:val="22"/>
        </w:rPr>
        <w:t xml:space="preserve"> na produkt odlišný od Filmu</w:t>
      </w:r>
      <w:r w:rsidRPr="00EC3D69">
        <w:rPr>
          <w:rFonts w:ascii="Executive Regular" w:hAnsi="Executive Regular"/>
          <w:sz w:val="22"/>
          <w:szCs w:val="22"/>
        </w:rPr>
        <w:t xml:space="preserve">, ve videoklipech apod. </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Nabyvatel je povinen při každém užití Filmů dle této smlouvy vhodným způsobem (s ohledem na danou formu užití) označit jako nositele, resp. vykonavatele autorských práv k Filmům Státní fond kinematografie, a to např. formou copyrightové výhrady nebo loga Státního fondu kinematografie v závěrečných titulcích Filmů apod. Pro vyloučení pochybností se ujednává, že povinnost Nabyvatele při užití Filmů opatřovat Filmy copyrightovou výhradou nebo logem Státního fondu kinematografie je vázána na podmínku, že NFA předá Nabyvateli kopii Filmu, která již odpovídající copyrightovou výhradu nebo logo Státního fondu kinematografie obsahuje.</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Smluvní strany se dohodly, že s ohledem na to, že Nabyvatel touto Podlicenční smlouvou nabývá právo k televiznímu vysílání Filmů na území České republiky, je Nabyvatel povinen písemně hlásit všechna vysílání Filmů (premiéry i reprízy) NFA, přičemž součástí takového hlášení bude i uvedení dat a časů jednotlivých vysílání a identifikace televizního vysílatele. Písemné hlášení dle předchozí věty bude Nabyvatel vždy vyhotovovat ve vztahu k Filmům užitým v předešlém kalendářním čtvrtletí trvání této smlouvy, a každé takové hlášení zašle NFA nejpozději do 7 dnů od konce příslušného kalendářního čtvrtletí.</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Nabyvatel je oprávněn, nikoli však povinen práva poskytnutá touto smlouvou využít. Případné nevyužití práv poskytnutých touto smlouvou ze strany Nabyvatele však nemá vliv na výši odměny, kterou je Nabyvatel povinen uhradit NFA dle čl. V. této smlouvy.</w:t>
      </w:r>
    </w:p>
    <w:p w:rsidR="00B4397D" w:rsidRPr="00EC3D69" w:rsidRDefault="00B4397D" w:rsidP="00B4397D">
      <w:pPr>
        <w:pStyle w:val="Odstavecseseznamem"/>
        <w:rPr>
          <w:rFonts w:ascii="Executive Regular" w:hAnsi="Executive Regular"/>
          <w:sz w:val="22"/>
          <w:szCs w:val="22"/>
        </w:rPr>
      </w:pPr>
    </w:p>
    <w:p w:rsidR="00C55318" w:rsidRPr="00EC3D69" w:rsidRDefault="00EC3D69" w:rsidP="00C55318">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XXX</w:t>
      </w:r>
    </w:p>
    <w:p w:rsidR="00B4397D" w:rsidRPr="00EC3D69" w:rsidRDefault="00B4397D" w:rsidP="00B4397D">
      <w:pPr>
        <w:pStyle w:val="Odstavecseseznamem"/>
        <w:ind w:left="0"/>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 xml:space="preserve">Nabyvatel není oprávněn provádět jakékoliv změny, úpravy, doplnění, spojení nebo jiné zásahy do Filmů, ledaže k tomu NFA udělí výslovný písemný souhlas. </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 xml:space="preserve">Nabyvatel není oprávněn všechna či některá práva získaná touto smlouvou převádět, jakož ani udělovat podlicence třetím osobám bez výslovného písemného souhlasu NFA. </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Nabyvatel je povinen bezodkladně oznámit NFA jakékoliv porušení práva NFA nebo Státního fondu kinematografie k Filmům, o kterém se dozví.</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numPr>
          <w:ilvl w:val="0"/>
          <w:numId w:val="4"/>
        </w:numPr>
        <w:jc w:val="both"/>
        <w:rPr>
          <w:rFonts w:ascii="Executive Regular" w:hAnsi="Executive Regular"/>
          <w:sz w:val="22"/>
          <w:szCs w:val="22"/>
        </w:rPr>
      </w:pPr>
      <w:r w:rsidRPr="00EC3D69">
        <w:rPr>
          <w:rFonts w:ascii="Executive Regular" w:hAnsi="Executive Regular"/>
          <w:sz w:val="22"/>
          <w:szCs w:val="22"/>
        </w:rPr>
        <w:t>Nabyvatel je zásadně při užití Filmů povinen dbát dobrého jména a pověsti NFA a Státního fondu kinematografie a přispívat k jejich ochraně.</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IV.</w:t>
      </w: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Předání Materiálů</w:t>
      </w:r>
    </w:p>
    <w:p w:rsidR="00B4397D" w:rsidRPr="00EC3D69" w:rsidRDefault="00B4397D" w:rsidP="00B4397D">
      <w:pPr>
        <w:pStyle w:val="Prosttext1"/>
        <w:jc w:val="center"/>
        <w:rPr>
          <w:rFonts w:ascii="Executive Regular" w:hAnsi="Executive Regular"/>
          <w:sz w:val="22"/>
          <w:szCs w:val="22"/>
        </w:rPr>
      </w:pPr>
    </w:p>
    <w:p w:rsidR="00B4397D" w:rsidRPr="00EC3D69" w:rsidRDefault="00B4397D" w:rsidP="00B4397D">
      <w:pPr>
        <w:pStyle w:val="Prosttext1"/>
        <w:numPr>
          <w:ilvl w:val="0"/>
          <w:numId w:val="12"/>
        </w:numPr>
        <w:jc w:val="both"/>
        <w:rPr>
          <w:rFonts w:ascii="Executive Regular" w:hAnsi="Executive Regular"/>
          <w:sz w:val="22"/>
          <w:szCs w:val="22"/>
        </w:rPr>
      </w:pPr>
      <w:r w:rsidRPr="00EC3D69">
        <w:rPr>
          <w:rFonts w:ascii="Executive Regular" w:hAnsi="Executive Regular"/>
          <w:sz w:val="22"/>
          <w:szCs w:val="22"/>
        </w:rPr>
        <w:t>NFA Nabyvateli předá následující materiály (dále jen „Materiály“):</w:t>
      </w:r>
    </w:p>
    <w:p w:rsidR="00B4397D" w:rsidRPr="00EC3D69" w:rsidRDefault="00B4397D" w:rsidP="00B4397D">
      <w:pPr>
        <w:numPr>
          <w:ilvl w:val="1"/>
          <w:numId w:val="11"/>
        </w:numPr>
        <w:suppressAutoHyphens/>
        <w:jc w:val="both"/>
        <w:rPr>
          <w:rFonts w:ascii="Executive Regular" w:hAnsi="Executive Regular"/>
          <w:sz w:val="22"/>
          <w:szCs w:val="22"/>
        </w:rPr>
      </w:pPr>
      <w:r w:rsidRPr="00EC3D69">
        <w:rPr>
          <w:rFonts w:ascii="Executive Regular" w:hAnsi="Executive Regular"/>
          <w:sz w:val="22"/>
          <w:szCs w:val="22"/>
        </w:rPr>
        <w:t>záznam Filmu vždy v nejvyšší možné kvalitě (HD), kterou NFA disponuje, a na nosiči určeném pro distribuci pořadů v souladu s technickými podmínkami Nabyvatele (HDD), které jsou nedílnou součástí této smlouvy jako její příloha č. 2,</w:t>
      </w:r>
    </w:p>
    <w:p w:rsidR="00B4397D" w:rsidRPr="00EC3D69" w:rsidRDefault="00B4397D" w:rsidP="00B4397D">
      <w:pPr>
        <w:numPr>
          <w:ilvl w:val="1"/>
          <w:numId w:val="11"/>
        </w:numPr>
        <w:suppressAutoHyphens/>
        <w:jc w:val="both"/>
        <w:rPr>
          <w:rFonts w:ascii="Executive Regular" w:hAnsi="Executive Regular"/>
          <w:sz w:val="22"/>
          <w:szCs w:val="22"/>
        </w:rPr>
      </w:pPr>
      <w:r w:rsidRPr="00EC3D69">
        <w:rPr>
          <w:rFonts w:ascii="Executive Regular" w:hAnsi="Executive Regular"/>
          <w:sz w:val="22"/>
          <w:szCs w:val="22"/>
        </w:rPr>
        <w:t>hlášení hudebních sestav pro hudbu obsaženou ve Filmu v rozsahu požadovaném kolektivními správci OSA a Intergram,</w:t>
      </w:r>
    </w:p>
    <w:p w:rsidR="00B4397D" w:rsidRPr="00EC3D69" w:rsidRDefault="00B4397D" w:rsidP="00B4397D">
      <w:pPr>
        <w:numPr>
          <w:ilvl w:val="1"/>
          <w:numId w:val="11"/>
        </w:numPr>
        <w:suppressAutoHyphens/>
        <w:jc w:val="both"/>
        <w:rPr>
          <w:rFonts w:ascii="Executive Regular" w:hAnsi="Executive Regular"/>
          <w:sz w:val="22"/>
          <w:szCs w:val="22"/>
        </w:rPr>
      </w:pPr>
      <w:r w:rsidRPr="00EC3D69">
        <w:rPr>
          <w:rFonts w:ascii="Executive Regular" w:hAnsi="Executive Regular"/>
          <w:sz w:val="22"/>
          <w:szCs w:val="22"/>
        </w:rPr>
        <w:t>pakliže jimi NFA disponuje, předá ke každému Filmu též sadu propagačních, reklamních a podobných materiálů, která může obsahovat např. fotografie a plakáty.</w:t>
      </w:r>
    </w:p>
    <w:p w:rsidR="00B4397D" w:rsidRPr="00EC3D69" w:rsidRDefault="00B4397D" w:rsidP="00B4397D">
      <w:pPr>
        <w:pStyle w:val="Prosttext1"/>
        <w:numPr>
          <w:ilvl w:val="0"/>
          <w:numId w:val="12"/>
        </w:numPr>
        <w:jc w:val="both"/>
        <w:rPr>
          <w:rFonts w:ascii="Executive Regular" w:hAnsi="Executive Regular"/>
          <w:sz w:val="22"/>
          <w:szCs w:val="22"/>
        </w:rPr>
      </w:pPr>
      <w:r w:rsidRPr="00EC3D69">
        <w:rPr>
          <w:rFonts w:ascii="Executive Regular" w:hAnsi="Executive Regular"/>
          <w:sz w:val="22"/>
          <w:szCs w:val="22"/>
        </w:rPr>
        <w:lastRenderedPageBreak/>
        <w:t>Materiály uvedené v předchozím odstavci se NFA zavazuje dodat nejpozději do 30 kalendářních dnů před začátkem licence k danému Filmu, a to na své vlastní náklady, včetně přepravy a příp. pojištění, daňových a celních povinností. Materiály budou Nabyvateli zapůjčeny zdarma na dobu maximálně 60 dnů od jejich doručení na adresu Nabyvatele, v průběhu které je Nabyvatel oprávněn pořídit pro účely šíření přepis zapůjčených záznamů. Po uplynutí této lhůty Nabyvatel dodá Materiály NFA zpět, a to na vlastní náklady.</w:t>
      </w:r>
    </w:p>
    <w:p w:rsidR="00B4397D" w:rsidRPr="00EC3D69" w:rsidRDefault="00B4397D" w:rsidP="00B4397D">
      <w:pPr>
        <w:pStyle w:val="Prosttext1"/>
        <w:numPr>
          <w:ilvl w:val="0"/>
          <w:numId w:val="12"/>
        </w:numPr>
        <w:jc w:val="both"/>
        <w:rPr>
          <w:rFonts w:ascii="Executive Regular" w:hAnsi="Executive Regular"/>
          <w:sz w:val="22"/>
          <w:szCs w:val="22"/>
        </w:rPr>
      </w:pPr>
      <w:r w:rsidRPr="00EC3D69">
        <w:rPr>
          <w:rFonts w:ascii="Executive Regular" w:hAnsi="Executive Regular"/>
          <w:sz w:val="22"/>
          <w:szCs w:val="22"/>
        </w:rPr>
        <w:t>V případě, že NFA Materiály uvedené v čl. 1. odst. a. a b. v souladu s tímto článkem nedodá ani po uplynutí dodatečné lhůty 5 kalendářních dnů od termínu uvedeného v článku IV. odst. 2, je Nabyvatel oprávněn požadovat zaplacení smluvní pokuty ve výši jednoho procenta z licenčního poplatku za každý jednotlivý nedodaný Film za každý kalendářní den prodlení s dodáním, a to až do skutečného dodání, s výjimkou případů, kdy je prodlení přímým důsledkem jednání nebo opominutí ze strany Nabyvatele. V případě, že NFA Materiály uvedené v článku IV. odst. 1 písm. a. nedodá ani po uplynutí dodatečné lhůty 30 kalendářních dnů od termínu, uvedeného v článku IV. odst. 2, je Nabyvatel kromě smluvní pokuty oprávněn od této smlouvy odstoupit, pokud jde o daný Film, a žádat po NFA vrácení již zaplaceného finančního plnění dle této smlouvy.</w:t>
      </w:r>
    </w:p>
    <w:p w:rsidR="00B4397D" w:rsidRPr="00EC3D69" w:rsidRDefault="00B4397D" w:rsidP="00B4397D">
      <w:pPr>
        <w:pStyle w:val="Prosttext1"/>
        <w:numPr>
          <w:ilvl w:val="0"/>
          <w:numId w:val="12"/>
        </w:numPr>
        <w:jc w:val="both"/>
        <w:rPr>
          <w:rFonts w:ascii="Executive Regular" w:hAnsi="Executive Regular"/>
          <w:sz w:val="22"/>
          <w:szCs w:val="22"/>
        </w:rPr>
      </w:pPr>
      <w:r w:rsidRPr="00EC3D69">
        <w:rPr>
          <w:rFonts w:ascii="Executive Regular" w:hAnsi="Executive Regular"/>
          <w:sz w:val="22"/>
          <w:szCs w:val="22"/>
        </w:rPr>
        <w:t>Nabyvatel bezodkladně po obdržení Materiálů provede technickou kontrolu a v případě vad NFA oznámí, že Materiály (či některé z nich) z technických důvodů nepřijímá spolu s uvedením důvodů. V takovém případě se NFA zavazuje dodat náhradní reklamované bezvadné Materiály. Dále se postupuje dle tohoto odstavce obdobně. V případě, že NFA nedodá bezvadné náhradní Materiály uvedené v článku IV. odst. 1, písm. a. do 5 kalendářních dnů od oznámení Nabyvatele dle tohoto odstavce, je Nabyvatel oprávněn od této smlouvy odstoupit, pokud jde o daný Film, a žádat po NFA vrácení již zaplaceného finančního plnění dle této smlouvy.</w:t>
      </w:r>
    </w:p>
    <w:p w:rsidR="00B4397D" w:rsidRPr="00EC3D69" w:rsidRDefault="00B4397D" w:rsidP="00B4397D">
      <w:pPr>
        <w:pStyle w:val="Prosttext1"/>
        <w:numPr>
          <w:ilvl w:val="0"/>
          <w:numId w:val="12"/>
        </w:numPr>
        <w:jc w:val="both"/>
        <w:rPr>
          <w:rFonts w:ascii="Executive Regular" w:hAnsi="Executive Regular"/>
          <w:sz w:val="22"/>
          <w:szCs w:val="22"/>
        </w:rPr>
      </w:pPr>
      <w:r w:rsidRPr="00EC3D69">
        <w:rPr>
          <w:rFonts w:ascii="Executive Regular" w:hAnsi="Executive Regular"/>
          <w:sz w:val="22"/>
          <w:szCs w:val="22"/>
        </w:rPr>
        <w:t xml:space="preserve">Nesdělí-li Nabyvatel do 15 dnů od obdržení Materiálů své námitky k technickému stavu Materiálů, jsou dodané Materiály považovány za přijaté. </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V.</w:t>
      </w: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Odměna</w:t>
      </w:r>
    </w:p>
    <w:p w:rsidR="00B4397D" w:rsidRPr="00EC3D69" w:rsidRDefault="00B4397D" w:rsidP="00B4397D">
      <w:pPr>
        <w:pStyle w:val="Prosttext1"/>
        <w:jc w:val="center"/>
        <w:rPr>
          <w:rFonts w:ascii="Executive Regular" w:hAnsi="Executive Regular"/>
          <w:sz w:val="22"/>
          <w:szCs w:val="22"/>
        </w:rPr>
      </w:pPr>
    </w:p>
    <w:p w:rsidR="00B4397D" w:rsidRPr="00EC3D69" w:rsidRDefault="00B4397D" w:rsidP="00B4397D">
      <w:pPr>
        <w:pStyle w:val="Prosttext1"/>
        <w:numPr>
          <w:ilvl w:val="0"/>
          <w:numId w:val="1"/>
        </w:numPr>
        <w:jc w:val="both"/>
        <w:rPr>
          <w:rFonts w:ascii="Executive Regular" w:hAnsi="Executive Regular"/>
          <w:sz w:val="22"/>
          <w:szCs w:val="22"/>
        </w:rPr>
      </w:pPr>
      <w:r w:rsidRPr="00EC3D69">
        <w:rPr>
          <w:rFonts w:ascii="Executive Regular" w:hAnsi="Executive Regular"/>
          <w:sz w:val="22"/>
          <w:szCs w:val="22"/>
        </w:rPr>
        <w:t xml:space="preserve">Nabyvatel se zavazuje zaplatit NFA za užití Filmů dle podmínek této smlouvy celkovou odměnu ve výši </w:t>
      </w:r>
      <w:r w:rsidR="00EC3D69" w:rsidRPr="00EC3D69">
        <w:rPr>
          <w:rFonts w:ascii="Executive Regular" w:hAnsi="Executive Regular"/>
          <w:b/>
          <w:sz w:val="22"/>
          <w:szCs w:val="22"/>
        </w:rPr>
        <w:t>XXX</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numPr>
          <w:ilvl w:val="0"/>
          <w:numId w:val="1"/>
        </w:numPr>
        <w:jc w:val="both"/>
        <w:rPr>
          <w:rFonts w:ascii="Executive Regular" w:hAnsi="Executive Regular"/>
          <w:sz w:val="22"/>
          <w:szCs w:val="22"/>
        </w:rPr>
      </w:pPr>
      <w:r w:rsidRPr="00EC3D69">
        <w:rPr>
          <w:rFonts w:ascii="Executive Regular" w:hAnsi="Executive Regular"/>
          <w:sz w:val="22"/>
          <w:szCs w:val="22"/>
        </w:rPr>
        <w:t xml:space="preserve">Odměna stanovená v odst. 1 tohoto článku bude Nabyvatelem NFA uhrazena na </w:t>
      </w:r>
      <w:proofErr w:type="spellStart"/>
      <w:proofErr w:type="gramStart"/>
      <w:r w:rsidRPr="00EC3D69">
        <w:rPr>
          <w:rFonts w:ascii="Executive Regular" w:hAnsi="Executive Regular"/>
          <w:sz w:val="22"/>
          <w:szCs w:val="22"/>
        </w:rPr>
        <w:t>č.ú</w:t>
      </w:r>
      <w:proofErr w:type="spellEnd"/>
      <w:r w:rsidRPr="00EC3D69">
        <w:rPr>
          <w:rFonts w:ascii="Executive Regular" w:hAnsi="Executive Regular"/>
          <w:sz w:val="22"/>
          <w:szCs w:val="22"/>
        </w:rPr>
        <w:t>. uvedené</w:t>
      </w:r>
      <w:proofErr w:type="gramEnd"/>
      <w:r w:rsidRPr="00EC3D69">
        <w:rPr>
          <w:rFonts w:ascii="Executive Regular" w:hAnsi="Executive Regular"/>
          <w:sz w:val="22"/>
          <w:szCs w:val="22"/>
        </w:rPr>
        <w:t xml:space="preserve"> v záhlaví smlouvy na základě běžné faktury se všemi zákonnými náležitostmi daňového dokladu v následujících splátkách:</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Odstavecseseznamem"/>
        <w:rPr>
          <w:rFonts w:ascii="Executive Regular" w:hAnsi="Executive Regular"/>
          <w:sz w:val="22"/>
          <w:szCs w:val="22"/>
        </w:rPr>
      </w:pPr>
      <w:r w:rsidRPr="00EC3D69">
        <w:rPr>
          <w:rFonts w:ascii="Executive Regular" w:hAnsi="Executive Regular"/>
          <w:b/>
          <w:sz w:val="22"/>
          <w:szCs w:val="22"/>
        </w:rPr>
        <w:t>-</w:t>
      </w:r>
      <w:r w:rsidR="00EC3D69" w:rsidRPr="00EC3D69">
        <w:rPr>
          <w:rFonts w:ascii="Executive Regular" w:hAnsi="Executive Regular"/>
          <w:b/>
          <w:sz w:val="22"/>
          <w:szCs w:val="22"/>
        </w:rPr>
        <w:t>XXX</w:t>
      </w:r>
    </w:p>
    <w:p w:rsidR="005843CF" w:rsidRPr="00EC3D69" w:rsidRDefault="005843CF" w:rsidP="005843CF">
      <w:pPr>
        <w:pStyle w:val="Odstavecseseznamem"/>
        <w:rPr>
          <w:rFonts w:ascii="Executive Regular" w:hAnsi="Executive Regular"/>
          <w:sz w:val="22"/>
          <w:szCs w:val="22"/>
        </w:rPr>
      </w:pPr>
      <w:r w:rsidRPr="00EC3D69">
        <w:rPr>
          <w:rFonts w:ascii="Executive Regular" w:hAnsi="Executive Regular"/>
          <w:b/>
          <w:sz w:val="22"/>
          <w:szCs w:val="22"/>
        </w:rPr>
        <w:t>-</w:t>
      </w:r>
      <w:r w:rsidR="00EC3D69" w:rsidRPr="00EC3D69">
        <w:rPr>
          <w:rFonts w:ascii="Executive Regular" w:hAnsi="Executive Regular"/>
          <w:b/>
          <w:sz w:val="22"/>
          <w:szCs w:val="22"/>
        </w:rPr>
        <w:t>XXX</w:t>
      </w:r>
    </w:p>
    <w:p w:rsidR="00B4397D" w:rsidRPr="00EC3D69" w:rsidRDefault="00B4397D" w:rsidP="00B4397D">
      <w:pPr>
        <w:pStyle w:val="Prosttext1"/>
        <w:numPr>
          <w:ilvl w:val="12"/>
          <w:numId w:val="0"/>
        </w:numPr>
        <w:jc w:val="both"/>
        <w:rPr>
          <w:rFonts w:ascii="Executive Regular" w:hAnsi="Executive Regular"/>
          <w:sz w:val="22"/>
          <w:szCs w:val="22"/>
        </w:rPr>
      </w:pPr>
    </w:p>
    <w:p w:rsidR="00B4397D" w:rsidRPr="00EC3D69" w:rsidRDefault="00B4397D" w:rsidP="00B4397D">
      <w:pPr>
        <w:pStyle w:val="Prosttext1"/>
        <w:numPr>
          <w:ilvl w:val="0"/>
          <w:numId w:val="2"/>
        </w:numPr>
        <w:jc w:val="both"/>
        <w:rPr>
          <w:rFonts w:ascii="Executive Regular" w:hAnsi="Executive Regular"/>
          <w:sz w:val="22"/>
          <w:szCs w:val="22"/>
        </w:rPr>
      </w:pPr>
      <w:r w:rsidRPr="00EC3D69">
        <w:rPr>
          <w:rFonts w:ascii="Executive Regular" w:hAnsi="Executive Regular"/>
          <w:sz w:val="22"/>
          <w:szCs w:val="22"/>
        </w:rPr>
        <w:t xml:space="preserve">V případě prodlení Nabyvatele s úhradou odměny dle ustanovení této smlouvy se Nabyvatel zavazuje uhradit NFA úrok z prodlení ve výši 0,05 % za každý celý den prodlení. Nabyvatel není v prodlení, jestliže mu nebyla Poskytovatelem doručena faktura alespoň 30 dní před datem splatnosti konkrétní splátky. V případě, že bude faktura doručena ve lhůtě kratší než 30 dní před splatností, posouvá se splatnost o takový počet dní, v jakém je Poskytovatel v prodlení s doručením faktury Nabyvateli.  </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2"/>
        </w:numPr>
        <w:jc w:val="both"/>
        <w:rPr>
          <w:rFonts w:ascii="Executive Regular" w:hAnsi="Executive Regular"/>
          <w:sz w:val="22"/>
          <w:szCs w:val="22"/>
        </w:rPr>
      </w:pPr>
      <w:r w:rsidRPr="00EC3D69">
        <w:rPr>
          <w:rFonts w:ascii="Executive Regular" w:hAnsi="Executive Regular"/>
          <w:sz w:val="22"/>
          <w:szCs w:val="22"/>
        </w:rPr>
        <w:t xml:space="preserve">V případě prodlení Nabyvatele s úhradou kterékoliv části odměny ve lhůtě splatnosti, je NFA oprávněn s okamžitým účinkem (ex nunc) odstoupit od této smlouvy (v části týkajících se do té doby </w:t>
      </w:r>
      <w:r w:rsidR="000F7DAD" w:rsidRPr="00EC3D69">
        <w:rPr>
          <w:rFonts w:ascii="Executive Regular" w:hAnsi="Executive Regular"/>
          <w:sz w:val="22"/>
          <w:szCs w:val="22"/>
        </w:rPr>
        <w:t xml:space="preserve">Nabyvatelem </w:t>
      </w:r>
      <w:r w:rsidRPr="00EC3D69">
        <w:rPr>
          <w:rFonts w:ascii="Executive Regular" w:hAnsi="Executive Regular"/>
          <w:sz w:val="22"/>
          <w:szCs w:val="22"/>
        </w:rPr>
        <w:t>nevyužitých podlicenčních práv), pokud Nabyvatel neuhradí dlužnou část odměny ani v náhradní 14 denní lhůtě, kterou NFA za tímto účelem Nabyvateli výslovně poskytne.</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VI.</w:t>
      </w:r>
    </w:p>
    <w:p w:rsidR="00B4397D" w:rsidRPr="00EC3D69" w:rsidRDefault="00B4397D" w:rsidP="00B4397D">
      <w:pPr>
        <w:jc w:val="center"/>
        <w:rPr>
          <w:rFonts w:ascii="Executive Regular" w:hAnsi="Executive Regular"/>
          <w:b/>
          <w:sz w:val="22"/>
          <w:szCs w:val="22"/>
        </w:rPr>
      </w:pPr>
      <w:r w:rsidRPr="00EC3D69">
        <w:rPr>
          <w:rFonts w:ascii="Executive Regular" w:hAnsi="Executive Regular"/>
          <w:b/>
          <w:sz w:val="22"/>
          <w:szCs w:val="22"/>
        </w:rPr>
        <w:t>Mlčenlivost</w:t>
      </w:r>
    </w:p>
    <w:p w:rsidR="00B4397D" w:rsidRPr="00EC3D69" w:rsidRDefault="00B4397D" w:rsidP="00B4397D">
      <w:pPr>
        <w:jc w:val="center"/>
        <w:rPr>
          <w:rFonts w:ascii="Executive Regular" w:hAnsi="Executive Regular"/>
          <w:b/>
          <w:sz w:val="22"/>
          <w:szCs w:val="22"/>
        </w:rPr>
      </w:pPr>
    </w:p>
    <w:p w:rsidR="00B4397D" w:rsidRPr="00EC3D69" w:rsidRDefault="00B4397D" w:rsidP="00B4397D">
      <w:pPr>
        <w:numPr>
          <w:ilvl w:val="0"/>
          <w:numId w:val="8"/>
        </w:numPr>
        <w:ind w:left="426" w:hanging="426"/>
        <w:jc w:val="both"/>
        <w:rPr>
          <w:rFonts w:ascii="Executive Regular" w:hAnsi="Executive Regular"/>
          <w:sz w:val="22"/>
          <w:szCs w:val="22"/>
        </w:rPr>
      </w:pPr>
      <w:r w:rsidRPr="00EC3D69">
        <w:rPr>
          <w:rFonts w:ascii="Executive Regular" w:hAnsi="Executive Regular"/>
          <w:sz w:val="22"/>
          <w:szCs w:val="22"/>
        </w:rPr>
        <w:t>Nabyvatel prohlašuje, že si je vědom skutečnosti, že veškeré údaje, které se dozví v rámci této smlouvy nebo v souvislosti s jejím plněním, a které nejsou veřejně dostupné, tvoří důvěrné informace NFA. Za informace, tvořící důvěrné informace, se například považují:</w:t>
      </w:r>
    </w:p>
    <w:p w:rsidR="00B4397D" w:rsidRPr="00EC3D69" w:rsidRDefault="00B4397D" w:rsidP="00B4397D">
      <w:pPr>
        <w:numPr>
          <w:ilvl w:val="0"/>
          <w:numId w:val="7"/>
        </w:numPr>
        <w:jc w:val="both"/>
        <w:rPr>
          <w:rFonts w:ascii="Executive Regular" w:hAnsi="Executive Regular"/>
          <w:snapToGrid w:val="0"/>
          <w:sz w:val="22"/>
          <w:szCs w:val="22"/>
        </w:rPr>
      </w:pPr>
      <w:r w:rsidRPr="00EC3D69">
        <w:rPr>
          <w:rFonts w:ascii="Executive Regular" w:hAnsi="Executive Regular"/>
          <w:sz w:val="22"/>
          <w:szCs w:val="22"/>
        </w:rPr>
        <w:t>informace týkající se současné pozice NFA</w:t>
      </w:r>
      <w:r w:rsidRPr="00EC3D69">
        <w:rPr>
          <w:rFonts w:ascii="Executive Regular" w:hAnsi="Executive Regular"/>
          <w:snapToGrid w:val="0"/>
          <w:sz w:val="22"/>
          <w:szCs w:val="22"/>
        </w:rPr>
        <w:t xml:space="preserve"> na trhu + vnitřního uspořádání NFA, </w:t>
      </w:r>
    </w:p>
    <w:p w:rsidR="00B4397D" w:rsidRPr="00EC3D69" w:rsidRDefault="00B4397D" w:rsidP="00B4397D">
      <w:pPr>
        <w:numPr>
          <w:ilvl w:val="0"/>
          <w:numId w:val="7"/>
        </w:numPr>
        <w:jc w:val="both"/>
        <w:rPr>
          <w:rFonts w:ascii="Executive Regular" w:hAnsi="Executive Regular"/>
          <w:snapToGrid w:val="0"/>
          <w:sz w:val="22"/>
          <w:szCs w:val="22"/>
        </w:rPr>
      </w:pPr>
      <w:r w:rsidRPr="00EC3D69">
        <w:rPr>
          <w:rFonts w:ascii="Executive Regular" w:hAnsi="Executive Regular"/>
          <w:snapToGrid w:val="0"/>
          <w:sz w:val="22"/>
          <w:szCs w:val="22"/>
        </w:rPr>
        <w:t>informace o edičním plánu, marketingových plánech a připravovaných kampaních NFA,</w:t>
      </w:r>
    </w:p>
    <w:p w:rsidR="00B4397D" w:rsidRPr="00EC3D69" w:rsidRDefault="00B4397D" w:rsidP="00B4397D">
      <w:pPr>
        <w:numPr>
          <w:ilvl w:val="0"/>
          <w:numId w:val="7"/>
        </w:numPr>
        <w:jc w:val="both"/>
        <w:rPr>
          <w:rFonts w:ascii="Executive Regular" w:hAnsi="Executive Regular"/>
          <w:snapToGrid w:val="0"/>
          <w:sz w:val="22"/>
          <w:szCs w:val="22"/>
        </w:rPr>
      </w:pPr>
      <w:r w:rsidRPr="00EC3D69">
        <w:rPr>
          <w:rFonts w:ascii="Executive Regular" w:hAnsi="Executive Regular"/>
          <w:snapToGrid w:val="0"/>
          <w:sz w:val="22"/>
          <w:szCs w:val="22"/>
        </w:rPr>
        <w:t xml:space="preserve">informace o nových produktech a službách NFA. </w:t>
      </w:r>
    </w:p>
    <w:p w:rsidR="00B4397D" w:rsidRPr="00EC3D69" w:rsidRDefault="00B4397D" w:rsidP="00B4397D">
      <w:pPr>
        <w:pStyle w:val="Prosttext"/>
        <w:jc w:val="both"/>
        <w:rPr>
          <w:rFonts w:ascii="Executive Regular" w:hAnsi="Executive Regular"/>
          <w:sz w:val="22"/>
          <w:szCs w:val="22"/>
        </w:rPr>
      </w:pPr>
    </w:p>
    <w:p w:rsidR="00B4397D" w:rsidRPr="00EC3D69" w:rsidRDefault="00B4397D" w:rsidP="00B4397D">
      <w:pPr>
        <w:numPr>
          <w:ilvl w:val="0"/>
          <w:numId w:val="6"/>
        </w:numPr>
        <w:jc w:val="both"/>
        <w:rPr>
          <w:rFonts w:ascii="Executive Regular" w:hAnsi="Executive Regular"/>
          <w:sz w:val="22"/>
          <w:szCs w:val="22"/>
        </w:rPr>
      </w:pPr>
      <w:r w:rsidRPr="00EC3D69">
        <w:rPr>
          <w:rFonts w:ascii="Executive Regular" w:hAnsi="Executive Regular"/>
          <w:sz w:val="22"/>
          <w:szCs w:val="22"/>
        </w:rPr>
        <w:t>Smluvní strany se rovněž dohodly zachovávat mlčenlivost o obsahu této smlouvy.</w:t>
      </w:r>
    </w:p>
    <w:p w:rsidR="00B4397D" w:rsidRPr="00EC3D69" w:rsidRDefault="00B4397D" w:rsidP="00B4397D">
      <w:pPr>
        <w:pStyle w:val="Prosttext"/>
        <w:ind w:left="540"/>
        <w:jc w:val="both"/>
        <w:rPr>
          <w:rFonts w:ascii="Executive Regular" w:hAnsi="Executive Regular"/>
          <w:sz w:val="22"/>
          <w:szCs w:val="22"/>
        </w:rPr>
      </w:pPr>
    </w:p>
    <w:p w:rsidR="00B4397D" w:rsidRPr="00EC3D69" w:rsidRDefault="00B4397D" w:rsidP="00B4397D">
      <w:pPr>
        <w:pStyle w:val="Prosttext"/>
        <w:numPr>
          <w:ilvl w:val="0"/>
          <w:numId w:val="6"/>
        </w:numPr>
        <w:jc w:val="both"/>
        <w:rPr>
          <w:rFonts w:ascii="Executive Regular" w:hAnsi="Executive Regular"/>
          <w:sz w:val="22"/>
          <w:szCs w:val="22"/>
        </w:rPr>
      </w:pPr>
      <w:r w:rsidRPr="00EC3D69">
        <w:rPr>
          <w:rFonts w:ascii="Executive Regular" w:hAnsi="Executive Regular"/>
          <w:sz w:val="22"/>
          <w:szCs w:val="22"/>
        </w:rPr>
        <w:t>Nabyvatel se zavazuje tyto důvěrné informace zachovávat v naprosté tajnosti a po skončení spolupráce či kdykoliv na pokyn NFA ihned a bezvýjimečně vrátit NFA jakékoliv a všechny dokumenty tyto důvěrné informace obsahující a nedopustit, aby tyto důvěrné informace byly kdykoli po podpisu této smlouvy prozrazeny jakékoliv nepovolané osobě. Tento závazek trvá pro Nabyvatele i po ukončení platnosti této smlouvy. Totéž platí pro NFA pokud jde mlčenlivost ohledně obsahu této smlouvy.</w:t>
      </w:r>
    </w:p>
    <w:p w:rsidR="00B4397D" w:rsidRPr="00EC3D69" w:rsidRDefault="00B4397D" w:rsidP="00B4397D">
      <w:pPr>
        <w:pStyle w:val="Prosttext"/>
        <w:ind w:left="540"/>
        <w:jc w:val="both"/>
        <w:rPr>
          <w:rFonts w:ascii="Executive Regular" w:hAnsi="Executive Regular"/>
          <w:sz w:val="22"/>
          <w:szCs w:val="22"/>
        </w:rPr>
      </w:pPr>
    </w:p>
    <w:p w:rsidR="00B4397D" w:rsidRPr="00EC3D69" w:rsidRDefault="00B4397D" w:rsidP="00B4397D">
      <w:pPr>
        <w:pStyle w:val="Prosttext"/>
        <w:numPr>
          <w:ilvl w:val="0"/>
          <w:numId w:val="6"/>
        </w:numPr>
        <w:jc w:val="both"/>
        <w:rPr>
          <w:rFonts w:ascii="Executive Regular" w:hAnsi="Executive Regular"/>
          <w:sz w:val="22"/>
          <w:szCs w:val="22"/>
        </w:rPr>
      </w:pPr>
      <w:r w:rsidRPr="00EC3D69">
        <w:rPr>
          <w:rFonts w:ascii="Executive Regular" w:hAnsi="Executive Regular"/>
          <w:sz w:val="22"/>
          <w:szCs w:val="22"/>
        </w:rPr>
        <w:t>Nabyvatel se zavazuje tyto důvěrné informace nikdy nevyužít žádným způsobem, přímo ani nepřímo, ve svůj prospěch či jinak, než v zájmu NFA a v souladu s jeho instrukcemi a pokyny.</w:t>
      </w:r>
    </w:p>
    <w:p w:rsidR="00B4397D" w:rsidRPr="00EC3D69" w:rsidRDefault="00B4397D" w:rsidP="00B4397D">
      <w:pPr>
        <w:pStyle w:val="Prosttext"/>
        <w:jc w:val="both"/>
        <w:rPr>
          <w:rFonts w:ascii="Executive Regular" w:hAnsi="Executive Regular"/>
          <w:sz w:val="22"/>
          <w:szCs w:val="22"/>
        </w:rPr>
      </w:pPr>
    </w:p>
    <w:p w:rsidR="00B4397D" w:rsidRPr="00EC3D69" w:rsidRDefault="00B4397D" w:rsidP="00B4397D">
      <w:pPr>
        <w:pStyle w:val="Prosttext"/>
        <w:numPr>
          <w:ilvl w:val="0"/>
          <w:numId w:val="6"/>
        </w:numPr>
        <w:jc w:val="both"/>
        <w:rPr>
          <w:rFonts w:ascii="Executive Regular" w:hAnsi="Executive Regular"/>
          <w:sz w:val="22"/>
          <w:szCs w:val="22"/>
        </w:rPr>
      </w:pPr>
      <w:r w:rsidRPr="00EC3D69">
        <w:rPr>
          <w:rFonts w:ascii="Executive Regular" w:hAnsi="Executive Regular"/>
          <w:sz w:val="22"/>
          <w:szCs w:val="22"/>
        </w:rPr>
        <w:t>Nabyvatel se zavazuje, že jakékoli podklady (včetně grafických vyobrazení, log, ochranných známek, atd.) získané od NFA či jím pověřené třetí osoby využije výlučně pro účely této smlouvy.</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
        <w:numPr>
          <w:ilvl w:val="0"/>
          <w:numId w:val="6"/>
        </w:numPr>
        <w:jc w:val="both"/>
        <w:rPr>
          <w:rFonts w:ascii="Executive Regular" w:hAnsi="Executive Regular"/>
          <w:sz w:val="22"/>
          <w:szCs w:val="22"/>
        </w:rPr>
      </w:pPr>
      <w:r w:rsidRPr="00EC3D69">
        <w:rPr>
          <w:rFonts w:ascii="Executive Regular" w:hAnsi="Executive Regular"/>
          <w:sz w:val="22"/>
          <w:szCs w:val="22"/>
        </w:rPr>
        <w:t xml:space="preserve">Smluvní strany se dohodly, že porušením povinností dle tohoto článku není sdělování informací poskytovatelům účetních, právních, daňových a jiných podobných služeb, pokud jsou tito poskytovatelé smluvně nebo ze zákona vázáni mlčenlivostí. Za porušení povinnosti ze strany Nabyvatele se dále nepovažuje </w:t>
      </w:r>
      <w:r w:rsidR="006716F5" w:rsidRPr="00EC3D69">
        <w:rPr>
          <w:rFonts w:ascii="Executive Regular" w:hAnsi="Executive Regular"/>
          <w:sz w:val="22"/>
          <w:szCs w:val="22"/>
        </w:rPr>
        <w:t xml:space="preserve">(i) </w:t>
      </w:r>
      <w:r w:rsidRPr="00EC3D69">
        <w:rPr>
          <w:rFonts w:ascii="Executive Regular" w:hAnsi="Executive Regular"/>
          <w:sz w:val="22"/>
          <w:szCs w:val="22"/>
        </w:rPr>
        <w:t>poskytování informací společnostem personálně a kapitálově přímo propojených se společností FTV Prima Holding, a.s., IČ: 267 06 539, za předpokladu, že Nabyvatel zajistí mlčenlivost těchto třetích osob ve stejném rozsahu, v jakém je jí sám dle této smlouvy vázán; Nabyvatel plně odpovídá NFA za splnění této povinnosti</w:t>
      </w:r>
      <w:r w:rsidR="000F7DAD" w:rsidRPr="00EC3D69">
        <w:rPr>
          <w:rFonts w:ascii="Executive Regular" w:hAnsi="Executive Regular"/>
          <w:sz w:val="22"/>
          <w:szCs w:val="22"/>
        </w:rPr>
        <w:t xml:space="preserve"> a </w:t>
      </w:r>
      <w:r w:rsidR="006716F5" w:rsidRPr="00EC3D69">
        <w:rPr>
          <w:rFonts w:ascii="Executive Regular" w:hAnsi="Executive Regular"/>
          <w:sz w:val="22"/>
          <w:szCs w:val="22"/>
        </w:rPr>
        <w:t>(</w:t>
      </w:r>
      <w:proofErr w:type="spellStart"/>
      <w:r w:rsidR="006716F5" w:rsidRPr="00EC3D69">
        <w:rPr>
          <w:rFonts w:ascii="Executive Regular" w:hAnsi="Executive Regular"/>
          <w:sz w:val="22"/>
          <w:szCs w:val="22"/>
        </w:rPr>
        <w:t>ii</w:t>
      </w:r>
      <w:proofErr w:type="spellEnd"/>
      <w:r w:rsidR="006716F5" w:rsidRPr="00EC3D69">
        <w:rPr>
          <w:rFonts w:ascii="Executive Regular" w:hAnsi="Executive Regular"/>
          <w:sz w:val="22"/>
          <w:szCs w:val="22"/>
        </w:rPr>
        <w:t>)</w:t>
      </w:r>
      <w:r w:rsidR="000F7DAD" w:rsidRPr="00EC3D69">
        <w:rPr>
          <w:rFonts w:ascii="Executive Regular" w:hAnsi="Executive Regular"/>
          <w:sz w:val="22"/>
          <w:szCs w:val="22"/>
        </w:rPr>
        <w:t xml:space="preserve"> </w:t>
      </w:r>
      <w:r w:rsidR="000F7DAD" w:rsidRPr="00EC3D69">
        <w:rPr>
          <w:rFonts w:ascii="Executive Regular" w:hAnsi="Executive Regular"/>
          <w:color w:val="000000"/>
          <w:sz w:val="22"/>
          <w:szCs w:val="22"/>
        </w:rPr>
        <w:t xml:space="preserve">sdělování informací </w:t>
      </w:r>
      <w:r w:rsidR="006716F5" w:rsidRPr="00EC3D69">
        <w:rPr>
          <w:rFonts w:ascii="Executive Regular" w:hAnsi="Executive Regular"/>
          <w:color w:val="000000"/>
          <w:sz w:val="22"/>
          <w:szCs w:val="22"/>
        </w:rPr>
        <w:t xml:space="preserve">Nabyvatelem v obvyklém rozsahu </w:t>
      </w:r>
      <w:r w:rsidR="000F7DAD" w:rsidRPr="00EC3D69">
        <w:rPr>
          <w:rFonts w:ascii="Executive Regular" w:hAnsi="Executive Regular"/>
          <w:color w:val="000000"/>
          <w:sz w:val="22"/>
          <w:szCs w:val="22"/>
        </w:rPr>
        <w:t>třetím osobám v souvislosti s přípravou, výrobou, distribucí a/nebo propagací programového obsahu Nabyvatele, k němuž se vztahuje tato smlouva, a/nebo v souvislosti s propagací Nabyvatele</w:t>
      </w:r>
      <w:r w:rsidR="001B61F8" w:rsidRPr="00EC3D69">
        <w:rPr>
          <w:rFonts w:ascii="Executive Regular" w:hAnsi="Executive Regular"/>
          <w:color w:val="000000"/>
          <w:sz w:val="22"/>
          <w:szCs w:val="22"/>
        </w:rPr>
        <w:t xml:space="preserve">, </w:t>
      </w:r>
      <w:r w:rsidR="001B61F8" w:rsidRPr="00EC3D69">
        <w:rPr>
          <w:rFonts w:ascii="Executive Regular" w:hAnsi="Executive Regular"/>
          <w:sz w:val="22"/>
          <w:szCs w:val="22"/>
        </w:rPr>
        <w:t>za předpokladu, že Nabyvatel zajistí mlčenlivost těchto třetích osob ve stejném rozsahu, v jakém je jí sám dle této smlouvy vázán</w:t>
      </w:r>
      <w:r w:rsidR="009B0D60" w:rsidRPr="00EC3D69">
        <w:rPr>
          <w:rFonts w:ascii="Executive Regular" w:hAnsi="Executive Regular"/>
          <w:sz w:val="22"/>
          <w:szCs w:val="22"/>
        </w:rPr>
        <w:t>, je-li to z povahy věci potřebné</w:t>
      </w:r>
      <w:r w:rsidR="001B61F8" w:rsidRPr="00EC3D69">
        <w:rPr>
          <w:rFonts w:ascii="Executive Regular" w:hAnsi="Executive Regular"/>
          <w:sz w:val="22"/>
          <w:szCs w:val="22"/>
        </w:rPr>
        <w:t>; Nabyvatel plně odpovídá NFA za splnění této povinnosti</w:t>
      </w:r>
      <w:r w:rsidRPr="00EC3D69">
        <w:rPr>
          <w:rFonts w:ascii="Executive Regular" w:hAnsi="Executive Regular"/>
          <w:sz w:val="22"/>
          <w:szCs w:val="22"/>
        </w:rPr>
        <w:t>.</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Prosttext"/>
        <w:jc w:val="both"/>
        <w:rPr>
          <w:rFonts w:ascii="Executive Regular" w:hAnsi="Executive Regular"/>
          <w:sz w:val="22"/>
          <w:szCs w:val="22"/>
        </w:rPr>
      </w:pPr>
    </w:p>
    <w:p w:rsidR="00B4397D" w:rsidRPr="00EC3D69" w:rsidRDefault="00B4397D" w:rsidP="00B4397D">
      <w:pPr>
        <w:pStyle w:val="Prosttext2"/>
        <w:jc w:val="center"/>
        <w:rPr>
          <w:rFonts w:ascii="Executive Regular" w:hAnsi="Executive Regular"/>
          <w:b/>
          <w:sz w:val="22"/>
          <w:szCs w:val="22"/>
        </w:rPr>
      </w:pPr>
      <w:r w:rsidRPr="00EC3D69">
        <w:rPr>
          <w:rFonts w:ascii="Executive Regular" w:hAnsi="Executive Regular"/>
          <w:b/>
          <w:sz w:val="22"/>
          <w:szCs w:val="22"/>
        </w:rPr>
        <w:t>VII.</w:t>
      </w:r>
    </w:p>
    <w:p w:rsidR="00B4397D" w:rsidRPr="00EC3D69" w:rsidRDefault="00B4397D" w:rsidP="00B4397D">
      <w:pPr>
        <w:pStyle w:val="Prosttext2"/>
        <w:jc w:val="center"/>
        <w:rPr>
          <w:rFonts w:ascii="Executive Regular" w:hAnsi="Executive Regular"/>
          <w:b/>
          <w:sz w:val="22"/>
          <w:szCs w:val="22"/>
        </w:rPr>
      </w:pPr>
      <w:r w:rsidRPr="00EC3D69">
        <w:rPr>
          <w:rFonts w:ascii="Executive Regular" w:hAnsi="Executive Regular"/>
          <w:b/>
          <w:sz w:val="22"/>
          <w:szCs w:val="22"/>
        </w:rPr>
        <w:t>Smluvní pokuta</w:t>
      </w:r>
    </w:p>
    <w:p w:rsidR="00B4397D" w:rsidRPr="00EC3D69" w:rsidRDefault="00B4397D" w:rsidP="00B4397D">
      <w:pPr>
        <w:pStyle w:val="Prosttext2"/>
        <w:jc w:val="center"/>
        <w:rPr>
          <w:rFonts w:ascii="Executive Regular" w:hAnsi="Executive Regular"/>
          <w:b/>
          <w:sz w:val="22"/>
          <w:szCs w:val="22"/>
        </w:rPr>
      </w:pPr>
    </w:p>
    <w:p w:rsidR="00B4397D" w:rsidRPr="00EC3D69" w:rsidRDefault="00B4397D" w:rsidP="00B4397D">
      <w:pPr>
        <w:pStyle w:val="Prosttext2"/>
        <w:jc w:val="center"/>
        <w:rPr>
          <w:rFonts w:ascii="Executive Regular" w:hAnsi="Executive Regular"/>
          <w:b/>
          <w:sz w:val="22"/>
          <w:szCs w:val="22"/>
        </w:rPr>
      </w:pPr>
    </w:p>
    <w:p w:rsidR="003E7998" w:rsidRPr="00EC3D69" w:rsidRDefault="003E7998" w:rsidP="003E7998">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 xml:space="preserve">Nabyvatel se zavazuje uhradit NFA smluvní pokutu ve výši </w:t>
      </w:r>
      <w:r w:rsidR="00EC3D69" w:rsidRPr="00EC3D69">
        <w:rPr>
          <w:rFonts w:ascii="Executive Regular" w:hAnsi="Executive Regular"/>
          <w:b/>
          <w:sz w:val="22"/>
          <w:szCs w:val="22"/>
        </w:rPr>
        <w:t xml:space="preserve">XXX </w:t>
      </w:r>
      <w:r w:rsidRPr="00EC3D69">
        <w:rPr>
          <w:rFonts w:ascii="Executive Regular" w:hAnsi="Executive Regular"/>
          <w:sz w:val="22"/>
          <w:szCs w:val="22"/>
        </w:rPr>
        <w:t xml:space="preserve">za hrubé porušení této smlouvy z jeho strany, když za hrubé porušení této smlouvy ze strany </w:t>
      </w:r>
      <w:r w:rsidRPr="00EC3D69">
        <w:rPr>
          <w:rFonts w:ascii="Executive Regular" w:hAnsi="Executive Regular"/>
          <w:sz w:val="22"/>
          <w:szCs w:val="22"/>
        </w:rPr>
        <w:lastRenderedPageBreak/>
        <w:t xml:space="preserve">Nabyvatele se považuje každé jednotlivé porušení povinnosti Nabyvatele neužívat Filmy ve větším rozsahu (věcném, časovém, územním, množstevním), než je uvedeno v čl. III. odst. 1 a/nebo odst. 2 této smlouvy. </w:t>
      </w:r>
    </w:p>
    <w:p w:rsidR="003E7998" w:rsidRPr="00EC3D69" w:rsidRDefault="003E7998" w:rsidP="003E7998">
      <w:pPr>
        <w:ind w:left="567"/>
        <w:jc w:val="both"/>
        <w:rPr>
          <w:rFonts w:ascii="Executive Regular" w:hAnsi="Executive Regular"/>
          <w:sz w:val="22"/>
          <w:szCs w:val="22"/>
        </w:rPr>
      </w:pPr>
    </w:p>
    <w:p w:rsidR="003D0956" w:rsidRPr="00EC3D69" w:rsidRDefault="003D0956" w:rsidP="003D0956">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 xml:space="preserve">Nabyvatel se zavazuje uhradit </w:t>
      </w:r>
      <w:r w:rsidR="00EC3D69" w:rsidRPr="00EC3D69">
        <w:rPr>
          <w:rFonts w:ascii="Executive Regular" w:hAnsi="Executive Regular"/>
          <w:sz w:val="22"/>
          <w:szCs w:val="22"/>
        </w:rPr>
        <w:t>XXX</w:t>
      </w:r>
      <w:r w:rsidRPr="00EC3D69">
        <w:rPr>
          <w:rFonts w:ascii="Executive Regular" w:hAnsi="Executive Regular"/>
          <w:sz w:val="22"/>
          <w:szCs w:val="22"/>
        </w:rPr>
        <w:t xml:space="preserve">, které není výslovně povoleno v Příloze č. 1 této smlouvy (ať již ze strany Nabyvatele nebo třetí osoby, jejím prostřednictvím Nabyvatel realizuje svá práva z podlicence), tedy za užití Filmu v rozporu č. III. odst. 6 této smlouvy, a to ve výši, </w:t>
      </w:r>
      <w:r w:rsidR="00EC3D69" w:rsidRPr="00EC3D69">
        <w:rPr>
          <w:rFonts w:ascii="Executive Regular" w:hAnsi="Executive Regular"/>
          <w:sz w:val="22"/>
          <w:szCs w:val="22"/>
        </w:rPr>
        <w:t>XXX</w:t>
      </w:r>
      <w:r w:rsidRPr="00EC3D69">
        <w:rPr>
          <w:rFonts w:ascii="Executive Regular" w:hAnsi="Executive Regular"/>
          <w:sz w:val="22"/>
          <w:szCs w:val="22"/>
        </w:rPr>
        <w:t>. Toto ustanovení platí obdobně pro zásah do Filmů jiným typem obchodního sdělení, než je reklama.</w:t>
      </w:r>
    </w:p>
    <w:p w:rsidR="00B4397D" w:rsidRPr="00EC3D69" w:rsidRDefault="00B4397D" w:rsidP="00B4397D">
      <w:pPr>
        <w:ind w:left="567"/>
        <w:jc w:val="both"/>
        <w:rPr>
          <w:rFonts w:ascii="Executive Regular" w:hAnsi="Executive Regular"/>
          <w:sz w:val="22"/>
          <w:szCs w:val="22"/>
        </w:rPr>
      </w:pPr>
    </w:p>
    <w:p w:rsidR="00B4397D" w:rsidRPr="00EC3D69" w:rsidRDefault="00B4397D" w:rsidP="00B4397D">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 xml:space="preserve">V případě porušení jiných povinností Nabyvatele, než uvedených v předchozím odstavci 1 a 2, se Nabyvatel zavazuje uhradit NFA smluvní pokutu ve výši </w:t>
      </w:r>
      <w:r w:rsidR="00EC3D69" w:rsidRPr="00EC3D69">
        <w:rPr>
          <w:rFonts w:ascii="Executive Regular" w:hAnsi="Executive Regular"/>
          <w:sz w:val="22"/>
          <w:szCs w:val="22"/>
        </w:rPr>
        <w:t xml:space="preserve">XXX </w:t>
      </w:r>
      <w:r w:rsidRPr="00EC3D69">
        <w:rPr>
          <w:rFonts w:ascii="Executive Regular" w:hAnsi="Executive Regular"/>
          <w:sz w:val="22"/>
          <w:szCs w:val="22"/>
        </w:rPr>
        <w:t>za každé jednotlivé porušení takové povinnosti, a to za předpokladu, že Nabyvatel nezjedná nápravu ani v přiměřené lhůtě k odstranění porušení povinnosti smlouvy, která bude stanovena ze strany NFA, která ale zároveň nebude kratší než 14 dnů.</w:t>
      </w:r>
    </w:p>
    <w:p w:rsidR="00B4397D" w:rsidRPr="00EC3D69" w:rsidRDefault="00B4397D" w:rsidP="00B4397D">
      <w:pPr>
        <w:ind w:left="567"/>
        <w:jc w:val="both"/>
        <w:rPr>
          <w:rFonts w:ascii="Executive Regular" w:hAnsi="Executive Regular"/>
          <w:sz w:val="22"/>
          <w:szCs w:val="22"/>
        </w:rPr>
      </w:pPr>
    </w:p>
    <w:p w:rsidR="00675875" w:rsidRPr="00EC3D69" w:rsidRDefault="00B4397D" w:rsidP="009B0D60">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 xml:space="preserve">NFA se zavazuje uhradit Nabyvateli smluvní pokutu ve výši </w:t>
      </w:r>
      <w:r w:rsidR="00EC3D69" w:rsidRPr="00EC3D69">
        <w:rPr>
          <w:rFonts w:ascii="Executive Regular" w:hAnsi="Executive Regular"/>
          <w:b/>
          <w:sz w:val="22"/>
          <w:szCs w:val="22"/>
        </w:rPr>
        <w:t>XXX</w:t>
      </w:r>
      <w:r w:rsidRPr="00EC3D69">
        <w:rPr>
          <w:rFonts w:ascii="Executive Regular" w:hAnsi="Executive Regular"/>
          <w:sz w:val="22"/>
          <w:szCs w:val="22"/>
        </w:rPr>
        <w:t xml:space="preserve"> za hrubé porušení této smlouvy z jeho strany, když za hrubé porušení této smlouvy ze strany NFA se považuje</w:t>
      </w:r>
      <w:r w:rsidR="00675875" w:rsidRPr="00EC3D69">
        <w:rPr>
          <w:rFonts w:ascii="Executive Regular" w:hAnsi="Executive Regular"/>
          <w:sz w:val="22"/>
          <w:szCs w:val="22"/>
        </w:rPr>
        <w:t xml:space="preserve"> </w:t>
      </w:r>
    </w:p>
    <w:p w:rsidR="00675875" w:rsidRPr="00EC3D69" w:rsidRDefault="00B4397D" w:rsidP="00EE0C91">
      <w:pPr>
        <w:ind w:left="567"/>
        <w:jc w:val="both"/>
        <w:rPr>
          <w:rFonts w:ascii="Executive Regular" w:hAnsi="Executive Regular"/>
          <w:sz w:val="22"/>
          <w:szCs w:val="22"/>
        </w:rPr>
      </w:pPr>
      <w:r w:rsidRPr="00EC3D69">
        <w:rPr>
          <w:rFonts w:ascii="Executive Regular" w:hAnsi="Executive Regular"/>
          <w:sz w:val="22"/>
          <w:szCs w:val="22"/>
        </w:rPr>
        <w:t>každé jednotlivé porušení povinnosti NFA neudělit podlicenci k užití Filmu třetí osobě ani sám Film neužít po dobu trvání podlicence dle této smlouvy dle čl. III. odst. 1. odrážka 5</w:t>
      </w:r>
      <w:r w:rsidR="009B0D60" w:rsidRPr="00EC3D69">
        <w:rPr>
          <w:rFonts w:ascii="Executive Regular" w:hAnsi="Executive Regular"/>
          <w:sz w:val="22"/>
          <w:szCs w:val="22"/>
        </w:rPr>
        <w:t xml:space="preserve">. </w:t>
      </w:r>
      <w:r w:rsidR="00675875" w:rsidRPr="00EC3D69">
        <w:rPr>
          <w:rFonts w:ascii="Executive Regular" w:hAnsi="Executive Regular"/>
          <w:sz w:val="22"/>
          <w:szCs w:val="22"/>
        </w:rPr>
        <w:t xml:space="preserve"> </w:t>
      </w:r>
      <w:r w:rsidR="00846BFE" w:rsidRPr="00EC3D69">
        <w:rPr>
          <w:rFonts w:ascii="Executive Regular" w:hAnsi="Executive Regular"/>
          <w:sz w:val="22"/>
          <w:szCs w:val="22"/>
        </w:rPr>
        <w:t xml:space="preserve"> </w:t>
      </w:r>
    </w:p>
    <w:p w:rsidR="00B4397D" w:rsidRPr="00EC3D69" w:rsidRDefault="00B4397D" w:rsidP="00675875">
      <w:pPr>
        <w:ind w:left="567"/>
        <w:jc w:val="both"/>
        <w:rPr>
          <w:rFonts w:ascii="Executive Regular" w:hAnsi="Executive Regular"/>
          <w:sz w:val="22"/>
          <w:szCs w:val="22"/>
        </w:rPr>
      </w:pP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 xml:space="preserve">V případě porušení jiných povinností NFA, než uvedených v předchozím odstavci </w:t>
      </w:r>
      <w:r w:rsidR="002A5169" w:rsidRPr="00EC3D69">
        <w:rPr>
          <w:rFonts w:ascii="Executive Regular" w:hAnsi="Executive Regular"/>
          <w:sz w:val="22"/>
          <w:szCs w:val="22"/>
        </w:rPr>
        <w:t>3</w:t>
      </w:r>
      <w:r w:rsidRPr="00EC3D69">
        <w:rPr>
          <w:rFonts w:ascii="Executive Regular" w:hAnsi="Executive Regular"/>
          <w:sz w:val="22"/>
          <w:szCs w:val="22"/>
        </w:rPr>
        <w:t>, se NFA zavazuje uhradit Nabyvateli smluvní pokutu ve výši 50.000,- Kč za každé jednotlivé porušení takové povinnosti, a to za předpokladu, že NFA nezjedná nápravu ani v přiměřené lhůtě k odstranění porušení povinnosti smlouvy, která bude stanovena ze strany Nabyvatele, která ale zároveň nebude kratší než 14 dnů.</w:t>
      </w:r>
    </w:p>
    <w:p w:rsidR="00B4397D" w:rsidRPr="00EC3D69" w:rsidRDefault="00B4397D" w:rsidP="00B4397D">
      <w:pPr>
        <w:ind w:left="567"/>
        <w:jc w:val="both"/>
        <w:rPr>
          <w:rFonts w:ascii="Executive Regular" w:hAnsi="Executive Regular"/>
          <w:sz w:val="22"/>
          <w:szCs w:val="22"/>
        </w:rPr>
      </w:pPr>
    </w:p>
    <w:p w:rsidR="00B4397D" w:rsidRPr="00EC3D69" w:rsidRDefault="00B4397D" w:rsidP="00B4397D">
      <w:pPr>
        <w:numPr>
          <w:ilvl w:val="0"/>
          <w:numId w:val="10"/>
        </w:numPr>
        <w:ind w:left="567" w:hanging="567"/>
        <w:jc w:val="both"/>
        <w:rPr>
          <w:rFonts w:ascii="Executive Regular" w:hAnsi="Executive Regular"/>
          <w:sz w:val="22"/>
          <w:szCs w:val="22"/>
        </w:rPr>
      </w:pPr>
      <w:r w:rsidRPr="00EC3D69">
        <w:rPr>
          <w:rFonts w:ascii="Executive Regular" w:hAnsi="Executive Regular"/>
          <w:sz w:val="22"/>
          <w:szCs w:val="22"/>
        </w:rPr>
        <w:t>Smluvní pokuta dle této smlouvy je splatná do 10 dnů od doručení jejího písemného vyúčtování povinné smluvní straně. Úhradou smluvní pokuty dle této smlouvy není dotčeno právo oprávněné strany (příp. Státního fondu kinematografie) na náhradu vzniklé škody v plné výši. V případě, kdy bude smluvní pokuta snížená soudem, zůstává zachováno právo na náhradu škody ve výši, v jaké škoda převyšuje částku určenou soudem jako přiměřenou</w:t>
      </w:r>
      <w:r w:rsidR="0038426A" w:rsidRPr="00EC3D69">
        <w:rPr>
          <w:rFonts w:ascii="Executive Regular" w:hAnsi="Executive Regular"/>
          <w:sz w:val="22"/>
          <w:szCs w:val="22"/>
        </w:rPr>
        <w:t>,</w:t>
      </w:r>
      <w:r w:rsidRPr="00EC3D69">
        <w:rPr>
          <w:rFonts w:ascii="Executive Regular" w:hAnsi="Executive Regular"/>
          <w:sz w:val="22"/>
          <w:szCs w:val="22"/>
        </w:rPr>
        <w:t xml:space="preserve"> a to bez jakéhokoliv dalšího omezení</w:t>
      </w:r>
      <w:r w:rsidR="002A5169" w:rsidRPr="00EC3D69">
        <w:rPr>
          <w:rFonts w:ascii="Executive Regular" w:hAnsi="Executive Regular"/>
          <w:sz w:val="22"/>
          <w:szCs w:val="22"/>
        </w:rPr>
        <w:t xml:space="preserve">. </w:t>
      </w:r>
    </w:p>
    <w:p w:rsidR="00B4397D" w:rsidRPr="00EC3D69" w:rsidRDefault="00B4397D" w:rsidP="00B4397D">
      <w:pPr>
        <w:pStyle w:val="Prosttext"/>
        <w:jc w:val="both"/>
        <w:rPr>
          <w:rFonts w:ascii="Executive Regular" w:hAnsi="Executive Regular"/>
          <w:sz w:val="22"/>
          <w:szCs w:val="22"/>
        </w:rPr>
      </w:pPr>
    </w:p>
    <w:p w:rsidR="00B4397D" w:rsidRPr="00EC3D69" w:rsidRDefault="00B4397D" w:rsidP="00B4397D">
      <w:pPr>
        <w:pStyle w:val="PlainText2"/>
        <w:jc w:val="center"/>
        <w:rPr>
          <w:rFonts w:ascii="Executive Regular" w:hAnsi="Executive Regular"/>
          <w:b/>
          <w:sz w:val="22"/>
          <w:szCs w:val="22"/>
        </w:rPr>
      </w:pPr>
      <w:r w:rsidRPr="00EC3D69">
        <w:rPr>
          <w:rFonts w:ascii="Executive Regular" w:hAnsi="Executive Regular"/>
          <w:b/>
          <w:sz w:val="22"/>
          <w:szCs w:val="22"/>
        </w:rPr>
        <w:t>VIII.</w:t>
      </w:r>
    </w:p>
    <w:p w:rsidR="00B4397D" w:rsidRPr="00EC3D69" w:rsidRDefault="00B4397D" w:rsidP="00B4397D">
      <w:pPr>
        <w:pStyle w:val="PlainText2"/>
        <w:jc w:val="center"/>
        <w:rPr>
          <w:rFonts w:ascii="Executive Regular" w:hAnsi="Executive Regular"/>
          <w:b/>
          <w:sz w:val="22"/>
          <w:szCs w:val="22"/>
        </w:rPr>
      </w:pPr>
      <w:r w:rsidRPr="00EC3D69">
        <w:rPr>
          <w:rFonts w:ascii="Executive Regular" w:hAnsi="Executive Regular"/>
          <w:b/>
          <w:sz w:val="22"/>
          <w:szCs w:val="22"/>
        </w:rPr>
        <w:t>Zvláštní ujednání o zveřejnění v registru smluv České republiky</w:t>
      </w:r>
    </w:p>
    <w:p w:rsidR="00B4397D" w:rsidRPr="00EC3D69" w:rsidRDefault="00B4397D" w:rsidP="00B4397D">
      <w:pPr>
        <w:pStyle w:val="PlainText2"/>
        <w:jc w:val="center"/>
        <w:rPr>
          <w:rFonts w:ascii="Executive Regular" w:hAnsi="Executive Regular"/>
          <w:b/>
          <w:sz w:val="22"/>
          <w:szCs w:val="22"/>
        </w:rPr>
      </w:pPr>
    </w:p>
    <w:p w:rsidR="00B4397D" w:rsidRPr="00EC3D69" w:rsidRDefault="00B4397D" w:rsidP="00B4397D">
      <w:pPr>
        <w:numPr>
          <w:ilvl w:val="0"/>
          <w:numId w:val="17"/>
        </w:numPr>
        <w:jc w:val="both"/>
        <w:rPr>
          <w:rFonts w:ascii="Executive Regular" w:hAnsi="Executive Regular"/>
          <w:sz w:val="22"/>
          <w:szCs w:val="22"/>
        </w:rPr>
      </w:pPr>
      <w:r w:rsidRPr="00EC3D69">
        <w:rPr>
          <w:rFonts w:ascii="Executive Regular" w:hAnsi="Executive Regular"/>
          <w:sz w:val="22"/>
          <w:szCs w:val="22"/>
        </w:rPr>
        <w:t>NFA je osobou, na níž se vztahují povinnosti vyplývající ze zákona č. 340/2015 Sb., o registru smluv (dále jen „</w:t>
      </w:r>
      <w:proofErr w:type="spellStart"/>
      <w:r w:rsidRPr="00EC3D69">
        <w:rPr>
          <w:rFonts w:ascii="Executive Regular" w:hAnsi="Executive Regular"/>
          <w:b/>
          <w:sz w:val="22"/>
          <w:szCs w:val="22"/>
        </w:rPr>
        <w:t>ZoRS</w:t>
      </w:r>
      <w:proofErr w:type="spellEnd"/>
      <w:r w:rsidRPr="00EC3D69">
        <w:rPr>
          <w:rFonts w:ascii="Executive Regular" w:hAnsi="Executive Regular"/>
          <w:sz w:val="22"/>
          <w:szCs w:val="22"/>
        </w:rPr>
        <w:t xml:space="preserve">“). Tato smlouva podléhá povinnosti uveřejnění v registru smluv podle </w:t>
      </w:r>
      <w:proofErr w:type="spellStart"/>
      <w:r w:rsidRPr="00EC3D69">
        <w:rPr>
          <w:rFonts w:ascii="Executive Regular" w:hAnsi="Executive Regular"/>
          <w:sz w:val="22"/>
          <w:szCs w:val="22"/>
        </w:rPr>
        <w:t>ZoRS</w:t>
      </w:r>
      <w:proofErr w:type="spellEnd"/>
      <w:r w:rsidRPr="00EC3D69">
        <w:rPr>
          <w:rFonts w:ascii="Executive Regular" w:hAnsi="Executive Regular"/>
          <w:sz w:val="22"/>
          <w:szCs w:val="22"/>
        </w:rPr>
        <w:t xml:space="preserve"> a nabývá účinnosti dnem uveřejnění v tomto registru. Druhá smluvní strana si je vědoma následků této skutečnosti.</w:t>
      </w:r>
    </w:p>
    <w:p w:rsidR="00B4397D" w:rsidRPr="00EC3D69" w:rsidRDefault="00B4397D" w:rsidP="00B4397D">
      <w:pPr>
        <w:ind w:left="360"/>
        <w:jc w:val="both"/>
        <w:rPr>
          <w:rFonts w:ascii="Executive Regular" w:hAnsi="Executive Regular"/>
          <w:sz w:val="22"/>
          <w:szCs w:val="22"/>
        </w:rPr>
      </w:pPr>
    </w:p>
    <w:p w:rsidR="00B4397D" w:rsidRPr="00EC3D69" w:rsidRDefault="00B4397D" w:rsidP="00B4397D">
      <w:pPr>
        <w:numPr>
          <w:ilvl w:val="0"/>
          <w:numId w:val="17"/>
        </w:numPr>
        <w:jc w:val="both"/>
        <w:rPr>
          <w:rFonts w:ascii="Executive Regular" w:hAnsi="Executive Regular"/>
          <w:sz w:val="22"/>
          <w:szCs w:val="22"/>
        </w:rPr>
      </w:pPr>
      <w:r w:rsidRPr="00EC3D69">
        <w:rPr>
          <w:rFonts w:ascii="Executive Regular" w:hAnsi="Executive Regular"/>
          <w:sz w:val="22"/>
          <w:szCs w:val="22"/>
        </w:rPr>
        <w:t xml:space="preserve">K uveřejnění této smlouvy v souladu s ust. § 5 </w:t>
      </w:r>
      <w:proofErr w:type="spellStart"/>
      <w:r w:rsidRPr="00EC3D69">
        <w:rPr>
          <w:rFonts w:ascii="Executive Regular" w:hAnsi="Executive Regular"/>
          <w:sz w:val="22"/>
          <w:szCs w:val="22"/>
        </w:rPr>
        <w:t>ZoRS</w:t>
      </w:r>
      <w:proofErr w:type="spellEnd"/>
      <w:r w:rsidRPr="00EC3D69">
        <w:rPr>
          <w:rFonts w:ascii="Executive Regular" w:hAnsi="Executive Regular"/>
          <w:sz w:val="22"/>
          <w:szCs w:val="22"/>
        </w:rPr>
        <w:t xml:space="preserve">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B4397D" w:rsidRPr="00EC3D69" w:rsidRDefault="00B4397D" w:rsidP="00B4397D">
      <w:pPr>
        <w:ind w:left="360"/>
        <w:jc w:val="both"/>
        <w:rPr>
          <w:rFonts w:ascii="Executive Regular" w:hAnsi="Executive Regular"/>
          <w:sz w:val="22"/>
          <w:szCs w:val="22"/>
        </w:rPr>
      </w:pPr>
    </w:p>
    <w:p w:rsidR="00B4397D" w:rsidRPr="00EC3D69" w:rsidRDefault="00B4397D" w:rsidP="00B4397D">
      <w:pPr>
        <w:numPr>
          <w:ilvl w:val="0"/>
          <w:numId w:val="17"/>
        </w:numPr>
        <w:jc w:val="both"/>
        <w:rPr>
          <w:rFonts w:ascii="Executive Regular" w:hAnsi="Executive Regular"/>
          <w:sz w:val="22"/>
          <w:szCs w:val="22"/>
        </w:rPr>
      </w:pPr>
      <w:r w:rsidRPr="00EC3D69">
        <w:rPr>
          <w:rFonts w:ascii="Executive Regular" w:hAnsi="Executive Regular"/>
          <w:sz w:val="22"/>
          <w:szCs w:val="22"/>
        </w:rPr>
        <w:t xml:space="preserve">Smluvní strany konstatují, že skutečnosti uvedené v následujících ustanoveních jsou obchodním tajemstvím ve smyslu ust. § 504 zákona č. 89/2012 Sb., občanského zákoníku, popř. chráněnými osobními údaji dle zák. č. 101/2000 Sb., o ochraně </w:t>
      </w:r>
      <w:r w:rsidRPr="00EC3D69">
        <w:rPr>
          <w:rFonts w:ascii="Executive Regular" w:hAnsi="Executive Regular"/>
          <w:sz w:val="22"/>
          <w:szCs w:val="22"/>
        </w:rPr>
        <w:lastRenderedPageBreak/>
        <w:t xml:space="preserve">osobních údajů, a tato ustanovení budou proto na základě ust. § 3 odst. 1 </w:t>
      </w:r>
      <w:proofErr w:type="spellStart"/>
      <w:r w:rsidRPr="00EC3D69">
        <w:rPr>
          <w:rFonts w:ascii="Executive Regular" w:hAnsi="Executive Regular"/>
          <w:sz w:val="22"/>
          <w:szCs w:val="22"/>
        </w:rPr>
        <w:t>ZoRS</w:t>
      </w:r>
      <w:proofErr w:type="spellEnd"/>
      <w:r w:rsidRPr="00EC3D69">
        <w:rPr>
          <w:rFonts w:ascii="Executive Regular" w:hAnsi="Executive Regular"/>
          <w:sz w:val="22"/>
          <w:szCs w:val="22"/>
        </w:rPr>
        <w:t>, ve spojení s </w:t>
      </w:r>
      <w:proofErr w:type="spellStart"/>
      <w:r w:rsidRPr="00EC3D69">
        <w:rPr>
          <w:rFonts w:ascii="Executive Regular" w:hAnsi="Executive Regular"/>
          <w:sz w:val="22"/>
          <w:szCs w:val="22"/>
        </w:rPr>
        <w:t>ust</w:t>
      </w:r>
      <w:proofErr w:type="spellEnd"/>
      <w:r w:rsidRPr="00EC3D69">
        <w:rPr>
          <w:rFonts w:ascii="Executive Regular" w:hAnsi="Executive Regular"/>
          <w:sz w:val="22"/>
          <w:szCs w:val="22"/>
        </w:rPr>
        <w:t>. § 8a a § 9 odst. 1 zákona č. 106/1999 Sb., o svobodném přístupu k informacím, zveřejňující smluvní stranou učiněna nečitelnými v rámci registru smluv:</w:t>
      </w:r>
    </w:p>
    <w:p w:rsidR="00044AED" w:rsidRPr="00EC3D69" w:rsidRDefault="00044AED" w:rsidP="00044AED">
      <w:pPr>
        <w:jc w:val="both"/>
        <w:rPr>
          <w:rFonts w:ascii="Executive Regular" w:hAnsi="Executive Regular"/>
          <w:sz w:val="22"/>
          <w:szCs w:val="22"/>
        </w:rPr>
      </w:pPr>
    </w:p>
    <w:p w:rsidR="00B4397D"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tituly jednotlivých Filmů, licenční doby a údaje o odměně za jednotlivé Filmy dle Přílohy č. 1 této Podlicenční smlouvy</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charakter práv, která jsou vypořádávána touto smlouvou v čl. II. odst. 5;</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rozsah udělované licence v </w:t>
      </w:r>
      <w:proofErr w:type="spellStart"/>
      <w:proofErr w:type="gramStart"/>
      <w:r w:rsidRPr="00EC3D69">
        <w:rPr>
          <w:rFonts w:ascii="Executive Regular" w:hAnsi="Executive Regular"/>
          <w:sz w:val="22"/>
          <w:szCs w:val="22"/>
        </w:rPr>
        <w:t>čl.III</w:t>
      </w:r>
      <w:proofErr w:type="spellEnd"/>
      <w:proofErr w:type="gramEnd"/>
      <w:r w:rsidRPr="00EC3D69">
        <w:rPr>
          <w:rFonts w:ascii="Executive Regular" w:hAnsi="Executive Regular"/>
          <w:sz w:val="22"/>
          <w:szCs w:val="22"/>
        </w:rPr>
        <w:t>. odst. 1;</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 xml:space="preserve">délka připuštěných ukázek z Filmů v jiných audiovizuálních dílech v čl. III. </w:t>
      </w:r>
      <w:proofErr w:type="gramStart"/>
      <w:r w:rsidRPr="00EC3D69">
        <w:rPr>
          <w:rFonts w:ascii="Executive Regular" w:hAnsi="Executive Regular"/>
          <w:sz w:val="22"/>
          <w:szCs w:val="22"/>
        </w:rPr>
        <w:t>odst.2;</w:t>
      </w:r>
      <w:proofErr w:type="gramEnd"/>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 xml:space="preserve">povolený rozsah vkládání obchodních sdělení do Filmu dle. </w:t>
      </w:r>
      <w:proofErr w:type="gramStart"/>
      <w:r w:rsidRPr="00EC3D69">
        <w:rPr>
          <w:rFonts w:ascii="Executive Regular" w:hAnsi="Executive Regular"/>
          <w:sz w:val="22"/>
          <w:szCs w:val="22"/>
        </w:rPr>
        <w:t>čl.</w:t>
      </w:r>
      <w:proofErr w:type="gramEnd"/>
      <w:r w:rsidRPr="00EC3D69">
        <w:rPr>
          <w:rFonts w:ascii="Executive Regular" w:hAnsi="Executive Regular"/>
          <w:sz w:val="22"/>
          <w:szCs w:val="22"/>
        </w:rPr>
        <w:t xml:space="preserve"> III. odst. 6;</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výše splátek licenční odměny dle čl. V odst. 2;</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 xml:space="preserve">výše úroku z prodlení dle. </w:t>
      </w:r>
      <w:proofErr w:type="gramStart"/>
      <w:r w:rsidRPr="00EC3D69">
        <w:rPr>
          <w:rFonts w:ascii="Executive Regular" w:hAnsi="Executive Regular"/>
          <w:sz w:val="22"/>
          <w:szCs w:val="22"/>
        </w:rPr>
        <w:t>čl.</w:t>
      </w:r>
      <w:proofErr w:type="gramEnd"/>
      <w:r w:rsidRPr="00EC3D69">
        <w:rPr>
          <w:rFonts w:ascii="Executive Regular" w:hAnsi="Executive Regular"/>
          <w:sz w:val="22"/>
          <w:szCs w:val="22"/>
        </w:rPr>
        <w:t xml:space="preserve"> V. odst. 3;</w:t>
      </w:r>
    </w:p>
    <w:p w:rsidR="00DA2EB4" w:rsidRPr="00EC3D69" w:rsidRDefault="00DA2EB4" w:rsidP="00DA2EB4">
      <w:pPr>
        <w:pStyle w:val="Odstavecseseznamem"/>
        <w:numPr>
          <w:ilvl w:val="0"/>
          <w:numId w:val="21"/>
        </w:numPr>
        <w:jc w:val="both"/>
        <w:rPr>
          <w:rFonts w:ascii="Executive Regular" w:hAnsi="Executive Regular"/>
          <w:sz w:val="22"/>
          <w:szCs w:val="22"/>
        </w:rPr>
      </w:pPr>
      <w:r w:rsidRPr="00EC3D69">
        <w:rPr>
          <w:rFonts w:ascii="Executive Regular" w:hAnsi="Executive Regular"/>
          <w:sz w:val="22"/>
          <w:szCs w:val="22"/>
        </w:rPr>
        <w:t xml:space="preserve">výše smluvních pokut dle. </w:t>
      </w:r>
      <w:proofErr w:type="gramStart"/>
      <w:r w:rsidRPr="00EC3D69">
        <w:rPr>
          <w:rFonts w:ascii="Executive Regular" w:hAnsi="Executive Regular"/>
          <w:sz w:val="22"/>
          <w:szCs w:val="22"/>
        </w:rPr>
        <w:t>čl.</w:t>
      </w:r>
      <w:proofErr w:type="gramEnd"/>
      <w:r w:rsidRPr="00EC3D69">
        <w:rPr>
          <w:rFonts w:ascii="Executive Regular" w:hAnsi="Executive Regular"/>
          <w:sz w:val="22"/>
          <w:szCs w:val="22"/>
        </w:rPr>
        <w:t xml:space="preserve"> VII.</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IX.</w:t>
      </w:r>
    </w:p>
    <w:p w:rsidR="00B4397D" w:rsidRPr="00EC3D69" w:rsidRDefault="00B4397D" w:rsidP="00B4397D">
      <w:pPr>
        <w:pStyle w:val="Prosttext1"/>
        <w:jc w:val="center"/>
        <w:rPr>
          <w:rFonts w:ascii="Executive Regular" w:hAnsi="Executive Regular"/>
          <w:b/>
          <w:sz w:val="22"/>
          <w:szCs w:val="22"/>
        </w:rPr>
      </w:pPr>
      <w:r w:rsidRPr="00EC3D69">
        <w:rPr>
          <w:rFonts w:ascii="Executive Regular" w:hAnsi="Executive Regular"/>
          <w:b/>
          <w:sz w:val="22"/>
          <w:szCs w:val="22"/>
        </w:rPr>
        <w:t>Závěrečná ustanovení</w:t>
      </w:r>
    </w:p>
    <w:p w:rsidR="00B4397D" w:rsidRPr="00EC3D69" w:rsidRDefault="00B4397D" w:rsidP="00B4397D">
      <w:pPr>
        <w:pStyle w:val="Prosttext1"/>
        <w:jc w:val="center"/>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Smluvní strany se dohodly, že v případě, že Licenční smlouva uzavřená mezi NFA a Státním fondem kinematografie skončí z jakéhokoliv důvodu (ať již výpovědí, odstoupením od smlouvy, dohodou nebo jinak) dříve, než tato Podlicenční smlouva mezi NFA a Nabyvatelem, vstoupí ke dni následujícímu po zániku Licenční smlouvy do postavení NFA jakožto poskytovatele licence v rozsahu dle této Podlicenční smlouvy přímo Státní fond kinematografie a Státní fond kinematografie bude se stejnými časovými účinky ve vztahu k této licenci inkasovat všechny dosud nezaplacené (ani NFA nefakturované) částky představující odměnu za licenci. Pro vyloučení pochybností smluvní strany prohlašují, že nastane-li situace předvídaná předchozí větou, Státní fond kinematografie vstoupí pouze do těch ustanovení této Podlicenční smlouvy, které se týkají poskytnuté licence a práva na zaplacení odměny za její poskytnutí; tím není dotčeno trvání ostatních vzájemných práv a povinnosti z této smlouvy mezi NFA a Nabyvatelem.</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Nabyvatel bere na vědomí a souhlasí s tím, že originál nebo stejnopis této Podlicenční smlouvy může být kdykoliv za účinnosti i po skončení této smlouvy předán Státnímu fondu kinematografie.</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Tuto smlouvu lze vypovědět či od ní odstoupit pouze za podmínek stanovených v obecně závazných předpisech nebo v této smlouvě.</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NFA může jako postupitel převést svá práva a povinnosti ze smlouvy nebo z její části třetí osobě pouze s písemným souhlasem Nabyvatele. Nabyvatel může jako postupitel převést svá práva a povinnosti ze smlouvy nebo z její části třetí osobě pouze s písemným souhlasem NFA.</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Písemnost zaslaná některou stranou druhé straně se v případě doručování provozovatelem poštovních služeb považuje za doručenou 3. dnem po jejím uložení u provozovatele poštovních služeb, pokud k takovému uložení došlo.</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V případě podstatného porušení smlouvy jednou ze stran může druhá strana odstoupit od smlouvy bez zbytečného odkladu, vždy však ve lhůtě nejméně 15 dnů od skutečnosti zakládající takové právo na odstoupení.</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 xml:space="preserve">Oznámí-li jedna smluvní strana druhé smluvní straně, že jí ve smyslu § 1978 odst. 2 občanského zákoníku (při prodlení zakládajícím nepodstatné porušení povinností) </w:t>
      </w:r>
      <w:r w:rsidRPr="00EC3D69">
        <w:rPr>
          <w:rFonts w:ascii="Executive Regular" w:hAnsi="Executive Regular"/>
          <w:sz w:val="22"/>
          <w:szCs w:val="22"/>
        </w:rPr>
        <w:lastRenderedPageBreak/>
        <w:t>určuje dodatečnou lhůtu k plnění a že jí tuto lhůtu již neprodlouží, odlišně od § 1978 odst. 2 občanského zákoníku (domněnka odstoupení od smlouvy) platí, že marným uplynutím dodatečné lhůty k plnění vzniká této straně právo od smlouvy odstoupit.</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 xml:space="preserve">Smluvní strany sjednávají, že následující ustanovení občanského zákoníku se nepoužijí: § 1757 odst. 2 a odst. 3, § 1796 a § 1932 odst. 2. </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Bez ohledu na cokoli jiného v této smlouvě uvedeného platí, že toto není smlouva uzavřená na řad některé strany ve smyslu § 1897 odst. 2 občanského zákoníku.</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Pro vyloučení pochybností se uvádí, že na závazky vzniklé z této smlouvy se nepoužijí ustanovení občanského zákoníku o změně okolností (§1764 až 1766) a neúměrném zkrácení (§1793 až 1795).</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 xml:space="preserve">Strany se dále dohodly, že veškeré změny a dodatky této smlouvy nebo jakýchkoli dodatků k nim mohou být učiněny pouze písemně po vzájemné dohodě obou stran s podpisy obou stran, přičemž za Nabyvatele je oprávněn jednat o změně této smlouvy a/nebo její formy a takovou změnu schvalovat jen i) statutární orgán, </w:t>
      </w:r>
      <w:proofErr w:type="spellStart"/>
      <w:r w:rsidRPr="00EC3D69">
        <w:rPr>
          <w:rFonts w:ascii="Executive Regular" w:hAnsi="Executive Regular"/>
          <w:sz w:val="22"/>
          <w:szCs w:val="22"/>
        </w:rPr>
        <w:t>ii</w:t>
      </w:r>
      <w:proofErr w:type="spellEnd"/>
      <w:r w:rsidRPr="00EC3D69">
        <w:rPr>
          <w:rFonts w:ascii="Executive Regular" w:hAnsi="Executive Regular"/>
          <w:sz w:val="22"/>
          <w:szCs w:val="22"/>
        </w:rPr>
        <w:t xml:space="preserve">) společně generální a finanční ředitel a/nebo </w:t>
      </w:r>
      <w:proofErr w:type="spellStart"/>
      <w:r w:rsidRPr="00EC3D69">
        <w:rPr>
          <w:rFonts w:ascii="Executive Regular" w:hAnsi="Executive Regular"/>
          <w:sz w:val="22"/>
          <w:szCs w:val="22"/>
        </w:rPr>
        <w:t>iii</w:t>
      </w:r>
      <w:proofErr w:type="spellEnd"/>
      <w:r w:rsidRPr="00EC3D69">
        <w:rPr>
          <w:rFonts w:ascii="Executive Regular" w:hAnsi="Executive Regular"/>
          <w:sz w:val="22"/>
          <w:szCs w:val="22"/>
        </w:rPr>
        <w:t>) taková osoba, které bude k takovému jednání poskytnuta písemná plná moc (za poskytnutí plné moci se pro tyto účely nepovažuje uvedení určité osoby jako „kontaktní“ či „pověřené řešit záležitosti ze smlouvy“ atd.). Strany tímto potvrzují, že jakékoli jednání předcházející písemné smlouvě stran podepsané za Nabyvatele oprávněnými osobami dle předchozí věty, je považováno za nezávazné vyjednávání o budoucí smlouvě či dodatku.</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Smluvní strany si sjednávají, že smluvní vztah podle této smlouvy a skutečnosti s tím související se řídí příslušnými právními předpisy České republiky (zejména občanským zákoníkem a autorským zákonem), s výjimkou kolizních ustanovení mezinárodního práva soukromého.</w:t>
      </w:r>
    </w:p>
    <w:p w:rsidR="00B4397D" w:rsidRPr="00EC3D69" w:rsidRDefault="00B4397D" w:rsidP="00B4397D">
      <w:pPr>
        <w:pStyle w:val="Prosttext1"/>
        <w:ind w:left="360"/>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Tato smlouva byla sepsána ve dvou vyhotoveních s platností originálu, z nichž každý z účastníků přijímá po jednom.</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 V případě, že se tímto způsobem nepodaří spor vyřešit, smluvní strany si sjednávají výlučnou pravomoc soudů České republiky pro rozhodování záležitostí souvisejících s touto smlouvou.</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Prosttext1"/>
        <w:numPr>
          <w:ilvl w:val="0"/>
          <w:numId w:val="3"/>
        </w:numPr>
        <w:jc w:val="both"/>
        <w:rPr>
          <w:rFonts w:ascii="Executive Regular" w:hAnsi="Executive Regular"/>
          <w:sz w:val="22"/>
          <w:szCs w:val="22"/>
        </w:rPr>
      </w:pPr>
      <w:r w:rsidRPr="00EC3D69">
        <w:rPr>
          <w:rFonts w:ascii="Executive Regular" w:hAnsi="Executive Regular"/>
          <w:sz w:val="22"/>
          <w:szCs w:val="22"/>
        </w:rPr>
        <w:t>Obě smluvní strany prohlašují, že jim jakékoli závazky vůči třetím osobám nebrání v uzavření této smlouvy.</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Default"/>
        <w:numPr>
          <w:ilvl w:val="0"/>
          <w:numId w:val="3"/>
        </w:numPr>
        <w:jc w:val="both"/>
        <w:rPr>
          <w:rFonts w:ascii="Executive Regular" w:eastAsia="Times New Roman" w:hAnsi="Executive Regular" w:cs="Times New Roman"/>
          <w:color w:val="auto"/>
          <w:sz w:val="22"/>
          <w:szCs w:val="22"/>
        </w:rPr>
      </w:pPr>
      <w:r w:rsidRPr="00EC3D69">
        <w:rPr>
          <w:rFonts w:ascii="Executive Regular" w:eastAsia="Times New Roman" w:hAnsi="Executive Regular" w:cs="Times New Roman"/>
          <w:color w:val="auto"/>
          <w:sz w:val="22"/>
          <w:szCs w:val="22"/>
        </w:rPr>
        <w:lastRenderedPageBreak/>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B4397D" w:rsidRPr="00EC3D69" w:rsidRDefault="00B4397D" w:rsidP="00B4397D">
      <w:pPr>
        <w:pStyle w:val="Default"/>
        <w:ind w:left="360"/>
        <w:rPr>
          <w:rFonts w:ascii="Executive Regular" w:hAnsi="Executive Regular" w:cs="Times New Roman"/>
          <w:sz w:val="22"/>
          <w:szCs w:val="22"/>
        </w:rPr>
      </w:pPr>
    </w:p>
    <w:p w:rsidR="00B4397D" w:rsidRPr="00EC3D69" w:rsidRDefault="00B4397D" w:rsidP="00B4397D">
      <w:pPr>
        <w:pStyle w:val="Default"/>
        <w:numPr>
          <w:ilvl w:val="0"/>
          <w:numId w:val="3"/>
        </w:numPr>
        <w:jc w:val="both"/>
        <w:rPr>
          <w:rFonts w:ascii="Executive Regular" w:eastAsia="Times New Roman" w:hAnsi="Executive Regular" w:cs="Times New Roman"/>
          <w:color w:val="auto"/>
          <w:sz w:val="22"/>
          <w:szCs w:val="22"/>
        </w:rPr>
      </w:pPr>
      <w:r w:rsidRPr="00EC3D69">
        <w:rPr>
          <w:rFonts w:ascii="Executive Regular" w:eastAsia="Times New Roman" w:hAnsi="Executive Regular" w:cs="Times New Roman"/>
          <w:color w:val="auto"/>
          <w:sz w:val="22"/>
          <w:szCs w:val="22"/>
        </w:rPr>
        <w:t>Odpověď strany této smlouvy, podle § 1740 odst. 3 občanského zákoníku, s dodatkem nebo odchylkou, není přijetím nabídky na uzavření této smlouvy, ani když podstatně nemění podmínky nabídky.</w:t>
      </w:r>
    </w:p>
    <w:p w:rsidR="00B4397D" w:rsidRPr="00EC3D69" w:rsidRDefault="00B4397D" w:rsidP="00B4397D">
      <w:pPr>
        <w:pStyle w:val="Default"/>
        <w:rPr>
          <w:rFonts w:ascii="Executive Regular" w:hAnsi="Executive Regular" w:cs="Times New Roman"/>
          <w:sz w:val="22"/>
          <w:szCs w:val="22"/>
        </w:rPr>
      </w:pPr>
    </w:p>
    <w:p w:rsidR="00B4397D" w:rsidRPr="00EC3D69" w:rsidRDefault="00B4397D" w:rsidP="00B4397D">
      <w:pPr>
        <w:pStyle w:val="Default"/>
        <w:numPr>
          <w:ilvl w:val="0"/>
          <w:numId w:val="3"/>
        </w:numPr>
        <w:jc w:val="both"/>
        <w:rPr>
          <w:rFonts w:ascii="Executive Regular" w:eastAsia="Times New Roman" w:hAnsi="Executive Regular" w:cs="Times New Roman"/>
          <w:color w:val="auto"/>
          <w:sz w:val="22"/>
          <w:szCs w:val="22"/>
        </w:rPr>
      </w:pPr>
      <w:r w:rsidRPr="00EC3D69">
        <w:rPr>
          <w:rFonts w:ascii="Executive Regular" w:eastAsia="Times New Roman" w:hAnsi="Executive Regular" w:cs="Times New Roman"/>
          <w:color w:val="auto"/>
          <w:sz w:val="22"/>
          <w:szCs w:val="22"/>
        </w:rPr>
        <w:t>Strany výslovně potvrzují, že základní podmínky této smlouvy jsou výsledkem jednání stran a každá ze stran měla příležitost ovlivnit obsah základních podmínek této smlouvy.</w:t>
      </w:r>
    </w:p>
    <w:p w:rsidR="00B4397D" w:rsidRPr="00EC3D69" w:rsidRDefault="00B4397D" w:rsidP="00B4397D">
      <w:pPr>
        <w:pStyle w:val="Prosttext1"/>
        <w:jc w:val="both"/>
        <w:rPr>
          <w:rFonts w:ascii="Executive Regular" w:hAnsi="Executive Regular"/>
          <w:sz w:val="22"/>
          <w:szCs w:val="22"/>
        </w:rPr>
      </w:pPr>
    </w:p>
    <w:p w:rsidR="00B4397D" w:rsidRPr="00EC3D69" w:rsidRDefault="00B4397D" w:rsidP="00B4397D">
      <w:pPr>
        <w:pStyle w:val="Default"/>
        <w:jc w:val="both"/>
        <w:rPr>
          <w:rFonts w:ascii="Executive Regular" w:eastAsia="Times New Roman" w:hAnsi="Executive Regular" w:cs="Times New Roman"/>
          <w:color w:val="auto"/>
          <w:sz w:val="22"/>
          <w:szCs w:val="22"/>
        </w:rPr>
      </w:pPr>
      <w:r w:rsidRPr="00EC3D69">
        <w:rPr>
          <w:rFonts w:ascii="Executive Regular" w:eastAsia="Times New Roman" w:hAnsi="Executive Regular" w:cs="Times New Roman"/>
          <w:color w:val="auto"/>
          <w:sz w:val="22"/>
          <w:szCs w:val="22"/>
        </w:rPr>
        <w:t xml:space="preserve">Na důkaz porozumění a souhlasu s celým obsahem i jednotlivostmi této smlouvy připojují zde smluvní strany své podpisy: </w:t>
      </w:r>
    </w:p>
    <w:p w:rsidR="00B4397D" w:rsidRPr="00EC3D69" w:rsidRDefault="00B4397D" w:rsidP="00B4397D">
      <w:pPr>
        <w:pStyle w:val="Default"/>
        <w:jc w:val="both"/>
        <w:rPr>
          <w:rFonts w:ascii="Executive Regular" w:eastAsia="Times New Roman" w:hAnsi="Executive Regular" w:cs="Times New Roman"/>
          <w:color w:val="auto"/>
          <w:sz w:val="22"/>
          <w:szCs w:val="22"/>
        </w:rPr>
      </w:pPr>
    </w:p>
    <w:p w:rsidR="00B4397D" w:rsidRPr="00EC3D69" w:rsidRDefault="00B4397D" w:rsidP="00B4397D">
      <w:pPr>
        <w:pStyle w:val="Default"/>
        <w:jc w:val="both"/>
        <w:rPr>
          <w:rFonts w:ascii="Executive Regular" w:eastAsia="Times New Roman" w:hAnsi="Executive Regular" w:cs="Times New Roman"/>
          <w:color w:val="auto"/>
          <w:sz w:val="22"/>
          <w:szCs w:val="22"/>
        </w:rPr>
      </w:pPr>
    </w:p>
    <w:tbl>
      <w:tblPr>
        <w:tblpPr w:leftFromText="141" w:rightFromText="141" w:vertAnchor="text" w:horzAnchor="margin" w:tblpX="675" w:tblpY="385"/>
        <w:tblW w:w="9553" w:type="dxa"/>
        <w:tblLook w:val="01E0"/>
      </w:tblPr>
      <w:tblGrid>
        <w:gridCol w:w="4960"/>
        <w:gridCol w:w="4593"/>
      </w:tblGrid>
      <w:tr w:rsidR="00B4397D" w:rsidRPr="00EC3D69" w:rsidTr="00DA2EB4">
        <w:tc>
          <w:tcPr>
            <w:tcW w:w="4960" w:type="dxa"/>
          </w:tcPr>
          <w:p w:rsidR="00B4397D" w:rsidRPr="00EC3D69" w:rsidRDefault="00B4397D" w:rsidP="00DA2EB4">
            <w:pPr>
              <w:ind w:right="1440"/>
              <w:rPr>
                <w:rFonts w:ascii="Executive Regular" w:hAnsi="Executive Regular"/>
                <w:b/>
              </w:rPr>
            </w:pPr>
            <w:r w:rsidRPr="00EC3D69">
              <w:rPr>
                <w:rFonts w:ascii="Executive Regular" w:hAnsi="Executive Regular"/>
                <w:sz w:val="22"/>
                <w:szCs w:val="22"/>
              </w:rPr>
              <w:t xml:space="preserve">V Praze dne </w:t>
            </w:r>
            <w:proofErr w:type="gramStart"/>
            <w:r w:rsidRPr="00EC3D69">
              <w:rPr>
                <w:rFonts w:ascii="Executive Regular" w:hAnsi="Executive Regular"/>
                <w:sz w:val="22"/>
                <w:szCs w:val="22"/>
              </w:rPr>
              <w:t>…..</w:t>
            </w:r>
            <w:proofErr w:type="gramEnd"/>
          </w:p>
          <w:p w:rsidR="00B4397D" w:rsidRPr="00EC3D69" w:rsidRDefault="00B4397D" w:rsidP="00DA2EB4">
            <w:pPr>
              <w:ind w:right="1440"/>
              <w:rPr>
                <w:rFonts w:ascii="Executive Regular" w:hAnsi="Executive Regular"/>
                <w:b/>
              </w:rPr>
            </w:pPr>
          </w:p>
          <w:p w:rsidR="00B4397D" w:rsidRPr="00EC3D69" w:rsidRDefault="00B4397D" w:rsidP="00DA2EB4">
            <w:pPr>
              <w:ind w:right="1440"/>
              <w:rPr>
                <w:rFonts w:ascii="Executive Regular" w:hAnsi="Executive Regular"/>
                <w:b/>
              </w:rPr>
            </w:pPr>
            <w:r w:rsidRPr="00EC3D69">
              <w:rPr>
                <w:rFonts w:ascii="Executive Regular" w:hAnsi="Executive Regular"/>
                <w:b/>
                <w:sz w:val="22"/>
                <w:szCs w:val="22"/>
              </w:rPr>
              <w:t>NFA:</w:t>
            </w: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r w:rsidRPr="00EC3D69">
              <w:rPr>
                <w:rFonts w:ascii="Executive Regular" w:hAnsi="Executive Regular"/>
                <w:sz w:val="22"/>
                <w:szCs w:val="22"/>
              </w:rPr>
              <w:t>___________________________</w:t>
            </w:r>
          </w:p>
          <w:p w:rsidR="00B4397D" w:rsidRPr="00EC3D69" w:rsidRDefault="00B4397D" w:rsidP="00DA2EB4">
            <w:pPr>
              <w:ind w:right="1440"/>
              <w:rPr>
                <w:rStyle w:val="platne1"/>
                <w:rFonts w:ascii="Executive Regular" w:hAnsi="Executive Regular"/>
                <w:bCs/>
              </w:rPr>
            </w:pPr>
            <w:r w:rsidRPr="00EC3D69">
              <w:rPr>
                <w:rFonts w:ascii="Executive Regular" w:hAnsi="Executive Regular"/>
                <w:b/>
                <w:bCs/>
                <w:sz w:val="22"/>
                <w:szCs w:val="22"/>
              </w:rPr>
              <w:t>Národní filmový archiv</w:t>
            </w:r>
            <w:r w:rsidRPr="00EC3D69">
              <w:rPr>
                <w:rStyle w:val="platne1"/>
                <w:rFonts w:ascii="Executive Regular" w:hAnsi="Executive Regular"/>
                <w:bCs/>
                <w:sz w:val="22"/>
                <w:szCs w:val="22"/>
              </w:rPr>
              <w:t xml:space="preserve"> </w:t>
            </w:r>
          </w:p>
          <w:p w:rsidR="00B4397D" w:rsidRPr="00EC3D69" w:rsidRDefault="00EC3D69" w:rsidP="00DA2EB4">
            <w:pPr>
              <w:ind w:right="1440"/>
              <w:rPr>
                <w:rStyle w:val="platne1"/>
                <w:rFonts w:ascii="Executive Regular" w:hAnsi="Executive Regular"/>
                <w:bCs/>
              </w:rPr>
            </w:pPr>
            <w:r w:rsidRPr="00EC3D69">
              <w:rPr>
                <w:rStyle w:val="platne1"/>
                <w:rFonts w:ascii="Executive Regular" w:hAnsi="Executive Regular"/>
                <w:bCs/>
                <w:sz w:val="22"/>
                <w:szCs w:val="22"/>
              </w:rPr>
              <w:t>XXX</w:t>
            </w:r>
          </w:p>
          <w:p w:rsidR="00B4397D" w:rsidRPr="00EC3D69" w:rsidRDefault="00B4397D" w:rsidP="00DA2EB4">
            <w:pPr>
              <w:ind w:right="1440"/>
              <w:rPr>
                <w:rFonts w:ascii="Executive Regular" w:hAnsi="Executive Regular"/>
                <w:bCs/>
              </w:rPr>
            </w:pPr>
            <w:r w:rsidRPr="00EC3D69">
              <w:rPr>
                <w:rStyle w:val="platne1"/>
                <w:rFonts w:ascii="Executive Regular" w:hAnsi="Executive Regular"/>
                <w:bCs/>
                <w:sz w:val="22"/>
                <w:szCs w:val="22"/>
              </w:rPr>
              <w:t>generální ředitel</w:t>
            </w:r>
          </w:p>
          <w:p w:rsidR="00B4397D" w:rsidRPr="00EC3D69" w:rsidRDefault="00B4397D" w:rsidP="00DA2EB4">
            <w:pPr>
              <w:ind w:right="1440"/>
              <w:rPr>
                <w:rFonts w:ascii="Executive Regular" w:hAnsi="Executive Regular"/>
              </w:rPr>
            </w:pPr>
          </w:p>
        </w:tc>
        <w:tc>
          <w:tcPr>
            <w:tcW w:w="4593" w:type="dxa"/>
          </w:tcPr>
          <w:p w:rsidR="00B4397D" w:rsidRPr="00EC3D69" w:rsidRDefault="00B4397D" w:rsidP="00DA2EB4">
            <w:pPr>
              <w:ind w:right="1440"/>
              <w:rPr>
                <w:rFonts w:ascii="Executive Regular" w:hAnsi="Executive Regular"/>
                <w:b/>
              </w:rPr>
            </w:pPr>
            <w:r w:rsidRPr="00EC3D69">
              <w:rPr>
                <w:rFonts w:ascii="Executive Regular" w:hAnsi="Executive Regular"/>
                <w:sz w:val="22"/>
                <w:szCs w:val="22"/>
              </w:rPr>
              <w:t xml:space="preserve">V Praze dne </w:t>
            </w:r>
            <w:proofErr w:type="gramStart"/>
            <w:r w:rsidRPr="00EC3D69">
              <w:rPr>
                <w:rFonts w:ascii="Executive Regular" w:hAnsi="Executive Regular"/>
                <w:sz w:val="22"/>
                <w:szCs w:val="22"/>
              </w:rPr>
              <w:t>…..</w:t>
            </w:r>
            <w:proofErr w:type="gramEnd"/>
          </w:p>
          <w:p w:rsidR="00B4397D" w:rsidRPr="00EC3D69" w:rsidRDefault="00B4397D" w:rsidP="00DA2EB4">
            <w:pPr>
              <w:ind w:right="1440"/>
              <w:rPr>
                <w:rFonts w:ascii="Executive Regular" w:hAnsi="Executive Regular"/>
                <w:b/>
              </w:rPr>
            </w:pPr>
          </w:p>
          <w:p w:rsidR="00B4397D" w:rsidRPr="00EC3D69" w:rsidRDefault="00B4397D" w:rsidP="00DA2EB4">
            <w:pPr>
              <w:ind w:right="1440"/>
              <w:rPr>
                <w:rFonts w:ascii="Executive Regular" w:hAnsi="Executive Regular"/>
                <w:b/>
              </w:rPr>
            </w:pPr>
            <w:r w:rsidRPr="00EC3D69">
              <w:rPr>
                <w:rFonts w:ascii="Executive Regular" w:hAnsi="Executive Regular"/>
                <w:b/>
                <w:sz w:val="22"/>
                <w:szCs w:val="22"/>
              </w:rPr>
              <w:t>Nabyvatel:</w:t>
            </w: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r w:rsidRPr="00EC3D69">
              <w:rPr>
                <w:rFonts w:ascii="Executive Regular" w:hAnsi="Executive Regular"/>
                <w:sz w:val="22"/>
                <w:szCs w:val="22"/>
              </w:rPr>
              <w:t>________________________</w:t>
            </w:r>
          </w:p>
          <w:p w:rsidR="00B4397D" w:rsidRPr="00EC3D69" w:rsidRDefault="00B4397D" w:rsidP="00DA2EB4">
            <w:pPr>
              <w:ind w:right="1440"/>
              <w:rPr>
                <w:rStyle w:val="Siln"/>
                <w:rFonts w:ascii="Executive Regular" w:hAnsi="Executive Regular"/>
                <w:color w:val="000000"/>
                <w:bdr w:val="none" w:sz="0" w:space="0" w:color="auto" w:frame="1"/>
                <w:shd w:val="clear" w:color="auto" w:fill="FFFFFF"/>
              </w:rPr>
            </w:pPr>
            <w:r w:rsidRPr="00EC3D69">
              <w:rPr>
                <w:rStyle w:val="Siln"/>
                <w:rFonts w:ascii="Executive Regular" w:hAnsi="Executive Regular"/>
                <w:color w:val="000000"/>
                <w:sz w:val="22"/>
                <w:szCs w:val="22"/>
                <w:bdr w:val="none" w:sz="0" w:space="0" w:color="auto" w:frame="1"/>
                <w:shd w:val="clear" w:color="auto" w:fill="FFFFFF"/>
              </w:rPr>
              <w:t>FTV Prima, spol. s r.o.</w:t>
            </w:r>
          </w:p>
          <w:p w:rsidR="00B4397D" w:rsidRPr="00EC3D69" w:rsidRDefault="00EC3D69" w:rsidP="00DA2EB4">
            <w:pPr>
              <w:ind w:right="1440"/>
              <w:rPr>
                <w:rFonts w:ascii="Executive Regular" w:hAnsi="Executive Regular"/>
                <w:color w:val="000000"/>
                <w:shd w:val="clear" w:color="auto" w:fill="FFFFFF"/>
              </w:rPr>
            </w:pPr>
            <w:r w:rsidRPr="00EC3D69">
              <w:rPr>
                <w:rFonts w:ascii="Executive Regular" w:hAnsi="Executive Regular"/>
                <w:color w:val="000000"/>
                <w:sz w:val="22"/>
                <w:szCs w:val="22"/>
                <w:shd w:val="clear" w:color="auto" w:fill="FFFFFF"/>
              </w:rPr>
              <w:t>XXX</w:t>
            </w:r>
          </w:p>
          <w:p w:rsidR="00B4397D" w:rsidRPr="00EC3D69" w:rsidRDefault="00B4397D" w:rsidP="00DA2EB4">
            <w:pPr>
              <w:ind w:right="1440"/>
              <w:rPr>
                <w:rFonts w:ascii="Executive Regular" w:hAnsi="Executive Regular"/>
              </w:rPr>
            </w:pPr>
            <w:r w:rsidRPr="00EC3D69">
              <w:rPr>
                <w:rFonts w:ascii="Executive Regular" w:hAnsi="Executive Regular"/>
                <w:color w:val="000000"/>
                <w:sz w:val="22"/>
                <w:szCs w:val="22"/>
                <w:shd w:val="clear" w:color="auto" w:fill="FFFFFF"/>
              </w:rPr>
              <w:t>generální ředitel</w:t>
            </w:r>
            <w:r w:rsidRPr="00EC3D69" w:rsidDel="00AD4C27">
              <w:rPr>
                <w:rStyle w:val="Siln"/>
                <w:rFonts w:ascii="Executive Regular" w:hAnsi="Executive Regular"/>
                <w:color w:val="000000"/>
                <w:sz w:val="22"/>
                <w:szCs w:val="22"/>
                <w:bdr w:val="none" w:sz="0" w:space="0" w:color="auto" w:frame="1"/>
                <w:shd w:val="clear" w:color="auto" w:fill="FFFFFF"/>
              </w:rPr>
              <w:t xml:space="preserve"> </w:t>
            </w:r>
            <w:r w:rsidRPr="00EC3D69">
              <w:rPr>
                <w:rFonts w:ascii="Executive Regular" w:hAnsi="Executive Regular"/>
                <w:sz w:val="22"/>
                <w:szCs w:val="22"/>
              </w:rPr>
              <w:t xml:space="preserve"> </w:t>
            </w: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p>
          <w:p w:rsidR="00B4397D" w:rsidRPr="00EC3D69" w:rsidRDefault="00B4397D" w:rsidP="00DA2EB4">
            <w:pPr>
              <w:ind w:right="1440"/>
              <w:rPr>
                <w:rFonts w:ascii="Executive Regular" w:hAnsi="Executive Regular"/>
              </w:rPr>
            </w:pPr>
            <w:r w:rsidRPr="00EC3D69">
              <w:rPr>
                <w:rFonts w:ascii="Executive Regular" w:hAnsi="Executive Regular"/>
                <w:sz w:val="22"/>
                <w:szCs w:val="22"/>
              </w:rPr>
              <w:t>________________________</w:t>
            </w:r>
          </w:p>
          <w:p w:rsidR="00B4397D" w:rsidRPr="00EC3D69" w:rsidRDefault="00B4397D" w:rsidP="00DA2EB4">
            <w:pPr>
              <w:ind w:right="1440"/>
              <w:rPr>
                <w:rStyle w:val="Siln"/>
                <w:rFonts w:ascii="Executive Regular" w:hAnsi="Executive Regular"/>
                <w:color w:val="000000"/>
                <w:bdr w:val="none" w:sz="0" w:space="0" w:color="auto" w:frame="1"/>
                <w:shd w:val="clear" w:color="auto" w:fill="FFFFFF"/>
              </w:rPr>
            </w:pPr>
            <w:r w:rsidRPr="00EC3D69">
              <w:rPr>
                <w:rStyle w:val="Siln"/>
                <w:rFonts w:ascii="Executive Regular" w:hAnsi="Executive Regular"/>
                <w:color w:val="000000"/>
                <w:sz w:val="22"/>
                <w:szCs w:val="22"/>
                <w:bdr w:val="none" w:sz="0" w:space="0" w:color="auto" w:frame="1"/>
                <w:shd w:val="clear" w:color="auto" w:fill="FFFFFF"/>
              </w:rPr>
              <w:t>FTV Prima, spol. s r.o.</w:t>
            </w:r>
          </w:p>
          <w:p w:rsidR="00B4397D" w:rsidRPr="00EC3D69" w:rsidRDefault="00EC3D69" w:rsidP="00DA2EB4">
            <w:pPr>
              <w:ind w:right="1440"/>
              <w:rPr>
                <w:rFonts w:ascii="Executive Regular" w:hAnsi="Executive Regular"/>
                <w:color w:val="000000"/>
                <w:shd w:val="clear" w:color="auto" w:fill="FFFFFF"/>
              </w:rPr>
            </w:pPr>
            <w:r w:rsidRPr="00EC3D69">
              <w:rPr>
                <w:rFonts w:ascii="Executive Regular" w:hAnsi="Executive Regular"/>
                <w:color w:val="000000"/>
                <w:sz w:val="22"/>
                <w:szCs w:val="22"/>
                <w:shd w:val="clear" w:color="auto" w:fill="FFFFFF"/>
              </w:rPr>
              <w:t>XXX</w:t>
            </w:r>
          </w:p>
          <w:p w:rsidR="00B4397D" w:rsidRPr="00EC3D69" w:rsidRDefault="00B4397D" w:rsidP="00DA2EB4">
            <w:pPr>
              <w:ind w:right="1440"/>
              <w:rPr>
                <w:rFonts w:ascii="Executive Regular" w:hAnsi="Executive Regular"/>
              </w:rPr>
            </w:pPr>
            <w:r w:rsidRPr="00EC3D69">
              <w:rPr>
                <w:rFonts w:ascii="Executive Regular" w:hAnsi="Executive Regular"/>
                <w:color w:val="000000"/>
                <w:sz w:val="22"/>
                <w:szCs w:val="22"/>
                <w:shd w:val="clear" w:color="auto" w:fill="FFFFFF"/>
              </w:rPr>
              <w:t>finanční ředitel</w:t>
            </w:r>
          </w:p>
        </w:tc>
      </w:tr>
    </w:tbl>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rPr>
      </w:pPr>
    </w:p>
    <w:p w:rsidR="00B4397D" w:rsidRPr="00EC3D69" w:rsidRDefault="00B4397D" w:rsidP="00B4397D">
      <w:pPr>
        <w:rPr>
          <w:rFonts w:ascii="Executive Regular" w:hAnsi="Executive Regular"/>
          <w:sz w:val="22"/>
          <w:szCs w:val="22"/>
          <w:u w:val="single"/>
        </w:rPr>
      </w:pPr>
      <w:r w:rsidRPr="00EC3D69">
        <w:rPr>
          <w:rFonts w:ascii="Executive Regular" w:hAnsi="Executive Regular"/>
          <w:sz w:val="22"/>
          <w:szCs w:val="22"/>
          <w:u w:val="single"/>
        </w:rPr>
        <w:br w:type="page"/>
      </w:r>
      <w:r w:rsidRPr="00EC3D69">
        <w:rPr>
          <w:rFonts w:ascii="Executive Regular" w:hAnsi="Executive Regular"/>
          <w:sz w:val="22"/>
          <w:szCs w:val="22"/>
          <w:u w:val="single"/>
        </w:rPr>
        <w:lastRenderedPageBreak/>
        <w:t>Příloha č. 1</w:t>
      </w:r>
    </w:p>
    <w:p w:rsidR="00B4397D" w:rsidRPr="00EC3D69" w:rsidRDefault="00B4397D" w:rsidP="000D344C">
      <w:pPr>
        <w:rPr>
          <w:rFonts w:ascii="Executive Regular" w:hAnsi="Executive Regular"/>
          <w:sz w:val="22"/>
          <w:szCs w:val="22"/>
        </w:rPr>
      </w:pPr>
    </w:p>
    <w:p w:rsidR="000D344C" w:rsidRPr="00EC3D69" w:rsidRDefault="000D344C" w:rsidP="000D344C">
      <w:pPr>
        <w:pStyle w:val="Default"/>
        <w:rPr>
          <w:rFonts w:ascii="Executive Regular" w:hAnsi="Executive Regular" w:cs="Times New Roman"/>
          <w:b/>
          <w:sz w:val="22"/>
          <w:szCs w:val="22"/>
          <w:u w:val="single"/>
        </w:rPr>
      </w:pPr>
      <w:r w:rsidRPr="00EC3D69">
        <w:rPr>
          <w:rFonts w:ascii="Executive Regular" w:hAnsi="Executive Regular" w:cs="Times New Roman"/>
          <w:b/>
          <w:sz w:val="22"/>
          <w:szCs w:val="22"/>
          <w:u w:val="single"/>
        </w:rPr>
        <w:t>Část A</w:t>
      </w:r>
    </w:p>
    <w:p w:rsidR="000D344C" w:rsidRPr="00EC3D69" w:rsidRDefault="000D344C" w:rsidP="000D344C">
      <w:pPr>
        <w:rPr>
          <w:rFonts w:ascii="Executive Regular" w:hAnsi="Executive Regular"/>
        </w:rPr>
      </w:pPr>
    </w:p>
    <w:tbl>
      <w:tblPr>
        <w:tblW w:w="10280"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767"/>
        <w:gridCol w:w="567"/>
        <w:gridCol w:w="1843"/>
        <w:gridCol w:w="1134"/>
        <w:gridCol w:w="2268"/>
        <w:gridCol w:w="1701"/>
      </w:tblGrid>
      <w:tr w:rsidR="000D344C" w:rsidRPr="00EC3D69" w:rsidTr="00044AED">
        <w:trPr>
          <w:trHeight w:val="315"/>
        </w:trPr>
        <w:tc>
          <w:tcPr>
            <w:tcW w:w="2767" w:type="dxa"/>
            <w:shd w:val="clear" w:color="auto" w:fill="FFFFFF"/>
            <w:noWrap/>
            <w:tcMar>
              <w:top w:w="30" w:type="dxa"/>
              <w:left w:w="45" w:type="dxa"/>
              <w:bottom w:w="30" w:type="dxa"/>
              <w:right w:w="45" w:type="dxa"/>
            </w:tcMar>
            <w:vAlign w:val="bottom"/>
            <w:hideMark/>
          </w:tcPr>
          <w:p w:rsidR="000D344C" w:rsidRPr="00EC3D69" w:rsidRDefault="000D344C" w:rsidP="003D0956">
            <w:pPr>
              <w:rPr>
                <w:rFonts w:ascii="Executive Regular" w:hAnsi="Executive Regular"/>
                <w:b/>
                <w:color w:val="000000"/>
                <w:sz w:val="20"/>
                <w:szCs w:val="20"/>
              </w:rPr>
            </w:pPr>
            <w:r w:rsidRPr="00EC3D69">
              <w:rPr>
                <w:rFonts w:ascii="Executive Regular" w:hAnsi="Executive Regular"/>
                <w:b/>
                <w:color w:val="000000"/>
                <w:sz w:val="20"/>
                <w:szCs w:val="20"/>
              </w:rPr>
              <w:t>Film</w:t>
            </w:r>
          </w:p>
        </w:tc>
        <w:tc>
          <w:tcPr>
            <w:tcW w:w="567" w:type="dxa"/>
            <w:shd w:val="clear" w:color="auto" w:fill="FFFFFF"/>
            <w:noWrap/>
            <w:tcMar>
              <w:top w:w="30" w:type="dxa"/>
              <w:left w:w="45" w:type="dxa"/>
              <w:bottom w:w="30" w:type="dxa"/>
              <w:right w:w="45" w:type="dxa"/>
            </w:tcMar>
            <w:vAlign w:val="bottom"/>
            <w:hideMark/>
          </w:tcPr>
          <w:p w:rsidR="000D344C" w:rsidRPr="00EC3D69" w:rsidRDefault="000D344C" w:rsidP="003D0956">
            <w:pPr>
              <w:rPr>
                <w:rFonts w:ascii="Executive Regular" w:hAnsi="Executive Regular"/>
                <w:b/>
                <w:color w:val="000000"/>
                <w:sz w:val="20"/>
                <w:szCs w:val="20"/>
              </w:rPr>
            </w:pPr>
            <w:r w:rsidRPr="00EC3D69">
              <w:rPr>
                <w:rFonts w:ascii="Executive Regular" w:hAnsi="Executive Regular"/>
                <w:b/>
                <w:color w:val="000000"/>
                <w:sz w:val="20"/>
                <w:szCs w:val="20"/>
              </w:rPr>
              <w:t>Rok výroby</w:t>
            </w:r>
          </w:p>
        </w:tc>
        <w:tc>
          <w:tcPr>
            <w:tcW w:w="1843" w:type="dxa"/>
            <w:shd w:val="clear" w:color="auto" w:fill="FFFFFF"/>
            <w:noWrap/>
            <w:tcMar>
              <w:top w:w="30" w:type="dxa"/>
              <w:left w:w="45" w:type="dxa"/>
              <w:bottom w:w="30" w:type="dxa"/>
              <w:right w:w="45" w:type="dxa"/>
            </w:tcMar>
            <w:vAlign w:val="bottom"/>
            <w:hideMark/>
          </w:tcPr>
          <w:p w:rsidR="000D344C" w:rsidRPr="00EC3D69" w:rsidRDefault="000D344C" w:rsidP="003D0956">
            <w:pPr>
              <w:rPr>
                <w:rFonts w:ascii="Executive Regular" w:hAnsi="Executive Regular"/>
                <w:b/>
                <w:color w:val="000000"/>
                <w:sz w:val="20"/>
                <w:szCs w:val="20"/>
              </w:rPr>
            </w:pPr>
            <w:r w:rsidRPr="00EC3D69">
              <w:rPr>
                <w:rFonts w:ascii="Executive Regular" w:hAnsi="Executive Regular"/>
                <w:b/>
                <w:color w:val="000000"/>
                <w:sz w:val="20"/>
                <w:szCs w:val="20"/>
              </w:rPr>
              <w:t>Režisér</w:t>
            </w:r>
          </w:p>
        </w:tc>
        <w:tc>
          <w:tcPr>
            <w:tcW w:w="1134" w:type="dxa"/>
            <w:shd w:val="clear" w:color="auto" w:fill="FFFFFF"/>
            <w:noWrap/>
            <w:tcMar>
              <w:top w:w="30" w:type="dxa"/>
              <w:left w:w="45" w:type="dxa"/>
              <w:bottom w:w="30" w:type="dxa"/>
              <w:right w:w="45" w:type="dxa"/>
            </w:tcMar>
            <w:vAlign w:val="bottom"/>
            <w:hideMark/>
          </w:tcPr>
          <w:p w:rsidR="000D344C" w:rsidRPr="00EC3D69" w:rsidRDefault="000D344C" w:rsidP="003D0956">
            <w:pPr>
              <w:jc w:val="center"/>
              <w:rPr>
                <w:rFonts w:ascii="Executive Regular" w:hAnsi="Executive Regular"/>
                <w:b/>
                <w:color w:val="000000"/>
                <w:sz w:val="20"/>
                <w:szCs w:val="20"/>
              </w:rPr>
            </w:pPr>
            <w:r w:rsidRPr="00EC3D69">
              <w:rPr>
                <w:rFonts w:ascii="Executive Regular" w:hAnsi="Executive Regular"/>
                <w:b/>
                <w:color w:val="000000"/>
                <w:sz w:val="20"/>
                <w:szCs w:val="20"/>
                <w:shd w:val="clear" w:color="auto" w:fill="FFFFFF"/>
              </w:rPr>
              <w:t>Přerušování reklamou</w:t>
            </w:r>
          </w:p>
        </w:tc>
        <w:tc>
          <w:tcPr>
            <w:tcW w:w="2268" w:type="dxa"/>
            <w:shd w:val="clear" w:color="auto" w:fill="FFFFFF"/>
            <w:noWrap/>
            <w:tcMar>
              <w:top w:w="30" w:type="dxa"/>
              <w:left w:w="45" w:type="dxa"/>
              <w:bottom w:w="30" w:type="dxa"/>
              <w:right w:w="45" w:type="dxa"/>
            </w:tcMar>
            <w:vAlign w:val="bottom"/>
            <w:hideMark/>
          </w:tcPr>
          <w:p w:rsidR="000D344C" w:rsidRPr="00EC3D69" w:rsidRDefault="000D344C" w:rsidP="000D344C">
            <w:pPr>
              <w:jc w:val="center"/>
              <w:rPr>
                <w:rFonts w:ascii="Executive Regular" w:hAnsi="Executive Regular"/>
                <w:b/>
                <w:color w:val="000000"/>
                <w:sz w:val="20"/>
                <w:szCs w:val="20"/>
              </w:rPr>
            </w:pPr>
            <w:r w:rsidRPr="00EC3D69">
              <w:rPr>
                <w:rFonts w:ascii="Executive Regular" w:hAnsi="Executive Regular"/>
                <w:b/>
                <w:bCs/>
                <w:sz w:val="20"/>
                <w:szCs w:val="20"/>
              </w:rPr>
              <w:t>Licenční období</w:t>
            </w:r>
          </w:p>
        </w:tc>
        <w:tc>
          <w:tcPr>
            <w:tcW w:w="1701" w:type="dxa"/>
            <w:shd w:val="clear" w:color="auto" w:fill="FFFFFF"/>
            <w:vAlign w:val="bottom"/>
          </w:tcPr>
          <w:p w:rsidR="000D344C" w:rsidRPr="00EC3D69" w:rsidRDefault="000D344C" w:rsidP="000D344C">
            <w:pPr>
              <w:tabs>
                <w:tab w:val="left" w:pos="2228"/>
              </w:tabs>
              <w:jc w:val="center"/>
              <w:rPr>
                <w:rFonts w:ascii="Executive Regular" w:hAnsi="Executive Regular"/>
                <w:b/>
                <w:color w:val="000000"/>
                <w:sz w:val="20"/>
                <w:szCs w:val="20"/>
              </w:rPr>
            </w:pPr>
            <w:r w:rsidRPr="00EC3D69">
              <w:rPr>
                <w:rFonts w:ascii="Executive Regular" w:hAnsi="Executive Regular"/>
                <w:b/>
                <w:color w:val="000000"/>
                <w:sz w:val="20"/>
                <w:szCs w:val="20"/>
              </w:rPr>
              <w:t>Cena</w:t>
            </w:r>
          </w:p>
        </w:tc>
      </w:tr>
      <w:tr w:rsidR="000D344C" w:rsidRPr="00EC3D69" w:rsidTr="00044AED">
        <w:trPr>
          <w:trHeight w:val="315"/>
        </w:trPr>
        <w:tc>
          <w:tcPr>
            <w:tcW w:w="2767" w:type="dxa"/>
            <w:shd w:val="clear" w:color="auto" w:fill="FFFFFF"/>
            <w:noWrap/>
            <w:tcMar>
              <w:top w:w="30" w:type="dxa"/>
              <w:left w:w="45" w:type="dxa"/>
              <w:bottom w:w="30" w:type="dxa"/>
              <w:right w:w="45" w:type="dxa"/>
            </w:tcMar>
            <w:vAlign w:val="bottom"/>
            <w:hideMark/>
          </w:tcPr>
          <w:p w:rsidR="000D344C" w:rsidRPr="00EC3D69" w:rsidRDefault="00EC3D69">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0D344C" w:rsidRPr="00EC3D69" w:rsidRDefault="00EC3D69">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0D344C" w:rsidRPr="00EC3D69" w:rsidRDefault="00EC3D69">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0D344C" w:rsidRPr="00EC3D69" w:rsidRDefault="00EC3D69">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0D344C" w:rsidRPr="00EC3D69" w:rsidRDefault="00EC3D69" w:rsidP="000D344C">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0D344C" w:rsidRPr="00EC3D69" w:rsidRDefault="00EC3D69" w:rsidP="000D344C">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lastRenderedPageBreak/>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EC3D69" w:rsidRPr="00EC3D69" w:rsidTr="00A45F33">
        <w:trPr>
          <w:trHeight w:val="315"/>
        </w:trPr>
        <w:tc>
          <w:tcPr>
            <w:tcW w:w="2767"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567" w:type="dxa"/>
            <w:shd w:val="clear" w:color="auto" w:fill="FFFFFF"/>
            <w:noWrap/>
            <w:tcMar>
              <w:top w:w="30" w:type="dxa"/>
              <w:left w:w="45" w:type="dxa"/>
              <w:bottom w:w="30" w:type="dxa"/>
              <w:right w:w="45" w:type="dxa"/>
            </w:tcMar>
            <w:vAlign w:val="bottom"/>
            <w:hideMark/>
          </w:tcPr>
          <w:p w:rsidR="00EC3D69" w:rsidRPr="00EC3D69" w:rsidRDefault="00EC3D69" w:rsidP="0048343A">
            <w:pPr>
              <w:jc w:val="right"/>
              <w:rPr>
                <w:rFonts w:ascii="Executive Regular" w:hAnsi="Executive Regular"/>
                <w:color w:val="000000"/>
                <w:sz w:val="20"/>
                <w:szCs w:val="20"/>
              </w:rPr>
            </w:pPr>
            <w:r w:rsidRPr="00EC3D69">
              <w:rPr>
                <w:rFonts w:ascii="Executive Regular" w:hAnsi="Executive Regular"/>
                <w:color w:val="000000"/>
                <w:sz w:val="20"/>
                <w:szCs w:val="20"/>
              </w:rPr>
              <w:t>XXX</w:t>
            </w:r>
          </w:p>
        </w:tc>
        <w:tc>
          <w:tcPr>
            <w:tcW w:w="1843" w:type="dxa"/>
            <w:shd w:val="clear" w:color="auto" w:fill="FFFFFF"/>
            <w:noWrap/>
            <w:tcMar>
              <w:top w:w="30" w:type="dxa"/>
              <w:left w:w="45" w:type="dxa"/>
              <w:bottom w:w="30" w:type="dxa"/>
              <w:right w:w="45" w:type="dxa"/>
            </w:tcMar>
            <w:vAlign w:val="bottom"/>
            <w:hideMark/>
          </w:tcPr>
          <w:p w:rsidR="00EC3D69" w:rsidRPr="00EC3D69" w:rsidRDefault="00EC3D69" w:rsidP="0048343A">
            <w:pPr>
              <w:rPr>
                <w:rFonts w:ascii="Executive Regular" w:hAnsi="Executive Regular"/>
                <w:color w:val="000000"/>
                <w:sz w:val="20"/>
                <w:szCs w:val="20"/>
              </w:rPr>
            </w:pPr>
            <w:r w:rsidRPr="00EC3D69">
              <w:rPr>
                <w:rFonts w:ascii="Executive Regular" w:hAnsi="Executive Regular"/>
                <w:color w:val="000000"/>
                <w:sz w:val="20"/>
                <w:szCs w:val="20"/>
              </w:rPr>
              <w:t>XXX</w:t>
            </w:r>
          </w:p>
        </w:tc>
        <w:tc>
          <w:tcPr>
            <w:tcW w:w="1134"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2268" w:type="dxa"/>
            <w:shd w:val="clear" w:color="auto" w:fill="FFFFFF"/>
            <w:noWrap/>
            <w:tcMar>
              <w:top w:w="30" w:type="dxa"/>
              <w:left w:w="45" w:type="dxa"/>
              <w:bottom w:w="30" w:type="dxa"/>
              <w:right w:w="45" w:type="dxa"/>
            </w:tcMar>
            <w:vAlign w:val="bottom"/>
            <w:hideMark/>
          </w:tcPr>
          <w:p w:rsidR="00EC3D69" w:rsidRPr="00EC3D69" w:rsidRDefault="00EC3D69" w:rsidP="0048343A">
            <w:pPr>
              <w:jc w:val="center"/>
              <w:rPr>
                <w:rFonts w:ascii="Executive Regular" w:hAnsi="Executive Regular"/>
                <w:color w:val="000000"/>
                <w:sz w:val="20"/>
                <w:szCs w:val="20"/>
              </w:rPr>
            </w:pPr>
            <w:r w:rsidRPr="00EC3D69">
              <w:rPr>
                <w:rFonts w:ascii="Executive Regular" w:hAnsi="Executive Regular"/>
                <w:color w:val="000000"/>
                <w:sz w:val="20"/>
                <w:szCs w:val="20"/>
              </w:rPr>
              <w:t>XXX</w:t>
            </w:r>
          </w:p>
        </w:tc>
        <w:tc>
          <w:tcPr>
            <w:tcW w:w="1701" w:type="dxa"/>
            <w:shd w:val="clear" w:color="auto" w:fill="FFFFFF"/>
            <w:vAlign w:val="bottom"/>
          </w:tcPr>
          <w:p w:rsidR="00EC3D69" w:rsidRPr="00EC3D69" w:rsidRDefault="00EC3D69" w:rsidP="0048343A">
            <w:pPr>
              <w:jc w:val="center"/>
              <w:rPr>
                <w:rFonts w:ascii="Executive Regular" w:hAnsi="Executive Regular"/>
                <w:sz w:val="20"/>
                <w:szCs w:val="20"/>
              </w:rPr>
            </w:pPr>
            <w:r w:rsidRPr="00EC3D69">
              <w:rPr>
                <w:rFonts w:ascii="Executive Regular" w:hAnsi="Executive Regular"/>
                <w:sz w:val="20"/>
                <w:szCs w:val="20"/>
              </w:rPr>
              <w:t>XXX</w:t>
            </w:r>
          </w:p>
        </w:tc>
      </w:tr>
      <w:tr w:rsidR="000D344C" w:rsidRPr="00EC3D69" w:rsidTr="00044AED">
        <w:trPr>
          <w:trHeight w:val="315"/>
        </w:trPr>
        <w:tc>
          <w:tcPr>
            <w:tcW w:w="2767" w:type="dxa"/>
            <w:shd w:val="clear" w:color="auto" w:fill="FFFFFF"/>
            <w:noWrap/>
            <w:tcMar>
              <w:top w:w="30" w:type="dxa"/>
              <w:left w:w="45" w:type="dxa"/>
              <w:bottom w:w="30" w:type="dxa"/>
              <w:right w:w="45" w:type="dxa"/>
            </w:tcMar>
            <w:vAlign w:val="bottom"/>
            <w:hideMark/>
          </w:tcPr>
          <w:p w:rsidR="000D344C" w:rsidRPr="00EC3D69" w:rsidRDefault="005843CF" w:rsidP="003D0956">
            <w:pPr>
              <w:rPr>
                <w:rFonts w:ascii="Executive Regular" w:hAnsi="Executive Regular"/>
                <w:b/>
                <w:color w:val="000000"/>
                <w:sz w:val="20"/>
                <w:szCs w:val="20"/>
              </w:rPr>
            </w:pPr>
            <w:proofErr w:type="spellStart"/>
            <w:r w:rsidRPr="00EC3D69">
              <w:rPr>
                <w:rFonts w:ascii="Executive Regular" w:hAnsi="Executive Regular"/>
                <w:b/>
                <w:color w:val="000000"/>
                <w:sz w:val="20"/>
                <w:szCs w:val="20"/>
              </w:rPr>
              <w:t>Totala</w:t>
            </w:r>
            <w:proofErr w:type="spellEnd"/>
            <w:r w:rsidRPr="00EC3D69">
              <w:rPr>
                <w:rFonts w:ascii="Executive Regular" w:hAnsi="Executive Regular"/>
                <w:b/>
                <w:color w:val="000000"/>
                <w:sz w:val="20"/>
                <w:szCs w:val="20"/>
              </w:rPr>
              <w:t>:</w:t>
            </w:r>
          </w:p>
        </w:tc>
        <w:tc>
          <w:tcPr>
            <w:tcW w:w="567" w:type="dxa"/>
            <w:shd w:val="clear" w:color="auto" w:fill="FFFFFF"/>
            <w:noWrap/>
            <w:tcMar>
              <w:top w:w="30" w:type="dxa"/>
              <w:left w:w="45" w:type="dxa"/>
              <w:bottom w:w="30" w:type="dxa"/>
              <w:right w:w="45" w:type="dxa"/>
            </w:tcMar>
            <w:vAlign w:val="bottom"/>
            <w:hideMark/>
          </w:tcPr>
          <w:p w:rsidR="000D344C" w:rsidRPr="00EC3D69" w:rsidRDefault="000D344C" w:rsidP="003D0956">
            <w:pPr>
              <w:rPr>
                <w:rFonts w:ascii="Executive Regular" w:hAnsi="Executive Regular"/>
                <w:b/>
                <w:color w:val="000000"/>
                <w:sz w:val="20"/>
                <w:szCs w:val="20"/>
              </w:rPr>
            </w:pPr>
          </w:p>
        </w:tc>
        <w:tc>
          <w:tcPr>
            <w:tcW w:w="1843" w:type="dxa"/>
            <w:shd w:val="clear" w:color="auto" w:fill="FFFFFF"/>
            <w:noWrap/>
            <w:tcMar>
              <w:top w:w="30" w:type="dxa"/>
              <w:left w:w="45" w:type="dxa"/>
              <w:bottom w:w="30" w:type="dxa"/>
              <w:right w:w="45" w:type="dxa"/>
            </w:tcMar>
            <w:vAlign w:val="bottom"/>
            <w:hideMark/>
          </w:tcPr>
          <w:p w:rsidR="000D344C" w:rsidRPr="00EC3D69" w:rsidRDefault="000D344C" w:rsidP="003D0956">
            <w:pPr>
              <w:rPr>
                <w:rFonts w:ascii="Executive Regular" w:hAnsi="Executive Regular"/>
                <w:b/>
                <w:color w:val="000000"/>
                <w:sz w:val="20"/>
                <w:szCs w:val="20"/>
              </w:rPr>
            </w:pPr>
          </w:p>
        </w:tc>
        <w:tc>
          <w:tcPr>
            <w:tcW w:w="1134" w:type="dxa"/>
            <w:shd w:val="clear" w:color="auto" w:fill="FFFFFF"/>
            <w:noWrap/>
            <w:tcMar>
              <w:top w:w="30" w:type="dxa"/>
              <w:left w:w="45" w:type="dxa"/>
              <w:bottom w:w="30" w:type="dxa"/>
              <w:right w:w="45" w:type="dxa"/>
            </w:tcMar>
            <w:vAlign w:val="bottom"/>
            <w:hideMark/>
          </w:tcPr>
          <w:p w:rsidR="000D344C" w:rsidRPr="00EC3D69" w:rsidRDefault="000D344C" w:rsidP="003D0956">
            <w:pPr>
              <w:jc w:val="center"/>
              <w:rPr>
                <w:rFonts w:ascii="Executive Regular" w:hAnsi="Executive Regular"/>
                <w:b/>
                <w:color w:val="000000"/>
                <w:sz w:val="20"/>
                <w:szCs w:val="20"/>
              </w:rPr>
            </w:pPr>
          </w:p>
        </w:tc>
        <w:tc>
          <w:tcPr>
            <w:tcW w:w="2268" w:type="dxa"/>
            <w:shd w:val="clear" w:color="auto" w:fill="FFFFFF"/>
            <w:noWrap/>
            <w:tcMar>
              <w:top w:w="30" w:type="dxa"/>
              <w:left w:w="45" w:type="dxa"/>
              <w:bottom w:w="30" w:type="dxa"/>
              <w:right w:w="45" w:type="dxa"/>
            </w:tcMar>
            <w:vAlign w:val="bottom"/>
            <w:hideMark/>
          </w:tcPr>
          <w:p w:rsidR="000D344C" w:rsidRPr="00EC3D69" w:rsidRDefault="000D344C" w:rsidP="000D344C">
            <w:pPr>
              <w:jc w:val="center"/>
              <w:rPr>
                <w:rFonts w:ascii="Executive Regular" w:hAnsi="Executive Regular"/>
                <w:b/>
                <w:bCs/>
                <w:sz w:val="20"/>
                <w:szCs w:val="20"/>
              </w:rPr>
            </w:pPr>
          </w:p>
        </w:tc>
        <w:tc>
          <w:tcPr>
            <w:tcW w:w="1701" w:type="dxa"/>
            <w:shd w:val="clear" w:color="auto" w:fill="FFFFFF"/>
            <w:vAlign w:val="bottom"/>
          </w:tcPr>
          <w:p w:rsidR="000D344C" w:rsidRPr="00EC3D69" w:rsidRDefault="00EC3D69" w:rsidP="000D344C">
            <w:pPr>
              <w:tabs>
                <w:tab w:val="left" w:pos="2228"/>
              </w:tabs>
              <w:jc w:val="center"/>
              <w:rPr>
                <w:rFonts w:ascii="Executive Regular" w:hAnsi="Executive Regular"/>
                <w:b/>
                <w:color w:val="000000"/>
              </w:rPr>
            </w:pPr>
            <w:r w:rsidRPr="00EC3D69">
              <w:rPr>
                <w:rFonts w:ascii="Executive Regular" w:hAnsi="Executive Regular"/>
                <w:b/>
                <w:color w:val="000000"/>
                <w:sz w:val="22"/>
                <w:szCs w:val="22"/>
              </w:rPr>
              <w:t>XXX</w:t>
            </w:r>
          </w:p>
        </w:tc>
      </w:tr>
    </w:tbl>
    <w:p w:rsidR="00B4397D" w:rsidRPr="00EC3D69" w:rsidRDefault="00B4397D" w:rsidP="000D344C">
      <w:pPr>
        <w:pStyle w:val="Default"/>
        <w:rPr>
          <w:rFonts w:ascii="Executive Regular" w:eastAsia="Times New Roman" w:hAnsi="Executive Regular" w:cs="Times New Roman"/>
          <w:b/>
          <w:color w:val="auto"/>
          <w:sz w:val="22"/>
          <w:szCs w:val="22"/>
        </w:rPr>
      </w:pPr>
      <w:r w:rsidRPr="00EC3D69">
        <w:rPr>
          <w:rFonts w:ascii="Executive Regular" w:hAnsi="Executive Regular" w:cs="Times New Roman"/>
          <w:sz w:val="22"/>
          <w:szCs w:val="22"/>
          <w:u w:val="single"/>
        </w:rPr>
        <w:br w:type="page"/>
      </w:r>
      <w:r w:rsidRPr="00EC3D69">
        <w:rPr>
          <w:rFonts w:ascii="Executive Regular" w:hAnsi="Executive Regular" w:cs="Times New Roman"/>
          <w:b/>
          <w:sz w:val="22"/>
          <w:szCs w:val="22"/>
        </w:rPr>
        <w:lastRenderedPageBreak/>
        <w:t>Příloha č</w:t>
      </w:r>
      <w:r w:rsidRPr="00EC3D69">
        <w:rPr>
          <w:rFonts w:ascii="Executive Regular" w:hAnsi="Executive Regular" w:cs="Times New Roman"/>
          <w:b/>
          <w:iCs/>
          <w:sz w:val="22"/>
          <w:szCs w:val="22"/>
        </w:rPr>
        <w:t>. 2: Technické podmínky pro výrobu televizních pořadů určených k odbavení do distribuční sítě FTV Prima</w:t>
      </w:r>
    </w:p>
    <w:p w:rsidR="00B4397D" w:rsidRPr="00EC3D69" w:rsidRDefault="00B4397D" w:rsidP="00B4397D">
      <w:pPr>
        <w:rPr>
          <w:rFonts w:ascii="Executive Regular" w:hAnsi="Executive Regular"/>
          <w:sz w:val="22"/>
          <w:szCs w:val="22"/>
          <w:u w:val="single"/>
        </w:rPr>
      </w:pPr>
    </w:p>
    <w:p w:rsidR="00B4397D" w:rsidRPr="00EC3D69" w:rsidRDefault="00B4397D" w:rsidP="00B4397D">
      <w:pPr>
        <w:rPr>
          <w:rFonts w:ascii="Executive Regular" w:hAnsi="Executive Regular"/>
          <w:sz w:val="22"/>
          <w:szCs w:val="22"/>
          <w:u w:val="single"/>
        </w:rPr>
      </w:pPr>
    </w:p>
    <w:p w:rsidR="00B4397D" w:rsidRPr="00EC3D69" w:rsidRDefault="00B4397D" w:rsidP="00B4397D">
      <w:pPr>
        <w:rPr>
          <w:rFonts w:ascii="Executive Regular" w:hAnsi="Executive Regular"/>
          <w:b/>
          <w:sz w:val="22"/>
          <w:szCs w:val="22"/>
          <w:u w:val="single"/>
        </w:rPr>
      </w:pPr>
      <w:r w:rsidRPr="00EC3D69">
        <w:rPr>
          <w:rFonts w:ascii="Executive Regular" w:hAnsi="Executive Regular"/>
          <w:b/>
          <w:sz w:val="22"/>
          <w:szCs w:val="22"/>
          <w:u w:val="single"/>
        </w:rPr>
        <w:t>Pro výrobu televizních pořadů dodávaných do FTV Prima jsou stanoveny tyto technické podmínky:</w:t>
      </w:r>
    </w:p>
    <w:p w:rsidR="00B4397D" w:rsidRPr="00EC3D69" w:rsidRDefault="00B4397D" w:rsidP="00B4397D">
      <w:pPr>
        <w:jc w:val="both"/>
        <w:rPr>
          <w:rFonts w:ascii="Executive Regular" w:hAnsi="Executive Regular"/>
          <w:sz w:val="22"/>
          <w:szCs w:val="22"/>
        </w:rPr>
      </w:pPr>
    </w:p>
    <w:p w:rsidR="00B4397D" w:rsidRPr="00EC3D69" w:rsidRDefault="00B4397D" w:rsidP="00B4397D">
      <w:pPr>
        <w:jc w:val="both"/>
        <w:rPr>
          <w:rFonts w:ascii="Executive Regular" w:hAnsi="Executive Regular"/>
          <w:sz w:val="22"/>
          <w:szCs w:val="22"/>
        </w:rPr>
      </w:pP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ab/>
      </w: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Dodávané pořady musí být zaznamenány na nosiči XD-</w:t>
      </w:r>
      <w:proofErr w:type="spellStart"/>
      <w:r w:rsidRPr="00EC3D69">
        <w:rPr>
          <w:rFonts w:ascii="Executive Regular" w:hAnsi="Executive Regular"/>
          <w:sz w:val="22"/>
          <w:szCs w:val="22"/>
        </w:rPr>
        <w:t>Cam</w:t>
      </w:r>
      <w:proofErr w:type="spellEnd"/>
      <w:r w:rsidRPr="00EC3D69">
        <w:rPr>
          <w:rFonts w:ascii="Executive Regular" w:hAnsi="Executive Regular"/>
          <w:sz w:val="22"/>
          <w:szCs w:val="22"/>
        </w:rPr>
        <w:t>. Jedná-li se o dodávaný signál pomocí přenosových tras platí tyto podmínky ve stejném znění s </w:t>
      </w:r>
      <w:proofErr w:type="gramStart"/>
      <w:r w:rsidRPr="00EC3D69">
        <w:rPr>
          <w:rFonts w:ascii="Executive Regular" w:hAnsi="Executive Regular"/>
          <w:sz w:val="22"/>
          <w:szCs w:val="22"/>
        </w:rPr>
        <w:t>výjimkou  parametrů</w:t>
      </w:r>
      <w:proofErr w:type="gramEnd"/>
      <w:r w:rsidRPr="00EC3D69">
        <w:rPr>
          <w:rFonts w:ascii="Executive Regular" w:hAnsi="Executive Regular"/>
          <w:sz w:val="22"/>
          <w:szCs w:val="22"/>
        </w:rPr>
        <w:t xml:space="preserve"> týkajících se jednoznačně záznamových médií.</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Záznamový formát na nosiči XD-</w:t>
      </w:r>
      <w:proofErr w:type="spellStart"/>
      <w:r w:rsidRPr="00EC3D69">
        <w:rPr>
          <w:rFonts w:ascii="Executive Regular" w:hAnsi="Executive Regular"/>
          <w:sz w:val="22"/>
          <w:szCs w:val="22"/>
        </w:rPr>
        <w:t>Cam</w:t>
      </w:r>
      <w:proofErr w:type="spellEnd"/>
      <w:r w:rsidRPr="00EC3D69">
        <w:rPr>
          <w:rFonts w:ascii="Executive Regular" w:hAnsi="Executive Regular"/>
          <w:sz w:val="22"/>
          <w:szCs w:val="22"/>
        </w:rPr>
        <w:t xml:space="preserve"> může být ve standardním rozlišení (SD) nebo vysokém rozlišení (HD). V případě SD musí být záznam proveden ve formátu MPEG IMX 30Mb/s. V případě HD může být záznam proveden ve formátu MPEG HD 35Mb/s (50i) nebo MPEG HD422 50Mb/s (50i). </w:t>
      </w:r>
    </w:p>
    <w:p w:rsidR="00B4397D" w:rsidRPr="00EC3D69" w:rsidRDefault="00B4397D" w:rsidP="00B4397D">
      <w:pPr>
        <w:pStyle w:val="Zkladntext"/>
        <w:tabs>
          <w:tab w:val="num" w:pos="567"/>
        </w:tabs>
        <w:ind w:left="567" w:hanging="567"/>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 xml:space="preserve">Zaznamenaný video a audio signál je kontrolován automatickým systémem pro kontrolu kvality a musí vyhovovat mezinárodním doporučením ITU-R </w:t>
      </w:r>
      <w:proofErr w:type="gramStart"/>
      <w:r w:rsidRPr="00EC3D69">
        <w:rPr>
          <w:rFonts w:ascii="Executive Regular" w:hAnsi="Executive Regular"/>
          <w:sz w:val="22"/>
          <w:szCs w:val="22"/>
        </w:rPr>
        <w:t>BT.601</w:t>
      </w:r>
      <w:proofErr w:type="gramEnd"/>
      <w:r w:rsidRPr="00EC3D69">
        <w:rPr>
          <w:rFonts w:ascii="Executive Regular" w:hAnsi="Executive Regular"/>
          <w:sz w:val="22"/>
          <w:szCs w:val="22"/>
        </w:rPr>
        <w:t xml:space="preserve"> pro obrazovou složku a EBU R128 pro zvukovou složku.</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Obrazový signál v SD musí být zaznamenán s poměrem stran 16:9 FHA (</w:t>
      </w:r>
      <w:proofErr w:type="spellStart"/>
      <w:r w:rsidRPr="00EC3D69">
        <w:rPr>
          <w:rFonts w:ascii="Executive Regular" w:hAnsi="Executive Regular"/>
          <w:sz w:val="22"/>
          <w:szCs w:val="22"/>
        </w:rPr>
        <w:t>full</w:t>
      </w:r>
      <w:proofErr w:type="spellEnd"/>
      <w:r w:rsidRPr="00EC3D69">
        <w:rPr>
          <w:rFonts w:ascii="Executive Regular" w:hAnsi="Executive Regular"/>
          <w:sz w:val="22"/>
          <w:szCs w:val="22"/>
        </w:rPr>
        <w:t xml:space="preserve"> </w:t>
      </w:r>
      <w:proofErr w:type="spellStart"/>
      <w:r w:rsidRPr="00EC3D69">
        <w:rPr>
          <w:rFonts w:ascii="Executive Regular" w:hAnsi="Executive Regular"/>
          <w:sz w:val="22"/>
          <w:szCs w:val="22"/>
        </w:rPr>
        <w:t>height</w:t>
      </w:r>
      <w:proofErr w:type="spellEnd"/>
      <w:r w:rsidRPr="00EC3D69">
        <w:rPr>
          <w:rFonts w:ascii="Executive Regular" w:hAnsi="Executive Regular"/>
          <w:sz w:val="22"/>
          <w:szCs w:val="22"/>
        </w:rPr>
        <w:t xml:space="preserve"> </w:t>
      </w:r>
      <w:proofErr w:type="spellStart"/>
      <w:r w:rsidRPr="00EC3D69">
        <w:rPr>
          <w:rFonts w:ascii="Executive Regular" w:hAnsi="Executive Regular"/>
          <w:sz w:val="22"/>
          <w:szCs w:val="22"/>
        </w:rPr>
        <w:t>anamorphic</w:t>
      </w:r>
      <w:proofErr w:type="spellEnd"/>
      <w:r w:rsidRPr="00EC3D69">
        <w:rPr>
          <w:rFonts w:ascii="Executive Regular" w:hAnsi="Executive Regular"/>
          <w:sz w:val="22"/>
          <w:szCs w:val="22"/>
        </w:rPr>
        <w:t xml:space="preserve">), ve </w:t>
      </w:r>
      <w:proofErr w:type="spellStart"/>
      <w:r w:rsidRPr="00EC3D69">
        <w:rPr>
          <w:rFonts w:ascii="Executive Regular" w:hAnsi="Executive Regular"/>
          <w:sz w:val="22"/>
          <w:szCs w:val="22"/>
        </w:rPr>
        <w:t>vyjímečných</w:t>
      </w:r>
      <w:proofErr w:type="spellEnd"/>
      <w:r w:rsidRPr="00EC3D69">
        <w:rPr>
          <w:rFonts w:ascii="Executive Regular" w:hAnsi="Executive Regular"/>
          <w:sz w:val="22"/>
          <w:szCs w:val="22"/>
        </w:rPr>
        <w:t xml:space="preserve"> případech je možné akceptovat poměr stran obrazu 4:3. Správná informace o poměru stran obrazu musí být vždy obsažena v </w:t>
      </w:r>
      <w:proofErr w:type="spellStart"/>
      <w:r w:rsidRPr="00EC3D69">
        <w:rPr>
          <w:rFonts w:ascii="Executive Regular" w:hAnsi="Executive Regular"/>
          <w:sz w:val="22"/>
          <w:szCs w:val="22"/>
        </w:rPr>
        <w:t>metadatech</w:t>
      </w:r>
      <w:proofErr w:type="spellEnd"/>
      <w:r w:rsidRPr="00EC3D69">
        <w:rPr>
          <w:rFonts w:ascii="Executive Regular" w:hAnsi="Executive Regular"/>
          <w:sz w:val="22"/>
          <w:szCs w:val="22"/>
        </w:rPr>
        <w:t xml:space="preserve"> záznamu.</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Ve verzi MONO musí být audiosignál shodný v obou kanálech A1 a A2.</w:t>
      </w:r>
    </w:p>
    <w:p w:rsidR="00B4397D" w:rsidRPr="00EC3D69" w:rsidRDefault="00B4397D" w:rsidP="00B4397D">
      <w:pPr>
        <w:numPr>
          <w:ilvl w:val="12"/>
          <w:numId w:val="0"/>
        </w:numPr>
        <w:ind w:left="132" w:firstLine="435"/>
        <w:jc w:val="both"/>
        <w:rPr>
          <w:rFonts w:ascii="Executive Regular" w:hAnsi="Executive Regular"/>
          <w:sz w:val="22"/>
          <w:szCs w:val="22"/>
        </w:rPr>
      </w:pPr>
      <w:r w:rsidRPr="00EC3D69">
        <w:rPr>
          <w:rFonts w:ascii="Executive Regular" w:hAnsi="Executive Regular"/>
          <w:sz w:val="22"/>
          <w:szCs w:val="22"/>
        </w:rPr>
        <w:t xml:space="preserve">Ve verzi </w:t>
      </w:r>
      <w:proofErr w:type="gramStart"/>
      <w:r w:rsidRPr="00EC3D69">
        <w:rPr>
          <w:rFonts w:ascii="Executive Regular" w:hAnsi="Executive Regular"/>
          <w:sz w:val="22"/>
          <w:szCs w:val="22"/>
        </w:rPr>
        <w:t>STEREO  musí</w:t>
      </w:r>
      <w:proofErr w:type="gramEnd"/>
      <w:r w:rsidRPr="00EC3D69">
        <w:rPr>
          <w:rFonts w:ascii="Executive Regular" w:hAnsi="Executive Regular"/>
          <w:sz w:val="22"/>
          <w:szCs w:val="22"/>
        </w:rPr>
        <w:t xml:space="preserve"> být dodrženo toto pořadí:</w:t>
      </w: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ab/>
      </w:r>
      <w:r w:rsidRPr="00EC3D69">
        <w:rPr>
          <w:rFonts w:ascii="Executive Regular" w:hAnsi="Executive Regular"/>
          <w:sz w:val="22"/>
          <w:szCs w:val="22"/>
        </w:rPr>
        <w:tab/>
      </w:r>
      <w:r w:rsidRPr="00EC3D69">
        <w:rPr>
          <w:rFonts w:ascii="Executive Regular" w:hAnsi="Executive Regular"/>
          <w:sz w:val="22"/>
          <w:szCs w:val="22"/>
        </w:rPr>
        <w:tab/>
        <w:t xml:space="preserve">A1 = L (levý kanál) </w:t>
      </w: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ab/>
      </w:r>
      <w:r w:rsidRPr="00EC3D69">
        <w:rPr>
          <w:rFonts w:ascii="Executive Regular" w:hAnsi="Executive Regular"/>
          <w:sz w:val="22"/>
          <w:szCs w:val="22"/>
        </w:rPr>
        <w:tab/>
      </w:r>
      <w:r w:rsidRPr="00EC3D69">
        <w:rPr>
          <w:rFonts w:ascii="Executive Regular" w:hAnsi="Executive Regular"/>
          <w:sz w:val="22"/>
          <w:szCs w:val="22"/>
        </w:rPr>
        <w:tab/>
        <w:t>A2 = R (pravý kanál).</w:t>
      </w:r>
    </w:p>
    <w:p w:rsidR="00B4397D" w:rsidRPr="00EC3D69" w:rsidRDefault="00B4397D" w:rsidP="00B4397D">
      <w:pPr>
        <w:ind w:left="567"/>
        <w:jc w:val="both"/>
        <w:rPr>
          <w:rFonts w:ascii="Executive Regular" w:hAnsi="Executive Regular"/>
          <w:sz w:val="22"/>
          <w:szCs w:val="22"/>
        </w:rPr>
      </w:pPr>
      <w:r w:rsidRPr="00EC3D69">
        <w:rPr>
          <w:rFonts w:ascii="Executive Regular" w:hAnsi="Executive Regular"/>
          <w:sz w:val="22"/>
          <w:szCs w:val="22"/>
        </w:rPr>
        <w:t xml:space="preserve"> Pro dvoukanálový záznam platí:</w:t>
      </w: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ab/>
      </w:r>
      <w:r w:rsidRPr="00EC3D69">
        <w:rPr>
          <w:rFonts w:ascii="Executive Regular" w:hAnsi="Executive Regular"/>
          <w:sz w:val="22"/>
          <w:szCs w:val="22"/>
        </w:rPr>
        <w:tab/>
      </w:r>
      <w:r w:rsidRPr="00EC3D69">
        <w:rPr>
          <w:rFonts w:ascii="Executive Regular" w:hAnsi="Executive Regular"/>
          <w:sz w:val="22"/>
          <w:szCs w:val="22"/>
        </w:rPr>
        <w:tab/>
        <w:t>A1 = hlavní zvuková modulace (česká verze);</w:t>
      </w:r>
    </w:p>
    <w:p w:rsidR="00B4397D" w:rsidRPr="00EC3D69" w:rsidRDefault="00B4397D" w:rsidP="00B4397D">
      <w:pPr>
        <w:jc w:val="both"/>
        <w:rPr>
          <w:rFonts w:ascii="Executive Regular" w:hAnsi="Executive Regular"/>
          <w:sz w:val="22"/>
          <w:szCs w:val="22"/>
        </w:rPr>
      </w:pPr>
      <w:r w:rsidRPr="00EC3D69">
        <w:rPr>
          <w:rFonts w:ascii="Executive Regular" w:hAnsi="Executive Regular"/>
          <w:sz w:val="22"/>
          <w:szCs w:val="22"/>
        </w:rPr>
        <w:tab/>
      </w:r>
      <w:r w:rsidRPr="00EC3D69">
        <w:rPr>
          <w:rFonts w:ascii="Executive Regular" w:hAnsi="Executive Regular"/>
          <w:sz w:val="22"/>
          <w:szCs w:val="22"/>
        </w:rPr>
        <w:tab/>
      </w:r>
      <w:r w:rsidRPr="00EC3D69">
        <w:rPr>
          <w:rFonts w:ascii="Executive Regular" w:hAnsi="Executive Regular"/>
          <w:sz w:val="22"/>
          <w:szCs w:val="22"/>
        </w:rPr>
        <w:tab/>
        <w:t>A2 = vedlejší zvuková modulace (původní verze).</w:t>
      </w:r>
    </w:p>
    <w:p w:rsidR="00B4397D" w:rsidRPr="00EC3D69" w:rsidRDefault="00B4397D" w:rsidP="00B4397D">
      <w:pPr>
        <w:ind w:firstLine="360"/>
        <w:jc w:val="both"/>
        <w:rPr>
          <w:rFonts w:ascii="Executive Regular" w:hAnsi="Executive Regular"/>
          <w:sz w:val="22"/>
          <w:szCs w:val="22"/>
        </w:rPr>
      </w:pPr>
      <w:r w:rsidRPr="00EC3D69">
        <w:rPr>
          <w:rFonts w:ascii="Executive Regular" w:hAnsi="Executive Regular"/>
          <w:sz w:val="22"/>
          <w:szCs w:val="22"/>
        </w:rPr>
        <w:t xml:space="preserve">Modulace A1 a A2 nesmějí být ve vzájemné </w:t>
      </w:r>
      <w:proofErr w:type="spellStart"/>
      <w:r w:rsidRPr="00EC3D69">
        <w:rPr>
          <w:rFonts w:ascii="Executive Regular" w:hAnsi="Executive Regular"/>
          <w:sz w:val="22"/>
          <w:szCs w:val="22"/>
        </w:rPr>
        <w:t>protifázi</w:t>
      </w:r>
      <w:proofErr w:type="spellEnd"/>
      <w:r w:rsidRPr="00EC3D69">
        <w:rPr>
          <w:rFonts w:ascii="Executive Regular" w:hAnsi="Executive Regular"/>
          <w:sz w:val="22"/>
          <w:szCs w:val="22"/>
        </w:rPr>
        <w:t>.</w:t>
      </w:r>
    </w:p>
    <w:p w:rsidR="00B4397D" w:rsidRPr="00EC3D69" w:rsidRDefault="00B4397D" w:rsidP="00B4397D">
      <w:pPr>
        <w:jc w:val="both"/>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color w:val="000000"/>
          <w:sz w:val="22"/>
          <w:szCs w:val="22"/>
        </w:rPr>
        <w:t xml:space="preserve">Referenční tón o kmitočtu 1 kHz musí být zaznamenán s </w:t>
      </w:r>
      <w:proofErr w:type="gramStart"/>
      <w:r w:rsidRPr="00EC3D69">
        <w:rPr>
          <w:rFonts w:ascii="Executive Regular" w:hAnsi="Executive Regular"/>
          <w:color w:val="000000"/>
          <w:sz w:val="22"/>
          <w:szCs w:val="22"/>
        </w:rPr>
        <w:t>úrovní –18</w:t>
      </w:r>
      <w:proofErr w:type="gramEnd"/>
      <w:r w:rsidRPr="00EC3D69">
        <w:rPr>
          <w:rFonts w:ascii="Executive Regular" w:hAnsi="Executive Regular"/>
          <w:color w:val="000000"/>
          <w:sz w:val="22"/>
          <w:szCs w:val="22"/>
        </w:rPr>
        <w:t xml:space="preserve"> </w:t>
      </w:r>
      <w:proofErr w:type="spellStart"/>
      <w:r w:rsidRPr="00EC3D69">
        <w:rPr>
          <w:rFonts w:ascii="Executive Regular" w:hAnsi="Executive Regular"/>
          <w:color w:val="000000"/>
          <w:sz w:val="22"/>
          <w:szCs w:val="22"/>
        </w:rPr>
        <w:t>dBFS</w:t>
      </w:r>
      <w:proofErr w:type="spellEnd"/>
      <w:r w:rsidRPr="00EC3D69" w:rsidDel="000B2C7B">
        <w:rPr>
          <w:rFonts w:ascii="Executive Regular" w:hAnsi="Executive Regular"/>
          <w:sz w:val="22"/>
          <w:szCs w:val="22"/>
        </w:rPr>
        <w:t xml:space="preserve"> </w:t>
      </w:r>
      <w:r w:rsidRPr="00EC3D69">
        <w:rPr>
          <w:rFonts w:ascii="Executive Regular" w:hAnsi="Executive Regular"/>
          <w:sz w:val="22"/>
          <w:szCs w:val="22"/>
        </w:rPr>
        <w:t xml:space="preserve"> Zvukový mix musí respektovat doporučení EBU R128, zvuková úroveň pořadu musí být normalizována  na -23 LUFS v integračním módu měření, maximální povolená hodnota modulace je -3 </w:t>
      </w:r>
      <w:proofErr w:type="spellStart"/>
      <w:r w:rsidRPr="00EC3D69">
        <w:rPr>
          <w:rFonts w:ascii="Executive Regular" w:hAnsi="Executive Regular"/>
          <w:sz w:val="22"/>
          <w:szCs w:val="22"/>
        </w:rPr>
        <w:t>dBTP</w:t>
      </w:r>
      <w:proofErr w:type="spellEnd"/>
      <w:r w:rsidRPr="00EC3D69">
        <w:rPr>
          <w:rFonts w:ascii="Executive Regular" w:hAnsi="Executive Regular"/>
          <w:sz w:val="22"/>
          <w:szCs w:val="22"/>
        </w:rPr>
        <w:t>.</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V celé délce záznamu musí být zaznamenán kontinuální časový řídící kód (TC).</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Na nosiči XD-</w:t>
      </w:r>
      <w:proofErr w:type="spellStart"/>
      <w:r w:rsidRPr="00EC3D69">
        <w:rPr>
          <w:rFonts w:ascii="Executive Regular" w:hAnsi="Executive Regular"/>
          <w:sz w:val="22"/>
          <w:szCs w:val="22"/>
        </w:rPr>
        <w:t>Cam</w:t>
      </w:r>
      <w:proofErr w:type="spellEnd"/>
      <w:r w:rsidRPr="00EC3D69">
        <w:rPr>
          <w:rFonts w:ascii="Executive Regular" w:hAnsi="Executive Regular"/>
          <w:sz w:val="22"/>
          <w:szCs w:val="22"/>
        </w:rPr>
        <w:t xml:space="preserve"> musí být každá část označena jako samostatný „CLIP“.</w:t>
      </w:r>
    </w:p>
    <w:p w:rsidR="00B4397D" w:rsidRPr="00EC3D69" w:rsidRDefault="00B4397D" w:rsidP="00B4397D">
      <w:pPr>
        <w:pStyle w:val="Odstavecseseznamem"/>
        <w:rPr>
          <w:rFonts w:ascii="Executive Regular" w:hAnsi="Executive Regular"/>
          <w:sz w:val="22"/>
          <w:szCs w:val="22"/>
        </w:rPr>
      </w:pPr>
    </w:p>
    <w:p w:rsidR="00B4397D" w:rsidRPr="00EC3D69" w:rsidRDefault="00B4397D" w:rsidP="00B4397D">
      <w:pPr>
        <w:pStyle w:val="Zkladntext"/>
        <w:ind w:left="360"/>
        <w:rPr>
          <w:rFonts w:ascii="Executive Regular" w:hAnsi="Executive Regular"/>
          <w:sz w:val="22"/>
          <w:szCs w:val="22"/>
        </w:rPr>
      </w:pPr>
      <w:proofErr w:type="spellStart"/>
      <w:r w:rsidRPr="00EC3D69">
        <w:rPr>
          <w:rFonts w:ascii="Executive Regular" w:hAnsi="Executive Regular"/>
          <w:sz w:val="22"/>
          <w:szCs w:val="22"/>
        </w:rPr>
        <w:t>Clipy</w:t>
      </w:r>
      <w:proofErr w:type="spellEnd"/>
      <w:r w:rsidRPr="00EC3D69">
        <w:rPr>
          <w:rFonts w:ascii="Executive Regular" w:hAnsi="Executive Regular"/>
          <w:sz w:val="22"/>
          <w:szCs w:val="22"/>
        </w:rPr>
        <w:t xml:space="preserve"> na záznamovém médiu musí být řazeny </w:t>
      </w:r>
      <w:proofErr w:type="gramStart"/>
      <w:r w:rsidRPr="00EC3D69">
        <w:rPr>
          <w:rFonts w:ascii="Executive Regular" w:hAnsi="Executive Regular"/>
          <w:sz w:val="22"/>
          <w:szCs w:val="22"/>
        </w:rPr>
        <w:t>následovně :</w:t>
      </w:r>
      <w:proofErr w:type="gramEnd"/>
    </w:p>
    <w:p w:rsidR="00B4397D" w:rsidRPr="00EC3D69" w:rsidRDefault="00B4397D" w:rsidP="00B4397D">
      <w:pPr>
        <w:ind w:left="1276" w:hanging="1276"/>
        <w:jc w:val="both"/>
        <w:rPr>
          <w:rFonts w:ascii="Executive Regular" w:hAnsi="Executive Regular"/>
          <w:sz w:val="22"/>
          <w:szCs w:val="22"/>
        </w:rPr>
      </w:pPr>
      <w:r w:rsidRPr="00EC3D69">
        <w:rPr>
          <w:rFonts w:ascii="Executive Regular" w:hAnsi="Executive Regular"/>
          <w:sz w:val="22"/>
          <w:szCs w:val="22"/>
        </w:rPr>
        <w:tab/>
        <w:t xml:space="preserve">a) </w:t>
      </w:r>
      <w:r w:rsidRPr="00EC3D69">
        <w:rPr>
          <w:rFonts w:ascii="Executive Regular" w:hAnsi="Executive Regular"/>
          <w:sz w:val="22"/>
          <w:szCs w:val="22"/>
          <w:u w:val="single"/>
        </w:rPr>
        <w:t>nastavovací část</w:t>
      </w:r>
    </w:p>
    <w:p w:rsidR="00B4397D" w:rsidRPr="00EC3D69" w:rsidRDefault="00B4397D" w:rsidP="00B4397D">
      <w:pPr>
        <w:numPr>
          <w:ilvl w:val="0"/>
          <w:numId w:val="13"/>
        </w:numPr>
        <w:jc w:val="both"/>
        <w:rPr>
          <w:rFonts w:ascii="Executive Regular" w:hAnsi="Executive Regular"/>
          <w:sz w:val="22"/>
          <w:szCs w:val="22"/>
        </w:rPr>
      </w:pPr>
      <w:r w:rsidRPr="00EC3D69">
        <w:rPr>
          <w:rFonts w:ascii="Executive Regular" w:hAnsi="Executive Regular"/>
          <w:sz w:val="22"/>
          <w:szCs w:val="22"/>
        </w:rPr>
        <w:t>délka trvání 90 s</w:t>
      </w:r>
    </w:p>
    <w:p w:rsidR="00B4397D" w:rsidRPr="00EC3D69" w:rsidRDefault="00B4397D" w:rsidP="00B4397D">
      <w:pPr>
        <w:numPr>
          <w:ilvl w:val="0"/>
          <w:numId w:val="13"/>
        </w:numPr>
        <w:jc w:val="both"/>
        <w:rPr>
          <w:rFonts w:ascii="Executive Regular" w:hAnsi="Executive Regular"/>
          <w:sz w:val="22"/>
          <w:szCs w:val="22"/>
          <w:lang w:val="en-GB"/>
        </w:rPr>
      </w:pPr>
      <w:proofErr w:type="gramStart"/>
      <w:r w:rsidRPr="00EC3D69">
        <w:rPr>
          <w:rFonts w:ascii="Executive Regular" w:hAnsi="Executive Regular"/>
          <w:sz w:val="22"/>
          <w:szCs w:val="22"/>
        </w:rPr>
        <w:t xml:space="preserve">obraz : </w:t>
      </w:r>
      <w:r w:rsidRPr="00EC3D69">
        <w:rPr>
          <w:rFonts w:ascii="Executive Regular" w:hAnsi="Executive Regular"/>
          <w:sz w:val="22"/>
          <w:szCs w:val="22"/>
        </w:rPr>
        <w:tab/>
        <w:t>barevné</w:t>
      </w:r>
      <w:proofErr w:type="gramEnd"/>
      <w:r w:rsidRPr="00EC3D69">
        <w:rPr>
          <w:rFonts w:ascii="Executive Regular" w:hAnsi="Executive Regular"/>
          <w:sz w:val="22"/>
          <w:szCs w:val="22"/>
        </w:rPr>
        <w:t xml:space="preserve"> pruhy PAL 100-0-75-0 </w:t>
      </w:r>
    </w:p>
    <w:p w:rsidR="00B4397D" w:rsidRPr="00EC3D69" w:rsidRDefault="00B4397D" w:rsidP="00B4397D">
      <w:pPr>
        <w:numPr>
          <w:ilvl w:val="0"/>
          <w:numId w:val="13"/>
        </w:numPr>
        <w:jc w:val="both"/>
        <w:rPr>
          <w:rFonts w:ascii="Executive Regular" w:hAnsi="Executive Regular"/>
          <w:sz w:val="22"/>
          <w:szCs w:val="22"/>
        </w:rPr>
      </w:pPr>
      <w:proofErr w:type="gramStart"/>
      <w:r w:rsidRPr="00EC3D69">
        <w:rPr>
          <w:rFonts w:ascii="Executive Regular" w:hAnsi="Executive Regular"/>
          <w:sz w:val="22"/>
          <w:szCs w:val="22"/>
        </w:rPr>
        <w:t>zvuk :</w:t>
      </w:r>
      <w:r w:rsidRPr="00EC3D69">
        <w:rPr>
          <w:rFonts w:ascii="Executive Regular" w:hAnsi="Executive Regular"/>
          <w:sz w:val="22"/>
          <w:szCs w:val="22"/>
        </w:rPr>
        <w:tab/>
        <w:t>referenční</w:t>
      </w:r>
      <w:proofErr w:type="gramEnd"/>
      <w:r w:rsidRPr="00EC3D69">
        <w:rPr>
          <w:rFonts w:ascii="Executive Regular" w:hAnsi="Executive Regular"/>
          <w:sz w:val="22"/>
          <w:szCs w:val="22"/>
        </w:rPr>
        <w:t xml:space="preserve"> tón podle bodu 6 </w:t>
      </w:r>
    </w:p>
    <w:p w:rsidR="00B4397D" w:rsidRPr="00EC3D69" w:rsidRDefault="00B4397D" w:rsidP="00B4397D">
      <w:pPr>
        <w:ind w:left="1276" w:hanging="1276"/>
        <w:jc w:val="both"/>
        <w:rPr>
          <w:rFonts w:ascii="Executive Regular" w:hAnsi="Executive Regular"/>
          <w:sz w:val="22"/>
          <w:szCs w:val="22"/>
          <w:u w:val="single"/>
        </w:rPr>
      </w:pPr>
      <w:r w:rsidRPr="00EC3D69">
        <w:rPr>
          <w:rFonts w:ascii="Executive Regular" w:hAnsi="Executive Regular"/>
          <w:sz w:val="22"/>
          <w:szCs w:val="22"/>
        </w:rPr>
        <w:tab/>
        <w:t xml:space="preserve">b) </w:t>
      </w:r>
      <w:r w:rsidRPr="00EC3D69">
        <w:rPr>
          <w:rFonts w:ascii="Executive Regular" w:hAnsi="Executive Regular"/>
          <w:sz w:val="22"/>
          <w:szCs w:val="22"/>
          <w:u w:val="single"/>
        </w:rPr>
        <w:t>naváděcí část</w:t>
      </w:r>
    </w:p>
    <w:p w:rsidR="00B4397D" w:rsidRPr="00EC3D69" w:rsidRDefault="00B4397D" w:rsidP="00B4397D">
      <w:pPr>
        <w:numPr>
          <w:ilvl w:val="0"/>
          <w:numId w:val="13"/>
        </w:numPr>
        <w:jc w:val="both"/>
        <w:rPr>
          <w:rFonts w:ascii="Executive Regular" w:hAnsi="Executive Regular"/>
          <w:sz w:val="22"/>
          <w:szCs w:val="22"/>
        </w:rPr>
      </w:pPr>
      <w:r w:rsidRPr="00EC3D69">
        <w:rPr>
          <w:rFonts w:ascii="Executive Regular" w:hAnsi="Executive Regular"/>
          <w:sz w:val="22"/>
          <w:szCs w:val="22"/>
        </w:rPr>
        <w:t xml:space="preserve">30 sec se signálem černé v obraze a bez zvuku </w:t>
      </w:r>
    </w:p>
    <w:p w:rsidR="00B4397D" w:rsidRPr="00EC3D69" w:rsidRDefault="00B4397D" w:rsidP="00B4397D">
      <w:pPr>
        <w:ind w:left="1276" w:hanging="1276"/>
        <w:jc w:val="both"/>
        <w:rPr>
          <w:rFonts w:ascii="Executive Regular" w:hAnsi="Executive Regular"/>
          <w:sz w:val="22"/>
          <w:szCs w:val="22"/>
        </w:rPr>
      </w:pPr>
      <w:r w:rsidRPr="00EC3D69">
        <w:rPr>
          <w:rFonts w:ascii="Executive Regular" w:hAnsi="Executive Regular"/>
          <w:sz w:val="22"/>
          <w:szCs w:val="22"/>
        </w:rPr>
        <w:tab/>
        <w:t xml:space="preserve">c) </w:t>
      </w:r>
      <w:r w:rsidRPr="00EC3D69">
        <w:rPr>
          <w:rFonts w:ascii="Executive Regular" w:hAnsi="Executive Regular"/>
          <w:sz w:val="22"/>
          <w:szCs w:val="22"/>
          <w:u w:val="single"/>
        </w:rPr>
        <w:t>programová část</w:t>
      </w:r>
    </w:p>
    <w:p w:rsidR="00B4397D" w:rsidRPr="00EC3D69" w:rsidRDefault="00B4397D" w:rsidP="00B4397D">
      <w:pPr>
        <w:ind w:left="568" w:firstLine="708"/>
        <w:jc w:val="both"/>
        <w:rPr>
          <w:rFonts w:ascii="Executive Regular" w:hAnsi="Executive Regular"/>
          <w:sz w:val="22"/>
          <w:szCs w:val="22"/>
        </w:rPr>
      </w:pPr>
      <w:r w:rsidRPr="00EC3D69">
        <w:rPr>
          <w:rFonts w:ascii="Executive Regular" w:hAnsi="Executive Regular"/>
          <w:sz w:val="22"/>
          <w:szCs w:val="22"/>
        </w:rPr>
        <w:t xml:space="preserve">d) </w:t>
      </w:r>
      <w:r w:rsidRPr="00EC3D69">
        <w:rPr>
          <w:rFonts w:ascii="Executive Regular" w:hAnsi="Executive Regular"/>
          <w:sz w:val="22"/>
          <w:szCs w:val="22"/>
          <w:u w:val="single"/>
        </w:rPr>
        <w:t>výběhová část</w:t>
      </w:r>
    </w:p>
    <w:p w:rsidR="00B4397D" w:rsidRPr="00EC3D69" w:rsidRDefault="00B4397D" w:rsidP="00B4397D">
      <w:pPr>
        <w:numPr>
          <w:ilvl w:val="0"/>
          <w:numId w:val="13"/>
        </w:numPr>
        <w:jc w:val="both"/>
        <w:rPr>
          <w:rFonts w:ascii="Executive Regular" w:hAnsi="Executive Regular"/>
          <w:sz w:val="22"/>
          <w:szCs w:val="22"/>
        </w:rPr>
      </w:pPr>
      <w:r w:rsidRPr="00EC3D69">
        <w:rPr>
          <w:rFonts w:ascii="Executive Regular" w:hAnsi="Executive Regular"/>
          <w:sz w:val="22"/>
          <w:szCs w:val="22"/>
        </w:rPr>
        <w:lastRenderedPageBreak/>
        <w:t xml:space="preserve">30 sec po ukončení pořadu se signálem černé v obraze a bez zvuku </w:t>
      </w:r>
    </w:p>
    <w:p w:rsidR="00B4397D" w:rsidRPr="00EC3D69" w:rsidRDefault="00B4397D" w:rsidP="00B4397D">
      <w:pPr>
        <w:jc w:val="both"/>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 xml:space="preserve">Časový posun (offset) mezi obrazem a zvukem nesmí být subjektivně postřehnutelný a </w:t>
      </w:r>
      <w:proofErr w:type="gramStart"/>
      <w:r w:rsidRPr="00EC3D69">
        <w:rPr>
          <w:rFonts w:ascii="Executive Regular" w:hAnsi="Executive Regular"/>
          <w:sz w:val="22"/>
          <w:szCs w:val="22"/>
        </w:rPr>
        <w:t>nesmí přesáhnou</w:t>
      </w:r>
      <w:proofErr w:type="gramEnd"/>
      <w:r w:rsidRPr="00EC3D69">
        <w:rPr>
          <w:rFonts w:ascii="Executive Regular" w:hAnsi="Executive Regular"/>
          <w:sz w:val="22"/>
          <w:szCs w:val="22"/>
        </w:rPr>
        <w:t xml:space="preserve"> 60 </w:t>
      </w:r>
      <w:proofErr w:type="spellStart"/>
      <w:r w:rsidRPr="00EC3D69">
        <w:rPr>
          <w:rFonts w:ascii="Executive Regular" w:hAnsi="Executive Regular"/>
          <w:sz w:val="22"/>
          <w:szCs w:val="22"/>
        </w:rPr>
        <w:t>ms</w:t>
      </w:r>
      <w:proofErr w:type="spellEnd"/>
      <w:r w:rsidRPr="00EC3D69">
        <w:rPr>
          <w:rFonts w:ascii="Executive Regular" w:hAnsi="Executive Regular"/>
          <w:sz w:val="22"/>
          <w:szCs w:val="22"/>
        </w:rPr>
        <w:t xml:space="preserve">  v případě předbíhání zvuku resp. 100 </w:t>
      </w:r>
      <w:proofErr w:type="spellStart"/>
      <w:r w:rsidRPr="00EC3D69">
        <w:rPr>
          <w:rFonts w:ascii="Executive Regular" w:hAnsi="Executive Regular"/>
          <w:sz w:val="22"/>
          <w:szCs w:val="22"/>
        </w:rPr>
        <w:t>ms</w:t>
      </w:r>
      <w:proofErr w:type="spellEnd"/>
      <w:r w:rsidRPr="00EC3D69">
        <w:rPr>
          <w:rFonts w:ascii="Executive Regular" w:hAnsi="Executive Regular"/>
          <w:sz w:val="22"/>
          <w:szCs w:val="22"/>
        </w:rPr>
        <w:t xml:space="preserve"> při zpoždění zvuku za obrazem.</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pStyle w:val="Zkladntext"/>
        <w:numPr>
          <w:ilvl w:val="0"/>
          <w:numId w:val="14"/>
        </w:numPr>
        <w:jc w:val="both"/>
        <w:rPr>
          <w:rFonts w:ascii="Executive Regular" w:hAnsi="Executive Regular"/>
          <w:sz w:val="22"/>
          <w:szCs w:val="22"/>
        </w:rPr>
      </w:pPr>
      <w:r w:rsidRPr="00EC3D69">
        <w:rPr>
          <w:rFonts w:ascii="Executive Regular" w:hAnsi="Executive Regular"/>
          <w:sz w:val="22"/>
          <w:szCs w:val="22"/>
        </w:rPr>
        <w:t xml:space="preserve">Záznamové médium musí být </w:t>
      </w:r>
      <w:proofErr w:type="gramStart"/>
      <w:r w:rsidRPr="00EC3D69">
        <w:rPr>
          <w:rFonts w:ascii="Executive Regular" w:hAnsi="Executive Regular"/>
          <w:sz w:val="22"/>
          <w:szCs w:val="22"/>
        </w:rPr>
        <w:t>opatřeno :</w:t>
      </w:r>
      <w:proofErr w:type="gramEnd"/>
    </w:p>
    <w:p w:rsidR="00B4397D" w:rsidRPr="00EC3D69" w:rsidRDefault="00B4397D" w:rsidP="00B4397D">
      <w:pPr>
        <w:numPr>
          <w:ilvl w:val="0"/>
          <w:numId w:val="15"/>
        </w:numPr>
        <w:tabs>
          <w:tab w:val="num" w:pos="1185"/>
        </w:tabs>
        <w:ind w:left="1065"/>
        <w:jc w:val="both"/>
        <w:rPr>
          <w:rFonts w:ascii="Executive Regular" w:hAnsi="Executive Regular"/>
          <w:sz w:val="22"/>
          <w:szCs w:val="22"/>
        </w:rPr>
      </w:pPr>
      <w:r w:rsidRPr="00EC3D69">
        <w:rPr>
          <w:rFonts w:ascii="Executive Regular" w:hAnsi="Executive Regular"/>
          <w:sz w:val="22"/>
          <w:szCs w:val="22"/>
        </w:rPr>
        <w:t>řádně vyplněným štítkem na úložném obalu</w:t>
      </w:r>
    </w:p>
    <w:p w:rsidR="00B4397D" w:rsidRPr="00EC3D69" w:rsidRDefault="00B4397D" w:rsidP="00B4397D">
      <w:pPr>
        <w:numPr>
          <w:ilvl w:val="0"/>
          <w:numId w:val="15"/>
        </w:numPr>
        <w:tabs>
          <w:tab w:val="num" w:pos="1185"/>
        </w:tabs>
        <w:ind w:left="1065"/>
        <w:jc w:val="both"/>
        <w:rPr>
          <w:rFonts w:ascii="Executive Regular" w:hAnsi="Executive Regular"/>
          <w:sz w:val="22"/>
          <w:szCs w:val="22"/>
        </w:rPr>
      </w:pPr>
      <w:r w:rsidRPr="00EC3D69">
        <w:rPr>
          <w:rFonts w:ascii="Executive Regular" w:hAnsi="Executive Regular"/>
          <w:sz w:val="22"/>
          <w:szCs w:val="22"/>
        </w:rPr>
        <w:t>„Listem TMZ“ (tzv. záznamovou soupiskou) uvnitř úložného obalu</w:t>
      </w:r>
    </w:p>
    <w:p w:rsidR="00B4397D" w:rsidRPr="00EC3D69" w:rsidRDefault="00B4397D" w:rsidP="00B4397D">
      <w:pPr>
        <w:pStyle w:val="Zkladntext"/>
        <w:rPr>
          <w:rFonts w:ascii="Executive Regular" w:hAnsi="Executive Regular"/>
          <w:sz w:val="22"/>
          <w:szCs w:val="22"/>
        </w:rPr>
      </w:pPr>
    </w:p>
    <w:p w:rsidR="00B4397D" w:rsidRPr="00EC3D69" w:rsidRDefault="00B4397D" w:rsidP="00B4397D">
      <w:pPr>
        <w:ind w:firstLine="705"/>
        <w:rPr>
          <w:rFonts w:ascii="Executive Regular" w:hAnsi="Executive Regular"/>
          <w:sz w:val="22"/>
          <w:szCs w:val="22"/>
          <w:u w:val="single"/>
        </w:rPr>
      </w:pPr>
      <w:r w:rsidRPr="00EC3D69">
        <w:rPr>
          <w:rFonts w:ascii="Executive Regular" w:hAnsi="Executive Regular"/>
          <w:sz w:val="22"/>
          <w:szCs w:val="22"/>
          <w:u w:val="single"/>
        </w:rPr>
        <w:t xml:space="preserve">Štítek je opatřen těmito nezbytnými </w:t>
      </w:r>
      <w:proofErr w:type="gramStart"/>
      <w:r w:rsidRPr="00EC3D69">
        <w:rPr>
          <w:rFonts w:ascii="Executive Regular" w:hAnsi="Executive Regular"/>
          <w:sz w:val="22"/>
          <w:szCs w:val="22"/>
          <w:u w:val="single"/>
        </w:rPr>
        <w:t>údaji :</w:t>
      </w:r>
      <w:proofErr w:type="gramEnd"/>
      <w:r w:rsidRPr="00EC3D69">
        <w:rPr>
          <w:rFonts w:ascii="Executive Regular" w:hAnsi="Executive Regular"/>
          <w:sz w:val="22"/>
          <w:szCs w:val="22"/>
          <w:u w:val="single"/>
        </w:rPr>
        <w:t xml:space="preserve">  </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číslo nosiče</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číslo pořadu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název pořadu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 xml:space="preserve">stopáž ve formátu </w:t>
      </w:r>
      <w:proofErr w:type="spellStart"/>
      <w:r w:rsidRPr="00EC3D69">
        <w:rPr>
          <w:rFonts w:ascii="Executive Regular" w:hAnsi="Executive Regular"/>
          <w:sz w:val="22"/>
          <w:szCs w:val="22"/>
        </w:rPr>
        <w:t>hh</w:t>
      </w:r>
      <w:proofErr w:type="spellEnd"/>
      <w:r w:rsidRPr="00EC3D69">
        <w:rPr>
          <w:rFonts w:ascii="Executive Regular" w:hAnsi="Executive Regular"/>
          <w:sz w:val="22"/>
          <w:szCs w:val="22"/>
        </w:rPr>
        <w:t>:mm:</w:t>
      </w:r>
      <w:proofErr w:type="spellStart"/>
      <w:r w:rsidRPr="00EC3D69">
        <w:rPr>
          <w:rFonts w:ascii="Executive Regular" w:hAnsi="Executive Regular"/>
          <w:sz w:val="22"/>
          <w:szCs w:val="22"/>
        </w:rPr>
        <w:t>ss</w:t>
      </w:r>
      <w:proofErr w:type="spellEnd"/>
      <w:r w:rsidRPr="00EC3D69">
        <w:rPr>
          <w:rFonts w:ascii="Executive Regular" w:hAnsi="Executive Regular"/>
          <w:sz w:val="22"/>
          <w:szCs w:val="22"/>
        </w:rPr>
        <w:t>:</w:t>
      </w:r>
      <w:proofErr w:type="spellStart"/>
      <w:r w:rsidRPr="00EC3D69">
        <w:rPr>
          <w:rFonts w:ascii="Executive Regular" w:hAnsi="Executive Regular"/>
          <w:sz w:val="22"/>
          <w:szCs w:val="22"/>
        </w:rPr>
        <w:t>ff</w:t>
      </w:r>
      <w:proofErr w:type="spellEnd"/>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uspořádání zvukových stop</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formát obrazu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 xml:space="preserve">čitelné jméno firmy a pracovníka, který záznam provedl </w:t>
      </w:r>
    </w:p>
    <w:p w:rsidR="00B4397D" w:rsidRPr="00EC3D69" w:rsidRDefault="00B4397D" w:rsidP="00B4397D">
      <w:pPr>
        <w:ind w:firstLine="705"/>
        <w:rPr>
          <w:rFonts w:ascii="Executive Regular" w:hAnsi="Executive Regular"/>
          <w:sz w:val="22"/>
          <w:szCs w:val="22"/>
          <w:u w:val="single"/>
        </w:rPr>
      </w:pPr>
      <w:r w:rsidRPr="00EC3D69">
        <w:rPr>
          <w:rFonts w:ascii="Executive Regular" w:hAnsi="Executive Regular"/>
          <w:sz w:val="22"/>
          <w:szCs w:val="22"/>
          <w:u w:val="single"/>
        </w:rPr>
        <w:t xml:space="preserve">List TMZ je vybaven těmito </w:t>
      </w:r>
      <w:proofErr w:type="gramStart"/>
      <w:r w:rsidRPr="00EC3D69">
        <w:rPr>
          <w:rFonts w:ascii="Executive Regular" w:hAnsi="Executive Regular"/>
          <w:sz w:val="22"/>
          <w:szCs w:val="22"/>
          <w:u w:val="single"/>
        </w:rPr>
        <w:t>údaji :</w:t>
      </w:r>
      <w:proofErr w:type="gramEnd"/>
      <w:r w:rsidRPr="00EC3D69">
        <w:rPr>
          <w:rFonts w:ascii="Executive Regular" w:hAnsi="Executive Regular"/>
          <w:sz w:val="22"/>
          <w:szCs w:val="22"/>
          <w:u w:val="single"/>
        </w:rPr>
        <w:t xml:space="preserve">  </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číslo nosiče</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číslo pořadu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název pořadu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 xml:space="preserve">stopáž ve formátu </w:t>
      </w:r>
      <w:proofErr w:type="spellStart"/>
      <w:r w:rsidRPr="00EC3D69">
        <w:rPr>
          <w:rFonts w:ascii="Executive Regular" w:hAnsi="Executive Regular"/>
          <w:sz w:val="22"/>
          <w:szCs w:val="22"/>
        </w:rPr>
        <w:t>hh</w:t>
      </w:r>
      <w:proofErr w:type="spellEnd"/>
      <w:r w:rsidRPr="00EC3D69">
        <w:rPr>
          <w:rFonts w:ascii="Executive Regular" w:hAnsi="Executive Regular"/>
          <w:sz w:val="22"/>
          <w:szCs w:val="22"/>
        </w:rPr>
        <w:t>:mm:</w:t>
      </w:r>
      <w:proofErr w:type="spellStart"/>
      <w:r w:rsidRPr="00EC3D69">
        <w:rPr>
          <w:rFonts w:ascii="Executive Regular" w:hAnsi="Executive Regular"/>
          <w:sz w:val="22"/>
          <w:szCs w:val="22"/>
        </w:rPr>
        <w:t>ss</w:t>
      </w:r>
      <w:proofErr w:type="spellEnd"/>
      <w:r w:rsidRPr="00EC3D69">
        <w:rPr>
          <w:rFonts w:ascii="Executive Regular" w:hAnsi="Executive Regular"/>
          <w:sz w:val="22"/>
          <w:szCs w:val="22"/>
        </w:rPr>
        <w:t>:</w:t>
      </w:r>
      <w:proofErr w:type="spellStart"/>
      <w:r w:rsidRPr="00EC3D69">
        <w:rPr>
          <w:rFonts w:ascii="Executive Regular" w:hAnsi="Executive Regular"/>
          <w:sz w:val="22"/>
          <w:szCs w:val="22"/>
        </w:rPr>
        <w:t>ff</w:t>
      </w:r>
      <w:proofErr w:type="spellEnd"/>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uspořádání zvukových stop</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formát obrazu</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typ záznamu (originál, master, sestřih apod.)</w:t>
      </w:r>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 xml:space="preserve">u vysílacího čistopisu je na přední straně zvýrazněna stopáž ve formátu </w:t>
      </w:r>
      <w:proofErr w:type="spellStart"/>
      <w:r w:rsidRPr="00EC3D69">
        <w:rPr>
          <w:rFonts w:ascii="Executive Regular" w:hAnsi="Executive Regular"/>
          <w:sz w:val="22"/>
          <w:szCs w:val="22"/>
        </w:rPr>
        <w:t>hh</w:t>
      </w:r>
      <w:proofErr w:type="spellEnd"/>
      <w:r w:rsidRPr="00EC3D69">
        <w:rPr>
          <w:rFonts w:ascii="Executive Regular" w:hAnsi="Executive Regular"/>
          <w:sz w:val="22"/>
          <w:szCs w:val="22"/>
        </w:rPr>
        <w:t>:mm:</w:t>
      </w:r>
      <w:proofErr w:type="spellStart"/>
      <w:r w:rsidRPr="00EC3D69">
        <w:rPr>
          <w:rFonts w:ascii="Executive Regular" w:hAnsi="Executive Regular"/>
          <w:sz w:val="22"/>
          <w:szCs w:val="22"/>
        </w:rPr>
        <w:t>ss</w:t>
      </w:r>
      <w:proofErr w:type="spellEnd"/>
      <w:r w:rsidRPr="00EC3D69">
        <w:rPr>
          <w:rFonts w:ascii="Executive Regular" w:hAnsi="Executive Regular"/>
          <w:sz w:val="22"/>
          <w:szCs w:val="22"/>
        </w:rPr>
        <w:t>:</w:t>
      </w:r>
      <w:proofErr w:type="spellStart"/>
      <w:r w:rsidRPr="00EC3D69">
        <w:rPr>
          <w:rFonts w:ascii="Executive Regular" w:hAnsi="Executive Regular"/>
          <w:sz w:val="22"/>
          <w:szCs w:val="22"/>
        </w:rPr>
        <w:t>ff</w:t>
      </w:r>
      <w:proofErr w:type="spellEnd"/>
    </w:p>
    <w:p w:rsidR="00B4397D" w:rsidRPr="00EC3D69" w:rsidRDefault="00B4397D" w:rsidP="00B4397D">
      <w:pPr>
        <w:numPr>
          <w:ilvl w:val="0"/>
          <w:numId w:val="16"/>
        </w:numPr>
        <w:ind w:left="1701"/>
        <w:rPr>
          <w:rFonts w:ascii="Executive Regular" w:hAnsi="Executive Regular"/>
          <w:sz w:val="22"/>
          <w:szCs w:val="22"/>
        </w:rPr>
      </w:pPr>
      <w:r w:rsidRPr="00EC3D69">
        <w:rPr>
          <w:rFonts w:ascii="Executive Regular" w:hAnsi="Executive Regular"/>
          <w:sz w:val="22"/>
          <w:szCs w:val="22"/>
        </w:rPr>
        <w:t>na zadní straně jsou vyznačeny veškeré manipulace s nosičem, stopáž, hodnocení obrazové a zvukové kvality záznamu, označení pracoviště (firmy) a čitelné jméno pracovníka, který s nosičem manipuloval</w:t>
      </w:r>
    </w:p>
    <w:p w:rsidR="00B4397D" w:rsidRPr="00044AED" w:rsidRDefault="00B4397D" w:rsidP="00B4397D">
      <w:pPr>
        <w:rPr>
          <w:rFonts w:ascii="Executive Regular" w:hAnsi="Executive Regular"/>
          <w:sz w:val="22"/>
          <w:szCs w:val="22"/>
          <w:u w:val="single"/>
        </w:rPr>
      </w:pPr>
    </w:p>
    <w:p w:rsidR="00B4397D" w:rsidRPr="00044AED" w:rsidRDefault="00B4397D" w:rsidP="00B4397D">
      <w:pPr>
        <w:rPr>
          <w:rFonts w:ascii="Executive Regular" w:hAnsi="Executive Regular"/>
        </w:rPr>
      </w:pPr>
    </w:p>
    <w:p w:rsidR="0071645C" w:rsidRPr="00044AED" w:rsidRDefault="0071645C">
      <w:pPr>
        <w:rPr>
          <w:rFonts w:ascii="Executive Regular" w:hAnsi="Executive Regular"/>
        </w:rPr>
      </w:pPr>
    </w:p>
    <w:sectPr w:rsidR="0071645C" w:rsidRPr="00044AED" w:rsidSect="00DA2EB4">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EDCD23" w15:done="0"/>
  <w15:commentEx w15:paraId="7416B4DD" w15:paraIdParent="5FEDCD23" w15:done="0"/>
  <w15:commentEx w15:paraId="133A5B0C" w15:done="0"/>
  <w15:commentEx w15:paraId="362D38BF" w15:done="0"/>
  <w15:commentEx w15:paraId="48A03695" w15:done="0"/>
  <w15:commentEx w15:paraId="0FD99CE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15B" w:rsidRDefault="007E615B" w:rsidP="00A37CD2">
      <w:r>
        <w:separator/>
      </w:r>
    </w:p>
  </w:endnote>
  <w:endnote w:type="continuationSeparator" w:id="0">
    <w:p w:rsidR="007E615B" w:rsidRDefault="007E615B" w:rsidP="00A37C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xecutive Regular">
    <w:panose1 w:val="020B0604020202020204"/>
    <w:charset w:val="00"/>
    <w:family w:val="swiss"/>
    <w:notTrueType/>
    <w:pitch w:val="variable"/>
    <w:sig w:usb0="A00000AF" w:usb1="5000206A"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60" w:rsidRDefault="009B0D60">
    <w:pPr>
      <w:pStyle w:val="Zpat"/>
      <w:jc w:val="right"/>
    </w:pPr>
    <w:r>
      <w:t xml:space="preserve">Stránka </w:t>
    </w:r>
    <w:r w:rsidR="007B6884">
      <w:rPr>
        <w:b/>
        <w:bCs/>
      </w:rPr>
      <w:fldChar w:fldCharType="begin"/>
    </w:r>
    <w:r>
      <w:rPr>
        <w:b/>
        <w:bCs/>
      </w:rPr>
      <w:instrText>PAGE</w:instrText>
    </w:r>
    <w:r w:rsidR="007B6884">
      <w:rPr>
        <w:b/>
        <w:bCs/>
      </w:rPr>
      <w:fldChar w:fldCharType="separate"/>
    </w:r>
    <w:r w:rsidR="00EC3D69">
      <w:rPr>
        <w:b/>
        <w:bCs/>
        <w:noProof/>
      </w:rPr>
      <w:t>2</w:t>
    </w:r>
    <w:r w:rsidR="007B6884">
      <w:rPr>
        <w:b/>
        <w:bCs/>
      </w:rPr>
      <w:fldChar w:fldCharType="end"/>
    </w:r>
    <w:r>
      <w:t xml:space="preserve"> z </w:t>
    </w:r>
    <w:r w:rsidR="007B6884">
      <w:rPr>
        <w:b/>
        <w:bCs/>
      </w:rPr>
      <w:fldChar w:fldCharType="begin"/>
    </w:r>
    <w:r>
      <w:rPr>
        <w:b/>
        <w:bCs/>
      </w:rPr>
      <w:instrText>NUMPAGES</w:instrText>
    </w:r>
    <w:r w:rsidR="007B6884">
      <w:rPr>
        <w:b/>
        <w:bCs/>
      </w:rPr>
      <w:fldChar w:fldCharType="separate"/>
    </w:r>
    <w:r w:rsidR="00EC3D69">
      <w:rPr>
        <w:b/>
        <w:bCs/>
        <w:noProof/>
      </w:rPr>
      <w:t>13</w:t>
    </w:r>
    <w:r w:rsidR="007B6884">
      <w:rPr>
        <w:b/>
        <w:bCs/>
      </w:rPr>
      <w:fldChar w:fldCharType="end"/>
    </w:r>
  </w:p>
  <w:p w:rsidR="009B0D60" w:rsidRDefault="009B0D6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15B" w:rsidRDefault="007E615B" w:rsidP="00A37CD2">
      <w:r>
        <w:separator/>
      </w:r>
    </w:p>
  </w:footnote>
  <w:footnote w:type="continuationSeparator" w:id="0">
    <w:p w:rsidR="007E615B" w:rsidRDefault="007E615B" w:rsidP="00A37C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69E1CC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3A5073A"/>
    <w:multiLevelType w:val="singleLevel"/>
    <w:tmpl w:val="E894FB5A"/>
    <w:lvl w:ilvl="0">
      <w:numFmt w:val="bullet"/>
      <w:lvlText w:val="-"/>
      <w:lvlJc w:val="left"/>
      <w:pPr>
        <w:tabs>
          <w:tab w:val="num" w:pos="1770"/>
        </w:tabs>
        <w:ind w:left="1770" w:hanging="360"/>
      </w:pPr>
      <w:rPr>
        <w:rFonts w:hint="default"/>
      </w:rPr>
    </w:lvl>
  </w:abstractNum>
  <w:abstractNum w:abstractNumId="2">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3">
    <w:nsid w:val="09E848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nsid w:val="10263795"/>
    <w:multiLevelType w:val="hybridMultilevel"/>
    <w:tmpl w:val="E1806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F26F53"/>
    <w:multiLevelType w:val="hybridMultilevel"/>
    <w:tmpl w:val="1F2C3B7C"/>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nsid w:val="162F3996"/>
    <w:multiLevelType w:val="hybridMultilevel"/>
    <w:tmpl w:val="F5381E66"/>
    <w:lvl w:ilvl="0" w:tplc="E894FB5A">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2B95C33"/>
    <w:multiLevelType w:val="hybridMultilevel"/>
    <w:tmpl w:val="B358C6DE"/>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8062D47"/>
    <w:multiLevelType w:val="hybridMultilevel"/>
    <w:tmpl w:val="D73C93F8"/>
    <w:lvl w:ilvl="0" w:tplc="A67A36D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80A42D2"/>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1">
    <w:nsid w:val="28395A8F"/>
    <w:multiLevelType w:val="hybridMultilevel"/>
    <w:tmpl w:val="CB5AF2A2"/>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2">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3">
    <w:nsid w:val="35B939D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37533A6A"/>
    <w:multiLevelType w:val="singleLevel"/>
    <w:tmpl w:val="04050001"/>
    <w:lvl w:ilvl="0">
      <w:start w:val="1"/>
      <w:numFmt w:val="bullet"/>
      <w:lvlText w:val=""/>
      <w:lvlJc w:val="left"/>
      <w:pPr>
        <w:tabs>
          <w:tab w:val="num" w:pos="786"/>
        </w:tabs>
        <w:ind w:left="786" w:hanging="360"/>
      </w:pPr>
      <w:rPr>
        <w:rFonts w:ascii="Symbol" w:hAnsi="Symbol" w:hint="default"/>
      </w:rPr>
    </w:lvl>
  </w:abstractNum>
  <w:abstractNum w:abstractNumId="15">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nsid w:val="42125F5B"/>
    <w:multiLevelType w:val="hybridMultilevel"/>
    <w:tmpl w:val="E180659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4E9F019F"/>
    <w:multiLevelType w:val="multilevel"/>
    <w:tmpl w:val="B2BA206E"/>
    <w:lvl w:ilvl="0">
      <w:start w:val="2"/>
      <w:numFmt w:val="decimal"/>
      <w:lvlText w:val="%1."/>
      <w:lvlJc w:val="left"/>
      <w:pPr>
        <w:tabs>
          <w:tab w:val="num" w:pos="540"/>
        </w:tabs>
        <w:ind w:left="540" w:hanging="540"/>
      </w:pPr>
      <w:rPr>
        <w:rFonts w:ascii="Times New Roman" w:hAnsi="Times New Roman" w:cs="Times New Roman" w:hint="default"/>
        <w:b w:val="0"/>
        <w:i w:val="0"/>
        <w:sz w:val="24"/>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666465AC"/>
    <w:multiLevelType w:val="singleLevel"/>
    <w:tmpl w:val="0405000F"/>
    <w:lvl w:ilvl="0">
      <w:start w:val="1"/>
      <w:numFmt w:val="decimal"/>
      <w:lvlText w:val="%1."/>
      <w:lvlJc w:val="left"/>
      <w:pPr>
        <w:tabs>
          <w:tab w:val="num" w:pos="360"/>
        </w:tabs>
        <w:ind w:left="360" w:hanging="360"/>
      </w:pPr>
    </w:lvl>
  </w:abstractNum>
  <w:abstractNum w:abstractNumId="20">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21">
    <w:nsid w:val="77CB01A1"/>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2"/>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2"/>
  </w:num>
  <w:num w:numId="4">
    <w:abstractNumId w:val="20"/>
  </w:num>
  <w:num w:numId="5">
    <w:abstractNumId w:val="7"/>
  </w:num>
  <w:num w:numId="6">
    <w:abstractNumId w:val="17"/>
  </w:num>
  <w:num w:numId="7">
    <w:abstractNumId w:val="14"/>
  </w:num>
  <w:num w:numId="8">
    <w:abstractNumId w:val="4"/>
  </w:num>
  <w:num w:numId="9">
    <w:abstractNumId w:val="18"/>
  </w:num>
  <w:num w:numId="10">
    <w:abstractNumId w:val="16"/>
  </w:num>
  <w:num w:numId="11">
    <w:abstractNumId w:val="0"/>
  </w:num>
  <w:num w:numId="12">
    <w:abstractNumId w:val="10"/>
  </w:num>
  <w:num w:numId="13">
    <w:abstractNumId w:val="1"/>
  </w:num>
  <w:num w:numId="14">
    <w:abstractNumId w:val="19"/>
  </w:num>
  <w:num w:numId="15">
    <w:abstractNumId w:val="3"/>
  </w:num>
  <w:num w:numId="16">
    <w:abstractNumId w:val="13"/>
  </w:num>
  <w:num w:numId="17">
    <w:abstractNumId w:val="21"/>
  </w:num>
  <w:num w:numId="18">
    <w:abstractNumId w:val="11"/>
  </w:num>
  <w:num w:numId="19">
    <w:abstractNumId w:val="5"/>
  </w:num>
  <w:num w:numId="20">
    <w:abstractNumId w:val="8"/>
  </w:num>
  <w:num w:numId="21">
    <w:abstractNumId w:val="6"/>
  </w:num>
  <w:num w:numId="22">
    <w:abstractNumId w:val="15"/>
  </w:num>
  <w:num w:numId="2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 David">
    <w15:presenceInfo w15:providerId="None" w15:userId="Ivan David"/>
  </w15:person>
  <w15:person w15:author="Jan Rudovský">
    <w15:presenceInfo w15:providerId="None" w15:userId="Jan Rudovsk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4397D"/>
    <w:rsid w:val="00001851"/>
    <w:rsid w:val="00044AED"/>
    <w:rsid w:val="000D344C"/>
    <w:rsid w:val="000F7DAD"/>
    <w:rsid w:val="001B61F8"/>
    <w:rsid w:val="00267676"/>
    <w:rsid w:val="002A09B6"/>
    <w:rsid w:val="002A5169"/>
    <w:rsid w:val="002B0866"/>
    <w:rsid w:val="002E6003"/>
    <w:rsid w:val="00307529"/>
    <w:rsid w:val="00313EC0"/>
    <w:rsid w:val="00340B8B"/>
    <w:rsid w:val="003500EA"/>
    <w:rsid w:val="0038426A"/>
    <w:rsid w:val="00392202"/>
    <w:rsid w:val="003D0956"/>
    <w:rsid w:val="003D7542"/>
    <w:rsid w:val="003E7998"/>
    <w:rsid w:val="005843CF"/>
    <w:rsid w:val="006072FE"/>
    <w:rsid w:val="00625160"/>
    <w:rsid w:val="006716F5"/>
    <w:rsid w:val="00675875"/>
    <w:rsid w:val="00713018"/>
    <w:rsid w:val="0071645C"/>
    <w:rsid w:val="007625F8"/>
    <w:rsid w:val="00797C08"/>
    <w:rsid w:val="007B6884"/>
    <w:rsid w:val="007E615B"/>
    <w:rsid w:val="00846BFE"/>
    <w:rsid w:val="00881CB6"/>
    <w:rsid w:val="0089135C"/>
    <w:rsid w:val="009349CF"/>
    <w:rsid w:val="009759EF"/>
    <w:rsid w:val="009B0D60"/>
    <w:rsid w:val="009B450D"/>
    <w:rsid w:val="009C0149"/>
    <w:rsid w:val="009F62C4"/>
    <w:rsid w:val="00A04C59"/>
    <w:rsid w:val="00A37CD2"/>
    <w:rsid w:val="00A77A62"/>
    <w:rsid w:val="00AA3E70"/>
    <w:rsid w:val="00B4397D"/>
    <w:rsid w:val="00B81990"/>
    <w:rsid w:val="00BC1146"/>
    <w:rsid w:val="00BD6881"/>
    <w:rsid w:val="00C27C71"/>
    <w:rsid w:val="00C55318"/>
    <w:rsid w:val="00CE4BDD"/>
    <w:rsid w:val="00D131B2"/>
    <w:rsid w:val="00D67BAE"/>
    <w:rsid w:val="00DA2EB4"/>
    <w:rsid w:val="00DB1F6C"/>
    <w:rsid w:val="00E73471"/>
    <w:rsid w:val="00EB557B"/>
    <w:rsid w:val="00EC1F5F"/>
    <w:rsid w:val="00EC3D69"/>
    <w:rsid w:val="00EE0C91"/>
    <w:rsid w:val="00F64651"/>
    <w:rsid w:val="00F80E7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39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4397D"/>
    <w:rPr>
      <w:szCs w:val="20"/>
    </w:rPr>
  </w:style>
  <w:style w:type="character" w:customStyle="1" w:styleId="ZkladntextChar">
    <w:name w:val="Základní text Char"/>
    <w:basedOn w:val="Standardnpsmoodstavce"/>
    <w:link w:val="Zkladntext"/>
    <w:rsid w:val="00B4397D"/>
    <w:rPr>
      <w:rFonts w:ascii="Times New Roman" w:eastAsia="Times New Roman" w:hAnsi="Times New Roman" w:cs="Times New Roman"/>
      <w:sz w:val="24"/>
      <w:szCs w:val="20"/>
      <w:lang w:eastAsia="cs-CZ"/>
    </w:rPr>
  </w:style>
  <w:style w:type="paragraph" w:styleId="Prosttext">
    <w:name w:val="Plain Text"/>
    <w:basedOn w:val="Normln"/>
    <w:link w:val="ProsttextChar"/>
    <w:rsid w:val="00B4397D"/>
    <w:rPr>
      <w:rFonts w:ascii="Courier New" w:hAnsi="Courier New"/>
      <w:sz w:val="20"/>
      <w:szCs w:val="20"/>
    </w:rPr>
  </w:style>
  <w:style w:type="character" w:customStyle="1" w:styleId="ProsttextChar">
    <w:name w:val="Prostý text Char"/>
    <w:basedOn w:val="Standardnpsmoodstavce"/>
    <w:link w:val="Prosttext"/>
    <w:rsid w:val="00B4397D"/>
    <w:rPr>
      <w:rFonts w:ascii="Courier New" w:eastAsia="Times New Roman" w:hAnsi="Courier New" w:cs="Times New Roman"/>
      <w:sz w:val="20"/>
      <w:szCs w:val="20"/>
      <w:lang w:eastAsia="cs-CZ"/>
    </w:rPr>
  </w:style>
  <w:style w:type="character" w:customStyle="1" w:styleId="platne1">
    <w:name w:val="platne1"/>
    <w:rsid w:val="00B4397D"/>
    <w:rPr>
      <w:rFonts w:cs="Times New Roman"/>
    </w:rPr>
  </w:style>
  <w:style w:type="paragraph" w:customStyle="1" w:styleId="Prosttext1">
    <w:name w:val="Prostý text1"/>
    <w:basedOn w:val="Normln"/>
    <w:rsid w:val="00B4397D"/>
    <w:rPr>
      <w:rFonts w:ascii="Courier New" w:hAnsi="Courier New"/>
      <w:sz w:val="20"/>
      <w:szCs w:val="20"/>
    </w:rPr>
  </w:style>
  <w:style w:type="paragraph" w:styleId="Odstavecseseznamem">
    <w:name w:val="List Paragraph"/>
    <w:basedOn w:val="Normln"/>
    <w:uiPriority w:val="34"/>
    <w:qFormat/>
    <w:rsid w:val="00B4397D"/>
    <w:pPr>
      <w:ind w:left="708"/>
    </w:pPr>
    <w:rPr>
      <w:sz w:val="20"/>
      <w:szCs w:val="20"/>
    </w:rPr>
  </w:style>
  <w:style w:type="paragraph" w:styleId="Zpat">
    <w:name w:val="footer"/>
    <w:basedOn w:val="Normln"/>
    <w:link w:val="ZpatChar"/>
    <w:uiPriority w:val="99"/>
    <w:rsid w:val="00B4397D"/>
    <w:pPr>
      <w:tabs>
        <w:tab w:val="center" w:pos="4536"/>
        <w:tab w:val="right" w:pos="9072"/>
      </w:tabs>
    </w:pPr>
  </w:style>
  <w:style w:type="character" w:customStyle="1" w:styleId="ZpatChar">
    <w:name w:val="Zápatí Char"/>
    <w:basedOn w:val="Standardnpsmoodstavce"/>
    <w:link w:val="Zpat"/>
    <w:uiPriority w:val="99"/>
    <w:rsid w:val="00B4397D"/>
    <w:rPr>
      <w:rFonts w:ascii="Times New Roman" w:eastAsia="Times New Roman" w:hAnsi="Times New Roman" w:cs="Times New Roman"/>
      <w:sz w:val="24"/>
      <w:szCs w:val="24"/>
      <w:lang w:eastAsia="cs-CZ"/>
    </w:rPr>
  </w:style>
  <w:style w:type="paragraph" w:customStyle="1" w:styleId="Default">
    <w:name w:val="Default"/>
    <w:rsid w:val="00B4397D"/>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Prosttext2">
    <w:name w:val="Prostý text2"/>
    <w:basedOn w:val="Normln"/>
    <w:rsid w:val="00B4397D"/>
    <w:rPr>
      <w:rFonts w:ascii="Courier New" w:hAnsi="Courier New"/>
      <w:sz w:val="20"/>
      <w:szCs w:val="20"/>
    </w:rPr>
  </w:style>
  <w:style w:type="character" w:styleId="Siln">
    <w:name w:val="Strong"/>
    <w:uiPriority w:val="22"/>
    <w:qFormat/>
    <w:rsid w:val="00B4397D"/>
    <w:rPr>
      <w:b/>
      <w:bCs/>
    </w:rPr>
  </w:style>
  <w:style w:type="paragraph" w:customStyle="1" w:styleId="PlainText2">
    <w:name w:val="Plain Text2"/>
    <w:basedOn w:val="Normln"/>
    <w:rsid w:val="00B4397D"/>
    <w:rPr>
      <w:rFonts w:ascii="Courier New" w:hAnsi="Courier New"/>
      <w:sz w:val="20"/>
      <w:szCs w:val="20"/>
    </w:rPr>
  </w:style>
  <w:style w:type="paragraph" w:styleId="Zhlav">
    <w:name w:val="header"/>
    <w:basedOn w:val="Normln"/>
    <w:link w:val="ZhlavChar"/>
    <w:uiPriority w:val="99"/>
    <w:semiHidden/>
    <w:unhideWhenUsed/>
    <w:rsid w:val="000D344C"/>
    <w:pPr>
      <w:tabs>
        <w:tab w:val="center" w:pos="4536"/>
        <w:tab w:val="right" w:pos="9072"/>
      </w:tabs>
    </w:pPr>
  </w:style>
  <w:style w:type="character" w:customStyle="1" w:styleId="ZhlavChar">
    <w:name w:val="Záhlaví Char"/>
    <w:basedOn w:val="Standardnpsmoodstavce"/>
    <w:link w:val="Zhlav"/>
    <w:uiPriority w:val="99"/>
    <w:semiHidden/>
    <w:rsid w:val="000D344C"/>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44AED"/>
    <w:rPr>
      <w:sz w:val="16"/>
      <w:szCs w:val="16"/>
    </w:rPr>
  </w:style>
  <w:style w:type="paragraph" w:styleId="Textkomente">
    <w:name w:val="annotation text"/>
    <w:basedOn w:val="Normln"/>
    <w:link w:val="TextkomenteChar"/>
    <w:uiPriority w:val="99"/>
    <w:semiHidden/>
    <w:unhideWhenUsed/>
    <w:rsid w:val="00044AED"/>
    <w:rPr>
      <w:sz w:val="20"/>
      <w:szCs w:val="20"/>
    </w:rPr>
  </w:style>
  <w:style w:type="character" w:customStyle="1" w:styleId="TextkomenteChar">
    <w:name w:val="Text komentáře Char"/>
    <w:basedOn w:val="Standardnpsmoodstavce"/>
    <w:link w:val="Textkomente"/>
    <w:uiPriority w:val="99"/>
    <w:semiHidden/>
    <w:rsid w:val="00044A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4AED"/>
    <w:rPr>
      <w:b/>
      <w:bCs/>
    </w:rPr>
  </w:style>
  <w:style w:type="character" w:customStyle="1" w:styleId="PedmtkomenteChar">
    <w:name w:val="Předmět komentáře Char"/>
    <w:basedOn w:val="TextkomenteChar"/>
    <w:link w:val="Pedmtkomente"/>
    <w:uiPriority w:val="99"/>
    <w:semiHidden/>
    <w:rsid w:val="00044AE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44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AED"/>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397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4397D"/>
    <w:rPr>
      <w:szCs w:val="20"/>
    </w:rPr>
  </w:style>
  <w:style w:type="character" w:customStyle="1" w:styleId="ZkladntextChar">
    <w:name w:val="Základní text Char"/>
    <w:basedOn w:val="Standardnpsmoodstavce"/>
    <w:link w:val="Zkladntext"/>
    <w:rsid w:val="00B4397D"/>
    <w:rPr>
      <w:rFonts w:ascii="Times New Roman" w:eastAsia="Times New Roman" w:hAnsi="Times New Roman" w:cs="Times New Roman"/>
      <w:sz w:val="24"/>
      <w:szCs w:val="20"/>
      <w:lang w:eastAsia="cs-CZ"/>
    </w:rPr>
  </w:style>
  <w:style w:type="paragraph" w:styleId="Prosttext">
    <w:name w:val="Plain Text"/>
    <w:basedOn w:val="Normln"/>
    <w:link w:val="ProsttextChar"/>
    <w:rsid w:val="00B4397D"/>
    <w:rPr>
      <w:rFonts w:ascii="Courier New" w:hAnsi="Courier New"/>
      <w:sz w:val="20"/>
      <w:szCs w:val="20"/>
    </w:rPr>
  </w:style>
  <w:style w:type="character" w:customStyle="1" w:styleId="ProsttextChar">
    <w:name w:val="Prostý text Char"/>
    <w:basedOn w:val="Standardnpsmoodstavce"/>
    <w:link w:val="Prosttext"/>
    <w:rsid w:val="00B4397D"/>
    <w:rPr>
      <w:rFonts w:ascii="Courier New" w:eastAsia="Times New Roman" w:hAnsi="Courier New" w:cs="Times New Roman"/>
      <w:sz w:val="20"/>
      <w:szCs w:val="20"/>
      <w:lang w:eastAsia="cs-CZ"/>
    </w:rPr>
  </w:style>
  <w:style w:type="character" w:customStyle="1" w:styleId="platne1">
    <w:name w:val="platne1"/>
    <w:rsid w:val="00B4397D"/>
    <w:rPr>
      <w:rFonts w:cs="Times New Roman"/>
    </w:rPr>
  </w:style>
  <w:style w:type="paragraph" w:customStyle="1" w:styleId="Prosttext1">
    <w:name w:val="Prostý text1"/>
    <w:basedOn w:val="Normln"/>
    <w:rsid w:val="00B4397D"/>
    <w:rPr>
      <w:rFonts w:ascii="Courier New" w:hAnsi="Courier New"/>
      <w:sz w:val="20"/>
      <w:szCs w:val="20"/>
    </w:rPr>
  </w:style>
  <w:style w:type="paragraph" w:styleId="Odstavecseseznamem">
    <w:name w:val="List Paragraph"/>
    <w:basedOn w:val="Normln"/>
    <w:uiPriority w:val="34"/>
    <w:qFormat/>
    <w:rsid w:val="00B4397D"/>
    <w:pPr>
      <w:ind w:left="708"/>
    </w:pPr>
    <w:rPr>
      <w:sz w:val="20"/>
      <w:szCs w:val="20"/>
    </w:rPr>
  </w:style>
  <w:style w:type="paragraph" w:styleId="Zpat">
    <w:name w:val="footer"/>
    <w:basedOn w:val="Normln"/>
    <w:link w:val="ZpatChar"/>
    <w:uiPriority w:val="99"/>
    <w:rsid w:val="00B4397D"/>
    <w:pPr>
      <w:tabs>
        <w:tab w:val="center" w:pos="4536"/>
        <w:tab w:val="right" w:pos="9072"/>
      </w:tabs>
    </w:pPr>
  </w:style>
  <w:style w:type="character" w:customStyle="1" w:styleId="ZpatChar">
    <w:name w:val="Zápatí Char"/>
    <w:basedOn w:val="Standardnpsmoodstavce"/>
    <w:link w:val="Zpat"/>
    <w:uiPriority w:val="99"/>
    <w:rsid w:val="00B4397D"/>
    <w:rPr>
      <w:rFonts w:ascii="Times New Roman" w:eastAsia="Times New Roman" w:hAnsi="Times New Roman" w:cs="Times New Roman"/>
      <w:sz w:val="24"/>
      <w:szCs w:val="24"/>
      <w:lang w:eastAsia="cs-CZ"/>
    </w:rPr>
  </w:style>
  <w:style w:type="paragraph" w:customStyle="1" w:styleId="Default">
    <w:name w:val="Default"/>
    <w:rsid w:val="00B4397D"/>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Prosttext2">
    <w:name w:val="Prostý text2"/>
    <w:basedOn w:val="Normln"/>
    <w:rsid w:val="00B4397D"/>
    <w:rPr>
      <w:rFonts w:ascii="Courier New" w:hAnsi="Courier New"/>
      <w:sz w:val="20"/>
      <w:szCs w:val="20"/>
    </w:rPr>
  </w:style>
  <w:style w:type="character" w:styleId="Siln">
    <w:name w:val="Strong"/>
    <w:uiPriority w:val="22"/>
    <w:qFormat/>
    <w:rsid w:val="00B4397D"/>
    <w:rPr>
      <w:b/>
      <w:bCs/>
    </w:rPr>
  </w:style>
  <w:style w:type="paragraph" w:customStyle="1" w:styleId="PlainText2">
    <w:name w:val="Plain Text2"/>
    <w:basedOn w:val="Normln"/>
    <w:rsid w:val="00B4397D"/>
    <w:rPr>
      <w:rFonts w:ascii="Courier New" w:hAnsi="Courier New"/>
      <w:sz w:val="20"/>
      <w:szCs w:val="20"/>
    </w:rPr>
  </w:style>
  <w:style w:type="paragraph" w:styleId="Zhlav">
    <w:name w:val="header"/>
    <w:basedOn w:val="Normln"/>
    <w:link w:val="ZhlavChar"/>
    <w:uiPriority w:val="99"/>
    <w:semiHidden/>
    <w:unhideWhenUsed/>
    <w:rsid w:val="000D344C"/>
    <w:pPr>
      <w:tabs>
        <w:tab w:val="center" w:pos="4536"/>
        <w:tab w:val="right" w:pos="9072"/>
      </w:tabs>
    </w:pPr>
  </w:style>
  <w:style w:type="character" w:customStyle="1" w:styleId="ZhlavChar">
    <w:name w:val="Záhlaví Char"/>
    <w:basedOn w:val="Standardnpsmoodstavce"/>
    <w:link w:val="Zhlav"/>
    <w:uiPriority w:val="99"/>
    <w:semiHidden/>
    <w:rsid w:val="000D344C"/>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44AED"/>
    <w:rPr>
      <w:sz w:val="16"/>
      <w:szCs w:val="16"/>
    </w:rPr>
  </w:style>
  <w:style w:type="paragraph" w:styleId="Textkomente">
    <w:name w:val="annotation text"/>
    <w:basedOn w:val="Normln"/>
    <w:link w:val="TextkomenteChar"/>
    <w:uiPriority w:val="99"/>
    <w:semiHidden/>
    <w:unhideWhenUsed/>
    <w:rsid w:val="00044AED"/>
    <w:rPr>
      <w:sz w:val="20"/>
      <w:szCs w:val="20"/>
    </w:rPr>
  </w:style>
  <w:style w:type="character" w:customStyle="1" w:styleId="TextkomenteChar">
    <w:name w:val="Text komentáře Char"/>
    <w:basedOn w:val="Standardnpsmoodstavce"/>
    <w:link w:val="Textkomente"/>
    <w:uiPriority w:val="99"/>
    <w:semiHidden/>
    <w:rsid w:val="00044AE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44AED"/>
    <w:rPr>
      <w:b/>
      <w:bCs/>
    </w:rPr>
  </w:style>
  <w:style w:type="character" w:customStyle="1" w:styleId="PedmtkomenteChar">
    <w:name w:val="Předmět komentáře Char"/>
    <w:basedOn w:val="TextkomenteChar"/>
    <w:link w:val="Pedmtkomente"/>
    <w:uiPriority w:val="99"/>
    <w:semiHidden/>
    <w:rsid w:val="00044AE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44AE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4AED"/>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divs>
    <w:div w:id="698550543">
      <w:bodyDiv w:val="1"/>
      <w:marLeft w:val="0"/>
      <w:marRight w:val="0"/>
      <w:marTop w:val="0"/>
      <w:marBottom w:val="0"/>
      <w:divBdr>
        <w:top w:val="none" w:sz="0" w:space="0" w:color="auto"/>
        <w:left w:val="none" w:sz="0" w:space="0" w:color="auto"/>
        <w:bottom w:val="none" w:sz="0" w:space="0" w:color="auto"/>
        <w:right w:val="none" w:sz="0" w:space="0" w:color="auto"/>
      </w:divBdr>
    </w:div>
    <w:div w:id="206880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4118</Words>
  <Characters>24300</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28362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Tomáš Žůrek</cp:lastModifiedBy>
  <cp:revision>2</cp:revision>
  <dcterms:created xsi:type="dcterms:W3CDTF">2017-12-21T15:08:00Z</dcterms:created>
  <dcterms:modified xsi:type="dcterms:W3CDTF">2017-12-21T15:08:00Z</dcterms:modified>
</cp:coreProperties>
</file>