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D7872" w14:textId="77777777" w:rsidR="008E578B" w:rsidRPr="008E578B" w:rsidRDefault="008E578B" w:rsidP="00663AEB">
      <w:pPr>
        <w:spacing w:line="320" w:lineRule="exact"/>
        <w:ind w:left="6480"/>
        <w:jc w:val="both"/>
        <w:rPr>
          <w:rFonts w:ascii="Garamond" w:hAnsi="Garamond"/>
        </w:rPr>
      </w:pPr>
      <w:bookmarkStart w:id="0" w:name="_GoBack"/>
      <w:bookmarkEnd w:id="0"/>
      <w:r w:rsidRPr="008E578B">
        <w:rPr>
          <w:rFonts w:ascii="Garamond" w:hAnsi="Garamond"/>
        </w:rPr>
        <w:t>Příloha č. 1 Smlouvy o dílo</w:t>
      </w:r>
    </w:p>
    <w:p w14:paraId="192B0734" w14:textId="77777777" w:rsidR="008E578B" w:rsidRDefault="008E578B" w:rsidP="00D70329">
      <w:pPr>
        <w:spacing w:line="320" w:lineRule="exact"/>
        <w:jc w:val="both"/>
        <w:rPr>
          <w:rFonts w:ascii="Garamond" w:hAnsi="Garamond"/>
          <w:b/>
        </w:rPr>
      </w:pPr>
    </w:p>
    <w:p w14:paraId="430B522D" w14:textId="3F6767F6" w:rsidR="00AC5572" w:rsidRPr="00663AEB" w:rsidRDefault="00CB27D6" w:rsidP="00D70329">
      <w:pPr>
        <w:spacing w:line="320" w:lineRule="exact"/>
        <w:jc w:val="both"/>
        <w:rPr>
          <w:rFonts w:ascii="Garamond" w:hAnsi="Garamond"/>
          <w:sz w:val="28"/>
          <w:szCs w:val="28"/>
        </w:rPr>
      </w:pPr>
      <w:r w:rsidRPr="00663AEB">
        <w:rPr>
          <w:rFonts w:ascii="Garamond" w:hAnsi="Garamond"/>
          <w:b/>
          <w:sz w:val="28"/>
          <w:szCs w:val="28"/>
        </w:rPr>
        <w:t>Technick</w:t>
      </w:r>
      <w:r w:rsidR="008E578B" w:rsidRPr="00663AEB">
        <w:rPr>
          <w:rFonts w:ascii="Garamond" w:hAnsi="Garamond"/>
          <w:b/>
          <w:sz w:val="28"/>
          <w:szCs w:val="28"/>
        </w:rPr>
        <w:t>á</w:t>
      </w:r>
      <w:r w:rsidRPr="00663AEB">
        <w:rPr>
          <w:rFonts w:ascii="Garamond" w:hAnsi="Garamond"/>
          <w:b/>
          <w:sz w:val="28"/>
          <w:szCs w:val="28"/>
        </w:rPr>
        <w:t xml:space="preserve"> specifikace pro</w:t>
      </w:r>
      <w:r w:rsidRPr="00663AEB">
        <w:rPr>
          <w:rFonts w:ascii="Garamond" w:hAnsi="Garamond"/>
          <w:sz w:val="28"/>
          <w:szCs w:val="28"/>
        </w:rPr>
        <w:t xml:space="preserve"> </w:t>
      </w:r>
      <w:r w:rsidRPr="00663AEB">
        <w:rPr>
          <w:rFonts w:ascii="Garamond" w:hAnsi="Garamond"/>
          <w:b/>
          <w:sz w:val="28"/>
          <w:szCs w:val="28"/>
        </w:rPr>
        <w:t>fotoelektronový emisní spektrometr se spinovým a úhlovým rozlišením (SARPES)</w:t>
      </w:r>
    </w:p>
    <w:p w14:paraId="245C5035" w14:textId="77777777" w:rsidR="00AC5572" w:rsidRPr="008E578B" w:rsidRDefault="00AC5572" w:rsidP="00D70329">
      <w:pPr>
        <w:spacing w:line="320" w:lineRule="exact"/>
        <w:rPr>
          <w:rFonts w:ascii="Garamond" w:hAnsi="Garamond"/>
        </w:rPr>
      </w:pPr>
    </w:p>
    <w:p w14:paraId="047DBC27" w14:textId="29F69521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Západočeská univerzita v Plzni vyjadřuje zájem pořídit pokročilý fotoemisní systém vhodný ke zkoumání energie, </w:t>
      </w:r>
      <w:r w:rsidRPr="00AF65C4">
        <w:rPr>
          <w:rFonts w:ascii="Garamond" w:hAnsi="Garamond"/>
          <w:color w:val="auto"/>
        </w:rPr>
        <w:t xml:space="preserve">vlnového vektoru, spinu a času u pokročilých materiálů. Tímto </w:t>
      </w:r>
      <w:r w:rsidRPr="00AF65C4">
        <w:rPr>
          <w:rFonts w:ascii="Garamond" w:hAnsi="Garamond"/>
        </w:rPr>
        <w:t>systémem bude moderní fotoelektronový emisní spektrometr se spinovým a úhlovým rozlišením (SARPES).</w:t>
      </w:r>
    </w:p>
    <w:p w14:paraId="66A7CECD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4EB575E0" w14:textId="03E2FA2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Systém musí být schopen funkce s laboratorními zdroji fotonů a musí v budoucnu umožnit rozšíření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>o laserové zdroje.</w:t>
      </w:r>
    </w:p>
    <w:p w14:paraId="2277DF54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6BBF61E5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Systém musí být osazen analytickou komorou SARPES, přípravnou komorou s nástroji pro povrchovou analýzu, menší „špinavou“ přípravnou komorou (pro organické molekuly) a komorou pro vkládání vzorků do vakua. Za účelem umožnění spolehlivé instalace musí být systém modulární.</w:t>
      </w:r>
    </w:p>
    <w:p w14:paraId="281B79DD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411EEDE0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Součástí systému musí být kompletní přeprava vzorku i manipulace s ním mezi komorou pro vkládání vzorků do vakua, oběma přípravnými komorami i analytickou komorou.</w:t>
      </w:r>
    </w:p>
    <w:p w14:paraId="5A987501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25CD7DE8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  <w:b/>
        </w:rPr>
        <w:t>Specifikace pro analytickou komoru pro PES a XPS:</w:t>
      </w:r>
    </w:p>
    <w:p w14:paraId="5763FF40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32442F84" w14:textId="58EB833B" w:rsidR="00AC5572" w:rsidRPr="00AF65C4" w:rsidRDefault="00CB27D6" w:rsidP="00AF65C4">
      <w:pPr>
        <w:spacing w:line="320" w:lineRule="exact"/>
        <w:jc w:val="both"/>
        <w:rPr>
          <w:rFonts w:ascii="Garamond" w:hAnsi="Garamond"/>
          <w:color w:val="000000" w:themeColor="text1"/>
        </w:rPr>
      </w:pPr>
      <w:r w:rsidRPr="00AF65C4">
        <w:rPr>
          <w:rFonts w:ascii="Garamond" w:hAnsi="Garamond"/>
          <w:color w:val="000000" w:themeColor="text1"/>
        </w:rPr>
        <w:t>Analytická komora musí být vyrobena z μ-metal (zbytkové magnetické pole &lt; 0,5µT v poloze vzorku)</w:t>
      </w:r>
      <w:r w:rsidR="0050572A">
        <w:rPr>
          <w:rFonts w:ascii="Garamond" w:hAnsi="Garamond"/>
          <w:color w:val="000000" w:themeColor="text1"/>
        </w:rPr>
        <w:t xml:space="preserve"> alespoň o průměru 23</w:t>
      </w:r>
      <w:r w:rsidR="00663AEB">
        <w:rPr>
          <w:rFonts w:ascii="Garamond" w:hAnsi="Garamond"/>
          <w:color w:val="000000" w:themeColor="text1"/>
        </w:rPr>
        <w:t xml:space="preserve"> </w:t>
      </w:r>
      <w:r w:rsidR="0050572A">
        <w:rPr>
          <w:rFonts w:ascii="Garamond" w:hAnsi="Garamond"/>
          <w:color w:val="000000" w:themeColor="text1"/>
        </w:rPr>
        <w:t>cm</w:t>
      </w:r>
      <w:r w:rsidRPr="00AF65C4">
        <w:rPr>
          <w:rFonts w:ascii="Garamond" w:hAnsi="Garamond"/>
          <w:color w:val="000000" w:themeColor="text1"/>
        </w:rPr>
        <w:t xml:space="preserve"> a osazena potřebnými přírubami pro analyzátor energie, zdroj UV, zdroj elektronů na kompenzaci nabíjení vzorku, zdrojem elektronů, manipulátorem vzorků, systémem pro vkládání vzorků, systémem vývěv vakua, měřením tlaku, pozorovacími okny a přírubami pro budoucí použití. Součástí systému musí být i příruba (35CF-63CF), která bude později osazena laserovým zdrojem UV.</w:t>
      </w:r>
    </w:p>
    <w:p w14:paraId="7CDF98B1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28F1B1EB" w14:textId="3DEA458A" w:rsidR="00AC5572" w:rsidRPr="00AF65C4" w:rsidRDefault="00CB27D6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Základní tlak musí činit alespoň 2,0 x10</w:t>
      </w:r>
      <w:r w:rsidRPr="00AF65C4">
        <w:rPr>
          <w:rFonts w:ascii="Garamond" w:hAnsi="Garamond"/>
          <w:vertAlign w:val="superscript"/>
        </w:rPr>
        <w:t>-10</w:t>
      </w:r>
      <w:r w:rsidRPr="00AF65C4">
        <w:rPr>
          <w:rFonts w:ascii="Garamond" w:hAnsi="Garamond"/>
        </w:rPr>
        <w:t xml:space="preserve"> mbar. Plně provázaný systém vývěv vakua musí být dodán včetně dostatečně dimenzované systémové konstrukce a vybavení na vypékání komory</w:t>
      </w:r>
      <w:r w:rsidR="0050572A">
        <w:rPr>
          <w:rFonts w:ascii="Garamond" w:hAnsi="Garamond"/>
        </w:rPr>
        <w:t xml:space="preserve"> včetně elektronické jednotky řízení teploty a doby vypékání</w:t>
      </w:r>
      <w:r w:rsidRPr="00AF65C4">
        <w:rPr>
          <w:rFonts w:ascii="Garamond" w:hAnsi="Garamond"/>
        </w:rPr>
        <w:t>.</w:t>
      </w:r>
      <w:r w:rsidR="0050572A">
        <w:rPr>
          <w:rFonts w:ascii="Garamond" w:hAnsi="Garamond"/>
        </w:rPr>
        <w:t xml:space="preserve"> </w:t>
      </w:r>
      <w:r w:rsidRPr="00AF65C4">
        <w:rPr>
          <w:rFonts w:ascii="Garamond" w:hAnsi="Garamond"/>
        </w:rPr>
        <w:t xml:space="preserve">Vedle turbomolekulární pumpy a bezolejové primární pumpy musí být systém osazen iontovou getrovou pumpou. </w:t>
      </w:r>
    </w:p>
    <w:p w14:paraId="5B434256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3E54BF66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Tato komora musí obsahovat minimálně níže uvedené nástroje na charakterizaci povrchu:</w:t>
      </w:r>
    </w:p>
    <w:p w14:paraId="23B5B73A" w14:textId="59549D34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Musí být osazen vhodný počítačem řízený a motorizovaný UHV manipulátor. Manipulátor vzorku musí umožňovat manipulaci v nejméně 5 osách, a to včetně 3 přechodů (lineární posuv </w:t>
      </w:r>
      <w:r w:rsidRPr="00AF65C4">
        <w:rPr>
          <w:rFonts w:ascii="Garamond" w:hAnsi="Garamond"/>
          <w:i/>
        </w:rPr>
        <w:t>x/y</w:t>
      </w:r>
      <w:r w:rsidRPr="00AF65C4">
        <w:rPr>
          <w:rFonts w:ascii="Garamond" w:hAnsi="Garamond"/>
        </w:rPr>
        <w:t xml:space="preserve"> o nejméně +/-12</w:t>
      </w:r>
      <w:r w:rsidR="000A7E88" w:rsidRPr="00AF65C4">
        <w:rPr>
          <w:rFonts w:ascii="Garamond" w:hAnsi="Garamond"/>
        </w:rPr>
        <w:t xml:space="preserve"> </w:t>
      </w:r>
      <w:r w:rsidRPr="00AF65C4">
        <w:rPr>
          <w:rFonts w:ascii="Garamond" w:hAnsi="Garamond"/>
        </w:rPr>
        <w:t xml:space="preserve">mm, lineární posuv </w:t>
      </w:r>
      <w:r w:rsidRPr="00AF65C4">
        <w:rPr>
          <w:rFonts w:ascii="Garamond" w:hAnsi="Garamond"/>
          <w:i/>
        </w:rPr>
        <w:t>z</w:t>
      </w:r>
      <w:r w:rsidRPr="00AF65C4">
        <w:rPr>
          <w:rFonts w:ascii="Garamond" w:hAnsi="Garamond"/>
        </w:rPr>
        <w:t xml:space="preserve"> adaptovaně na systém), polární rotaci (nejméně </w:t>
      </w:r>
      <w:r w:rsidRPr="00AF65C4">
        <w:rPr>
          <w:rFonts w:ascii="Garamond" w:hAnsi="Garamond"/>
          <w:color w:val="00000A"/>
        </w:rPr>
        <w:t>+/-180°)</w:t>
      </w:r>
      <w:r w:rsidRPr="00AF65C4">
        <w:rPr>
          <w:rFonts w:ascii="Garamond" w:hAnsi="Garamond"/>
          <w:b/>
          <w:color w:val="00000A"/>
        </w:rPr>
        <w:t xml:space="preserve"> </w:t>
      </w:r>
      <w:r w:rsidRPr="00AF65C4">
        <w:rPr>
          <w:rFonts w:ascii="Garamond" w:hAnsi="Garamond"/>
        </w:rPr>
        <w:t xml:space="preserve">a azimutovou rotaci (nejméně </w:t>
      </w:r>
      <w:r w:rsidRPr="00AF65C4">
        <w:rPr>
          <w:rFonts w:ascii="Garamond" w:hAnsi="Garamond"/>
          <w:color w:val="00000A"/>
        </w:rPr>
        <w:t xml:space="preserve">+/-90°). </w:t>
      </w:r>
      <w:r w:rsidRPr="00AF65C4">
        <w:rPr>
          <w:rFonts w:ascii="Garamond" w:hAnsi="Garamond"/>
        </w:rPr>
        <w:t xml:space="preserve">Do systému musí být zařazen otevřený systém chlazení manipulátoru tekutým N2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>a tekutým He</w:t>
      </w:r>
      <w:r w:rsidR="000135F8">
        <w:rPr>
          <w:rFonts w:ascii="Garamond" w:hAnsi="Garamond"/>
        </w:rPr>
        <w:t xml:space="preserve"> a systémem na zahřívání na cca 800°</w:t>
      </w:r>
      <w:r w:rsidR="000135F8" w:rsidRPr="00663AEB">
        <w:rPr>
          <w:rFonts w:ascii="Garamond" w:hAnsi="Garamond"/>
        </w:rPr>
        <w:t>C</w:t>
      </w:r>
      <w:r w:rsidRPr="00AF65C4">
        <w:rPr>
          <w:rFonts w:ascii="Garamond" w:hAnsi="Garamond"/>
        </w:rPr>
        <w:t>. Při použití tekutého He musí být na povrchu vzorku dosažena teplota nižší než 20K.</w:t>
      </w:r>
      <w:r w:rsidR="000135F8">
        <w:rPr>
          <w:rFonts w:ascii="Garamond" w:hAnsi="Garamond"/>
        </w:rPr>
        <w:t xml:space="preserve"> Součástí systému musí být měření teploty podložky vzorku.</w:t>
      </w:r>
      <w:r w:rsidRPr="00AF65C4">
        <w:rPr>
          <w:rFonts w:ascii="Garamond" w:hAnsi="Garamond"/>
        </w:rPr>
        <w:t xml:space="preserve"> Musí být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 xml:space="preserve">k dispozici další polohy vzorku pro standardní analýzu a s využitím </w:t>
      </w:r>
      <w:r w:rsidRPr="00AF65C4">
        <w:rPr>
          <w:rFonts w:ascii="Garamond" w:hAnsi="Garamond"/>
          <w:i/>
        </w:rPr>
        <w:t>x, y, z</w:t>
      </w:r>
      <w:r w:rsidRPr="00AF65C4">
        <w:rPr>
          <w:rFonts w:ascii="Garamond" w:hAnsi="Garamond"/>
        </w:rPr>
        <w:t xml:space="preserve"> a polární manipulace. Součástí systému musí být také tyč na manipulaci</w:t>
      </w:r>
      <w:r w:rsidR="006C53A3" w:rsidRPr="00AF65C4">
        <w:rPr>
          <w:rFonts w:ascii="Garamond" w:hAnsi="Garamond"/>
        </w:rPr>
        <w:t xml:space="preserve"> se vzorkem (wobble stick). Sou</w:t>
      </w:r>
      <w:r w:rsidRPr="00AF65C4">
        <w:rPr>
          <w:rFonts w:ascii="Garamond" w:hAnsi="Garamond"/>
        </w:rPr>
        <w:t xml:space="preserve">částí musí být alespoň 20 </w:t>
      </w:r>
      <w:r w:rsidRPr="00AF65C4">
        <w:rPr>
          <w:rFonts w:ascii="Garamond" w:hAnsi="Garamond"/>
        </w:rPr>
        <w:lastRenderedPageBreak/>
        <w:t>molybdenových držáků na standardní jednoplátkové vzorky. Software musí umožňovat automatické řízení všech 5 os včetně funkce na přípravu</w:t>
      </w:r>
      <w:r w:rsidR="00B2672E" w:rsidRPr="00AF65C4">
        <w:rPr>
          <w:rFonts w:ascii="Garamond" w:hAnsi="Garamond"/>
        </w:rPr>
        <w:t xml:space="preserve"> receptur pro automatický odběr a</w:t>
      </w:r>
      <w:r w:rsidRPr="00AF65C4">
        <w:rPr>
          <w:rFonts w:ascii="Garamond" w:hAnsi="Garamond"/>
        </w:rPr>
        <w:t xml:space="preserve"> PID řízení teploty.</w:t>
      </w:r>
    </w:p>
    <w:p w14:paraId="0D42FD85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E049BCD" w14:textId="519AA9BE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Součástí systému musí být také moderní polokulový analyzátor energie elektronů pro </w:t>
      </w:r>
      <w:r w:rsidRPr="00AF65C4">
        <w:rPr>
          <w:rFonts w:ascii="Garamond" w:hAnsi="Garamond"/>
          <w:color w:val="auto"/>
        </w:rPr>
        <w:t xml:space="preserve">měření XPS, UPS </w:t>
      </w:r>
      <w:r w:rsidR="00663AEB">
        <w:rPr>
          <w:rFonts w:ascii="Garamond" w:hAnsi="Garamond"/>
          <w:color w:val="auto"/>
        </w:rPr>
        <w:br/>
      </w:r>
      <w:r w:rsidRPr="00AF65C4">
        <w:rPr>
          <w:rFonts w:ascii="Garamond" w:hAnsi="Garamond"/>
          <w:color w:val="auto"/>
        </w:rPr>
        <w:t xml:space="preserve">a </w:t>
      </w:r>
      <w:r w:rsidRPr="00AF65C4">
        <w:rPr>
          <w:rFonts w:ascii="Garamond" w:hAnsi="Garamond"/>
          <w:color w:val="000000" w:themeColor="text1"/>
        </w:rPr>
        <w:t>ARPES s</w:t>
      </w:r>
      <w:r w:rsidR="00F14E30" w:rsidRPr="00AF65C4">
        <w:rPr>
          <w:rFonts w:ascii="Garamond" w:hAnsi="Garamond"/>
          <w:color w:val="000000" w:themeColor="text1"/>
        </w:rPr>
        <w:t xml:space="preserve"> úhlovým a </w:t>
      </w:r>
      <w:r w:rsidRPr="00AF65C4">
        <w:rPr>
          <w:rFonts w:ascii="Garamond" w:hAnsi="Garamond"/>
          <w:color w:val="000000" w:themeColor="text1"/>
        </w:rPr>
        <w:t xml:space="preserve">spinovým </w:t>
      </w:r>
      <w:r w:rsidRPr="00AF65C4">
        <w:rPr>
          <w:rFonts w:ascii="Garamond" w:hAnsi="Garamond"/>
          <w:color w:val="auto"/>
        </w:rPr>
        <w:t>rozlišením</w:t>
      </w:r>
      <w:r w:rsidRPr="00AF65C4">
        <w:rPr>
          <w:rFonts w:ascii="Garamond" w:hAnsi="Garamond"/>
        </w:rPr>
        <w:t xml:space="preserve">. Střední poloměr analyzátoru musí být 150 mm anebo větší, pracovní vzdálenost musí být alespoň 34 mm. Musí disponovat </w:t>
      </w:r>
      <w:r w:rsidR="00F14E30" w:rsidRPr="00AF65C4">
        <w:rPr>
          <w:rFonts w:ascii="Garamond" w:hAnsi="Garamond"/>
        </w:rPr>
        <w:t>a</w:t>
      </w:r>
      <w:r w:rsidRPr="00AF65C4">
        <w:rPr>
          <w:rFonts w:ascii="Garamond" w:hAnsi="Garamond"/>
        </w:rPr>
        <w:t>lespoň 8 vstupními a</w:t>
      </w:r>
      <w:r w:rsidR="00F14E30" w:rsidRPr="00AF65C4">
        <w:rPr>
          <w:rFonts w:ascii="Garamond" w:hAnsi="Garamond"/>
        </w:rPr>
        <w:t xml:space="preserve"> </w:t>
      </w:r>
      <w:r w:rsidRPr="00AF65C4">
        <w:rPr>
          <w:rFonts w:ascii="Garamond" w:hAnsi="Garamond"/>
        </w:rPr>
        <w:t>3 výstupními štěrbinami a musí mít integrované zdvojené stínění z</w:t>
      </w:r>
      <w:r w:rsidR="00F14E30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>µ-metalu.</w:t>
      </w:r>
      <w:r w:rsidRPr="00AF65C4">
        <w:rPr>
          <w:rFonts w:ascii="Garamond" w:hAnsi="Garamond"/>
          <w:color w:val="00000A"/>
        </w:rPr>
        <w:t xml:space="preserve"> Sestava analyzátoru musí obsahovat skenovací objektiv/objektivy pro úhlové mapování ve 2D. Pro úplné splnění požadavků musí být </w:t>
      </w:r>
      <w:r w:rsidR="00663AEB">
        <w:rPr>
          <w:rFonts w:ascii="Garamond" w:hAnsi="Garamond"/>
          <w:color w:val="00000A"/>
        </w:rPr>
        <w:br/>
      </w:r>
      <w:r w:rsidRPr="00AF65C4">
        <w:rPr>
          <w:rFonts w:ascii="Garamond" w:hAnsi="Garamond"/>
          <w:color w:val="00000A"/>
        </w:rPr>
        <w:t xml:space="preserve">k dispozici úhel náklonu a v polárním směru alespoň +/-15°. Vyžadují se funkce XPS a ARPES </w:t>
      </w:r>
      <w:r w:rsidR="00663AEB">
        <w:rPr>
          <w:rFonts w:ascii="Garamond" w:hAnsi="Garamond"/>
          <w:color w:val="00000A"/>
        </w:rPr>
        <w:br/>
      </w:r>
      <w:r w:rsidRPr="00AF65C4">
        <w:rPr>
          <w:rFonts w:ascii="Garamond" w:hAnsi="Garamond"/>
          <w:color w:val="00000A"/>
        </w:rPr>
        <w:t>s příslušnými objektivy a další režim pro snímání s laterálním rozlišením. Energetické</w:t>
      </w:r>
      <w:r w:rsidR="006C53A3" w:rsidRPr="00AF65C4">
        <w:rPr>
          <w:rFonts w:ascii="Garamond" w:hAnsi="Garamond"/>
          <w:color w:val="00000A"/>
        </w:rPr>
        <w:t xml:space="preserve"> rozlišení musí činit alespoň</w:t>
      </w:r>
      <w:r w:rsidR="00AB6489" w:rsidRPr="00AF65C4">
        <w:rPr>
          <w:rFonts w:ascii="Garamond" w:hAnsi="Garamond"/>
          <w:color w:val="00000A"/>
        </w:rPr>
        <w:t> </w:t>
      </w:r>
      <w:r w:rsidR="006C53A3" w:rsidRPr="00AF65C4">
        <w:rPr>
          <w:rFonts w:ascii="Garamond" w:hAnsi="Garamond"/>
          <w:color w:val="00000A"/>
        </w:rPr>
        <w:t>2 </w:t>
      </w:r>
      <w:r w:rsidRPr="00AF65C4">
        <w:rPr>
          <w:rFonts w:ascii="Garamond" w:hAnsi="Garamond"/>
          <w:color w:val="00000A"/>
        </w:rPr>
        <w:t>meV. Úhlové rozlišení musí činit alespoň 0,1 stupně. Měřená plocha na vzorku musí čin</w:t>
      </w:r>
      <w:r w:rsidR="00AB6489" w:rsidRPr="00AF65C4">
        <w:rPr>
          <w:rFonts w:ascii="Garamond" w:hAnsi="Garamond"/>
          <w:color w:val="00000A"/>
        </w:rPr>
        <w:t>i</w:t>
      </w:r>
      <w:r w:rsidRPr="00AF65C4">
        <w:rPr>
          <w:rFonts w:ascii="Garamond" w:hAnsi="Garamond"/>
          <w:color w:val="00000A"/>
        </w:rPr>
        <w:t>t &lt;100 mikrometrů anebo lepší. Do systému musí být zařazen kombinovaný</w:t>
      </w:r>
      <w:r w:rsidR="00AB6489" w:rsidRPr="00AF65C4">
        <w:rPr>
          <w:rFonts w:ascii="Garamond" w:hAnsi="Garamond"/>
          <w:color w:val="00000A"/>
        </w:rPr>
        <w:t xml:space="preserve"> </w:t>
      </w:r>
      <w:r w:rsidRPr="00AF65C4">
        <w:rPr>
          <w:rFonts w:ascii="Garamond" w:hAnsi="Garamond"/>
          <w:color w:val="00000A"/>
        </w:rPr>
        <w:t xml:space="preserve">2D-CCD detektor a 3D-VLEED spin detektor. Kompletní sestava pro analýzu spinu musí být založena na dráze jediného elektronu. Musí obsahovat jeden 3D-VLEED detektor pro měření všech tří spinových složek. Musí obsahovat odražeč 90 stupňů a rotátor spinu. Součástí detektoru musí být turbomolekulární pumpa, pneumatický šoupátkový ventil a ovládání tlaku. </w:t>
      </w:r>
      <w:r w:rsidRPr="00AF65C4">
        <w:rPr>
          <w:rFonts w:ascii="Garamond" w:hAnsi="Garamond"/>
        </w:rPr>
        <w:t xml:space="preserve">Polokulový analyzátor a detektor spinu musí být plně řízeny počítačem a musí obsahovat veškerý potřebný hardware. </w:t>
      </w:r>
      <w:r w:rsidRPr="00217F6A">
        <w:rPr>
          <w:rFonts w:ascii="Garamond" w:hAnsi="Garamond"/>
        </w:rPr>
        <w:t>Dále musí být přilo</w:t>
      </w:r>
      <w:r w:rsidRPr="00CC0345">
        <w:rPr>
          <w:rFonts w:ascii="Garamond" w:hAnsi="Garamond"/>
        </w:rPr>
        <w:t xml:space="preserve">žen software pro automatické pořizování dat </w:t>
      </w:r>
      <w:r w:rsidR="00217F6A" w:rsidRPr="00CC0345">
        <w:rPr>
          <w:rFonts w:ascii="Garamond" w:hAnsi="Garamond"/>
        </w:rPr>
        <w:br/>
      </w:r>
      <w:r w:rsidRPr="00CC0345">
        <w:rPr>
          <w:rFonts w:ascii="Garamond" w:hAnsi="Garamond"/>
        </w:rPr>
        <w:t>a software pro zpracování dat XPS. U analytického software musí být zaručeny aktualizace zdarma</w:t>
      </w:r>
      <w:r w:rsidR="00CC0345" w:rsidRPr="00CC0345">
        <w:rPr>
          <w:rFonts w:ascii="Garamond" w:hAnsi="Garamond"/>
        </w:rPr>
        <w:t>, a to po celou dobu udržitelnosti projektu (tj. do 31. 10. 2027).</w:t>
      </w:r>
      <w:r w:rsidR="00217F6A">
        <w:rPr>
          <w:rFonts w:ascii="Garamond" w:hAnsi="Garamond"/>
          <w:highlight w:val="yellow"/>
        </w:rPr>
        <w:t xml:space="preserve"> </w:t>
      </w:r>
    </w:p>
    <w:p w14:paraId="71D9E20F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4EC24A71" w14:textId="4D421951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Funkční parametry z hlediska energetického rozlišení a rozlišení spinu, dostupný rozsah teplot vzorku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>i ostatní parametry odpovídající standardům pro techniku výrobce musí být ověřeny přejímací zkouškou přímo na místě.</w:t>
      </w:r>
      <w:r w:rsidRPr="00AF65C4">
        <w:rPr>
          <w:rFonts w:ascii="Garamond" w:hAnsi="Garamond"/>
          <w:strike/>
          <w:color w:val="FF0000"/>
        </w:rPr>
        <w:t xml:space="preserve"> </w:t>
      </w:r>
    </w:p>
    <w:p w14:paraId="0EAEA799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D604430" w14:textId="28DDA371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Musí být obsažen UV mikrovlnný plazmový zdroj kompatibilní s UHV, bezvlákenný, včetně kapiláry pro eliptické zaostřování pro pozorování ARPES.</w:t>
      </w:r>
      <w:r w:rsidRPr="00AF65C4">
        <w:rPr>
          <w:rFonts w:ascii="Garamond" w:hAnsi="Garamond"/>
          <w:color w:val="00000A"/>
        </w:rPr>
        <w:t xml:space="preserve"> Zdroj musí být schopen provozu s </w:t>
      </w:r>
      <w:r w:rsidRPr="00AF65C4">
        <w:rPr>
          <w:rFonts w:ascii="Garamond" w:hAnsi="Garamond"/>
          <w:color w:val="000000" w:themeColor="text1"/>
        </w:rPr>
        <w:t>různými plyny, např. He, Ar, Xe, H, Ne. Intenzita primárního zdroje UV musí být &gt; 1E15 fotonů/s*sr. Přenosová kapilára musí zaruč</w:t>
      </w:r>
      <w:r w:rsidR="006C53A3" w:rsidRPr="00AF65C4">
        <w:rPr>
          <w:rFonts w:ascii="Garamond" w:hAnsi="Garamond"/>
          <w:color w:val="000000" w:themeColor="text1"/>
        </w:rPr>
        <w:t xml:space="preserve">it zaostření na 500 mikrometrů </w:t>
      </w:r>
      <w:r w:rsidRPr="00AF65C4">
        <w:rPr>
          <w:rFonts w:ascii="Garamond" w:hAnsi="Garamond"/>
          <w:color w:val="000000" w:themeColor="text1"/>
        </w:rPr>
        <w:t xml:space="preserve">při vzdáleností </w:t>
      </w:r>
      <w:r w:rsidRPr="00AF65C4">
        <w:rPr>
          <w:rFonts w:ascii="Garamond" w:hAnsi="Garamond"/>
          <w:color w:val="00000A"/>
        </w:rPr>
        <w:t xml:space="preserve">vzorku 10mm. Celková hustota při provozu na He plyn musí být nejméně </w:t>
      </w:r>
      <w:r w:rsidRPr="00AF65C4">
        <w:rPr>
          <w:rFonts w:ascii="Garamond" w:hAnsi="Garamond"/>
        </w:rPr>
        <w:t>300 nA pro fotonový proud měřený na uzemněném vzorku zlata při vzdálenosti 10 mm. Zdroj UV musí b</w:t>
      </w:r>
      <w:r w:rsidR="006C53A3" w:rsidRPr="00AF65C4">
        <w:rPr>
          <w:rFonts w:ascii="Garamond" w:hAnsi="Garamond"/>
        </w:rPr>
        <w:t xml:space="preserve">ýt konstruován jako samočinný. Výkon mikrovlnného zdroje musí </w:t>
      </w:r>
      <w:r w:rsidRPr="00AF65C4">
        <w:rPr>
          <w:rFonts w:ascii="Garamond" w:hAnsi="Garamond"/>
        </w:rPr>
        <w:t>činit alespo</w:t>
      </w:r>
      <w:r w:rsidR="000A7E88" w:rsidRPr="00AF65C4">
        <w:rPr>
          <w:rFonts w:ascii="Garamond" w:hAnsi="Garamond"/>
        </w:rPr>
        <w:t xml:space="preserve">ň 400 </w:t>
      </w:r>
      <w:r w:rsidR="006C53A3" w:rsidRPr="00AF65C4">
        <w:rPr>
          <w:rFonts w:ascii="Garamond" w:hAnsi="Garamond"/>
        </w:rPr>
        <w:t>W. Instalační příruba je o velikosti</w:t>
      </w:r>
      <w:r w:rsidR="00C71FD4" w:rsidRPr="00AF65C4">
        <w:rPr>
          <w:rFonts w:ascii="Garamond" w:hAnsi="Garamond"/>
        </w:rPr>
        <w:t xml:space="preserve"> DN35CF. </w:t>
      </w:r>
      <w:r w:rsidRPr="00AF65C4">
        <w:rPr>
          <w:rFonts w:ascii="Garamond" w:hAnsi="Garamond"/>
        </w:rPr>
        <w:t>Zdroj UV musí mít integrovaný šoupátkový ventil s průzorem z borosilikátového skla. Maximální výstupní proud musí dosahovat alespoň 600</w:t>
      </w:r>
      <w:r w:rsidR="000A7E88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 xml:space="preserve">W. </w:t>
      </w:r>
    </w:p>
    <w:p w14:paraId="0DE6E923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6E8A8A9A" w14:textId="77777777" w:rsidR="00AC5572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Součástí nabídky musí být UV monochromátor kompatibilní s tímto zdrojem.</w:t>
      </w:r>
    </w:p>
    <w:p w14:paraId="7BD20A05" w14:textId="77777777" w:rsidR="00663AEB" w:rsidRPr="00AF65C4" w:rsidRDefault="00663AEB" w:rsidP="00AF65C4">
      <w:pPr>
        <w:spacing w:line="320" w:lineRule="exact"/>
        <w:jc w:val="both"/>
        <w:rPr>
          <w:rFonts w:ascii="Garamond" w:hAnsi="Garamond"/>
        </w:rPr>
      </w:pPr>
    </w:p>
    <w:p w14:paraId="53F41A33" w14:textId="3B2A2001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Monochromátor musí být osazen dvěma mřížkami s přepínáním podle podmínek UHV. Musí být přiložena kazeta He I, mřížka s</w:t>
      </w:r>
      <w:r w:rsidR="000A7E88" w:rsidRPr="00AF65C4">
        <w:rPr>
          <w:rFonts w:ascii="Garamond" w:hAnsi="Garamond"/>
          <w:color w:val="00000A"/>
        </w:rPr>
        <w:t>1200 drážkami</w:t>
      </w:r>
      <w:r w:rsidRPr="00AF65C4">
        <w:rPr>
          <w:rFonts w:ascii="Garamond" w:hAnsi="Garamond"/>
          <w:color w:val="00000A"/>
        </w:rPr>
        <w:t xml:space="preserve">/mm. Musí být přiložena kazeta He II, mřížka s1200 drážkami / mm. Montážní příruba musí být typu DN35CF.  Šířka UV řady musí za monochromátorem dosahovat &lt;1meV. </w:t>
      </w:r>
      <w:r w:rsidRPr="00AF65C4">
        <w:rPr>
          <w:rFonts w:ascii="Garamond" w:hAnsi="Garamond"/>
        </w:rPr>
        <w:t>Musí být osazeny oddělené diferenční stupně pump pro zdroj UV a monochromátor.</w:t>
      </w:r>
    </w:p>
    <w:p w14:paraId="569DF1DD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0454953D" w14:textId="37BB984B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lastRenderedPageBreak/>
        <w:t xml:space="preserve">Musí být osazen zdroj RTG kompatibilní s UHV, který </w:t>
      </w:r>
      <w:r w:rsidR="006C53A3" w:rsidRPr="00AF65C4">
        <w:rPr>
          <w:rFonts w:ascii="Garamond" w:hAnsi="Garamond"/>
        </w:rPr>
        <w:t>umožňuje provádění XPS měření v </w:t>
      </w:r>
      <w:r w:rsidRPr="00AF65C4">
        <w:rPr>
          <w:rFonts w:ascii="Garamond" w:hAnsi="Garamond"/>
        </w:rPr>
        <w:t xml:space="preserve">ultravysokém vakuu s duální Al-Mg anodou. Zdroj RTG musí být připraven k použití s duálními anodami s povlaky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>z různých materiálů.</w:t>
      </w:r>
      <w:r w:rsidRPr="00AF65C4">
        <w:rPr>
          <w:rFonts w:ascii="Garamond" w:hAnsi="Garamond"/>
          <w:color w:val="00000A"/>
        </w:rPr>
        <w:t xml:space="preserve">  Montážní</w:t>
      </w:r>
      <w:r w:rsidR="00AB6489" w:rsidRPr="00AF65C4">
        <w:rPr>
          <w:rFonts w:ascii="Garamond" w:hAnsi="Garamond"/>
          <w:color w:val="00000A"/>
        </w:rPr>
        <w:t xml:space="preserve"> příruba musí být typu DN40CF. </w:t>
      </w:r>
      <w:r w:rsidRPr="00AF65C4">
        <w:rPr>
          <w:rFonts w:ascii="Garamond" w:hAnsi="Garamond"/>
          <w:color w:val="00000A"/>
        </w:rPr>
        <w:t>Očekává se maximální výkon alespoň 300</w:t>
      </w:r>
      <w:r w:rsidR="009D6042" w:rsidRPr="00AF65C4">
        <w:rPr>
          <w:rFonts w:ascii="Garamond" w:hAnsi="Garamond"/>
          <w:color w:val="00000A"/>
        </w:rPr>
        <w:t xml:space="preserve"> </w:t>
      </w:r>
      <w:r w:rsidRPr="00AF65C4">
        <w:rPr>
          <w:rFonts w:ascii="Garamond" w:hAnsi="Garamond"/>
          <w:color w:val="00000A"/>
        </w:rPr>
        <w:t xml:space="preserve">W pro AL a Mg. Maximální navýšení teploty vzorku při dlouhodobém provozu smí být nejvýše </w:t>
      </w:r>
      <w:r w:rsidRPr="00AF65C4">
        <w:rPr>
          <w:rFonts w:ascii="Garamond" w:hAnsi="Garamond"/>
        </w:rPr>
        <w:t xml:space="preserve">5°C. Musí být zajištěn zdroj napětí řízený mikroprocesorem s max. výstupem 1 kW. Maximální napětí anody musí být alespoň 15 kV. Zdroj napětí musí být osazen integrovanou bezpečnostní elektronickou ochranu. Chladicí jednotka musí být osazena bezpečnostní elektronikou k ochraně osob a zařízení. Jednotka musí disponovat snímači teploty, průtoku a tlaku vody. Součástí nabídky musí být i modul chlazení vody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 xml:space="preserve">s uzavřeným okruhem (jeden pro zdroj RTG a jeden pro turbo pumpy). Výkon chlazení musí dosahovat alespoň 1000 W. Výkon čerpadel musí dosahovat alespoň 5 l/min. Součástí nabídky musí být vodní čidla s výstražným výstupem a funkcionalitou dálkového ovládání RS232. </w:t>
      </w:r>
    </w:p>
    <w:p w14:paraId="3BEDF27E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327CA17E" w14:textId="32CE40A0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Společně se světelnými zdroji musí být součástí nabídky i zdroj elektronů k neutralizaci náboje vzorku. Musí být přiložena funkce řízení hladiny energie v e-paprsku v rozsahu 0-100</w:t>
      </w:r>
      <w:r w:rsidR="00AB6489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>eV. Proud elektronů by se mě</w:t>
      </w:r>
      <w:r w:rsidR="00AB6489" w:rsidRPr="00AF65C4">
        <w:rPr>
          <w:rFonts w:ascii="Garamond" w:hAnsi="Garamond"/>
        </w:rPr>
        <w:t xml:space="preserve">l splňovat v intervalu 0-50µA. </w:t>
      </w:r>
      <w:r w:rsidRPr="00AF65C4">
        <w:rPr>
          <w:rFonts w:ascii="Garamond" w:hAnsi="Garamond"/>
        </w:rPr>
        <w:t>Součástí musí být automatické seřizování kompenzace náboje.</w:t>
      </w:r>
    </w:p>
    <w:p w14:paraId="724C30D1" w14:textId="77777777" w:rsidR="00AC5572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028DF058" w14:textId="77777777" w:rsidR="0050572A" w:rsidRPr="00AF65C4" w:rsidRDefault="0050572A" w:rsidP="0050572A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Do systému musí být zařazen prostor pro uchování 8 vzorků.</w:t>
      </w:r>
    </w:p>
    <w:p w14:paraId="6FF9BE28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B00E4AA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  <w:b/>
        </w:rPr>
      </w:pPr>
      <w:r w:rsidRPr="00AF65C4">
        <w:rPr>
          <w:rFonts w:ascii="Garamond" w:hAnsi="Garamond"/>
          <w:b/>
        </w:rPr>
        <w:t>Specifikace pro přípravnou komoru určenou k přípravě a charakterizaci vzorků:</w:t>
      </w:r>
    </w:p>
    <w:p w14:paraId="4C512965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60ADE726" w14:textId="7BAA8CE1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UHV komora z nerezové oceli</w:t>
      </w:r>
      <w:r w:rsidR="003C38DC">
        <w:rPr>
          <w:rFonts w:ascii="Garamond" w:hAnsi="Garamond"/>
        </w:rPr>
        <w:t xml:space="preserve"> alespoň o průměru 23</w:t>
      </w:r>
      <w:r w:rsidR="00663AEB">
        <w:rPr>
          <w:rFonts w:ascii="Garamond" w:hAnsi="Garamond"/>
        </w:rPr>
        <w:t xml:space="preserve"> </w:t>
      </w:r>
      <w:r w:rsidR="003C38DC">
        <w:rPr>
          <w:rFonts w:ascii="Garamond" w:hAnsi="Garamond"/>
        </w:rPr>
        <w:t>cm</w:t>
      </w:r>
      <w:r w:rsidRPr="00AF65C4">
        <w:rPr>
          <w:rFonts w:ascii="Garamond" w:hAnsi="Garamond"/>
        </w:rPr>
        <w:t xml:space="preserve"> musí obsahovat příruby pro výparníky, RHEED, LEED/AES, iontový zdroj, mikrováhu, pozorovací okna, manipulátor, systém pro manipulaci se vzorkem, pumpy a napojení na sousedící komory. Základní tlak musí činit alespoň 2,0 x10</w:t>
      </w:r>
      <w:r w:rsidRPr="00AF65C4">
        <w:rPr>
          <w:rFonts w:ascii="Garamond" w:hAnsi="Garamond"/>
          <w:vertAlign w:val="superscript"/>
        </w:rPr>
        <w:t>-10</w:t>
      </w:r>
      <w:r w:rsidRPr="00AF65C4">
        <w:rPr>
          <w:rFonts w:ascii="Garamond" w:hAnsi="Garamond"/>
        </w:rPr>
        <w:t xml:space="preserve"> mbar. Plně provázaný systém vývěv vakua musí být dodán včetně dostatečně dimenzované, pevné systémové konstrukce a vybavení na vypékání komory</w:t>
      </w:r>
      <w:r w:rsidR="0050572A" w:rsidRPr="0050572A">
        <w:rPr>
          <w:rFonts w:ascii="Garamond" w:hAnsi="Garamond"/>
        </w:rPr>
        <w:t xml:space="preserve"> </w:t>
      </w:r>
      <w:r w:rsidR="0050572A">
        <w:rPr>
          <w:rFonts w:ascii="Garamond" w:hAnsi="Garamond"/>
        </w:rPr>
        <w:t>včetně elektronické jednotky řízení teploty a doby vypékání</w:t>
      </w:r>
      <w:r w:rsidRPr="00AF65C4">
        <w:rPr>
          <w:rFonts w:ascii="Garamond" w:hAnsi="Garamond"/>
        </w:rPr>
        <w:t>.</w:t>
      </w:r>
      <w:r w:rsidR="0050572A">
        <w:rPr>
          <w:rFonts w:ascii="Garamond" w:hAnsi="Garamond"/>
        </w:rPr>
        <w:t xml:space="preserve"> </w:t>
      </w:r>
      <w:r w:rsidRPr="00AF65C4">
        <w:rPr>
          <w:rFonts w:ascii="Garamond" w:hAnsi="Garamond"/>
        </w:rPr>
        <w:t>Vedle turbomolekulární pumpy a bezolejové primární pumpy musí být systém osazen iontovou getrovou pumpou.</w:t>
      </w:r>
    </w:p>
    <w:p w14:paraId="0A898662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8F50E74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Do systému musí být zařazen prostor pro uchování 8 vzorků.</w:t>
      </w:r>
    </w:p>
    <w:p w14:paraId="4C386277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2A263F68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Tato komora musí splňovat níže uvedené nástroje na charakterizaci povrchu:</w:t>
      </w:r>
    </w:p>
    <w:p w14:paraId="185B39E6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7EC8DA1C" w14:textId="3C977FE5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Do systému musí být zařazen UHV manipulátor pro přípravu vzorku. Manipulátor vzorku musí umožňovat manipulaci v nejméně 4 osách, a to včetně 3 přechodů (lineární posuv </w:t>
      </w:r>
      <w:r w:rsidRPr="00AF65C4">
        <w:rPr>
          <w:rFonts w:ascii="Garamond" w:hAnsi="Garamond"/>
          <w:i/>
        </w:rPr>
        <w:t>x/y</w:t>
      </w:r>
      <w:r w:rsidRPr="00AF65C4">
        <w:rPr>
          <w:rFonts w:ascii="Garamond" w:hAnsi="Garamond"/>
        </w:rPr>
        <w:t xml:space="preserve"> o nejméně +/-12</w:t>
      </w:r>
      <w:r w:rsidR="000E18B8" w:rsidRPr="00AF65C4">
        <w:rPr>
          <w:rFonts w:ascii="Garamond" w:hAnsi="Garamond"/>
        </w:rPr>
        <w:t xml:space="preserve"> </w:t>
      </w:r>
      <w:r w:rsidRPr="00AF65C4">
        <w:rPr>
          <w:rFonts w:ascii="Garamond" w:hAnsi="Garamond"/>
        </w:rPr>
        <w:t xml:space="preserve">mm, lineární posuv </w:t>
      </w:r>
      <w:r w:rsidRPr="00AF65C4">
        <w:rPr>
          <w:rFonts w:ascii="Garamond" w:hAnsi="Garamond"/>
          <w:i/>
        </w:rPr>
        <w:t>z</w:t>
      </w:r>
      <w:r w:rsidRPr="00AF65C4">
        <w:rPr>
          <w:rFonts w:ascii="Garamond" w:hAnsi="Garamond"/>
        </w:rPr>
        <w:t xml:space="preserve"> adaptovaně na systé</w:t>
      </w:r>
      <w:r w:rsidR="00AB6489" w:rsidRPr="00AF65C4">
        <w:rPr>
          <w:rFonts w:ascii="Garamond" w:hAnsi="Garamond"/>
        </w:rPr>
        <w:t>m) a polární rotaci (nejméně</w:t>
      </w:r>
      <w:r w:rsidR="00663AEB">
        <w:rPr>
          <w:rFonts w:ascii="Garamond" w:hAnsi="Garamond"/>
        </w:rPr>
        <w:t xml:space="preserve"> </w:t>
      </w:r>
      <w:r w:rsidR="00AB6489" w:rsidRPr="00AF65C4">
        <w:rPr>
          <w:rFonts w:ascii="Garamond" w:hAnsi="Garamond"/>
        </w:rPr>
        <w:t>+/-</w:t>
      </w:r>
      <w:r w:rsidRPr="00AF65C4">
        <w:rPr>
          <w:rFonts w:ascii="Garamond" w:hAnsi="Garamond"/>
        </w:rPr>
        <w:t>180°).</w:t>
      </w:r>
      <w:r w:rsidRPr="00AF65C4">
        <w:rPr>
          <w:rFonts w:ascii="Garamond" w:hAnsi="Garamond"/>
          <w:b/>
          <w:color w:val="00000A"/>
        </w:rPr>
        <w:t xml:space="preserve"> </w:t>
      </w:r>
      <w:r w:rsidRPr="00AF65C4">
        <w:rPr>
          <w:rFonts w:ascii="Garamond" w:hAnsi="Garamond"/>
        </w:rPr>
        <w:t>Součástí systému musí být ohřev vzorku na 800 stupňů Celsia a chlazení tekutým dusíkem.</w:t>
      </w:r>
    </w:p>
    <w:p w14:paraId="7A644ECB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752FADDD" w14:textId="1B125B72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Dále musí být dodán napařovač s elektronovým paprskem s alespoň čtyřmi zásobníky pro různé materiály. Napařovač musí obsahovat alespoň 2 držáky s pevnou délkou, 2 držáky s pohybem v přímé ose, sadu </w:t>
      </w:r>
      <w:r w:rsidR="007F4309" w:rsidRPr="00AF65C4">
        <w:rPr>
          <w:rFonts w:ascii="Garamond" w:hAnsi="Garamond"/>
        </w:rPr>
        <w:t>elektrod na měření toku odpařených atomů (</w:t>
      </w:r>
      <w:r w:rsidRPr="00AF65C4">
        <w:rPr>
          <w:rFonts w:ascii="Garamond" w:hAnsi="Garamond"/>
        </w:rPr>
        <w:t>flux electrodes</w:t>
      </w:r>
      <w:r w:rsidR="007F4309" w:rsidRPr="00AF65C4">
        <w:rPr>
          <w:rFonts w:ascii="Garamond" w:hAnsi="Garamond"/>
        </w:rPr>
        <w:t>)</w:t>
      </w:r>
      <w:r w:rsidRPr="00AF65C4">
        <w:rPr>
          <w:rFonts w:ascii="Garamond" w:hAnsi="Garamond"/>
        </w:rPr>
        <w:t xml:space="preserve">, digitální zdroj napětí pro nezávislé řízení všech zásobníků, integrované vodní chlazení s plně uzavřenými vlákny a motorem poháněnou závěrkou s krokovým motorem. Délka ve vakuu musí být 231 mm a průměr maximálně 34 mm. Zdroj napájení musí umožňovat programované nanášení alespoň čtyř materiálů. Musí dodávat </w:t>
      </w:r>
      <w:r w:rsidR="00AB6489" w:rsidRPr="00AF65C4">
        <w:rPr>
          <w:rFonts w:ascii="Garamond" w:hAnsi="Garamond"/>
        </w:rPr>
        <w:t>napětí v rozsahu od 0 do </w:t>
      </w:r>
      <w:r w:rsidRPr="00AF65C4">
        <w:rPr>
          <w:rFonts w:ascii="Garamond" w:hAnsi="Garamond"/>
        </w:rPr>
        <w:t>2</w:t>
      </w:r>
      <w:r w:rsidR="00AB6489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>kV. Maximální emitovaný proud musí v součtu pro všechny čtyři zásobníky činit alespoň 200 mA. Proud na vlákně se musí</w:t>
      </w:r>
      <w:r w:rsidR="00AB6489" w:rsidRPr="00AF65C4">
        <w:rPr>
          <w:rFonts w:ascii="Garamond" w:hAnsi="Garamond"/>
        </w:rPr>
        <w:t xml:space="preserve"> pohybovat v rozsahu od 0 do 10 </w:t>
      </w:r>
      <w:r w:rsidRPr="00AF65C4">
        <w:rPr>
          <w:rFonts w:ascii="Garamond" w:hAnsi="Garamond"/>
        </w:rPr>
        <w:t>A. Napětí na vlákně se musí</w:t>
      </w:r>
      <w:r w:rsidR="00AB6489" w:rsidRPr="00AF65C4">
        <w:rPr>
          <w:rFonts w:ascii="Garamond" w:hAnsi="Garamond"/>
        </w:rPr>
        <w:t xml:space="preserve"> pohybovat </w:t>
      </w:r>
      <w:r w:rsidR="00663AEB">
        <w:rPr>
          <w:rFonts w:ascii="Garamond" w:hAnsi="Garamond"/>
        </w:rPr>
        <w:br/>
      </w:r>
      <w:r w:rsidR="00AB6489" w:rsidRPr="00AF65C4">
        <w:rPr>
          <w:rFonts w:ascii="Garamond" w:hAnsi="Garamond"/>
        </w:rPr>
        <w:t>v rozsahu od 0 do 10 </w:t>
      </w:r>
      <w:r w:rsidRPr="00AF65C4">
        <w:rPr>
          <w:rFonts w:ascii="Garamond" w:hAnsi="Garamond"/>
        </w:rPr>
        <w:t>V. Maximální výkon pro všechny čtyři z</w:t>
      </w:r>
      <w:r w:rsidR="00AB6489" w:rsidRPr="00AF65C4">
        <w:rPr>
          <w:rFonts w:ascii="Garamond" w:hAnsi="Garamond"/>
        </w:rPr>
        <w:t>ásobníky musí činit alespoň 400 </w:t>
      </w:r>
      <w:r w:rsidRPr="00AF65C4">
        <w:rPr>
          <w:rFonts w:ascii="Garamond" w:hAnsi="Garamond"/>
        </w:rPr>
        <w:t xml:space="preserve">W. Maximální výkon pro jeden zásobník musí činit alespoň 300 W. Výměna vlákna musí být realizovatelná bez nutnosti demontáže napařovače. </w:t>
      </w:r>
    </w:p>
    <w:p w14:paraId="412DFBAF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1C1D40EB" w14:textId="50100696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Součástí systému musí být iontový zdroj s napájením a vstupem pro plyn. Iontový zdroj musí být extraktorového typu a musí být vhodný pro inertní i reakční plyny. Zdroj musí umožňovat čištění odprašováním ve vakuu. Musí být možné vytvářet paprsky až do</w:t>
      </w:r>
      <w:r w:rsidR="00AB6489" w:rsidRPr="00AF65C4">
        <w:rPr>
          <w:rFonts w:ascii="Garamond" w:hAnsi="Garamond"/>
        </w:rPr>
        <w:t xml:space="preserve"> 20 μA. </w:t>
      </w:r>
      <w:r w:rsidRPr="00AF65C4">
        <w:rPr>
          <w:rFonts w:ascii="Garamond" w:hAnsi="Garamond"/>
        </w:rPr>
        <w:t xml:space="preserve">Systém musí obsahovat také analogový zdroj napětí pro ion v rozsahu až 3 keV. </w:t>
      </w:r>
    </w:p>
    <w:p w14:paraId="295030C5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046BAE4B" w14:textId="7C0D17C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Do systému musí být zařazen zdroj napětí pro RHEED. Elektronové dělo musí mít proud elektronového svazku v rozsahu &lt;0,01-50 µA. Ohnisková vzdálenost se musí pohybovat v</w:t>
      </w:r>
      <w:r w:rsidR="00AB6489" w:rsidRPr="00AF65C4">
        <w:rPr>
          <w:rFonts w:ascii="Garamond" w:hAnsi="Garamond"/>
        </w:rPr>
        <w:t> rozsahu od 200 do 1000 </w:t>
      </w:r>
      <w:r w:rsidRPr="00AF65C4">
        <w:rPr>
          <w:rFonts w:ascii="Garamond" w:hAnsi="Garamond"/>
        </w:rPr>
        <w:t xml:space="preserve">mm. Měřená plocha musí činit alespoň &lt;100. Odraz v ose </w:t>
      </w:r>
      <w:r w:rsidRPr="00AF65C4">
        <w:rPr>
          <w:rFonts w:ascii="Garamond" w:hAnsi="Garamond"/>
          <w:i/>
        </w:rPr>
        <w:t>x,y</w:t>
      </w:r>
      <w:r w:rsidRPr="00AF65C4">
        <w:rPr>
          <w:rFonts w:ascii="Garamond" w:hAnsi="Garamond"/>
        </w:rPr>
        <w:t xml:space="preserve"> musí být +/-15° anebo lepší. Primár</w:t>
      </w:r>
      <w:r w:rsidR="00AB6489" w:rsidRPr="00AF65C4">
        <w:rPr>
          <w:rFonts w:ascii="Garamond" w:hAnsi="Garamond"/>
        </w:rPr>
        <w:t>ní rozsah energie musí být 2</w:t>
      </w:r>
      <w:r w:rsidR="005A72F9" w:rsidRPr="00AF65C4">
        <w:rPr>
          <w:rFonts w:ascii="Garamond" w:hAnsi="Garamond"/>
        </w:rPr>
        <w:t>5</w:t>
      </w:r>
      <w:r w:rsidR="00AB6489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 xml:space="preserve">keV anebo lepší. Do systému musí být dále zařazena fluorescenční obrazovka DN160CF se závěrkou. </w:t>
      </w:r>
    </w:p>
    <w:p w14:paraId="320A139E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479F59DB" w14:textId="4E763B3C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Do systému musí být zařazena optika LEED se závěrkou a zdrojem napětí. Optika LEED musí být osazena na přírubě DN150CF. Pr</w:t>
      </w:r>
      <w:r w:rsidR="00AB6489" w:rsidRPr="00AF65C4">
        <w:rPr>
          <w:rFonts w:ascii="Garamond" w:hAnsi="Garamond"/>
        </w:rPr>
        <w:t>acovní vzdálenost musí činit 20 </w:t>
      </w:r>
      <w:r w:rsidRPr="00AF65C4">
        <w:rPr>
          <w:rFonts w:ascii="Garamond" w:hAnsi="Garamond"/>
        </w:rPr>
        <w:t xml:space="preserve">mm. Sestava musí obsahovat mechanismus pro zajíždění v ose </w:t>
      </w:r>
      <w:r w:rsidRPr="00AF65C4">
        <w:rPr>
          <w:rFonts w:ascii="Garamond" w:hAnsi="Garamond"/>
          <w:i/>
        </w:rPr>
        <w:t>z</w:t>
      </w:r>
      <w:r w:rsidR="00AB6489" w:rsidRPr="00AF65C4">
        <w:rPr>
          <w:rFonts w:ascii="Garamond" w:hAnsi="Garamond"/>
          <w:i/>
        </w:rPr>
        <w:t xml:space="preserve"> </w:t>
      </w:r>
      <w:r w:rsidR="00AB6489" w:rsidRPr="00AF65C4">
        <w:rPr>
          <w:rFonts w:ascii="Garamond" w:hAnsi="Garamond"/>
        </w:rPr>
        <w:t>s délkou 100 </w:t>
      </w:r>
      <w:r w:rsidRPr="00AF65C4">
        <w:rPr>
          <w:rFonts w:ascii="Garamond" w:hAnsi="Garamond"/>
        </w:rPr>
        <w:t xml:space="preserve">mm a 4 </w:t>
      </w:r>
      <w:r w:rsidR="00134FBC" w:rsidRPr="00AF65C4">
        <w:rPr>
          <w:rFonts w:ascii="Garamond" w:hAnsi="Garamond"/>
        </w:rPr>
        <w:t xml:space="preserve">pozlacené molybdenové mřížky. </w:t>
      </w:r>
      <w:r w:rsidR="006C53A3" w:rsidRPr="00AF65C4">
        <w:rPr>
          <w:rFonts w:ascii="Garamond" w:hAnsi="Garamond"/>
        </w:rPr>
        <w:t>Elektronové dělo musí mít thoriem obalený iridiový kontakt. Musí pracova</w:t>
      </w:r>
      <w:r w:rsidR="00AB6489" w:rsidRPr="00AF65C4">
        <w:rPr>
          <w:rFonts w:ascii="Garamond" w:hAnsi="Garamond"/>
        </w:rPr>
        <w:t>t v energetickém rozsahu 0-3000 </w:t>
      </w:r>
      <w:r w:rsidR="006C53A3" w:rsidRPr="00AF65C4">
        <w:rPr>
          <w:rFonts w:ascii="Garamond" w:hAnsi="Garamond"/>
        </w:rPr>
        <w:t>eV.</w:t>
      </w:r>
      <w:r w:rsidRPr="00AF65C4">
        <w:rPr>
          <w:rFonts w:ascii="Garamond" w:hAnsi="Garamond"/>
        </w:rPr>
        <w:t xml:space="preserve"> Musí pracova</w:t>
      </w:r>
      <w:r w:rsidR="00AB6489" w:rsidRPr="00AF65C4">
        <w:rPr>
          <w:rFonts w:ascii="Garamond" w:hAnsi="Garamond"/>
        </w:rPr>
        <w:t xml:space="preserve">t v energetickém rozsahu 0 - 3000 eV. Průměr </w:t>
      </w:r>
      <w:r w:rsidR="00AB6489" w:rsidRPr="00AF65C4">
        <w:rPr>
          <w:rFonts w:ascii="Garamond" w:hAnsi="Garamond"/>
          <w:color w:val="000000" w:themeColor="text1"/>
        </w:rPr>
        <w:t>paprsku musí být 1 </w:t>
      </w:r>
      <w:r w:rsidRPr="00AF65C4">
        <w:rPr>
          <w:rFonts w:ascii="Garamond" w:hAnsi="Garamond"/>
          <w:color w:val="000000" w:themeColor="text1"/>
        </w:rPr>
        <w:t>mm anebo lepší. Obrazovka musí být vyrobena ze skla potaženého ITO vodivou</w:t>
      </w:r>
      <w:r w:rsidR="00AB6489" w:rsidRPr="00AF65C4">
        <w:rPr>
          <w:rFonts w:ascii="Garamond" w:hAnsi="Garamond"/>
          <w:color w:val="000000" w:themeColor="text1"/>
        </w:rPr>
        <w:t xml:space="preserve"> vrstvou a fosforu</w:t>
      </w:r>
      <w:r w:rsidRPr="00AF65C4">
        <w:rPr>
          <w:rFonts w:ascii="Garamond" w:hAnsi="Garamond"/>
          <w:color w:val="000000" w:themeColor="text1"/>
        </w:rPr>
        <w:t xml:space="preserve"> P43 bez o</w:t>
      </w:r>
      <w:r w:rsidR="00AB6489" w:rsidRPr="00AF65C4">
        <w:rPr>
          <w:rFonts w:ascii="Garamond" w:hAnsi="Garamond"/>
          <w:color w:val="000000" w:themeColor="text1"/>
        </w:rPr>
        <w:t>bsahu kadmia. Do systému musí bý</w:t>
      </w:r>
      <w:r w:rsidRPr="00AF65C4">
        <w:rPr>
          <w:rFonts w:ascii="Garamond" w:hAnsi="Garamond"/>
          <w:color w:val="000000" w:themeColor="text1"/>
        </w:rPr>
        <w:t>t zařazena plně digitální řídící jednotka LEED/AES s integrovaným lock</w:t>
      </w:r>
      <w:r w:rsidR="007F4309" w:rsidRPr="00AF65C4">
        <w:rPr>
          <w:rFonts w:ascii="Garamond" w:hAnsi="Garamond"/>
          <w:color w:val="000000" w:themeColor="text1"/>
        </w:rPr>
        <w:t>-</w:t>
      </w:r>
      <w:r w:rsidRPr="00AF65C4">
        <w:rPr>
          <w:rFonts w:ascii="Garamond" w:hAnsi="Garamond"/>
          <w:color w:val="000000" w:themeColor="text1"/>
        </w:rPr>
        <w:t xml:space="preserve">in zesilovačem a </w:t>
      </w:r>
      <w:r w:rsidRPr="00AF65C4">
        <w:rPr>
          <w:rFonts w:ascii="Garamond" w:hAnsi="Garamond"/>
        </w:rPr>
        <w:t>software pro standardní LEED aplikace a pro Augerovu elektronovou spektroskopii (AES). Zdroj napětí musí být plně plovoucí a musí umožňovat měření skutečného proudu ve svazku. Primární energi</w:t>
      </w:r>
      <w:r w:rsidR="00AB6489" w:rsidRPr="00AF65C4">
        <w:rPr>
          <w:rFonts w:ascii="Garamond" w:hAnsi="Garamond"/>
        </w:rPr>
        <w:t>i musí dodávat v rozsahu 0-1000 eV pro LEED a 0-3000 </w:t>
      </w:r>
      <w:r w:rsidRPr="00AF65C4">
        <w:rPr>
          <w:rFonts w:ascii="Garamond" w:hAnsi="Garamond"/>
        </w:rPr>
        <w:t>V pro AES. N</w:t>
      </w:r>
      <w:r w:rsidR="00AB6489" w:rsidRPr="00AF65C4">
        <w:rPr>
          <w:rFonts w:ascii="Garamond" w:hAnsi="Garamond"/>
        </w:rPr>
        <w:t>apětí obrazovky musí činit 0-10 </w:t>
      </w:r>
      <w:r w:rsidRPr="00AF65C4">
        <w:rPr>
          <w:rFonts w:ascii="Garamond" w:hAnsi="Garamond"/>
        </w:rPr>
        <w:t xml:space="preserve">kV anebo lepší. Zdroj napětí musí být osazen rozhraním RS232 k externímu řízení pomocí PC. </w:t>
      </w:r>
    </w:p>
    <w:p w14:paraId="47470F02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0C17A183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Musí být přiložena nabídka softwarového balíku pro snímání a zpracování obrazu pro LEED a RHEED.</w:t>
      </w:r>
    </w:p>
    <w:p w14:paraId="019BD3A5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2130522" w14:textId="1A9DDEAA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Musí být přiložena nabídka systému mikrováhy s křemíkovým krystalem. Jeho součástí musí být mikrováha s krystalem, monitor nanášení tenkých vrstev, mechanismus pro zajíždění 100</w:t>
      </w:r>
      <w:r w:rsidR="00AB6489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 xml:space="preserve">mm v ose </w:t>
      </w:r>
      <w:r w:rsidRPr="00AF65C4">
        <w:rPr>
          <w:rFonts w:ascii="Garamond" w:hAnsi="Garamond"/>
          <w:i/>
        </w:rPr>
        <w:t>z</w:t>
      </w:r>
      <w:r w:rsidRPr="00AF65C4">
        <w:rPr>
          <w:rFonts w:ascii="Garamond" w:hAnsi="Garamond"/>
        </w:rPr>
        <w:t xml:space="preserve">. </w:t>
      </w:r>
    </w:p>
    <w:p w14:paraId="3EB8B8ED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4F9B3DA7" w14:textId="1603C396" w:rsidR="00AC5572" w:rsidRPr="00AF65C4" w:rsidRDefault="00CB27D6" w:rsidP="00AF65C4">
      <w:pPr>
        <w:spacing w:line="320" w:lineRule="exact"/>
        <w:jc w:val="both"/>
        <w:rPr>
          <w:rFonts w:ascii="Garamond" w:hAnsi="Garamond"/>
          <w:color w:val="000000" w:themeColor="text1"/>
        </w:rPr>
      </w:pPr>
      <w:r w:rsidRPr="00AF65C4">
        <w:rPr>
          <w:rFonts w:ascii="Garamond" w:hAnsi="Garamond"/>
        </w:rPr>
        <w:t>K provádění analýzy rezid</w:t>
      </w:r>
      <w:r w:rsidR="006C53A3" w:rsidRPr="00AF65C4">
        <w:rPr>
          <w:rFonts w:ascii="Garamond" w:hAnsi="Garamond"/>
        </w:rPr>
        <w:t xml:space="preserve">uálních plynů v UHV se očekává </w:t>
      </w:r>
      <w:r w:rsidRPr="00AF65C4">
        <w:rPr>
          <w:rFonts w:ascii="Garamond" w:hAnsi="Garamond"/>
        </w:rPr>
        <w:t>čtyř</w:t>
      </w:r>
      <w:r w:rsidR="00663AEB">
        <w:rPr>
          <w:rFonts w:ascii="Garamond" w:hAnsi="Garamond"/>
        </w:rPr>
        <w:t xml:space="preserve">pólový hmotnostní spektrometr. </w:t>
      </w:r>
      <w:r w:rsidRPr="00AF65C4">
        <w:rPr>
          <w:rFonts w:ascii="Garamond" w:hAnsi="Garamond"/>
          <w:color w:val="000000" w:themeColor="text1"/>
        </w:rPr>
        <w:t>R</w:t>
      </w:r>
      <w:r w:rsidR="00AB6489" w:rsidRPr="00AF65C4">
        <w:rPr>
          <w:rFonts w:ascii="Garamond" w:hAnsi="Garamond"/>
          <w:color w:val="000000" w:themeColor="text1"/>
        </w:rPr>
        <w:t xml:space="preserve">ozsah hmotnosti musí být </w:t>
      </w:r>
      <w:r w:rsidR="00032005" w:rsidRPr="00AF65C4">
        <w:rPr>
          <w:rFonts w:ascii="Garamond" w:hAnsi="Garamond"/>
          <w:color w:val="000000" w:themeColor="text1"/>
        </w:rPr>
        <w:t>1- 200 </w:t>
      </w:r>
      <w:r w:rsidRPr="00AF65C4">
        <w:rPr>
          <w:rFonts w:ascii="Garamond" w:hAnsi="Garamond"/>
          <w:color w:val="000000" w:themeColor="text1"/>
        </w:rPr>
        <w:t xml:space="preserve">amu nebo lepší, port pro osazení DN40CF (2.75"). Musí obsahovat Faradayovu nádobu, násobič a detektor sekundárních elektronů. </w:t>
      </w:r>
    </w:p>
    <w:p w14:paraId="11991C8B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39E8B10D" w14:textId="77777777" w:rsidR="00AC5572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2973160E" w14:textId="77777777" w:rsidR="00663AEB" w:rsidRDefault="00663AEB" w:rsidP="00AF65C4">
      <w:pPr>
        <w:spacing w:line="320" w:lineRule="exact"/>
        <w:jc w:val="both"/>
        <w:rPr>
          <w:rFonts w:ascii="Garamond" w:hAnsi="Garamond"/>
        </w:rPr>
      </w:pPr>
    </w:p>
    <w:p w14:paraId="3F21D248" w14:textId="77777777" w:rsidR="00663AEB" w:rsidRPr="00AF65C4" w:rsidRDefault="00663AEB" w:rsidP="00AF65C4">
      <w:pPr>
        <w:spacing w:line="320" w:lineRule="exact"/>
        <w:jc w:val="both"/>
        <w:rPr>
          <w:rFonts w:ascii="Garamond" w:hAnsi="Garamond"/>
        </w:rPr>
      </w:pPr>
    </w:p>
    <w:p w14:paraId="2EDD0E2D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  <w:b/>
        </w:rPr>
        <w:t>Specifikace pro menší „špinavou“ přípravnou komoru:</w:t>
      </w:r>
    </w:p>
    <w:p w14:paraId="71758EA4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  <w:b/>
        </w:rPr>
      </w:pPr>
    </w:p>
    <w:p w14:paraId="45EE0F8E" w14:textId="5E165310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UHV komora z nerezové oceli</w:t>
      </w:r>
      <w:r w:rsidR="0043407A">
        <w:rPr>
          <w:rFonts w:ascii="Garamond" w:hAnsi="Garamond"/>
        </w:rPr>
        <w:t xml:space="preserve"> alespoň o průměru 16</w:t>
      </w:r>
      <w:r w:rsidR="00663AEB">
        <w:rPr>
          <w:rFonts w:ascii="Garamond" w:hAnsi="Garamond"/>
        </w:rPr>
        <w:t xml:space="preserve"> </w:t>
      </w:r>
      <w:r w:rsidR="0043407A">
        <w:rPr>
          <w:rFonts w:ascii="Garamond" w:hAnsi="Garamond"/>
        </w:rPr>
        <w:t>cm</w:t>
      </w:r>
      <w:r w:rsidRPr="00AF65C4">
        <w:rPr>
          <w:rFonts w:ascii="Garamond" w:hAnsi="Garamond"/>
        </w:rPr>
        <w:t xml:space="preserve"> musí obsahovat příruby pro výparníky, iontový zdroj, pozorovací okna, manipulátor, systém pro manipulaci se vzorkem, pumpy a napojení na sousedící komory. Základní tlak musí činit alespoň 2,0 x10</w:t>
      </w:r>
      <w:r w:rsidRPr="00AF65C4">
        <w:rPr>
          <w:rFonts w:ascii="Garamond" w:hAnsi="Garamond"/>
          <w:vertAlign w:val="superscript"/>
        </w:rPr>
        <w:t>-10</w:t>
      </w:r>
      <w:r w:rsidRPr="00AF65C4">
        <w:rPr>
          <w:rFonts w:ascii="Garamond" w:hAnsi="Garamond"/>
        </w:rPr>
        <w:t xml:space="preserve"> mbar. Plně provázaný systém vývěv vakua musí být dodán včetně dostatečně dimenzované systémové konstrukce a vybavení na vypékání komory</w:t>
      </w:r>
      <w:r w:rsidR="00180262">
        <w:rPr>
          <w:rFonts w:ascii="Garamond" w:hAnsi="Garamond"/>
        </w:rPr>
        <w:t xml:space="preserve"> včetně elektronické jednotky řízení teploty a doby vypékání</w:t>
      </w:r>
      <w:r w:rsidRPr="00AF65C4">
        <w:rPr>
          <w:rFonts w:ascii="Garamond" w:hAnsi="Garamond"/>
        </w:rPr>
        <w:t xml:space="preserve">. </w:t>
      </w:r>
    </w:p>
    <w:p w14:paraId="58D79CAA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62A21D0B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Tato komora musí obsahovat minimálně níže uvedené nástroje na charakterizaci povrchu:</w:t>
      </w:r>
    </w:p>
    <w:p w14:paraId="00410F6F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AF9C008" w14:textId="73FAF3A2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Do systému musí být zařazen UHV manipulátor pro přípravu a charakterizaci vzorku. Manipulátor vzorku musí umožňovat manipulaci v nejméně 4 osách, a to včetně 3 přechodů (lineární posuv </w:t>
      </w:r>
      <w:r w:rsidRPr="00AF65C4">
        <w:rPr>
          <w:rFonts w:ascii="Garamond" w:hAnsi="Garamond"/>
          <w:i/>
        </w:rPr>
        <w:t>x/y</w:t>
      </w:r>
      <w:r w:rsidR="00220C3E" w:rsidRPr="00AF65C4">
        <w:rPr>
          <w:rFonts w:ascii="Garamond" w:hAnsi="Garamond"/>
        </w:rPr>
        <w:t xml:space="preserve"> o nejméně +/-12</w:t>
      </w:r>
      <w:r w:rsidR="00AA1AA5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>mm, lineární posuv z adaptovaně na systém) a polární rotaci (nejméně +/-180°).</w:t>
      </w:r>
      <w:r w:rsidRPr="00AF65C4">
        <w:rPr>
          <w:rFonts w:ascii="Garamond" w:hAnsi="Garamond"/>
          <w:color w:val="00000A"/>
        </w:rPr>
        <w:t xml:space="preserve"> </w:t>
      </w:r>
      <w:r w:rsidRPr="00AF65C4">
        <w:rPr>
          <w:rFonts w:ascii="Garamond" w:hAnsi="Garamond"/>
        </w:rPr>
        <w:t xml:space="preserve">Součástí systému musí být ohřev vzorku na 800 stupňů Celsia a chlazení tekutým dusíkem. </w:t>
      </w:r>
    </w:p>
    <w:p w14:paraId="3A48E147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18F73803" w14:textId="0F8CDAAB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Do systému musí být zařazen napařovač s elektronovými paprsky s jedním zásobníkem pro napařování </w:t>
      </w:r>
      <w:r w:rsidR="00663AEB">
        <w:rPr>
          <w:rFonts w:ascii="Garamond" w:hAnsi="Garamond"/>
        </w:rPr>
        <w:br/>
      </w:r>
      <w:r w:rsidRPr="00AF65C4">
        <w:rPr>
          <w:rFonts w:ascii="Garamond" w:hAnsi="Garamond"/>
        </w:rPr>
        <w:t>z tyček anebo kelímku. Napařovač musí umožňovat napařování z tyčky o</w:t>
      </w:r>
      <w:r w:rsidR="00DA4C53" w:rsidRPr="00AF65C4">
        <w:rPr>
          <w:rFonts w:ascii="Garamond" w:hAnsi="Garamond"/>
        </w:rPr>
        <w:t> průměru alespoň 2 </w:t>
      </w:r>
      <w:r w:rsidRPr="00AF65C4">
        <w:rPr>
          <w:rFonts w:ascii="Garamond" w:hAnsi="Garamond"/>
        </w:rPr>
        <w:t xml:space="preserve">mm. Posuv tyčky musí být </w:t>
      </w:r>
      <w:r w:rsidR="00DA4C53" w:rsidRPr="00AF65C4">
        <w:rPr>
          <w:rFonts w:ascii="Garamond" w:hAnsi="Garamond"/>
        </w:rPr>
        <w:t>nejméně 50 </w:t>
      </w:r>
      <w:r w:rsidRPr="00AF65C4">
        <w:rPr>
          <w:rFonts w:ascii="Garamond" w:hAnsi="Garamond"/>
        </w:rPr>
        <w:t xml:space="preserve">mm. Musí umožňovat napařování </w:t>
      </w:r>
      <w:r w:rsidR="00DA4C53" w:rsidRPr="00AF65C4">
        <w:rPr>
          <w:rFonts w:ascii="Garamond" w:hAnsi="Garamond"/>
        </w:rPr>
        <w:t>z kelímku o obsahu alespoň 0,25 </w:t>
      </w:r>
      <w:r w:rsidRPr="00AF65C4">
        <w:rPr>
          <w:rFonts w:ascii="Garamond" w:hAnsi="Garamond"/>
        </w:rPr>
        <w:t>cm</w:t>
      </w:r>
      <w:r w:rsidRPr="00AF65C4">
        <w:rPr>
          <w:rFonts w:ascii="Garamond" w:hAnsi="Garamond"/>
          <w:vertAlign w:val="superscript"/>
        </w:rPr>
        <w:t>3</w:t>
      </w:r>
      <w:r w:rsidRPr="00AF65C4">
        <w:rPr>
          <w:rFonts w:ascii="Garamond" w:hAnsi="Garamond"/>
        </w:rPr>
        <w:t>. Napařovač musí obsahovat integrované vodní chla</w:t>
      </w:r>
      <w:r w:rsidR="006C53A3" w:rsidRPr="00AF65C4">
        <w:rPr>
          <w:rFonts w:ascii="Garamond" w:hAnsi="Garamond"/>
        </w:rPr>
        <w:t xml:space="preserve">zení s plně uzavřenými vlákny, </w:t>
      </w:r>
      <w:r w:rsidRPr="00AF65C4">
        <w:rPr>
          <w:rFonts w:ascii="Garamond" w:hAnsi="Garamond"/>
        </w:rPr>
        <w:t xml:space="preserve">motorem poháněnou závěrku a </w:t>
      </w:r>
      <w:r w:rsidR="007F4309" w:rsidRPr="00AF65C4">
        <w:rPr>
          <w:rFonts w:ascii="Garamond" w:hAnsi="Garamond"/>
        </w:rPr>
        <w:t>sadu elektrod na měření toku odpařených atomů (flux electrodes)</w:t>
      </w:r>
      <w:r w:rsidRPr="00AF65C4">
        <w:rPr>
          <w:rFonts w:ascii="Garamond" w:hAnsi="Garamond"/>
        </w:rPr>
        <w:t>. Zdroj napětí musí umožnit programované nanášení. Musí poskytovat napětí v rozsahu 0-2 kV. Maximální emitova</w:t>
      </w:r>
      <w:r w:rsidR="00DA4C53" w:rsidRPr="00AF65C4">
        <w:rPr>
          <w:rFonts w:ascii="Garamond" w:hAnsi="Garamond"/>
        </w:rPr>
        <w:t>ný proud musí činit alespoň 200 </w:t>
      </w:r>
      <w:r w:rsidRPr="00AF65C4">
        <w:rPr>
          <w:rFonts w:ascii="Garamond" w:hAnsi="Garamond"/>
        </w:rPr>
        <w:t>mA. Proud na vlákně se musí</w:t>
      </w:r>
      <w:r w:rsidR="00DA4C53" w:rsidRPr="00AF65C4">
        <w:rPr>
          <w:rFonts w:ascii="Garamond" w:hAnsi="Garamond"/>
        </w:rPr>
        <w:t xml:space="preserve"> pohybovat v rozsahu od 0 do 10 </w:t>
      </w:r>
      <w:r w:rsidRPr="00AF65C4">
        <w:rPr>
          <w:rFonts w:ascii="Garamond" w:hAnsi="Garamond"/>
        </w:rPr>
        <w:t>A anebo více. Napětí na vlákně se musí pohybovat v rozsahu od 0 do 10</w:t>
      </w:r>
      <w:r w:rsidR="00DA4C53" w:rsidRPr="00AF65C4">
        <w:rPr>
          <w:rFonts w:ascii="Garamond" w:hAnsi="Garamond"/>
        </w:rPr>
        <w:t> </w:t>
      </w:r>
      <w:r w:rsidRPr="00AF65C4">
        <w:rPr>
          <w:rFonts w:ascii="Garamond" w:hAnsi="Garamond"/>
        </w:rPr>
        <w:t>V anebo více. Maximál</w:t>
      </w:r>
      <w:r w:rsidR="00DA4C53" w:rsidRPr="00AF65C4">
        <w:rPr>
          <w:rFonts w:ascii="Garamond" w:hAnsi="Garamond"/>
        </w:rPr>
        <w:t>ní výkon musí činit alespoň 300 </w:t>
      </w:r>
      <w:r w:rsidRPr="00AF65C4">
        <w:rPr>
          <w:rFonts w:ascii="Garamond" w:hAnsi="Garamond"/>
        </w:rPr>
        <w:t xml:space="preserve">W. Výměna vlákna musí být realizovatelná bez nutnosti demontáže napařovače. </w:t>
      </w:r>
    </w:p>
    <w:p w14:paraId="5F2C8F0C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4B78B5E5" w14:textId="2CB2E286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Součástí systému musí být iontový zdroj s napájením a vstupem pro plyn. Iontový zdroj musí být extraktorového typu a musí být vhodný pro inertní i reakční plyny. Zdroj musí umožňovat čištění odprašováním ve vakuu. Musí být možnost pracovat s</w:t>
      </w:r>
      <w:r w:rsidR="00DA4C53" w:rsidRPr="00AF65C4">
        <w:rPr>
          <w:rFonts w:ascii="Garamond" w:hAnsi="Garamond"/>
        </w:rPr>
        <w:t xml:space="preserve"> proudem svazku elektronů až 20 </w:t>
      </w:r>
      <w:r w:rsidRPr="00AF65C4">
        <w:rPr>
          <w:rFonts w:ascii="Garamond" w:hAnsi="Garamond"/>
        </w:rPr>
        <w:t xml:space="preserve">μA. Systém musí obsahovat také analogový zdroj </w:t>
      </w:r>
      <w:r w:rsidR="00DA4C53" w:rsidRPr="00AF65C4">
        <w:rPr>
          <w:rFonts w:ascii="Garamond" w:hAnsi="Garamond"/>
        </w:rPr>
        <w:t>napětí pro ionty v rozsahu až 3 </w:t>
      </w:r>
      <w:r w:rsidRPr="00AF65C4">
        <w:rPr>
          <w:rFonts w:ascii="Garamond" w:hAnsi="Garamond"/>
        </w:rPr>
        <w:t xml:space="preserve">keV. </w:t>
      </w:r>
    </w:p>
    <w:p w14:paraId="6804E90A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1F6D0F42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 xml:space="preserve">Musí být dodán systém pro vstup plynů s organickými molekulami. Jeho součástí musí být alespoň jeden jehlový ventil, tři samostatná plynová potrubí a diferenční přečerpávání přes odbočku. </w:t>
      </w:r>
    </w:p>
    <w:p w14:paraId="35EF1CA9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312B5663" w14:textId="77777777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  <w:b/>
        </w:rPr>
        <w:t>Komora pro vkládání vzorků do vakua včetně systému vývěv a přenosu.</w:t>
      </w:r>
    </w:p>
    <w:p w14:paraId="669DE962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08DCF212" w14:textId="335308A1" w:rsidR="00AC5572" w:rsidRPr="00AF65C4" w:rsidRDefault="00CB27D6" w:rsidP="00AF65C4">
      <w:pPr>
        <w:spacing w:line="320" w:lineRule="exact"/>
        <w:jc w:val="both"/>
        <w:rPr>
          <w:rFonts w:ascii="Garamond" w:hAnsi="Garamond"/>
        </w:rPr>
      </w:pPr>
      <w:r w:rsidRPr="00AF65C4">
        <w:rPr>
          <w:rFonts w:ascii="Garamond" w:hAnsi="Garamond"/>
        </w:rPr>
        <w:t>Musí být představen modul se systémem komory pro vkládání vzorků do vakua (Load Lock). Komora pro vkládání vzorků do va</w:t>
      </w:r>
      <w:r w:rsidR="00DA4C53" w:rsidRPr="00AF65C4">
        <w:rPr>
          <w:rFonts w:ascii="Garamond" w:hAnsi="Garamond"/>
        </w:rPr>
        <w:t xml:space="preserve">kua musí </w:t>
      </w:r>
      <w:r w:rsidR="006061CD" w:rsidRPr="00AF65C4">
        <w:rPr>
          <w:rFonts w:ascii="Garamond" w:hAnsi="Garamond"/>
        </w:rPr>
        <w:t xml:space="preserve">mít </w:t>
      </w:r>
      <w:r w:rsidRPr="00AF65C4">
        <w:rPr>
          <w:rFonts w:ascii="Garamond" w:hAnsi="Garamond"/>
        </w:rPr>
        <w:t>přístupový panel DN40CF. Základní tlak musí činit alespoň 5,0 x10</w:t>
      </w:r>
      <w:r w:rsidRPr="00AF65C4">
        <w:rPr>
          <w:rFonts w:ascii="Garamond" w:hAnsi="Garamond"/>
          <w:vertAlign w:val="superscript"/>
        </w:rPr>
        <w:t>-8</w:t>
      </w:r>
      <w:r w:rsidRPr="00AF65C4">
        <w:rPr>
          <w:rFonts w:ascii="Garamond" w:hAnsi="Garamond"/>
        </w:rPr>
        <w:t xml:space="preserve"> mbar. </w:t>
      </w:r>
      <w:r w:rsidR="006F4678" w:rsidRPr="00AF65C4">
        <w:rPr>
          <w:rFonts w:ascii="Garamond" w:hAnsi="Garamond"/>
        </w:rPr>
        <w:t>Komora musí obsahovat prvek určený pro sledování tlaku a manipulaci se vzorkem.</w:t>
      </w:r>
    </w:p>
    <w:p w14:paraId="1F3F54AA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p w14:paraId="5B9FB31B" w14:textId="77777777" w:rsidR="00AC5572" w:rsidRPr="00AF65C4" w:rsidRDefault="00AC5572" w:rsidP="00AF65C4">
      <w:pPr>
        <w:spacing w:line="320" w:lineRule="exact"/>
        <w:jc w:val="both"/>
        <w:rPr>
          <w:rFonts w:ascii="Garamond" w:hAnsi="Garamond"/>
        </w:rPr>
      </w:pPr>
    </w:p>
    <w:sectPr w:rsidR="00AC5572" w:rsidRPr="00AF65C4">
      <w:footerReference w:type="default" r:id="rId7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98D77" w14:textId="77777777" w:rsidR="00A77E22" w:rsidRDefault="00A77E22" w:rsidP="008E578B">
      <w:pPr>
        <w:spacing w:line="240" w:lineRule="auto"/>
      </w:pPr>
      <w:r>
        <w:separator/>
      </w:r>
    </w:p>
  </w:endnote>
  <w:endnote w:type="continuationSeparator" w:id="0">
    <w:p w14:paraId="669433E5" w14:textId="77777777" w:rsidR="00A77E22" w:rsidRDefault="00A77E22" w:rsidP="008E5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4E43A" w14:textId="4FF0EFD4" w:rsidR="008E578B" w:rsidRDefault="008E578B" w:rsidP="008E578B">
    <w:pPr>
      <w:pStyle w:val="Zpat"/>
      <w:jc w:val="center"/>
    </w:pPr>
    <w:r>
      <w:rPr>
        <w:noProof/>
        <w:lang w:eastAsia="cs-CZ"/>
      </w:rPr>
      <w:drawing>
        <wp:inline distT="0" distB="0" distL="0" distR="0" wp14:anchorId="13EF0F0D" wp14:editId="55212603">
          <wp:extent cx="4610100" cy="10287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9549" w14:textId="77777777" w:rsidR="008E578B" w:rsidRDefault="008E57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5F22B" w14:textId="77777777" w:rsidR="00A77E22" w:rsidRDefault="00A77E22" w:rsidP="008E578B">
      <w:pPr>
        <w:spacing w:line="240" w:lineRule="auto"/>
      </w:pPr>
      <w:r>
        <w:separator/>
      </w:r>
    </w:p>
  </w:footnote>
  <w:footnote w:type="continuationSeparator" w:id="0">
    <w:p w14:paraId="080104CB" w14:textId="77777777" w:rsidR="00A77E22" w:rsidRDefault="00A77E22" w:rsidP="008E578B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lavicka">
    <w15:presenceInfo w15:providerId="None" w15:userId="dlavi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72"/>
    <w:rsid w:val="000135F8"/>
    <w:rsid w:val="00032005"/>
    <w:rsid w:val="00032730"/>
    <w:rsid w:val="00036748"/>
    <w:rsid w:val="000A7E88"/>
    <w:rsid w:val="000C3623"/>
    <w:rsid w:val="000E18B8"/>
    <w:rsid w:val="00121BDD"/>
    <w:rsid w:val="00134FBC"/>
    <w:rsid w:val="0015329C"/>
    <w:rsid w:val="00167BF5"/>
    <w:rsid w:val="00175193"/>
    <w:rsid w:val="00180262"/>
    <w:rsid w:val="001D3C88"/>
    <w:rsid w:val="00217F6A"/>
    <w:rsid w:val="00220C3E"/>
    <w:rsid w:val="00265026"/>
    <w:rsid w:val="002C2126"/>
    <w:rsid w:val="003B3A99"/>
    <w:rsid w:val="003B590E"/>
    <w:rsid w:val="003C38DC"/>
    <w:rsid w:val="003C3E6E"/>
    <w:rsid w:val="003D2025"/>
    <w:rsid w:val="004125FE"/>
    <w:rsid w:val="0043407A"/>
    <w:rsid w:val="00434F64"/>
    <w:rsid w:val="004B7035"/>
    <w:rsid w:val="0050572A"/>
    <w:rsid w:val="005306F5"/>
    <w:rsid w:val="0056501E"/>
    <w:rsid w:val="00576AC0"/>
    <w:rsid w:val="005A0C97"/>
    <w:rsid w:val="005A72F9"/>
    <w:rsid w:val="005D0492"/>
    <w:rsid w:val="006061CD"/>
    <w:rsid w:val="00663AEB"/>
    <w:rsid w:val="00684122"/>
    <w:rsid w:val="006C0A9A"/>
    <w:rsid w:val="006C53A3"/>
    <w:rsid w:val="006F4678"/>
    <w:rsid w:val="007C599C"/>
    <w:rsid w:val="007F4309"/>
    <w:rsid w:val="007F7AE7"/>
    <w:rsid w:val="00825A74"/>
    <w:rsid w:val="008B7264"/>
    <w:rsid w:val="008E578B"/>
    <w:rsid w:val="00921250"/>
    <w:rsid w:val="00940896"/>
    <w:rsid w:val="00962F59"/>
    <w:rsid w:val="00986E66"/>
    <w:rsid w:val="009D1432"/>
    <w:rsid w:val="009D6042"/>
    <w:rsid w:val="00A004DE"/>
    <w:rsid w:val="00A65396"/>
    <w:rsid w:val="00A77E22"/>
    <w:rsid w:val="00AA1AA5"/>
    <w:rsid w:val="00AB6489"/>
    <w:rsid w:val="00AC24AE"/>
    <w:rsid w:val="00AC5572"/>
    <w:rsid w:val="00AF65C4"/>
    <w:rsid w:val="00B2672E"/>
    <w:rsid w:val="00B54141"/>
    <w:rsid w:val="00B608D4"/>
    <w:rsid w:val="00B92ABE"/>
    <w:rsid w:val="00BC39D7"/>
    <w:rsid w:val="00BC6D00"/>
    <w:rsid w:val="00C006BB"/>
    <w:rsid w:val="00C51C2B"/>
    <w:rsid w:val="00C63774"/>
    <w:rsid w:val="00C63B3C"/>
    <w:rsid w:val="00C71FD4"/>
    <w:rsid w:val="00CA7730"/>
    <w:rsid w:val="00CB27D6"/>
    <w:rsid w:val="00CC0345"/>
    <w:rsid w:val="00CC48FB"/>
    <w:rsid w:val="00CE4AC7"/>
    <w:rsid w:val="00D31FE6"/>
    <w:rsid w:val="00D70329"/>
    <w:rsid w:val="00D87275"/>
    <w:rsid w:val="00DA4C53"/>
    <w:rsid w:val="00DA5E32"/>
    <w:rsid w:val="00DD3665"/>
    <w:rsid w:val="00DF5A44"/>
    <w:rsid w:val="00E13129"/>
    <w:rsid w:val="00E90FB2"/>
    <w:rsid w:val="00E96AC7"/>
    <w:rsid w:val="00EC4A9F"/>
    <w:rsid w:val="00F14E30"/>
    <w:rsid w:val="00F67CBD"/>
    <w:rsid w:val="00FA6DED"/>
    <w:rsid w:val="00F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A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Cs w:val="22"/>
        <w:lang w:val="cs-CZ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A45"/>
    <w:pPr>
      <w:spacing w:line="276" w:lineRule="auto"/>
    </w:pPr>
    <w:rPr>
      <w:sz w:val="22"/>
    </w:rPr>
  </w:style>
  <w:style w:type="paragraph" w:styleId="Nadpis1">
    <w:name w:val="heading 1"/>
    <w:basedOn w:val="Normln"/>
    <w:qFormat/>
    <w:rsid w:val="00624A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qFormat/>
    <w:rsid w:val="00624A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qFormat/>
    <w:rsid w:val="00624A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qFormat/>
    <w:rsid w:val="00624A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qFormat/>
    <w:rsid w:val="00624A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qFormat/>
    <w:rsid w:val="00624A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9639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17593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87E88"/>
    <w:rPr>
      <w:szCs w:val="20"/>
    </w:rPr>
  </w:style>
  <w:style w:type="character" w:customStyle="1" w:styleId="PedmtkomenteChar">
    <w:name w:val="Předmět komentáře Char"/>
    <w:basedOn w:val="TextkomenteChar"/>
    <w:qFormat/>
    <w:rsid w:val="00487E88"/>
    <w:rPr>
      <w:szCs w:val="20"/>
    </w:rPr>
  </w:style>
  <w:style w:type="paragraph" w:customStyle="1" w:styleId="berschrift">
    <w:name w:val="Überschrift"/>
    <w:basedOn w:val="Normln"/>
    <w:next w:val="Zkladntext"/>
    <w:qFormat/>
    <w:rsid w:val="00624A4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624A45"/>
    <w:pPr>
      <w:spacing w:after="140" w:line="288" w:lineRule="auto"/>
    </w:pPr>
  </w:style>
  <w:style w:type="paragraph" w:styleId="Seznam">
    <w:name w:val="List"/>
    <w:basedOn w:val="Zkladntext"/>
    <w:rsid w:val="00624A45"/>
    <w:rPr>
      <w:rFonts w:cs="FreeSans"/>
    </w:rPr>
  </w:style>
  <w:style w:type="paragraph" w:styleId="Titulek">
    <w:name w:val="caption"/>
    <w:basedOn w:val="Normln"/>
    <w:qFormat/>
    <w:rsid w:val="00624A4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Normln"/>
    <w:qFormat/>
    <w:rsid w:val="00624A45"/>
    <w:pPr>
      <w:suppressLineNumbers/>
    </w:pPr>
    <w:rPr>
      <w:rFonts w:cs="FreeSans"/>
    </w:rPr>
  </w:style>
  <w:style w:type="paragraph" w:styleId="Nzev">
    <w:name w:val="Title"/>
    <w:basedOn w:val="Normln"/>
    <w:qFormat/>
    <w:rsid w:val="00624A45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qFormat/>
    <w:rsid w:val="00624A4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639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ln"/>
    <w:qFormat/>
    <w:rsid w:val="00624A45"/>
  </w:style>
  <w:style w:type="paragraph" w:customStyle="1" w:styleId="Tabellenberschrift">
    <w:name w:val="Tabellen Überschrift"/>
    <w:basedOn w:val="TabellenInhalt"/>
    <w:qFormat/>
    <w:rsid w:val="00624A45"/>
  </w:style>
  <w:style w:type="paragraph" w:styleId="Textkomente">
    <w:name w:val="annotation text"/>
    <w:link w:val="TextkomenteChar"/>
    <w:uiPriority w:val="99"/>
    <w:semiHidden/>
    <w:unhideWhenUsed/>
    <w:qFormat/>
    <w:rsid w:val="00175937"/>
    <w:rPr>
      <w:sz w:val="22"/>
      <w:szCs w:val="20"/>
    </w:rPr>
  </w:style>
  <w:style w:type="paragraph" w:styleId="Pedmtkomente">
    <w:name w:val="annotation subject"/>
    <w:basedOn w:val="Textkomente"/>
    <w:uiPriority w:val="99"/>
    <w:semiHidden/>
    <w:unhideWhenUsed/>
    <w:qFormat/>
    <w:rsid w:val="00487E88"/>
    <w:rPr>
      <w:b/>
      <w:bCs/>
    </w:rPr>
  </w:style>
  <w:style w:type="table" w:customStyle="1" w:styleId="TableNormal">
    <w:name w:val="Table Normal"/>
    <w:rsid w:val="00624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90FB2"/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8E578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78B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8E578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78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Cs w:val="22"/>
        <w:lang w:val="cs-CZ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A45"/>
    <w:pPr>
      <w:spacing w:line="276" w:lineRule="auto"/>
    </w:pPr>
    <w:rPr>
      <w:sz w:val="22"/>
    </w:rPr>
  </w:style>
  <w:style w:type="paragraph" w:styleId="Nadpis1">
    <w:name w:val="heading 1"/>
    <w:basedOn w:val="Normln"/>
    <w:qFormat/>
    <w:rsid w:val="00624A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qFormat/>
    <w:rsid w:val="00624A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qFormat/>
    <w:rsid w:val="00624A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qFormat/>
    <w:rsid w:val="00624A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qFormat/>
    <w:rsid w:val="00624A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qFormat/>
    <w:rsid w:val="00624A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9639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17593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87E88"/>
    <w:rPr>
      <w:szCs w:val="20"/>
    </w:rPr>
  </w:style>
  <w:style w:type="character" w:customStyle="1" w:styleId="PedmtkomenteChar">
    <w:name w:val="Předmět komentáře Char"/>
    <w:basedOn w:val="TextkomenteChar"/>
    <w:qFormat/>
    <w:rsid w:val="00487E88"/>
    <w:rPr>
      <w:szCs w:val="20"/>
    </w:rPr>
  </w:style>
  <w:style w:type="paragraph" w:customStyle="1" w:styleId="berschrift">
    <w:name w:val="Überschrift"/>
    <w:basedOn w:val="Normln"/>
    <w:next w:val="Zkladntext"/>
    <w:qFormat/>
    <w:rsid w:val="00624A4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624A45"/>
    <w:pPr>
      <w:spacing w:after="140" w:line="288" w:lineRule="auto"/>
    </w:pPr>
  </w:style>
  <w:style w:type="paragraph" w:styleId="Seznam">
    <w:name w:val="List"/>
    <w:basedOn w:val="Zkladntext"/>
    <w:rsid w:val="00624A45"/>
    <w:rPr>
      <w:rFonts w:cs="FreeSans"/>
    </w:rPr>
  </w:style>
  <w:style w:type="paragraph" w:styleId="Titulek">
    <w:name w:val="caption"/>
    <w:basedOn w:val="Normln"/>
    <w:qFormat/>
    <w:rsid w:val="00624A4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Normln"/>
    <w:qFormat/>
    <w:rsid w:val="00624A45"/>
    <w:pPr>
      <w:suppressLineNumbers/>
    </w:pPr>
    <w:rPr>
      <w:rFonts w:cs="FreeSans"/>
    </w:rPr>
  </w:style>
  <w:style w:type="paragraph" w:styleId="Nzev">
    <w:name w:val="Title"/>
    <w:basedOn w:val="Normln"/>
    <w:qFormat/>
    <w:rsid w:val="00624A45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qFormat/>
    <w:rsid w:val="00624A4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639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ln"/>
    <w:qFormat/>
    <w:rsid w:val="00624A45"/>
  </w:style>
  <w:style w:type="paragraph" w:customStyle="1" w:styleId="Tabellenberschrift">
    <w:name w:val="Tabellen Überschrift"/>
    <w:basedOn w:val="TabellenInhalt"/>
    <w:qFormat/>
    <w:rsid w:val="00624A45"/>
  </w:style>
  <w:style w:type="paragraph" w:styleId="Textkomente">
    <w:name w:val="annotation text"/>
    <w:link w:val="TextkomenteChar"/>
    <w:uiPriority w:val="99"/>
    <w:semiHidden/>
    <w:unhideWhenUsed/>
    <w:qFormat/>
    <w:rsid w:val="00175937"/>
    <w:rPr>
      <w:sz w:val="22"/>
      <w:szCs w:val="20"/>
    </w:rPr>
  </w:style>
  <w:style w:type="paragraph" w:styleId="Pedmtkomente">
    <w:name w:val="annotation subject"/>
    <w:basedOn w:val="Textkomente"/>
    <w:uiPriority w:val="99"/>
    <w:semiHidden/>
    <w:unhideWhenUsed/>
    <w:qFormat/>
    <w:rsid w:val="00487E88"/>
    <w:rPr>
      <w:b/>
      <w:bCs/>
    </w:rPr>
  </w:style>
  <w:style w:type="table" w:customStyle="1" w:styleId="TableNormal">
    <w:name w:val="Table Normal"/>
    <w:rsid w:val="00624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90FB2"/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8E578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78B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8E578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78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2114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SPECS Surface Nano Analysis GmbH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Simic-Milosevic</dc:creator>
  <cp:lastModifiedBy>Blanka GREBEŇOVÁ</cp:lastModifiedBy>
  <cp:revision>2</cp:revision>
  <cp:lastPrinted>2017-07-28T10:51:00Z</cp:lastPrinted>
  <dcterms:created xsi:type="dcterms:W3CDTF">2018-01-12T08:49:00Z</dcterms:created>
  <dcterms:modified xsi:type="dcterms:W3CDTF">2018-01-12T08:49:00Z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SPECS Surface Nano Analysis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