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18" w:rsidRDefault="005D6B18" w:rsidP="005D6B18">
      <w:pPr>
        <w:pStyle w:val="Nzev"/>
        <w:rPr>
          <w:b/>
          <w:bCs/>
        </w:rPr>
      </w:pPr>
      <w:proofErr w:type="gramStart"/>
      <w:r>
        <w:rPr>
          <w:b/>
          <w:bCs/>
        </w:rPr>
        <w:t>K u p n í    s m l o u v a</w:t>
      </w:r>
      <w:proofErr w:type="gramEnd"/>
    </w:p>
    <w:p w:rsidR="005D6B18" w:rsidRDefault="005D6B18" w:rsidP="005D6B18">
      <w:pPr>
        <w:spacing w:before="120"/>
        <w:jc w:val="center"/>
        <w:rPr>
          <w:snapToGrid w:val="0"/>
          <w:sz w:val="22"/>
          <w:szCs w:val="22"/>
        </w:rPr>
      </w:pPr>
    </w:p>
    <w:p w:rsidR="005D6B18" w:rsidRDefault="005D6B18" w:rsidP="005D6B18">
      <w:pPr>
        <w:jc w:val="center"/>
        <w:rPr>
          <w:sz w:val="22"/>
          <w:szCs w:val="22"/>
        </w:rPr>
      </w:pPr>
      <w:r>
        <w:rPr>
          <w:snapToGrid w:val="0"/>
          <w:sz w:val="22"/>
          <w:szCs w:val="22"/>
        </w:rPr>
        <w:t xml:space="preserve">uzavřená </w:t>
      </w:r>
      <w:r>
        <w:rPr>
          <w:sz w:val="22"/>
          <w:szCs w:val="22"/>
        </w:rPr>
        <w:t>na základě ustanovení § 2079, § 2128 a následujících zák. č. 89/2012 Sb.,</w:t>
      </w:r>
    </w:p>
    <w:p w:rsidR="005D6B18" w:rsidRDefault="005D6B18" w:rsidP="005D6B18">
      <w:pPr>
        <w:jc w:val="center"/>
        <w:rPr>
          <w:sz w:val="22"/>
          <w:szCs w:val="22"/>
        </w:rPr>
      </w:pPr>
      <w:r>
        <w:rPr>
          <w:sz w:val="22"/>
          <w:szCs w:val="22"/>
        </w:rPr>
        <w:t xml:space="preserve">občanského zákoníku v platném znění </w:t>
      </w:r>
      <w:proofErr w:type="gramStart"/>
      <w:r>
        <w:rPr>
          <w:snapToGrid w:val="0"/>
          <w:sz w:val="22"/>
          <w:szCs w:val="22"/>
        </w:rPr>
        <w:t>mezi</w:t>
      </w:r>
      <w:proofErr w:type="gramEnd"/>
      <w:r>
        <w:rPr>
          <w:snapToGrid w:val="0"/>
          <w:sz w:val="22"/>
          <w:szCs w:val="22"/>
        </w:rPr>
        <w:t>:</w:t>
      </w:r>
    </w:p>
    <w:p w:rsidR="005D6B18" w:rsidRDefault="005D6B18" w:rsidP="005D6B18">
      <w:pPr>
        <w:spacing w:before="120"/>
        <w:jc w:val="center"/>
        <w:rPr>
          <w:snapToGrid w:val="0"/>
          <w:sz w:val="22"/>
          <w:szCs w:val="22"/>
        </w:rPr>
      </w:pPr>
    </w:p>
    <w:p w:rsidR="005D6B18" w:rsidRDefault="005D6B18" w:rsidP="005D6B18">
      <w:pPr>
        <w:jc w:val="both"/>
        <w:rPr>
          <w:sz w:val="22"/>
          <w:szCs w:val="22"/>
        </w:rPr>
      </w:pPr>
      <w:r>
        <w:rPr>
          <w:sz w:val="22"/>
          <w:szCs w:val="22"/>
        </w:rPr>
        <w:t xml:space="preserve">A/  </w:t>
      </w:r>
      <w:proofErr w:type="gramStart"/>
      <w:r>
        <w:rPr>
          <w:b/>
          <w:sz w:val="22"/>
          <w:szCs w:val="22"/>
        </w:rPr>
        <w:t>městem</w:t>
      </w:r>
      <w:r>
        <w:rPr>
          <w:b/>
          <w:caps/>
          <w:sz w:val="22"/>
          <w:szCs w:val="22"/>
        </w:rPr>
        <w:t xml:space="preserve">   L i t o v e l </w:t>
      </w:r>
      <w:r>
        <w:rPr>
          <w:b/>
          <w:sz w:val="22"/>
          <w:szCs w:val="22"/>
        </w:rPr>
        <w:t>,</w:t>
      </w:r>
      <w:r>
        <w:rPr>
          <w:sz w:val="22"/>
          <w:szCs w:val="22"/>
        </w:rPr>
        <w:t xml:space="preserve">   IČ</w:t>
      </w:r>
      <w:proofErr w:type="gramEnd"/>
      <w:r>
        <w:rPr>
          <w:sz w:val="22"/>
          <w:szCs w:val="22"/>
        </w:rPr>
        <w:t>: 002 99 138,</w:t>
      </w:r>
    </w:p>
    <w:p w:rsidR="005D6B18" w:rsidRDefault="005D6B18" w:rsidP="005D6B18">
      <w:pPr>
        <w:rPr>
          <w:sz w:val="22"/>
          <w:szCs w:val="22"/>
        </w:rPr>
      </w:pPr>
      <w:r>
        <w:rPr>
          <w:sz w:val="22"/>
          <w:szCs w:val="22"/>
        </w:rPr>
        <w:t xml:space="preserve">      se sídlem nám. Přemysla Otakara  </w:t>
      </w:r>
      <w:proofErr w:type="gramStart"/>
      <w:r>
        <w:rPr>
          <w:sz w:val="22"/>
          <w:szCs w:val="22"/>
        </w:rPr>
        <w:t>č.p.</w:t>
      </w:r>
      <w:proofErr w:type="gramEnd"/>
      <w:r>
        <w:rPr>
          <w:sz w:val="22"/>
          <w:szCs w:val="22"/>
        </w:rPr>
        <w:t xml:space="preserve"> 778/1b, 784  01 Litovel,</w:t>
      </w:r>
    </w:p>
    <w:p w:rsidR="005D6B18" w:rsidRDefault="005D6B18" w:rsidP="005D6B18">
      <w:pPr>
        <w:rPr>
          <w:sz w:val="22"/>
          <w:szCs w:val="22"/>
        </w:rPr>
      </w:pPr>
      <w:r>
        <w:rPr>
          <w:sz w:val="22"/>
          <w:szCs w:val="22"/>
        </w:rPr>
        <w:t xml:space="preserve">      zastoupeným starostou panem </w:t>
      </w:r>
      <w:r>
        <w:rPr>
          <w:b/>
          <w:sz w:val="22"/>
          <w:szCs w:val="22"/>
        </w:rPr>
        <w:t xml:space="preserve">Ing. </w:t>
      </w:r>
      <w:proofErr w:type="gramStart"/>
      <w:r>
        <w:rPr>
          <w:b/>
          <w:sz w:val="22"/>
          <w:szCs w:val="22"/>
        </w:rPr>
        <w:t>Zdeňkem  P o t u ž á k e m</w:t>
      </w:r>
      <w:r>
        <w:rPr>
          <w:sz w:val="22"/>
          <w:szCs w:val="22"/>
        </w:rPr>
        <w:t xml:space="preserve"> ,</w:t>
      </w:r>
      <w:proofErr w:type="gramEnd"/>
      <w:r>
        <w:rPr>
          <w:sz w:val="22"/>
          <w:szCs w:val="22"/>
        </w:rPr>
        <w:t xml:space="preserve">   </w:t>
      </w:r>
    </w:p>
    <w:p w:rsidR="005D6B18" w:rsidRDefault="005D6B18" w:rsidP="005D6B18">
      <w:pPr>
        <w:rPr>
          <w:sz w:val="22"/>
          <w:szCs w:val="22"/>
        </w:rPr>
      </w:pPr>
      <w:r>
        <w:rPr>
          <w:sz w:val="22"/>
          <w:szCs w:val="22"/>
        </w:rPr>
        <w:t xml:space="preserve">      bankovní spojení: KB, a.s., č. účtu 19-3620811/0100, </w:t>
      </w:r>
    </w:p>
    <w:p w:rsidR="005D6B18" w:rsidRDefault="005D6B18" w:rsidP="005D6B18">
      <w:pPr>
        <w:rPr>
          <w:sz w:val="22"/>
          <w:szCs w:val="22"/>
        </w:rPr>
      </w:pPr>
      <w:r>
        <w:rPr>
          <w:sz w:val="22"/>
          <w:szCs w:val="22"/>
        </w:rPr>
        <w:t xml:space="preserve">      jako prodávajícím</w:t>
      </w:r>
    </w:p>
    <w:p w:rsidR="005D6B18" w:rsidRDefault="005D6B18" w:rsidP="005D6B18">
      <w:pPr>
        <w:rPr>
          <w:sz w:val="22"/>
          <w:szCs w:val="22"/>
        </w:rPr>
      </w:pPr>
    </w:p>
    <w:p w:rsidR="005D6B18" w:rsidRDefault="005D6B18" w:rsidP="005D6B18">
      <w:pPr>
        <w:rPr>
          <w:sz w:val="22"/>
          <w:szCs w:val="22"/>
        </w:rPr>
      </w:pPr>
    </w:p>
    <w:p w:rsidR="005D6B18" w:rsidRDefault="005D6B18" w:rsidP="005D6B18">
      <w:pPr>
        <w:rPr>
          <w:sz w:val="22"/>
          <w:szCs w:val="22"/>
        </w:rPr>
      </w:pPr>
      <w:r>
        <w:rPr>
          <w:sz w:val="22"/>
          <w:szCs w:val="22"/>
        </w:rPr>
        <w:t xml:space="preserve">      a</w:t>
      </w:r>
    </w:p>
    <w:p w:rsidR="005D6B18" w:rsidRDefault="005D6B18" w:rsidP="005D6B18">
      <w:pPr>
        <w:rPr>
          <w:rFonts w:ascii="Arial" w:hAnsi="Arial" w:cs="Arial"/>
          <w:color w:val="000000"/>
          <w:sz w:val="18"/>
          <w:szCs w:val="18"/>
        </w:rPr>
      </w:pPr>
    </w:p>
    <w:p w:rsidR="005D6B18" w:rsidRDefault="005D6B18" w:rsidP="005D6B18">
      <w:pPr>
        <w:jc w:val="center"/>
        <w:rPr>
          <w:sz w:val="22"/>
          <w:szCs w:val="22"/>
        </w:rPr>
      </w:pPr>
    </w:p>
    <w:p w:rsidR="005D6B18" w:rsidRDefault="005D6B18" w:rsidP="005D6B1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rPr>
          <w:b/>
          <w:sz w:val="22"/>
          <w:szCs w:val="22"/>
        </w:rPr>
      </w:pPr>
      <w:r>
        <w:rPr>
          <w:sz w:val="22"/>
          <w:szCs w:val="22"/>
        </w:rPr>
        <w:t xml:space="preserve">B/  </w:t>
      </w:r>
      <w:r>
        <w:rPr>
          <w:b/>
          <w:sz w:val="22"/>
          <w:szCs w:val="22"/>
        </w:rPr>
        <w:t xml:space="preserve">Stavební firmou Vymětal s.r.o., IČ: 25385615,                                                                                       </w:t>
      </w:r>
    </w:p>
    <w:p w:rsidR="005D6B18" w:rsidRDefault="005D6B18" w:rsidP="005D6B1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rPr>
          <w:b/>
          <w:sz w:val="22"/>
          <w:szCs w:val="22"/>
        </w:rPr>
      </w:pPr>
      <w:r>
        <w:rPr>
          <w:b/>
          <w:sz w:val="22"/>
          <w:szCs w:val="22"/>
        </w:rPr>
        <w:t xml:space="preserve">      </w:t>
      </w:r>
      <w:r>
        <w:rPr>
          <w:sz w:val="22"/>
          <w:szCs w:val="22"/>
        </w:rPr>
        <w:t>s</w:t>
      </w:r>
      <w:r>
        <w:rPr>
          <w:rFonts w:eastAsia="Arial"/>
          <w:color w:val="000000"/>
          <w:sz w:val="22"/>
          <w:szCs w:val="22"/>
          <w:shd w:val="clear" w:color="auto" w:fill="FFFFFF"/>
        </w:rPr>
        <w:t xml:space="preserve">e sídlem: 784 01 Litovel, Pavlínka 4/5, </w:t>
      </w:r>
    </w:p>
    <w:p w:rsidR="005D6B18" w:rsidRDefault="005D6B18" w:rsidP="005D6B18">
      <w:pPr>
        <w:pStyle w:val="Normln1"/>
        <w:tabs>
          <w:tab w:val="left" w:pos="36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eastAsia="Arial"/>
          <w:color w:val="000000"/>
          <w:sz w:val="22"/>
          <w:szCs w:val="22"/>
          <w:shd w:val="clear" w:color="auto" w:fill="FFFFFF"/>
        </w:rPr>
      </w:pPr>
      <w:r>
        <w:rPr>
          <w:rFonts w:eastAsia="Arial"/>
          <w:color w:val="000000"/>
          <w:sz w:val="22"/>
          <w:szCs w:val="22"/>
          <w:shd w:val="clear" w:color="auto" w:fill="FFFFFF"/>
        </w:rPr>
        <w:t xml:space="preserve">      zastoupenou jednatelem  Jiřím Sedláčkem,</w:t>
      </w:r>
    </w:p>
    <w:p w:rsidR="005D6B18" w:rsidRDefault="005D6B18" w:rsidP="005D6B18">
      <w:pPr>
        <w:pStyle w:val="Normln1"/>
        <w:widowControl w:val="0"/>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eastAsia="Arial"/>
          <w:color w:val="000000"/>
          <w:sz w:val="22"/>
          <w:szCs w:val="22"/>
          <w:shd w:val="clear" w:color="auto" w:fill="FFFFFF"/>
        </w:rPr>
      </w:pPr>
      <w:r>
        <w:rPr>
          <w:rFonts w:eastAsia="Arial"/>
          <w:color w:val="000000"/>
          <w:sz w:val="22"/>
          <w:szCs w:val="22"/>
          <w:shd w:val="clear" w:color="auto" w:fill="FFFFFF"/>
        </w:rPr>
        <w:t xml:space="preserve">      zapsanou v OR vedeném KS v Ostravě,sp.zn. C 17421</w:t>
      </w:r>
    </w:p>
    <w:p w:rsidR="005D6B18" w:rsidRDefault="005D6B18" w:rsidP="005D6B18">
      <w:pPr>
        <w:rPr>
          <w:sz w:val="22"/>
          <w:szCs w:val="22"/>
        </w:rPr>
      </w:pPr>
      <w:r>
        <w:rPr>
          <w:sz w:val="22"/>
          <w:szCs w:val="22"/>
        </w:rPr>
        <w:t xml:space="preserve">      jako kupujícím,</w:t>
      </w:r>
    </w:p>
    <w:p w:rsidR="005D6B18" w:rsidRDefault="005D6B18" w:rsidP="005D6B18">
      <w:pPr>
        <w:spacing w:before="120"/>
        <w:jc w:val="center"/>
        <w:rPr>
          <w:snapToGrid w:val="0"/>
          <w:sz w:val="22"/>
          <w:szCs w:val="22"/>
        </w:rPr>
      </w:pPr>
      <w:r>
        <w:rPr>
          <w:snapToGrid w:val="0"/>
          <w:sz w:val="22"/>
          <w:szCs w:val="22"/>
        </w:rPr>
        <w:t>v následujícím znění:</w:t>
      </w:r>
    </w:p>
    <w:p w:rsidR="005D6B18" w:rsidRDefault="005D6B18" w:rsidP="005D6B18">
      <w:pPr>
        <w:spacing w:before="120"/>
        <w:jc w:val="center"/>
        <w:rPr>
          <w:snapToGrid w:val="0"/>
          <w:sz w:val="22"/>
          <w:szCs w:val="22"/>
        </w:rPr>
      </w:pPr>
    </w:p>
    <w:p w:rsidR="005D6B18" w:rsidRDefault="005D6B18" w:rsidP="005D6B18">
      <w:pPr>
        <w:spacing w:before="120"/>
        <w:jc w:val="center"/>
        <w:rPr>
          <w:b/>
          <w:bCs/>
          <w:snapToGrid w:val="0"/>
          <w:sz w:val="22"/>
          <w:szCs w:val="22"/>
        </w:rPr>
      </w:pPr>
      <w:r>
        <w:rPr>
          <w:b/>
          <w:bCs/>
          <w:snapToGrid w:val="0"/>
          <w:sz w:val="22"/>
          <w:szCs w:val="22"/>
        </w:rPr>
        <w:t>I.</w:t>
      </w:r>
    </w:p>
    <w:p w:rsidR="005D6B18" w:rsidRDefault="005D6B18" w:rsidP="005D6B18">
      <w:pPr>
        <w:spacing w:before="120"/>
        <w:jc w:val="center"/>
        <w:rPr>
          <w:b/>
          <w:bCs/>
          <w:snapToGrid w:val="0"/>
          <w:sz w:val="22"/>
          <w:szCs w:val="22"/>
        </w:rPr>
      </w:pPr>
    </w:p>
    <w:p w:rsidR="005D6B18" w:rsidRDefault="005D6B18" w:rsidP="005D6B18">
      <w:pPr>
        <w:spacing w:before="120"/>
        <w:jc w:val="both"/>
        <w:rPr>
          <w:sz w:val="22"/>
          <w:szCs w:val="22"/>
        </w:rPr>
      </w:pPr>
      <w:r>
        <w:rPr>
          <w:sz w:val="22"/>
          <w:szCs w:val="22"/>
        </w:rPr>
        <w:t xml:space="preserve">Město Litovel je, mimo jiného, výhradním vlastníkem pozemku </w:t>
      </w:r>
      <w:proofErr w:type="spellStart"/>
      <w:r>
        <w:rPr>
          <w:rFonts w:eastAsia="Arial"/>
          <w:color w:val="000000"/>
          <w:sz w:val="22"/>
          <w:szCs w:val="22"/>
          <w:shd w:val="clear" w:color="auto" w:fill="FFFFFF"/>
        </w:rPr>
        <w:t>parc</w:t>
      </w:r>
      <w:proofErr w:type="spellEnd"/>
      <w:r>
        <w:rPr>
          <w:rFonts w:eastAsia="Arial"/>
          <w:color w:val="000000"/>
          <w:sz w:val="22"/>
          <w:szCs w:val="22"/>
          <w:shd w:val="clear" w:color="auto" w:fill="FFFFFF"/>
        </w:rPr>
        <w:t xml:space="preserve">. </w:t>
      </w:r>
      <w:proofErr w:type="gramStart"/>
      <w:r>
        <w:rPr>
          <w:rFonts w:eastAsia="Arial"/>
          <w:color w:val="000000"/>
          <w:sz w:val="22"/>
          <w:szCs w:val="22"/>
          <w:shd w:val="clear" w:color="auto" w:fill="FFFFFF"/>
        </w:rPr>
        <w:t>č.</w:t>
      </w:r>
      <w:proofErr w:type="gramEnd"/>
      <w:r>
        <w:rPr>
          <w:rFonts w:eastAsia="Arial"/>
          <w:color w:val="000000"/>
          <w:sz w:val="22"/>
          <w:szCs w:val="22"/>
          <w:shd w:val="clear" w:color="auto" w:fill="FFFFFF"/>
        </w:rPr>
        <w:t xml:space="preserve"> 1949 ostatní plocha/jiná plocha, o výměře 676 m</w:t>
      </w:r>
      <w:r>
        <w:rPr>
          <w:rFonts w:eastAsia="Arial"/>
          <w:color w:val="000000"/>
          <w:sz w:val="22"/>
          <w:szCs w:val="22"/>
          <w:shd w:val="clear" w:color="auto" w:fill="FFFFFF"/>
          <w:vertAlign w:val="superscript"/>
        </w:rPr>
        <w:t>2</w:t>
      </w:r>
      <w:r>
        <w:rPr>
          <w:rFonts w:eastAsia="Arial"/>
          <w:color w:val="000000"/>
          <w:sz w:val="22"/>
          <w:szCs w:val="22"/>
          <w:shd w:val="clear" w:color="auto" w:fill="FFFFFF"/>
        </w:rPr>
        <w:t xml:space="preserve">, </w:t>
      </w:r>
      <w:r>
        <w:rPr>
          <w:sz w:val="22"/>
          <w:szCs w:val="22"/>
        </w:rPr>
        <w:t>v k.</w:t>
      </w:r>
      <w:r w:rsidR="007C45CB">
        <w:rPr>
          <w:sz w:val="22"/>
          <w:szCs w:val="22"/>
        </w:rPr>
        <w:t xml:space="preserve"> </w:t>
      </w:r>
      <w:proofErr w:type="spellStart"/>
      <w:r>
        <w:rPr>
          <w:sz w:val="22"/>
          <w:szCs w:val="22"/>
        </w:rPr>
        <w:t>ú.</w:t>
      </w:r>
      <w:proofErr w:type="spellEnd"/>
      <w:r>
        <w:rPr>
          <w:sz w:val="22"/>
          <w:szCs w:val="22"/>
        </w:rPr>
        <w:t xml:space="preserve"> Litovel, obec Litovel, okres Olomouc obec Litovel, okres Olomouc, který do svého vlastnictví nabylo dle ustanovení zákona č. 172/1991 Sb. "o majetku obcí" a má jej zapsán na svém listu vlastnickém č. 10001 u Katastrálního úřadu pro Olomoucký kraj, Katastrálního pracoviště Olomouc. Město Litovel prohlašuje, že je oprávněno uzavřít tuto smlouvu, protože vlastnictví této nemovitosti nepozbylo převodem na jinou osobu ani jiným způsobem, který by nebyl patrný ze zápisu v katastru nemovitostí.</w:t>
      </w:r>
    </w:p>
    <w:p w:rsidR="005D6B18" w:rsidRDefault="005D6B18" w:rsidP="005D6B18">
      <w:pPr>
        <w:spacing w:before="120"/>
        <w:jc w:val="both"/>
        <w:rPr>
          <w:sz w:val="22"/>
          <w:szCs w:val="22"/>
        </w:rPr>
      </w:pPr>
    </w:p>
    <w:p w:rsidR="005D6B18" w:rsidRDefault="005D6B18" w:rsidP="005D6B18">
      <w:pPr>
        <w:jc w:val="center"/>
        <w:rPr>
          <w:b/>
          <w:bCs/>
          <w:snapToGrid w:val="0"/>
          <w:sz w:val="22"/>
          <w:szCs w:val="22"/>
        </w:rPr>
      </w:pPr>
      <w:r>
        <w:rPr>
          <w:b/>
          <w:bCs/>
          <w:snapToGrid w:val="0"/>
          <w:sz w:val="22"/>
          <w:szCs w:val="22"/>
        </w:rPr>
        <w:t>II.</w:t>
      </w:r>
    </w:p>
    <w:p w:rsidR="005D6B18" w:rsidRDefault="005D6B18" w:rsidP="005D6B18">
      <w:pPr>
        <w:jc w:val="center"/>
        <w:rPr>
          <w:b/>
          <w:bCs/>
          <w:snapToGrid w:val="0"/>
          <w:sz w:val="22"/>
          <w:szCs w:val="22"/>
        </w:rPr>
      </w:pPr>
    </w:p>
    <w:p w:rsidR="005D6B18" w:rsidRDefault="005D6B18" w:rsidP="005D6B18">
      <w:pPr>
        <w:spacing w:before="120"/>
        <w:jc w:val="both"/>
        <w:rPr>
          <w:b/>
          <w:bCs/>
          <w:sz w:val="22"/>
          <w:szCs w:val="22"/>
        </w:rPr>
      </w:pPr>
      <w:r>
        <w:rPr>
          <w:b/>
          <w:bCs/>
          <w:snapToGrid w:val="0"/>
          <w:sz w:val="22"/>
          <w:szCs w:val="22"/>
        </w:rPr>
        <w:t>Město</w:t>
      </w:r>
      <w:r>
        <w:rPr>
          <w:b/>
          <w:bCs/>
          <w:sz w:val="22"/>
          <w:szCs w:val="22"/>
        </w:rPr>
        <w:t xml:space="preserve"> Litovel prodává, a touto smlouvou již prodalo, nemovitost uvedenou v článku I. této smlouvy</w:t>
      </w:r>
      <w:r>
        <w:rPr>
          <w:b/>
          <w:sz w:val="22"/>
          <w:szCs w:val="22"/>
        </w:rPr>
        <w:t>,</w:t>
      </w:r>
      <w:r>
        <w:rPr>
          <w:b/>
          <w:bCs/>
          <w:snapToGrid w:val="0"/>
          <w:sz w:val="22"/>
          <w:szCs w:val="22"/>
        </w:rPr>
        <w:t xml:space="preserve"> </w:t>
      </w:r>
      <w:r>
        <w:rPr>
          <w:b/>
          <w:snapToGrid w:val="0"/>
          <w:sz w:val="22"/>
          <w:szCs w:val="22"/>
        </w:rPr>
        <w:t xml:space="preserve">se všemi součástmi a příslušenstvím a se všemi právy a povinnostmi s jejím vlastnictvím spojenými, </w:t>
      </w:r>
      <w:r>
        <w:rPr>
          <w:b/>
          <w:bCs/>
          <w:snapToGrid w:val="0"/>
          <w:sz w:val="22"/>
          <w:szCs w:val="22"/>
        </w:rPr>
        <w:t xml:space="preserve">do výlučného vlastnictví </w:t>
      </w:r>
      <w:r>
        <w:rPr>
          <w:b/>
          <w:sz w:val="22"/>
          <w:szCs w:val="22"/>
        </w:rPr>
        <w:t>Stavební firmy Vymětal s.r.o., k</w:t>
      </w:r>
      <w:r>
        <w:rPr>
          <w:b/>
          <w:bCs/>
          <w:sz w:val="22"/>
          <w:szCs w:val="22"/>
        </w:rPr>
        <w:t>terá ji do svého výlučného vlastnictví kupuje a přijímá za sjednanou kupní cenu ve výši 400.000,-Kč</w:t>
      </w:r>
      <w:r>
        <w:rPr>
          <w:sz w:val="22"/>
          <w:szCs w:val="22"/>
        </w:rPr>
        <w:t>, slovy: čtyři sta tisíc korun českých</w:t>
      </w:r>
      <w:r>
        <w:rPr>
          <w:bCs/>
          <w:sz w:val="22"/>
          <w:szCs w:val="22"/>
        </w:rPr>
        <w:t xml:space="preserve">. </w:t>
      </w:r>
    </w:p>
    <w:p w:rsidR="005D6B18" w:rsidRDefault="005D6B18" w:rsidP="005D6B18">
      <w:pPr>
        <w:spacing w:before="120"/>
        <w:jc w:val="center"/>
        <w:rPr>
          <w:b/>
          <w:bCs/>
          <w:sz w:val="22"/>
          <w:szCs w:val="22"/>
        </w:rPr>
      </w:pPr>
      <w:r>
        <w:rPr>
          <w:b/>
          <w:bCs/>
          <w:sz w:val="22"/>
          <w:szCs w:val="22"/>
        </w:rPr>
        <w:t>III.</w:t>
      </w:r>
    </w:p>
    <w:p w:rsidR="005D6B18" w:rsidRDefault="005D6B18" w:rsidP="005D6B18">
      <w:pPr>
        <w:spacing w:before="120"/>
        <w:jc w:val="center"/>
        <w:rPr>
          <w:b/>
          <w:bCs/>
          <w:sz w:val="22"/>
          <w:szCs w:val="22"/>
        </w:rPr>
      </w:pPr>
    </w:p>
    <w:p w:rsidR="005D6B18" w:rsidRDefault="005D6B18" w:rsidP="005D6B18">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Pr>
          <w:sz w:val="22"/>
          <w:szCs w:val="22"/>
        </w:rPr>
        <w:t xml:space="preserve">Kupující sjednanou kupní cenu uhradí ve dvou splátkách na účet Města Litovel vedený u KB, a.s., číslo 19-3620-811/0100. </w:t>
      </w:r>
    </w:p>
    <w:p w:rsidR="005D6B18" w:rsidRDefault="005D6B18" w:rsidP="005D6B18">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Arial"/>
          <w:color w:val="000000"/>
          <w:sz w:val="22"/>
          <w:szCs w:val="22"/>
          <w:shd w:val="clear" w:color="auto" w:fill="FFFFFF"/>
        </w:rPr>
      </w:pPr>
      <w:r>
        <w:rPr>
          <w:sz w:val="22"/>
          <w:szCs w:val="22"/>
        </w:rPr>
        <w:t xml:space="preserve">Záloha na první splátku kupní ceny ve výši 200.000,- Kč, slovy: dvě sta tisíc korun českých, byla na shora uvedený účet města Litovel uhrazena dne 2. 12. 2014 s tím, že kupující se ve ”Smlouvě o budoucí kupní smlouvě”, uzavřené dne 1. 12. 2014 zavázal, ve smyslu obsahu zveřejněného záměru prodeje městského pozemku </w:t>
      </w:r>
      <w:r>
        <w:rPr>
          <w:rFonts w:eastAsia="Arial"/>
          <w:color w:val="000000"/>
          <w:sz w:val="22"/>
          <w:szCs w:val="22"/>
          <w:shd w:val="clear" w:color="auto" w:fill="FFFFFF"/>
        </w:rPr>
        <w:t xml:space="preserve">parc. č. st. 320 zastavěná plocha a nádvoří v k.ú. Litovel (po odstranění stavby přečíslováno na parc. č. 1949 ostatní plocha/jiná plocha),  do 30. 11. 2014 odstranit stavbu občanské vybavenosti č.p. 28, která byla původně součástí prodávaného pozemku. </w:t>
      </w:r>
    </w:p>
    <w:p w:rsidR="005D6B18" w:rsidRDefault="005D6B18" w:rsidP="005D6B18">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sz w:val="22"/>
          <w:szCs w:val="22"/>
        </w:rPr>
      </w:pPr>
      <w:r>
        <w:rPr>
          <w:rFonts w:eastAsia="Arial"/>
          <w:color w:val="000000"/>
          <w:sz w:val="22"/>
          <w:szCs w:val="22"/>
          <w:shd w:val="clear" w:color="auto" w:fill="FFFFFF"/>
        </w:rPr>
        <w:lastRenderedPageBreak/>
        <w:t xml:space="preserve">V uvedené smlouvě byla sjednána smluvní pokuta za každý měsíc prodlení se splněním uvedené  povinosti ve výši 20.000,- Kč slovy: dvacet tisíc korun českých, o kterou se složená záloha snižovala.  Vzhledem ke skutečnosti, že dle potvrzení odboru výstavby MěÚ Litovel č.j. </w:t>
      </w:r>
      <w:r>
        <w:rPr>
          <w:bCs/>
          <w:sz w:val="22"/>
          <w:szCs w:val="22"/>
        </w:rPr>
        <w:t xml:space="preserve">14866/2015 ze dne 29. 7. 2015, byla stavba odstraněna osm měsíců po daném termínu, snížila se složená záloha na sjednanou kupní cenu na částku 40.000,- Kč, slovy: čtyřicet tisíc korun českých. </w:t>
      </w:r>
    </w:p>
    <w:p w:rsidR="005D6B18" w:rsidRDefault="005D6B18" w:rsidP="005D6B18">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Cs/>
          <w:sz w:val="22"/>
          <w:szCs w:val="22"/>
        </w:rPr>
      </w:pPr>
    </w:p>
    <w:p w:rsidR="005D6B18" w:rsidRDefault="005D6B18" w:rsidP="005D6B18">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Arial"/>
          <w:color w:val="000000"/>
          <w:sz w:val="22"/>
          <w:szCs w:val="22"/>
          <w:shd w:val="clear" w:color="auto" w:fill="FFFFFF"/>
        </w:rPr>
      </w:pPr>
      <w:r>
        <w:rPr>
          <w:bCs/>
          <w:sz w:val="22"/>
          <w:szCs w:val="22"/>
        </w:rPr>
        <w:t>Vzhledem k uvedené skutečnosti zbývá kupujícímu doplatit na sjednanou kupní cenu druhou splátku ve výši 360.000,- Kč, slovy: tři sta šedesát tisíc korun českých.</w:t>
      </w:r>
    </w:p>
    <w:p w:rsidR="005D6B18" w:rsidRDefault="005D6B18" w:rsidP="005D6B18">
      <w:pPr>
        <w:spacing w:before="120"/>
        <w:jc w:val="both"/>
        <w:rPr>
          <w:sz w:val="22"/>
          <w:szCs w:val="22"/>
        </w:rPr>
      </w:pPr>
      <w:r>
        <w:rPr>
          <w:sz w:val="22"/>
          <w:szCs w:val="22"/>
        </w:rPr>
        <w:t>Dle ujednání obsažených ve ”Smlouvě o budoucí kupní smlouvě”, uzavřené dne 1. 12. 2014, má být celá sjednaná kupní cena uhrazena do 10 dnů po podpisu této kupní smlouvy.</w:t>
      </w:r>
    </w:p>
    <w:p w:rsidR="005D6B18" w:rsidRDefault="005D6B18" w:rsidP="005D6B18">
      <w:pPr>
        <w:spacing w:before="120"/>
        <w:jc w:val="both"/>
        <w:rPr>
          <w:sz w:val="22"/>
          <w:szCs w:val="22"/>
        </w:rPr>
      </w:pPr>
    </w:p>
    <w:p w:rsidR="005D6B18" w:rsidRDefault="005D6B18" w:rsidP="005D6B18">
      <w:pPr>
        <w:pStyle w:val="Zkladntext"/>
        <w:jc w:val="center"/>
        <w:rPr>
          <w:b/>
        </w:rPr>
      </w:pPr>
      <w:r>
        <w:rPr>
          <w:b/>
        </w:rPr>
        <w:t>VI.</w:t>
      </w:r>
    </w:p>
    <w:p w:rsidR="005D6B18" w:rsidRDefault="005D6B18" w:rsidP="005D6B18">
      <w:pPr>
        <w:pStyle w:val="Zkladntext"/>
        <w:jc w:val="center"/>
        <w:rPr>
          <w:b/>
        </w:rPr>
      </w:pPr>
    </w:p>
    <w:p w:rsidR="005D6B18" w:rsidRDefault="005D6B18" w:rsidP="005D6B18">
      <w:pPr>
        <w:autoSpaceDE/>
        <w:jc w:val="both"/>
        <w:rPr>
          <w:rFonts w:eastAsia="Arial"/>
          <w:color w:val="000000"/>
          <w:sz w:val="22"/>
          <w:szCs w:val="22"/>
          <w:shd w:val="clear" w:color="auto" w:fill="FFFFFF"/>
        </w:rPr>
      </w:pPr>
      <w:r>
        <w:rPr>
          <w:sz w:val="22"/>
          <w:szCs w:val="22"/>
        </w:rPr>
        <w:t xml:space="preserve">Zastupitelstvo Města Litovel </w:t>
      </w:r>
      <w:r>
        <w:rPr>
          <w:rFonts w:eastAsia="Arial"/>
          <w:color w:val="000000"/>
          <w:sz w:val="22"/>
          <w:szCs w:val="22"/>
          <w:shd w:val="clear" w:color="auto" w:fill="FFFFFF"/>
        </w:rPr>
        <w:t>projednalo n</w:t>
      </w:r>
      <w:r>
        <w:rPr>
          <w:sz w:val="22"/>
          <w:szCs w:val="22"/>
        </w:rPr>
        <w:t xml:space="preserve">a svém 31. zasedání dne 27. 2. 2014 záměr odprodeje pozemku </w:t>
      </w:r>
      <w:proofErr w:type="spellStart"/>
      <w:r>
        <w:rPr>
          <w:rFonts w:eastAsia="Arial"/>
          <w:color w:val="000000"/>
          <w:sz w:val="22"/>
          <w:szCs w:val="22"/>
          <w:shd w:val="clear" w:color="auto" w:fill="FFFFFF"/>
        </w:rPr>
        <w:t>parc</w:t>
      </w:r>
      <w:proofErr w:type="spellEnd"/>
      <w:r>
        <w:rPr>
          <w:rFonts w:eastAsia="Arial"/>
          <w:color w:val="000000"/>
          <w:sz w:val="22"/>
          <w:szCs w:val="22"/>
          <w:shd w:val="clear" w:color="auto" w:fill="FFFFFF"/>
        </w:rPr>
        <w:t xml:space="preserve">. </w:t>
      </w:r>
      <w:proofErr w:type="gramStart"/>
      <w:r>
        <w:rPr>
          <w:rFonts w:eastAsia="Arial"/>
          <w:color w:val="000000"/>
          <w:sz w:val="22"/>
          <w:szCs w:val="22"/>
          <w:shd w:val="clear" w:color="auto" w:fill="FFFFFF"/>
        </w:rPr>
        <w:t>č.</w:t>
      </w:r>
      <w:proofErr w:type="gramEnd"/>
      <w:r>
        <w:rPr>
          <w:rFonts w:eastAsia="Arial"/>
          <w:color w:val="000000"/>
          <w:sz w:val="22"/>
          <w:szCs w:val="22"/>
          <w:shd w:val="clear" w:color="auto" w:fill="FFFFFF"/>
        </w:rPr>
        <w:t xml:space="preserve"> st. 320 zastavěná plocha a nádvoří (po odstranění stavby přečíslováno na </w:t>
      </w:r>
      <w:proofErr w:type="spellStart"/>
      <w:r>
        <w:rPr>
          <w:rFonts w:eastAsia="Arial"/>
          <w:color w:val="000000"/>
          <w:sz w:val="22"/>
          <w:szCs w:val="22"/>
          <w:shd w:val="clear" w:color="auto" w:fill="FFFFFF"/>
        </w:rPr>
        <w:t>parc</w:t>
      </w:r>
      <w:proofErr w:type="spellEnd"/>
      <w:r>
        <w:rPr>
          <w:rFonts w:eastAsia="Arial"/>
          <w:color w:val="000000"/>
          <w:sz w:val="22"/>
          <w:szCs w:val="22"/>
          <w:shd w:val="clear" w:color="auto" w:fill="FFFFFF"/>
        </w:rPr>
        <w:t>. č. 1949 ostatní plocha/jiná plocha), v k.</w:t>
      </w:r>
      <w:r w:rsidR="007C45CB">
        <w:rPr>
          <w:rFonts w:eastAsia="Arial"/>
          <w:color w:val="000000"/>
          <w:sz w:val="22"/>
          <w:szCs w:val="22"/>
          <w:shd w:val="clear" w:color="auto" w:fill="FFFFFF"/>
        </w:rPr>
        <w:t xml:space="preserve"> </w:t>
      </w:r>
      <w:proofErr w:type="spellStart"/>
      <w:r>
        <w:rPr>
          <w:rFonts w:eastAsia="Arial"/>
          <w:color w:val="000000"/>
          <w:sz w:val="22"/>
          <w:szCs w:val="22"/>
          <w:shd w:val="clear" w:color="auto" w:fill="FFFFFF"/>
        </w:rPr>
        <w:t>ú.</w:t>
      </w:r>
      <w:proofErr w:type="spellEnd"/>
      <w:r>
        <w:rPr>
          <w:rFonts w:eastAsia="Arial"/>
          <w:color w:val="000000"/>
          <w:sz w:val="22"/>
          <w:szCs w:val="22"/>
          <w:shd w:val="clear" w:color="auto" w:fill="FFFFFF"/>
        </w:rPr>
        <w:t xml:space="preserve"> Litovel</w:t>
      </w:r>
      <w:r>
        <w:rPr>
          <w:sz w:val="22"/>
          <w:szCs w:val="22"/>
        </w:rPr>
        <w:t xml:space="preserve"> a obsah zveřejnění schválilo usnesením č. 8/31. V souladu se zněním zákona o obcích byl tento záměr zveřejněn v tomto znění: “Minimální cena převáděného pozemku činí  400.000,- Kč, přičemž při podpisu budoucí kupní smlouvy bude složena polovina této částky na účet města. Budoucí kupující musí do 30. 11. 2014 odstranit stavbu, která se nachází na tomto pozemku a po dorovnání sjednané kupní ceny s ním bude uzavřena kupní smlouva o převodu pozemku. Nebude-li dodržen uvedený termín pro odstranění stavby, sjednají strany smluvní pokutu ve výši 10 % složené zálohy za každý započatý měsíc prodlení. Prodlení může činit maximálně 10 měsíců. Po uplynutí této lhůty město Litovel od smlouvy odstoupí. Veškeré náklady spojené s vyřízením a zajištěním demolice a uzavřením kupní smlouvy ponese kupující”.</w:t>
      </w:r>
    </w:p>
    <w:p w:rsidR="005D6B18" w:rsidRDefault="005D6B18" w:rsidP="005D6B18">
      <w:pPr>
        <w:jc w:val="both"/>
        <w:rPr>
          <w:sz w:val="22"/>
          <w:szCs w:val="22"/>
        </w:rPr>
      </w:pPr>
    </w:p>
    <w:p w:rsidR="005D6B18" w:rsidRDefault="005D6B18" w:rsidP="005D6B18">
      <w:pPr>
        <w:jc w:val="both"/>
        <w:rPr>
          <w:sz w:val="22"/>
          <w:szCs w:val="22"/>
        </w:rPr>
      </w:pPr>
      <w:r>
        <w:rPr>
          <w:sz w:val="22"/>
          <w:szCs w:val="22"/>
        </w:rPr>
        <w:t xml:space="preserve">O odkoupení pozemku se přihlásil jediný zájemce, kterým byl  kupující, proto zastupitelstvo přijalo na svém 33. zasedání usnesení č. 13/33, kterým </w:t>
      </w:r>
      <w:r>
        <w:rPr>
          <w:bCs/>
          <w:sz w:val="22"/>
          <w:szCs w:val="22"/>
        </w:rPr>
        <w:t>schválilo</w:t>
      </w:r>
      <w:r>
        <w:rPr>
          <w:sz w:val="22"/>
          <w:szCs w:val="22"/>
        </w:rPr>
        <w:t xml:space="preserve"> odprodej pozemku parc.č.st. 320 zastavěná plocha a nádvoří </w:t>
      </w:r>
      <w:r>
        <w:rPr>
          <w:rFonts w:eastAsia="Arial"/>
          <w:color w:val="000000"/>
          <w:sz w:val="22"/>
          <w:szCs w:val="22"/>
          <w:shd w:val="clear" w:color="auto" w:fill="FFFFFF"/>
        </w:rPr>
        <w:t xml:space="preserve">(po odstranění stavby přečíslováno na </w:t>
      </w:r>
      <w:proofErr w:type="spellStart"/>
      <w:r>
        <w:rPr>
          <w:rFonts w:eastAsia="Arial"/>
          <w:color w:val="000000"/>
          <w:sz w:val="22"/>
          <w:szCs w:val="22"/>
          <w:shd w:val="clear" w:color="auto" w:fill="FFFFFF"/>
        </w:rPr>
        <w:t>parc</w:t>
      </w:r>
      <w:proofErr w:type="spellEnd"/>
      <w:r>
        <w:rPr>
          <w:rFonts w:eastAsia="Arial"/>
          <w:color w:val="000000"/>
          <w:sz w:val="22"/>
          <w:szCs w:val="22"/>
          <w:shd w:val="clear" w:color="auto" w:fill="FFFFFF"/>
        </w:rPr>
        <w:t xml:space="preserve">. </w:t>
      </w:r>
      <w:proofErr w:type="gramStart"/>
      <w:r>
        <w:rPr>
          <w:rFonts w:eastAsia="Arial"/>
          <w:color w:val="000000"/>
          <w:sz w:val="22"/>
          <w:szCs w:val="22"/>
          <w:shd w:val="clear" w:color="auto" w:fill="FFFFFF"/>
        </w:rPr>
        <w:t>č.</w:t>
      </w:r>
      <w:proofErr w:type="gramEnd"/>
      <w:r>
        <w:rPr>
          <w:rFonts w:eastAsia="Arial"/>
          <w:color w:val="000000"/>
          <w:sz w:val="22"/>
          <w:szCs w:val="22"/>
          <w:shd w:val="clear" w:color="auto" w:fill="FFFFFF"/>
        </w:rPr>
        <w:t xml:space="preserve"> 1949 ostatní plocha/jiná plocha)</w:t>
      </w:r>
      <w:r>
        <w:rPr>
          <w:sz w:val="22"/>
          <w:szCs w:val="22"/>
        </w:rPr>
        <w:t>, o výměře 676 m</w:t>
      </w:r>
      <w:r>
        <w:rPr>
          <w:sz w:val="22"/>
          <w:szCs w:val="22"/>
          <w:vertAlign w:val="superscript"/>
        </w:rPr>
        <w:t>2</w:t>
      </w:r>
      <w:r>
        <w:rPr>
          <w:sz w:val="22"/>
          <w:szCs w:val="22"/>
        </w:rPr>
        <w:t>,v k.</w:t>
      </w:r>
      <w:r w:rsidR="007C45CB">
        <w:rPr>
          <w:sz w:val="22"/>
          <w:szCs w:val="22"/>
        </w:rPr>
        <w:t xml:space="preserve"> </w:t>
      </w:r>
      <w:proofErr w:type="spellStart"/>
      <w:r>
        <w:rPr>
          <w:sz w:val="22"/>
          <w:szCs w:val="22"/>
        </w:rPr>
        <w:t>ú.</w:t>
      </w:r>
      <w:proofErr w:type="spellEnd"/>
      <w:r>
        <w:rPr>
          <w:sz w:val="22"/>
          <w:szCs w:val="22"/>
        </w:rPr>
        <w:t xml:space="preserve"> Litovel, za podmínek zveřejněných v nabídkovém letáku jedinému zájemci, Stavební firmě Vymětal, </w:t>
      </w:r>
      <w:proofErr w:type="spellStart"/>
      <w:r>
        <w:rPr>
          <w:sz w:val="22"/>
          <w:szCs w:val="22"/>
        </w:rPr>
        <w:t>s.r.o</w:t>
      </w:r>
      <w:proofErr w:type="spellEnd"/>
      <w:r>
        <w:rPr>
          <w:sz w:val="22"/>
          <w:szCs w:val="22"/>
        </w:rPr>
        <w:t>, Pavlínka 45, 784 01 Litovel, IČ 25385615, za nabídkovou cenu 400 tisíc Kč. Zastupitelstvo vyslovilo souhlas s uzavřením „Smlouvy o budoucí kupní smlouvě“, ve které budou zapracovány všechny podmínky zveřejněné</w:t>
      </w:r>
      <w:r w:rsidR="0003324A">
        <w:rPr>
          <w:sz w:val="22"/>
          <w:szCs w:val="22"/>
        </w:rPr>
        <w:t>ho</w:t>
      </w:r>
      <w:r>
        <w:rPr>
          <w:sz w:val="22"/>
          <w:szCs w:val="22"/>
        </w:rPr>
        <w:t xml:space="preserve"> záměru obsažené v letáku a po jejich splnění bude následně uzavřena kupní smlouva standardního znění. </w:t>
      </w:r>
    </w:p>
    <w:p w:rsidR="005D6B18" w:rsidRDefault="005D6B18" w:rsidP="005D6B18">
      <w:pPr>
        <w:spacing w:before="120"/>
        <w:jc w:val="center"/>
        <w:rPr>
          <w:b/>
          <w:bCs/>
          <w:sz w:val="22"/>
          <w:szCs w:val="22"/>
        </w:rPr>
      </w:pPr>
    </w:p>
    <w:p w:rsidR="005D6B18" w:rsidRDefault="005D6B18" w:rsidP="005D6B18">
      <w:pPr>
        <w:spacing w:before="120"/>
        <w:jc w:val="center"/>
        <w:rPr>
          <w:b/>
          <w:bCs/>
          <w:sz w:val="22"/>
          <w:szCs w:val="22"/>
        </w:rPr>
      </w:pPr>
      <w:r>
        <w:rPr>
          <w:b/>
          <w:bCs/>
          <w:sz w:val="22"/>
          <w:szCs w:val="22"/>
        </w:rPr>
        <w:t>V.</w:t>
      </w:r>
    </w:p>
    <w:p w:rsidR="005D6B18" w:rsidRDefault="005D6B18" w:rsidP="005D6B18">
      <w:pPr>
        <w:spacing w:before="120"/>
        <w:jc w:val="center"/>
        <w:rPr>
          <w:b/>
          <w:bCs/>
          <w:sz w:val="22"/>
          <w:szCs w:val="22"/>
        </w:rPr>
      </w:pPr>
    </w:p>
    <w:p w:rsidR="005D6B18" w:rsidRDefault="005D6B18" w:rsidP="005D6B18">
      <w:pPr>
        <w:pStyle w:val="Zkladntext"/>
        <w:rPr>
          <w:sz w:val="22"/>
          <w:szCs w:val="22"/>
        </w:rPr>
      </w:pPr>
      <w:r>
        <w:rPr>
          <w:sz w:val="22"/>
          <w:szCs w:val="22"/>
        </w:rPr>
        <w:t>Prodávající prohlašuje, že mu nejsou známy žádné právní ani faktické vady prodávané nemovitosti, které by převodu bránily, případně jiné vady, na které by měl kupujícího upozornit, že převáděný pozemek je prost jakýchkoliv dluhů, zástavních práv, věcných břemen i jiných práv třetích osob, které by nebyly zapsány v katastru nemovitostí, o kterých by prodávající věděl a neinformoval by o nich kupujícího.</w:t>
      </w:r>
    </w:p>
    <w:p w:rsidR="005D6B18" w:rsidRDefault="005D6B18" w:rsidP="005D6B18">
      <w:pPr>
        <w:pStyle w:val="Zkladntext"/>
        <w:rPr>
          <w:sz w:val="22"/>
          <w:szCs w:val="22"/>
        </w:rPr>
      </w:pPr>
      <w:r>
        <w:rPr>
          <w:sz w:val="22"/>
          <w:szCs w:val="22"/>
        </w:rPr>
        <w:t>Kupující prohlašuje, že je mu znám skutečný i právní stav prodávaného pozemku, se kterým se osobně mohl seznámit a v tomto stavu prodávanou nemovitost do svého výlučného vlastnictví přijímá.</w:t>
      </w:r>
    </w:p>
    <w:p w:rsidR="005D6B18" w:rsidRDefault="005D6B18" w:rsidP="005D6B18">
      <w:pPr>
        <w:pStyle w:val="Zkladntext"/>
        <w:rPr>
          <w:sz w:val="22"/>
          <w:szCs w:val="22"/>
        </w:rPr>
      </w:pPr>
      <w:r>
        <w:rPr>
          <w:sz w:val="22"/>
          <w:szCs w:val="22"/>
        </w:rPr>
        <w:t>Smluvní strany výslovně prohlašují, že jim není známo, že by na majetek kteréhokoli z nich byl v souladu s příslušnými ustanoveními insolvenčního zákona podán ke dni uzavření této smlouvy insolve</w:t>
      </w:r>
      <w:r w:rsidR="0003324A">
        <w:rPr>
          <w:sz w:val="22"/>
          <w:szCs w:val="22"/>
        </w:rPr>
        <w:t>nční návrh, že takový návrh samy</w:t>
      </w:r>
      <w:r>
        <w:rPr>
          <w:sz w:val="22"/>
          <w:szCs w:val="22"/>
        </w:rPr>
        <w:t xml:space="preserve"> nepodaly, že nejsou jakkoliv omezeny ve způsobilosti činit právní jednání, a že nejsou v úpadku, případně, že by proti kterékoli z nich byl veden výkon rozhodnutí nebo nařízena exekuce. </w:t>
      </w:r>
    </w:p>
    <w:p w:rsidR="005D6B18" w:rsidRDefault="005D6B18" w:rsidP="005D6B18">
      <w:pPr>
        <w:jc w:val="center"/>
        <w:rPr>
          <w:rFonts w:ascii="Arial" w:hAnsi="Arial" w:cs="Arial"/>
          <w:b/>
          <w:bCs/>
          <w:snapToGrid w:val="0"/>
        </w:rPr>
      </w:pPr>
    </w:p>
    <w:p w:rsidR="005D6B18" w:rsidRDefault="005D6B18" w:rsidP="005D6B18">
      <w:pPr>
        <w:spacing w:before="120"/>
        <w:jc w:val="center"/>
        <w:rPr>
          <w:b/>
          <w:bCs/>
          <w:snapToGrid w:val="0"/>
          <w:sz w:val="22"/>
          <w:szCs w:val="22"/>
        </w:rPr>
      </w:pPr>
    </w:p>
    <w:p w:rsidR="005D6B18" w:rsidRDefault="005D6B18" w:rsidP="005D6B18">
      <w:pPr>
        <w:spacing w:before="120"/>
        <w:jc w:val="center"/>
        <w:rPr>
          <w:b/>
          <w:bCs/>
          <w:snapToGrid w:val="0"/>
          <w:sz w:val="22"/>
          <w:szCs w:val="22"/>
        </w:rPr>
      </w:pPr>
      <w:r>
        <w:rPr>
          <w:b/>
          <w:bCs/>
          <w:snapToGrid w:val="0"/>
          <w:sz w:val="22"/>
          <w:szCs w:val="22"/>
        </w:rPr>
        <w:lastRenderedPageBreak/>
        <w:t>VI.</w:t>
      </w:r>
    </w:p>
    <w:p w:rsidR="005D6B18" w:rsidRDefault="005D6B18" w:rsidP="005D6B18">
      <w:pPr>
        <w:spacing w:before="120"/>
        <w:jc w:val="center"/>
        <w:rPr>
          <w:b/>
          <w:bCs/>
          <w:snapToGrid w:val="0"/>
          <w:sz w:val="22"/>
          <w:szCs w:val="22"/>
        </w:rPr>
      </w:pPr>
    </w:p>
    <w:p w:rsidR="005D6B18" w:rsidRDefault="005D6B18" w:rsidP="005D6B18">
      <w:pPr>
        <w:pStyle w:val="Odstavec"/>
        <w:numPr>
          <w:ilvl w:val="0"/>
          <w:numId w:val="0"/>
        </w:numPr>
        <w:tabs>
          <w:tab w:val="left" w:pos="708"/>
        </w:tabs>
        <w:rPr>
          <w:rFonts w:ascii="Times New Roman" w:hAnsi="Times New Roman"/>
          <w:sz w:val="22"/>
          <w:szCs w:val="22"/>
        </w:rPr>
      </w:pPr>
      <w:r>
        <w:rPr>
          <w:rFonts w:ascii="Times New Roman" w:hAnsi="Times New Roman"/>
          <w:sz w:val="22"/>
          <w:szCs w:val="22"/>
        </w:rPr>
        <w:t>Tato smlouva se stává platnou a účinnou podpisem smluvních stran. Návrh na vklad vlastnického práva bude podepsán prodávajícím a kupujícím</w:t>
      </w:r>
      <w:r>
        <w:rPr>
          <w:rFonts w:ascii="Times New Roman" w:hAnsi="Times New Roman"/>
          <w:sz w:val="22"/>
          <w:szCs w:val="22"/>
          <w:lang w:val="cs-CZ"/>
        </w:rPr>
        <w:t xml:space="preserve"> </w:t>
      </w:r>
      <w:r>
        <w:rPr>
          <w:rFonts w:ascii="Times New Roman" w:hAnsi="Times New Roman"/>
          <w:sz w:val="22"/>
          <w:szCs w:val="22"/>
        </w:rPr>
        <w:t>současně s podpisem této smlouvy.</w:t>
      </w:r>
    </w:p>
    <w:p w:rsidR="005D6B18" w:rsidRDefault="005D6B18" w:rsidP="005D6B18">
      <w:pPr>
        <w:pStyle w:val="Zkladntext"/>
        <w:spacing w:before="0"/>
        <w:rPr>
          <w:sz w:val="22"/>
          <w:szCs w:val="22"/>
        </w:rPr>
      </w:pPr>
      <w:r>
        <w:rPr>
          <w:sz w:val="22"/>
          <w:szCs w:val="22"/>
        </w:rPr>
        <w:t>Ke vkladu vlastnického práva dle této smlouvy do katastru nemovitostí vedeného Katastrálním úřadem pro Olomoucký kraj, Katastrálním pracovištěm Olomouc, bude smlouva předložena bez zbytečného prodlení po uhrazení celé sjednané kupní ceny.</w:t>
      </w:r>
    </w:p>
    <w:p w:rsidR="005D6B18" w:rsidRDefault="005D6B18" w:rsidP="005D6B18">
      <w:pPr>
        <w:pStyle w:val="Zkladntext"/>
        <w:spacing w:before="0"/>
        <w:rPr>
          <w:sz w:val="22"/>
          <w:szCs w:val="22"/>
        </w:rPr>
      </w:pPr>
    </w:p>
    <w:p w:rsidR="005D6B18" w:rsidRDefault="005D6B18" w:rsidP="005D6B18">
      <w:pPr>
        <w:jc w:val="both"/>
        <w:rPr>
          <w:sz w:val="22"/>
          <w:szCs w:val="22"/>
        </w:rPr>
      </w:pPr>
      <w:r>
        <w:rPr>
          <w:sz w:val="22"/>
          <w:szCs w:val="22"/>
        </w:rPr>
        <w:t>Kupující nabyde vlastnické právo k předmětu koupě vkladem tohoto práva do katastru nemovitostí. Právní účinky vkladu vznikají na základě pravomocného rozhodnutí o jeho povolení ke dni, kdy návrh na vklad bude doručen příslušnému katastrálnímu úřadu.</w:t>
      </w:r>
    </w:p>
    <w:p w:rsidR="005D6B18" w:rsidRDefault="005D6B18" w:rsidP="005D6B18">
      <w:pPr>
        <w:pStyle w:val="Zkladntext"/>
        <w:spacing w:before="0"/>
        <w:rPr>
          <w:sz w:val="22"/>
          <w:szCs w:val="22"/>
        </w:rPr>
      </w:pPr>
    </w:p>
    <w:p w:rsidR="005D6B18" w:rsidRDefault="005D6B18" w:rsidP="005D6B18">
      <w:pPr>
        <w:pStyle w:val="Zkladntext"/>
        <w:spacing w:before="0"/>
        <w:rPr>
          <w:sz w:val="22"/>
          <w:szCs w:val="22"/>
        </w:rPr>
      </w:pPr>
      <w:r>
        <w:rPr>
          <w:sz w:val="22"/>
          <w:szCs w:val="22"/>
        </w:rPr>
        <w:t>Provedení vkladu je nezbytné ve smyslu ustanovení § 1105 zákona č. 89/2012 „občanského zákoníku“, dle kterého se vlastnické právo k nemovité věci zapsané ve veřejném seznamu, nabývá zápisem do takového seznamu. Ve smyslu ustanovení zákona čís. 256/2013 Sb. "o katastru nemovitostí", lze vklad provést na základě pravomocného rozhodnutí katastrálního úřadu o jeho povolení, ale právní účinky nastávají k okamžiku, kdy návrh na zápis došel příslušnému katastrálnímu úřadu. Tímto dnem přejdou na kupujícího veškerá práva a povinnosti s vlastnictvím nemovitosti spojená, včetně nebezpečí případné škody.</w:t>
      </w:r>
    </w:p>
    <w:p w:rsidR="005D6B18" w:rsidRDefault="005D6B18" w:rsidP="005D6B18">
      <w:pPr>
        <w:pStyle w:val="Odstavec"/>
        <w:numPr>
          <w:ilvl w:val="0"/>
          <w:numId w:val="0"/>
        </w:numPr>
        <w:tabs>
          <w:tab w:val="left" w:pos="708"/>
        </w:tabs>
        <w:rPr>
          <w:rFonts w:ascii="Times New Roman" w:hAnsi="Times New Roman"/>
          <w:sz w:val="22"/>
          <w:szCs w:val="22"/>
        </w:rPr>
      </w:pPr>
      <w:r>
        <w:rPr>
          <w:rFonts w:ascii="Times New Roman" w:hAnsi="Times New Roman"/>
          <w:sz w:val="22"/>
          <w:szCs w:val="22"/>
        </w:rPr>
        <w:t>Smluvní strany této smlouvy se zavazují vzájemně si poskytnout veškerou nutnou součinnost vyžadovanou k provedení vkladu vlastnického práva podle této smlouvy do katastru nemovitostí.</w:t>
      </w:r>
    </w:p>
    <w:p w:rsidR="005D6B18" w:rsidRDefault="005D6B18" w:rsidP="005D6B18">
      <w:pPr>
        <w:pStyle w:val="Odstavec"/>
        <w:numPr>
          <w:ilvl w:val="0"/>
          <w:numId w:val="0"/>
        </w:numPr>
        <w:tabs>
          <w:tab w:val="left" w:pos="708"/>
        </w:tabs>
        <w:rPr>
          <w:rFonts w:ascii="Times New Roman" w:hAnsi="Times New Roman"/>
          <w:sz w:val="22"/>
          <w:szCs w:val="22"/>
          <w:lang w:val="cs-CZ"/>
        </w:rPr>
      </w:pPr>
      <w:r>
        <w:rPr>
          <w:rFonts w:ascii="Times New Roman" w:hAnsi="Times New Roman"/>
          <w:sz w:val="22"/>
          <w:szCs w:val="22"/>
        </w:rPr>
        <w:t xml:space="preserve">Strany vyvinou veškeré úsilí ke splnění účelu této smlouvy a zavazují se, pokud to bude nutné podle výzvy nebo rozhodnutí Katastrálního úřadu, doplnit nebo změnit </w:t>
      </w:r>
      <w:r>
        <w:rPr>
          <w:rFonts w:ascii="Times New Roman" w:hAnsi="Times New Roman"/>
          <w:sz w:val="22"/>
          <w:szCs w:val="22"/>
          <w:lang w:val="cs-CZ"/>
        </w:rPr>
        <w:t xml:space="preserve">návrh </w:t>
      </w:r>
      <w:r>
        <w:rPr>
          <w:rFonts w:ascii="Times New Roman" w:hAnsi="Times New Roman"/>
          <w:sz w:val="22"/>
          <w:szCs w:val="22"/>
        </w:rPr>
        <w:t xml:space="preserve"> nebo uzavřít novou smlouvu, která naplní účel této smlouvy</w:t>
      </w:r>
      <w:r w:rsidR="0003324A">
        <w:rPr>
          <w:rFonts w:ascii="Times New Roman" w:hAnsi="Times New Roman"/>
          <w:sz w:val="22"/>
          <w:szCs w:val="22"/>
          <w:lang w:val="cs-CZ"/>
        </w:rPr>
        <w:t>,</w:t>
      </w:r>
      <w:r>
        <w:rPr>
          <w:rFonts w:ascii="Times New Roman" w:hAnsi="Times New Roman"/>
          <w:sz w:val="22"/>
          <w:szCs w:val="22"/>
          <w:lang w:val="cs-CZ"/>
        </w:rPr>
        <w:t xml:space="preserve"> a to</w:t>
      </w:r>
      <w:r>
        <w:rPr>
          <w:rFonts w:ascii="Times New Roman" w:hAnsi="Times New Roman"/>
          <w:sz w:val="22"/>
          <w:szCs w:val="22"/>
        </w:rPr>
        <w:t xml:space="preserve"> do 7 dnů ode dne, kdy se o obsahu výzvy nebo rozhodnutí Katastrálního úřadu dozvěděly. Toto ustanovení se vztahuje přiměřeně na</w:t>
      </w:r>
      <w:r>
        <w:rPr>
          <w:rFonts w:ascii="Times New Roman" w:hAnsi="Times New Roman"/>
          <w:sz w:val="22"/>
          <w:szCs w:val="22"/>
          <w:lang w:val="cs-CZ"/>
        </w:rPr>
        <w:t xml:space="preserve"> smlouvu i návrh n</w:t>
      </w:r>
      <w:r>
        <w:rPr>
          <w:rFonts w:ascii="Times New Roman" w:hAnsi="Times New Roman"/>
          <w:sz w:val="22"/>
          <w:szCs w:val="22"/>
        </w:rPr>
        <w:t>a vklad do katastru nemovitostí a přílohy.</w:t>
      </w:r>
    </w:p>
    <w:p w:rsidR="005D6B18" w:rsidRDefault="005D6B18" w:rsidP="005D6B18">
      <w:pPr>
        <w:pStyle w:val="Odstavec"/>
        <w:numPr>
          <w:ilvl w:val="0"/>
          <w:numId w:val="0"/>
        </w:numPr>
        <w:tabs>
          <w:tab w:val="left" w:pos="708"/>
        </w:tabs>
        <w:rPr>
          <w:rFonts w:ascii="Times New Roman" w:hAnsi="Times New Roman"/>
          <w:sz w:val="22"/>
          <w:szCs w:val="22"/>
          <w:lang w:val="cs-CZ"/>
        </w:rPr>
      </w:pPr>
      <w:r>
        <w:rPr>
          <w:rFonts w:ascii="Times New Roman" w:hAnsi="Times New Roman"/>
          <w:sz w:val="22"/>
          <w:szCs w:val="22"/>
        </w:rPr>
        <w:t>Do doby provedení vkladu vlastnictví podle této smlouvy jsou obě strany svými projevy vůle vázány a zavazují se bez souhlasu druhé strany nepřevést předmětn</w:t>
      </w:r>
      <w:r>
        <w:rPr>
          <w:rFonts w:ascii="Times New Roman" w:hAnsi="Times New Roman"/>
          <w:sz w:val="22"/>
          <w:szCs w:val="22"/>
          <w:lang w:val="cs-CZ"/>
        </w:rPr>
        <w:t>é</w:t>
      </w:r>
      <w:r>
        <w:rPr>
          <w:rFonts w:ascii="Times New Roman" w:hAnsi="Times New Roman"/>
          <w:sz w:val="22"/>
          <w:szCs w:val="22"/>
        </w:rPr>
        <w:t xml:space="preserve"> nemovitost</w:t>
      </w:r>
      <w:r>
        <w:rPr>
          <w:rFonts w:ascii="Times New Roman" w:hAnsi="Times New Roman"/>
          <w:sz w:val="22"/>
          <w:szCs w:val="22"/>
          <w:lang w:val="cs-CZ"/>
        </w:rPr>
        <w:t>i</w:t>
      </w:r>
      <w:r>
        <w:rPr>
          <w:rFonts w:ascii="Times New Roman" w:hAnsi="Times New Roman"/>
          <w:sz w:val="22"/>
          <w:szCs w:val="22"/>
        </w:rPr>
        <w:t xml:space="preserve"> na třetí osobu, ani je jakkoliv nezatížit nebo nesjedn</w:t>
      </w:r>
      <w:r>
        <w:rPr>
          <w:rFonts w:ascii="Times New Roman" w:hAnsi="Times New Roman"/>
          <w:sz w:val="22"/>
          <w:szCs w:val="22"/>
          <w:lang w:val="cs-CZ"/>
        </w:rPr>
        <w:t>at</w:t>
      </w:r>
      <w:r>
        <w:rPr>
          <w:rFonts w:ascii="Times New Roman" w:hAnsi="Times New Roman"/>
          <w:sz w:val="22"/>
          <w:szCs w:val="22"/>
        </w:rPr>
        <w:t xml:space="preserve"> práva k nim pro třetí osobu.</w:t>
      </w:r>
    </w:p>
    <w:p w:rsidR="005D6B18" w:rsidRDefault="005D6B18" w:rsidP="005D6B18">
      <w:pPr>
        <w:pStyle w:val="Odstavec"/>
        <w:numPr>
          <w:ilvl w:val="0"/>
          <w:numId w:val="0"/>
        </w:numPr>
        <w:tabs>
          <w:tab w:val="left" w:pos="708"/>
        </w:tabs>
        <w:rPr>
          <w:rFonts w:ascii="Times New Roman" w:hAnsi="Times New Roman"/>
          <w:sz w:val="22"/>
          <w:szCs w:val="22"/>
          <w:lang w:val="cs-CZ"/>
        </w:rPr>
      </w:pPr>
    </w:p>
    <w:p w:rsidR="005D6B18" w:rsidRDefault="005D6B18" w:rsidP="005D6B18">
      <w:pPr>
        <w:spacing w:before="120"/>
        <w:jc w:val="center"/>
        <w:rPr>
          <w:b/>
          <w:bCs/>
          <w:snapToGrid w:val="0"/>
          <w:sz w:val="22"/>
          <w:szCs w:val="22"/>
        </w:rPr>
      </w:pPr>
      <w:r>
        <w:rPr>
          <w:b/>
          <w:bCs/>
          <w:snapToGrid w:val="0"/>
          <w:sz w:val="22"/>
          <w:szCs w:val="22"/>
        </w:rPr>
        <w:t>VII.</w:t>
      </w:r>
    </w:p>
    <w:p w:rsidR="005D6B18" w:rsidRDefault="005D6B18" w:rsidP="005D6B18">
      <w:pPr>
        <w:spacing w:before="120"/>
        <w:jc w:val="center"/>
        <w:rPr>
          <w:b/>
          <w:bCs/>
          <w:snapToGrid w:val="0"/>
          <w:sz w:val="22"/>
          <w:szCs w:val="22"/>
        </w:rPr>
      </w:pPr>
    </w:p>
    <w:p w:rsidR="005D6B18" w:rsidRDefault="005D6B18" w:rsidP="005D6B18">
      <w:pPr>
        <w:pStyle w:val="Odstavec"/>
        <w:numPr>
          <w:ilvl w:val="0"/>
          <w:numId w:val="0"/>
        </w:numPr>
        <w:tabs>
          <w:tab w:val="left" w:pos="708"/>
        </w:tabs>
        <w:rPr>
          <w:rFonts w:ascii="Times New Roman" w:hAnsi="Times New Roman"/>
          <w:b/>
          <w:bCs/>
          <w:snapToGrid w:val="0"/>
        </w:rPr>
      </w:pPr>
      <w:r>
        <w:rPr>
          <w:rFonts w:ascii="Times New Roman" w:hAnsi="Times New Roman"/>
          <w:sz w:val="22"/>
          <w:szCs w:val="22"/>
        </w:rPr>
        <w:t>Veškeré výlohy spojené s uzavřením této kupní smlouvy a vkladem práv dle této kupní smlouvy do katastru nemovitostí nes</w:t>
      </w:r>
      <w:r>
        <w:rPr>
          <w:rFonts w:ascii="Times New Roman" w:hAnsi="Times New Roman"/>
          <w:sz w:val="22"/>
          <w:szCs w:val="22"/>
          <w:lang w:val="cs-CZ"/>
        </w:rPr>
        <w:t>e</w:t>
      </w:r>
      <w:r>
        <w:rPr>
          <w:rFonts w:ascii="Times New Roman" w:hAnsi="Times New Roman"/>
          <w:sz w:val="22"/>
          <w:szCs w:val="22"/>
        </w:rPr>
        <w:t xml:space="preserve"> kupující. Poplatníkem daně z nabytí nemovitých věcí je </w:t>
      </w:r>
      <w:r>
        <w:rPr>
          <w:rFonts w:ascii="Times New Roman" w:hAnsi="Times New Roman"/>
          <w:sz w:val="22"/>
          <w:szCs w:val="22"/>
          <w:lang w:val="cs-CZ"/>
        </w:rPr>
        <w:t>prodávající.</w:t>
      </w:r>
    </w:p>
    <w:p w:rsidR="005D6B18" w:rsidRDefault="005D6B18" w:rsidP="005D6B18">
      <w:pPr>
        <w:pStyle w:val="Zkladntext"/>
        <w:rPr>
          <w:sz w:val="22"/>
          <w:szCs w:val="22"/>
        </w:rPr>
      </w:pPr>
    </w:p>
    <w:p w:rsidR="005D6B18" w:rsidRDefault="005D6B18" w:rsidP="005D6B18">
      <w:pPr>
        <w:spacing w:before="120"/>
        <w:jc w:val="center"/>
        <w:rPr>
          <w:b/>
          <w:bCs/>
          <w:snapToGrid w:val="0"/>
          <w:sz w:val="22"/>
          <w:szCs w:val="22"/>
        </w:rPr>
      </w:pPr>
      <w:r>
        <w:rPr>
          <w:b/>
          <w:bCs/>
          <w:snapToGrid w:val="0"/>
          <w:sz w:val="22"/>
          <w:szCs w:val="22"/>
        </w:rPr>
        <w:t>VIII.</w:t>
      </w:r>
    </w:p>
    <w:p w:rsidR="005D6B18" w:rsidRDefault="005D6B18" w:rsidP="005D6B18">
      <w:pPr>
        <w:spacing w:before="120"/>
        <w:jc w:val="center"/>
        <w:rPr>
          <w:b/>
          <w:bCs/>
          <w:snapToGrid w:val="0"/>
          <w:sz w:val="22"/>
          <w:szCs w:val="22"/>
        </w:rPr>
      </w:pPr>
    </w:p>
    <w:p w:rsidR="005D6B18" w:rsidRDefault="005D6B18" w:rsidP="005D6B18">
      <w:pPr>
        <w:pStyle w:val="Odstavec"/>
        <w:numPr>
          <w:ilvl w:val="0"/>
          <w:numId w:val="0"/>
        </w:numPr>
        <w:tabs>
          <w:tab w:val="left" w:pos="708"/>
        </w:tabs>
        <w:rPr>
          <w:rFonts w:ascii="Times New Roman" w:hAnsi="Times New Roman"/>
          <w:sz w:val="22"/>
          <w:szCs w:val="22"/>
          <w:lang w:val="cs-CZ"/>
        </w:rPr>
      </w:pPr>
      <w:r>
        <w:rPr>
          <w:rFonts w:ascii="Times New Roman" w:hAnsi="Times New Roman"/>
          <w:sz w:val="22"/>
          <w:szCs w:val="22"/>
        </w:rPr>
        <w:t>Případná neplatnost nebo neúplnost některého ustanovení této smlouvy</w:t>
      </w:r>
      <w:r>
        <w:rPr>
          <w:rFonts w:ascii="Times New Roman" w:hAnsi="Times New Roman"/>
          <w:sz w:val="22"/>
          <w:szCs w:val="22"/>
          <w:lang w:val="cs-CZ"/>
        </w:rPr>
        <w:t xml:space="preserve"> ne</w:t>
      </w:r>
      <w:r>
        <w:rPr>
          <w:rFonts w:ascii="Times New Roman" w:hAnsi="Times New Roman"/>
          <w:sz w:val="22"/>
          <w:szCs w:val="22"/>
        </w:rPr>
        <w:t xml:space="preserve">způsobuje neúčinnost </w:t>
      </w:r>
      <w:r>
        <w:rPr>
          <w:rFonts w:ascii="Times New Roman" w:hAnsi="Times New Roman"/>
          <w:sz w:val="22"/>
          <w:szCs w:val="22"/>
          <w:lang w:val="cs-CZ"/>
        </w:rPr>
        <w:t xml:space="preserve">jejích </w:t>
      </w:r>
      <w:r>
        <w:rPr>
          <w:rFonts w:ascii="Times New Roman" w:hAnsi="Times New Roman"/>
          <w:sz w:val="22"/>
          <w:szCs w:val="22"/>
        </w:rPr>
        <w:t>ostatních ujednání</w:t>
      </w:r>
      <w:r>
        <w:rPr>
          <w:rFonts w:ascii="Times New Roman" w:hAnsi="Times New Roman"/>
          <w:sz w:val="22"/>
          <w:szCs w:val="22"/>
          <w:lang w:val="cs-CZ"/>
        </w:rPr>
        <w:t>, které budou vykládány ve smyslu, který smluvní strany uzavřením smlouvy sledovaly.</w:t>
      </w:r>
    </w:p>
    <w:p w:rsidR="005D6B18" w:rsidRDefault="005D6B18" w:rsidP="005D6B18">
      <w:pPr>
        <w:pStyle w:val="Odstavec"/>
        <w:numPr>
          <w:ilvl w:val="0"/>
          <w:numId w:val="0"/>
        </w:numPr>
        <w:tabs>
          <w:tab w:val="left" w:pos="708"/>
        </w:tabs>
        <w:rPr>
          <w:rFonts w:ascii="Times New Roman" w:hAnsi="Times New Roman"/>
          <w:sz w:val="22"/>
          <w:szCs w:val="22"/>
        </w:rPr>
      </w:pPr>
      <w:r>
        <w:rPr>
          <w:rFonts w:ascii="Times New Roman" w:hAnsi="Times New Roman"/>
          <w:sz w:val="22"/>
          <w:szCs w:val="22"/>
        </w:rPr>
        <w:t>Vzájemná práva a povinnosti účastníků v této smlouvě výslovně neupravená se řídí příslušnými právními předpisy, zejména občanským zákoníkem.</w:t>
      </w:r>
    </w:p>
    <w:p w:rsidR="005D6B18" w:rsidRDefault="005D6B18" w:rsidP="005D6B18">
      <w:pPr>
        <w:spacing w:before="120"/>
        <w:jc w:val="both"/>
        <w:rPr>
          <w:snapToGrid w:val="0"/>
          <w:sz w:val="22"/>
          <w:szCs w:val="22"/>
        </w:rPr>
      </w:pPr>
      <w:r>
        <w:rPr>
          <w:snapToGrid w:val="0"/>
          <w:sz w:val="22"/>
          <w:szCs w:val="22"/>
        </w:rPr>
        <w:lastRenderedPageBreak/>
        <w:t>Smluvní strany podpisem této smlouvy vyjadřují souhlas s jejím obsahem a prohlašují, že kupní smlouva byla sepsána na základě pravdivých údajů a jejich pravé a svobodné vůle. Na důkaz toho k ní připojují své podpisy.</w:t>
      </w:r>
    </w:p>
    <w:p w:rsidR="005D6B18" w:rsidRDefault="005D6B18" w:rsidP="005D6B18">
      <w:pPr>
        <w:rPr>
          <w:snapToGrid w:val="0"/>
          <w:sz w:val="22"/>
          <w:szCs w:val="22"/>
        </w:rPr>
      </w:pPr>
    </w:p>
    <w:p w:rsidR="005D6B18" w:rsidRDefault="005D6B18" w:rsidP="005D6B18">
      <w:pPr>
        <w:rPr>
          <w:snapToGrid w:val="0"/>
          <w:sz w:val="22"/>
          <w:szCs w:val="22"/>
        </w:rPr>
      </w:pPr>
    </w:p>
    <w:p w:rsidR="005D6B18" w:rsidRDefault="0003324A" w:rsidP="005D6B18">
      <w:pPr>
        <w:rPr>
          <w:snapToGrid w:val="0"/>
          <w:sz w:val="22"/>
          <w:szCs w:val="22"/>
        </w:rPr>
      </w:pPr>
      <w:r>
        <w:rPr>
          <w:snapToGrid w:val="0"/>
          <w:sz w:val="22"/>
          <w:szCs w:val="22"/>
        </w:rPr>
        <w:t xml:space="preserve">V Litovli dne 17. července </w:t>
      </w:r>
      <w:proofErr w:type="gramStart"/>
      <w:r>
        <w:rPr>
          <w:snapToGrid w:val="0"/>
          <w:sz w:val="22"/>
          <w:szCs w:val="22"/>
        </w:rPr>
        <w:t>2016</w:t>
      </w:r>
      <w:r w:rsidR="00D76B73">
        <w:rPr>
          <w:snapToGrid w:val="0"/>
          <w:sz w:val="22"/>
          <w:szCs w:val="22"/>
        </w:rPr>
        <w:t xml:space="preserve">                                     </w:t>
      </w:r>
      <w:r w:rsidR="00D70CFF">
        <w:rPr>
          <w:snapToGrid w:val="0"/>
          <w:sz w:val="22"/>
          <w:szCs w:val="22"/>
        </w:rPr>
        <w:t xml:space="preserve">        V Litovli</w:t>
      </w:r>
      <w:proofErr w:type="gramEnd"/>
      <w:r w:rsidR="00D70CFF">
        <w:rPr>
          <w:snapToGrid w:val="0"/>
          <w:sz w:val="22"/>
          <w:szCs w:val="22"/>
        </w:rPr>
        <w:t xml:space="preserve"> dne 19. z</w:t>
      </w:r>
      <w:bookmarkStart w:id="0" w:name="_GoBack"/>
      <w:bookmarkEnd w:id="0"/>
      <w:r w:rsidR="00D70CFF">
        <w:rPr>
          <w:snapToGrid w:val="0"/>
          <w:sz w:val="22"/>
          <w:szCs w:val="22"/>
        </w:rPr>
        <w:t>áří 2016</w:t>
      </w:r>
    </w:p>
    <w:p w:rsidR="005D6B18" w:rsidRDefault="005D6B18" w:rsidP="005D6B18">
      <w:pPr>
        <w:rPr>
          <w:snapToGrid w:val="0"/>
          <w:sz w:val="22"/>
          <w:szCs w:val="22"/>
        </w:rPr>
      </w:pPr>
    </w:p>
    <w:p w:rsidR="005D6B18" w:rsidRDefault="005D6B18" w:rsidP="005D6B18">
      <w:pPr>
        <w:rPr>
          <w:snapToGrid w:val="0"/>
          <w:sz w:val="22"/>
          <w:szCs w:val="22"/>
        </w:rPr>
      </w:pPr>
    </w:p>
    <w:p w:rsidR="005D6B18" w:rsidRDefault="005D6B18" w:rsidP="005D6B18">
      <w:pPr>
        <w:rPr>
          <w:snapToGrid w:val="0"/>
          <w:sz w:val="22"/>
          <w:szCs w:val="22"/>
        </w:rPr>
      </w:pPr>
    </w:p>
    <w:p w:rsidR="005D6B18" w:rsidRDefault="005D6B18" w:rsidP="005D6B18">
      <w:pPr>
        <w:rPr>
          <w:snapToGrid w:val="0"/>
          <w:sz w:val="22"/>
          <w:szCs w:val="22"/>
        </w:rPr>
      </w:pPr>
    </w:p>
    <w:p w:rsidR="005D6B18" w:rsidRDefault="005D6B18" w:rsidP="005D6B18">
      <w:pPr>
        <w:rPr>
          <w:snapToGrid w:val="0"/>
          <w:sz w:val="22"/>
          <w:szCs w:val="22"/>
        </w:rPr>
      </w:pPr>
    </w:p>
    <w:p w:rsidR="005D6B18" w:rsidRDefault="005D6B18" w:rsidP="005D6B18">
      <w:pPr>
        <w:rPr>
          <w:snapToGrid w:val="0"/>
          <w:sz w:val="22"/>
          <w:szCs w:val="22"/>
        </w:rPr>
      </w:pPr>
    </w:p>
    <w:p w:rsidR="005D6B18" w:rsidRDefault="005D6B18" w:rsidP="005D6B18">
      <w:pPr>
        <w:rPr>
          <w:snapToGrid w:val="0"/>
          <w:sz w:val="22"/>
          <w:szCs w:val="22"/>
        </w:rPr>
      </w:pPr>
    </w:p>
    <w:p w:rsidR="005D6B18" w:rsidRDefault="005D6B18" w:rsidP="005D6B1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eastAsia="Arial"/>
          <w:color w:val="000000"/>
          <w:sz w:val="22"/>
          <w:szCs w:val="22"/>
          <w:shd w:val="clear" w:color="auto" w:fill="FFFFFF"/>
        </w:rPr>
      </w:pPr>
      <w:r>
        <w:rPr>
          <w:rFonts w:eastAsia="Arial"/>
          <w:color w:val="000000"/>
          <w:sz w:val="22"/>
          <w:szCs w:val="22"/>
          <w:shd w:val="clear" w:color="auto" w:fill="FFFFFF"/>
        </w:rPr>
        <w:t>__________________________</w:t>
      </w:r>
      <w:r>
        <w:rPr>
          <w:rFonts w:eastAsia="Arial"/>
          <w:color w:val="000000"/>
          <w:sz w:val="22"/>
          <w:szCs w:val="22"/>
          <w:shd w:val="clear" w:color="auto" w:fill="FFFFFF"/>
        </w:rPr>
        <w:tab/>
      </w:r>
      <w:r>
        <w:rPr>
          <w:rFonts w:eastAsia="Arial"/>
          <w:color w:val="000000"/>
          <w:sz w:val="22"/>
          <w:szCs w:val="22"/>
          <w:shd w:val="clear" w:color="auto" w:fill="FFFFFF"/>
        </w:rPr>
        <w:tab/>
      </w:r>
      <w:r>
        <w:rPr>
          <w:rFonts w:eastAsia="Arial"/>
          <w:color w:val="000000"/>
          <w:sz w:val="22"/>
          <w:szCs w:val="22"/>
          <w:shd w:val="clear" w:color="auto" w:fill="FFFFFF"/>
        </w:rPr>
        <w:tab/>
      </w:r>
      <w:r>
        <w:rPr>
          <w:rFonts w:eastAsia="Arial"/>
          <w:color w:val="000000"/>
          <w:sz w:val="22"/>
          <w:szCs w:val="22"/>
          <w:shd w:val="clear" w:color="auto" w:fill="FFFFFF"/>
        </w:rPr>
        <w:tab/>
        <w:t>______________________________</w:t>
      </w:r>
    </w:p>
    <w:p w:rsidR="005D6B18" w:rsidRDefault="005D6B18" w:rsidP="005D6B1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Arial"/>
          <w:color w:val="000000"/>
          <w:sz w:val="22"/>
          <w:szCs w:val="22"/>
          <w:shd w:val="clear" w:color="auto" w:fill="FFFFFF"/>
        </w:rPr>
      </w:pPr>
      <w:r>
        <w:rPr>
          <w:rFonts w:eastAsia="Arial"/>
          <w:color w:val="000000"/>
          <w:sz w:val="22"/>
          <w:szCs w:val="22"/>
          <w:shd w:val="clear" w:color="auto" w:fill="FFFFFF"/>
        </w:rPr>
        <w:t xml:space="preserve"> Ing. Zdeněk Potužák, starosta                                                                Ing. Jiří   S e d l á č e k </w:t>
      </w:r>
    </w:p>
    <w:p w:rsidR="005D6B18" w:rsidRDefault="005D6B18" w:rsidP="005D6B18">
      <w:pPr>
        <w:spacing w:before="120"/>
        <w:jc w:val="both"/>
        <w:rPr>
          <w:sz w:val="22"/>
          <w:szCs w:val="22"/>
        </w:rPr>
      </w:pPr>
      <w:r>
        <w:rPr>
          <w:sz w:val="22"/>
          <w:szCs w:val="22"/>
        </w:rPr>
        <w:t xml:space="preserve">       starosta města </w:t>
      </w:r>
      <w:proofErr w:type="gramStart"/>
      <w:r>
        <w:rPr>
          <w:sz w:val="22"/>
          <w:szCs w:val="22"/>
        </w:rPr>
        <w:t xml:space="preserve">Litovel                                                              </w:t>
      </w:r>
      <w:r>
        <w:rPr>
          <w:rFonts w:eastAsia="Arial"/>
          <w:color w:val="000000"/>
          <w:sz w:val="22"/>
          <w:szCs w:val="22"/>
          <w:shd w:val="clear" w:color="auto" w:fill="FFFFFF"/>
        </w:rPr>
        <w:t xml:space="preserve">        jednatel</w:t>
      </w:r>
      <w:proofErr w:type="gramEnd"/>
      <w:r>
        <w:rPr>
          <w:rFonts w:eastAsia="Arial"/>
          <w:color w:val="000000"/>
          <w:sz w:val="22"/>
          <w:szCs w:val="22"/>
          <w:shd w:val="clear" w:color="auto" w:fill="FFFFFF"/>
        </w:rPr>
        <w:t xml:space="preserve"> s.r.o.</w:t>
      </w:r>
    </w:p>
    <w:p w:rsidR="005D6B18" w:rsidRDefault="005D6B18" w:rsidP="005D6B18">
      <w:pPr>
        <w:spacing w:before="120"/>
        <w:jc w:val="both"/>
        <w:rPr>
          <w:sz w:val="22"/>
          <w:szCs w:val="22"/>
        </w:rPr>
      </w:pPr>
    </w:p>
    <w:p w:rsidR="005D6B18" w:rsidRDefault="005D6B18" w:rsidP="005D6B18">
      <w:pPr>
        <w:spacing w:before="120"/>
        <w:jc w:val="both"/>
        <w:rPr>
          <w:sz w:val="22"/>
          <w:szCs w:val="22"/>
        </w:rPr>
      </w:pPr>
    </w:p>
    <w:p w:rsidR="005D6B18" w:rsidRDefault="005D6B18" w:rsidP="005D6B18">
      <w:pPr>
        <w:spacing w:before="120"/>
        <w:jc w:val="both"/>
        <w:rPr>
          <w:sz w:val="22"/>
          <w:szCs w:val="22"/>
        </w:rPr>
      </w:pPr>
    </w:p>
    <w:p w:rsidR="005D6B18" w:rsidRDefault="005D6B18" w:rsidP="005D6B18">
      <w:pPr>
        <w:spacing w:before="120"/>
        <w:jc w:val="both"/>
        <w:rPr>
          <w:sz w:val="22"/>
          <w:szCs w:val="22"/>
        </w:rPr>
      </w:pPr>
    </w:p>
    <w:p w:rsidR="00985236" w:rsidRDefault="00985236"/>
    <w:sectPr w:rsidR="00985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587F3E1E"/>
    <w:multiLevelType w:val="hybridMultilevel"/>
    <w:tmpl w:val="9CBC687C"/>
    <w:lvl w:ilvl="0" w:tplc="04050001">
      <w:start w:val="1"/>
      <w:numFmt w:val="bullet"/>
      <w:lvlText w:val=""/>
      <w:lvlJc w:val="left"/>
      <w:pPr>
        <w:tabs>
          <w:tab w:val="num" w:pos="720"/>
        </w:tabs>
        <w:ind w:left="720" w:hanging="360"/>
      </w:pPr>
      <w:rPr>
        <w:rFonts w:ascii="Symbol" w:hAnsi="Symbol" w:hint="default"/>
      </w:rPr>
    </w:lvl>
    <w:lvl w:ilvl="1" w:tplc="5C08F85C">
      <w:start w:val="3"/>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18"/>
    <w:rsid w:val="0003324A"/>
    <w:rsid w:val="005D6B18"/>
    <w:rsid w:val="007C45CB"/>
    <w:rsid w:val="00985236"/>
    <w:rsid w:val="00D70CFF"/>
    <w:rsid w:val="00D7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B18"/>
    <w:pPr>
      <w:autoSpaceDE w:val="0"/>
      <w:autoSpaceDN w:val="0"/>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D6B18"/>
    <w:pPr>
      <w:spacing w:before="120"/>
      <w:jc w:val="center"/>
    </w:pPr>
    <w:rPr>
      <w:sz w:val="32"/>
      <w:szCs w:val="32"/>
      <w:u w:val="single"/>
    </w:rPr>
  </w:style>
  <w:style w:type="character" w:customStyle="1" w:styleId="NzevChar">
    <w:name w:val="Název Char"/>
    <w:basedOn w:val="Standardnpsmoodstavce"/>
    <w:link w:val="Nzev"/>
    <w:rsid w:val="005D6B18"/>
    <w:rPr>
      <w:rFonts w:ascii="Times New Roman" w:eastAsia="Times New Roman" w:hAnsi="Times New Roman" w:cs="Times New Roman"/>
      <w:sz w:val="32"/>
      <w:szCs w:val="32"/>
      <w:u w:val="single"/>
    </w:rPr>
  </w:style>
  <w:style w:type="paragraph" w:styleId="Zkladntext">
    <w:name w:val="Body Text"/>
    <w:basedOn w:val="Normln"/>
    <w:link w:val="ZkladntextChar"/>
    <w:semiHidden/>
    <w:unhideWhenUsed/>
    <w:rsid w:val="005D6B18"/>
    <w:pPr>
      <w:spacing w:before="120"/>
      <w:jc w:val="both"/>
    </w:pPr>
    <w:rPr>
      <w:sz w:val="24"/>
      <w:szCs w:val="24"/>
    </w:rPr>
  </w:style>
  <w:style w:type="character" w:customStyle="1" w:styleId="ZkladntextChar">
    <w:name w:val="Základní text Char"/>
    <w:basedOn w:val="Standardnpsmoodstavce"/>
    <w:link w:val="Zkladntext"/>
    <w:semiHidden/>
    <w:rsid w:val="005D6B18"/>
    <w:rPr>
      <w:rFonts w:ascii="Times New Roman" w:eastAsia="Times New Roman" w:hAnsi="Times New Roman" w:cs="Times New Roman"/>
      <w:sz w:val="24"/>
      <w:szCs w:val="24"/>
    </w:rPr>
  </w:style>
  <w:style w:type="character" w:customStyle="1" w:styleId="OdstavecChar">
    <w:name w:val="Odstavec Char"/>
    <w:link w:val="Odstavec"/>
    <w:locked/>
    <w:rsid w:val="005D6B18"/>
    <w:rPr>
      <w:rFonts w:ascii="Calibri" w:eastAsia="Calibri" w:hAnsi="Calibri" w:cs="Times New Roman"/>
      <w:color w:val="000000"/>
      <w:sz w:val="20"/>
      <w:szCs w:val="20"/>
      <w:lang w:val="x-none"/>
    </w:rPr>
  </w:style>
  <w:style w:type="paragraph" w:customStyle="1" w:styleId="Odstavec">
    <w:name w:val="Odstavec"/>
    <w:basedOn w:val="Normln"/>
    <w:link w:val="OdstavecChar"/>
    <w:qFormat/>
    <w:rsid w:val="005D6B18"/>
    <w:pPr>
      <w:numPr>
        <w:ilvl w:val="1"/>
        <w:numId w:val="1"/>
      </w:numPr>
      <w:autoSpaceDE/>
      <w:autoSpaceDN/>
      <w:spacing w:before="240" w:after="120"/>
      <w:jc w:val="both"/>
    </w:pPr>
    <w:rPr>
      <w:rFonts w:ascii="Calibri" w:eastAsia="Calibri" w:hAnsi="Calibri"/>
      <w:color w:val="000000"/>
      <w:lang w:val="x-none"/>
    </w:rPr>
  </w:style>
  <w:style w:type="paragraph" w:customStyle="1" w:styleId="Normln1">
    <w:name w:val="Normální1"/>
    <w:basedOn w:val="Normln"/>
    <w:rsid w:val="005D6B18"/>
    <w:pPr>
      <w:autoSpaceDE/>
      <w:autoSpaceDN/>
    </w:pPr>
    <w:rPr>
      <w:noProof/>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B18"/>
    <w:pPr>
      <w:autoSpaceDE w:val="0"/>
      <w:autoSpaceDN w:val="0"/>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D6B18"/>
    <w:pPr>
      <w:spacing w:before="120"/>
      <w:jc w:val="center"/>
    </w:pPr>
    <w:rPr>
      <w:sz w:val="32"/>
      <w:szCs w:val="32"/>
      <w:u w:val="single"/>
    </w:rPr>
  </w:style>
  <w:style w:type="character" w:customStyle="1" w:styleId="NzevChar">
    <w:name w:val="Název Char"/>
    <w:basedOn w:val="Standardnpsmoodstavce"/>
    <w:link w:val="Nzev"/>
    <w:rsid w:val="005D6B18"/>
    <w:rPr>
      <w:rFonts w:ascii="Times New Roman" w:eastAsia="Times New Roman" w:hAnsi="Times New Roman" w:cs="Times New Roman"/>
      <w:sz w:val="32"/>
      <w:szCs w:val="32"/>
      <w:u w:val="single"/>
    </w:rPr>
  </w:style>
  <w:style w:type="paragraph" w:styleId="Zkladntext">
    <w:name w:val="Body Text"/>
    <w:basedOn w:val="Normln"/>
    <w:link w:val="ZkladntextChar"/>
    <w:semiHidden/>
    <w:unhideWhenUsed/>
    <w:rsid w:val="005D6B18"/>
    <w:pPr>
      <w:spacing w:before="120"/>
      <w:jc w:val="both"/>
    </w:pPr>
    <w:rPr>
      <w:sz w:val="24"/>
      <w:szCs w:val="24"/>
    </w:rPr>
  </w:style>
  <w:style w:type="character" w:customStyle="1" w:styleId="ZkladntextChar">
    <w:name w:val="Základní text Char"/>
    <w:basedOn w:val="Standardnpsmoodstavce"/>
    <w:link w:val="Zkladntext"/>
    <w:semiHidden/>
    <w:rsid w:val="005D6B18"/>
    <w:rPr>
      <w:rFonts w:ascii="Times New Roman" w:eastAsia="Times New Roman" w:hAnsi="Times New Roman" w:cs="Times New Roman"/>
      <w:sz w:val="24"/>
      <w:szCs w:val="24"/>
    </w:rPr>
  </w:style>
  <w:style w:type="character" w:customStyle="1" w:styleId="OdstavecChar">
    <w:name w:val="Odstavec Char"/>
    <w:link w:val="Odstavec"/>
    <w:locked/>
    <w:rsid w:val="005D6B18"/>
    <w:rPr>
      <w:rFonts w:ascii="Calibri" w:eastAsia="Calibri" w:hAnsi="Calibri" w:cs="Times New Roman"/>
      <w:color w:val="000000"/>
      <w:sz w:val="20"/>
      <w:szCs w:val="20"/>
      <w:lang w:val="x-none"/>
    </w:rPr>
  </w:style>
  <w:style w:type="paragraph" w:customStyle="1" w:styleId="Odstavec">
    <w:name w:val="Odstavec"/>
    <w:basedOn w:val="Normln"/>
    <w:link w:val="OdstavecChar"/>
    <w:qFormat/>
    <w:rsid w:val="005D6B18"/>
    <w:pPr>
      <w:numPr>
        <w:ilvl w:val="1"/>
        <w:numId w:val="1"/>
      </w:numPr>
      <w:autoSpaceDE/>
      <w:autoSpaceDN/>
      <w:spacing w:before="240" w:after="120"/>
      <w:jc w:val="both"/>
    </w:pPr>
    <w:rPr>
      <w:rFonts w:ascii="Calibri" w:eastAsia="Calibri" w:hAnsi="Calibri"/>
      <w:color w:val="000000"/>
      <w:lang w:val="x-none"/>
    </w:rPr>
  </w:style>
  <w:style w:type="paragraph" w:customStyle="1" w:styleId="Normln1">
    <w:name w:val="Normální1"/>
    <w:basedOn w:val="Normln"/>
    <w:rsid w:val="005D6B18"/>
    <w:pPr>
      <w:autoSpaceDE/>
      <w:autoSpaceDN/>
    </w:pPr>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1363</Words>
  <Characters>8047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Mazánková Marie</dc:creator>
  <cp:lastModifiedBy>Mazánková Marie</cp:lastModifiedBy>
  <cp:revision>5</cp:revision>
  <cp:lastPrinted>2016-07-15T09:04:00Z</cp:lastPrinted>
  <dcterms:created xsi:type="dcterms:W3CDTF">2016-07-15T09:01:00Z</dcterms:created>
  <dcterms:modified xsi:type="dcterms:W3CDTF">2016-10-19T12:07:00Z</dcterms:modified>
</cp:coreProperties>
</file>