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D9D84" w14:textId="77777777" w:rsidR="00004916" w:rsidRPr="00055CBA" w:rsidRDefault="00B164F3" w:rsidP="00D26D63">
      <w:pPr>
        <w:contextualSpacing/>
        <w:jc w:val="center"/>
        <w:rPr>
          <w:rFonts w:ascii="Arial" w:hAnsi="Arial" w:cs="Arial"/>
          <w:b/>
        </w:rPr>
      </w:pPr>
      <w:bookmarkStart w:id="0" w:name="_GoBack"/>
      <w:bookmarkEnd w:id="0"/>
      <w:r w:rsidRPr="00055CBA">
        <w:rPr>
          <w:rFonts w:ascii="Arial" w:hAnsi="Arial" w:cs="Arial"/>
          <w:b/>
        </w:rPr>
        <w:t xml:space="preserve">PŘÍKAZNÍ </w:t>
      </w:r>
      <w:r w:rsidR="00E7192E" w:rsidRPr="00055CBA">
        <w:rPr>
          <w:rFonts w:ascii="Arial" w:hAnsi="Arial" w:cs="Arial"/>
          <w:b/>
        </w:rPr>
        <w:t>SMLOUVA</w:t>
      </w:r>
      <w:r w:rsidR="00A02953" w:rsidRPr="00055CBA">
        <w:rPr>
          <w:rFonts w:ascii="Arial" w:hAnsi="Arial" w:cs="Arial"/>
          <w:b/>
        </w:rPr>
        <w:t xml:space="preserve"> O </w:t>
      </w:r>
      <w:r w:rsidR="007D3842" w:rsidRPr="00055CBA">
        <w:rPr>
          <w:rFonts w:ascii="Arial" w:hAnsi="Arial" w:cs="Arial"/>
          <w:b/>
        </w:rPr>
        <w:t>POSKYTOVÁNÍ SLUŽEB</w:t>
      </w:r>
    </w:p>
    <w:p w14:paraId="7BD82669" w14:textId="0717130A" w:rsidR="00617DD7" w:rsidRPr="00055CBA" w:rsidRDefault="00617DD7" w:rsidP="00D26D63">
      <w:pPr>
        <w:contextualSpacing/>
        <w:jc w:val="center"/>
        <w:rPr>
          <w:rFonts w:ascii="Arial" w:hAnsi="Arial" w:cs="Arial"/>
          <w:b/>
          <w:sz w:val="28"/>
          <w:szCs w:val="28"/>
        </w:rPr>
      </w:pPr>
      <w:r w:rsidRPr="00055CBA">
        <w:rPr>
          <w:rFonts w:ascii="Arial" w:hAnsi="Arial" w:cs="Arial"/>
          <w:b/>
          <w:sz w:val="28"/>
          <w:szCs w:val="28"/>
        </w:rPr>
        <w:t>„TDI v rámci stavby PS 601 H13–pro oblast geodezie“</w:t>
      </w:r>
    </w:p>
    <w:p w14:paraId="70A0B55B" w14:textId="6C00A5EA" w:rsidR="00905168" w:rsidRPr="00055CBA" w:rsidRDefault="00617DD7" w:rsidP="00905168">
      <w:pPr>
        <w:spacing w:after="0"/>
        <w:jc w:val="center"/>
        <w:rPr>
          <w:rFonts w:ascii="Arial" w:hAnsi="Arial" w:cs="Arial"/>
          <w:b/>
          <w:sz w:val="24"/>
          <w:szCs w:val="24"/>
        </w:rPr>
      </w:pPr>
      <w:r w:rsidRPr="00055CBA">
        <w:rPr>
          <w:rFonts w:ascii="Arial" w:eastAsia="MS Mincho" w:hAnsi="Arial"/>
          <w:b/>
          <w:bCs/>
          <w:sz w:val="24"/>
          <w:szCs w:val="24"/>
        </w:rPr>
        <w:t>(</w:t>
      </w:r>
      <w:r w:rsidR="00905168" w:rsidRPr="00055CBA">
        <w:rPr>
          <w:rFonts w:ascii="Arial" w:eastAsia="MS Mincho" w:hAnsi="Arial"/>
          <w:b/>
          <w:bCs/>
          <w:sz w:val="24"/>
          <w:szCs w:val="24"/>
        </w:rPr>
        <w:t>Činnost odborného geodeta v průběhu Realizace stavby „Rozšíření CTR v Nelahozevsi o skladovací nádrž PS 601 H13“</w:t>
      </w:r>
      <w:r w:rsidRPr="00055CBA">
        <w:rPr>
          <w:rFonts w:ascii="Arial" w:eastAsia="MS Mincho" w:hAnsi="Arial"/>
          <w:b/>
          <w:bCs/>
          <w:sz w:val="24"/>
          <w:szCs w:val="24"/>
        </w:rPr>
        <w:t>)</w:t>
      </w:r>
    </w:p>
    <w:p w14:paraId="605A4D2E" w14:textId="77777777" w:rsidR="00AB2931" w:rsidRPr="00055CBA" w:rsidRDefault="00AB2931" w:rsidP="00AB2931">
      <w:pPr>
        <w:contextualSpacing/>
        <w:jc w:val="center"/>
        <w:rPr>
          <w:rFonts w:ascii="Arial" w:hAnsi="Arial" w:cs="Arial"/>
          <w:b/>
          <w:caps/>
          <w:sz w:val="20"/>
          <w:szCs w:val="20"/>
        </w:rPr>
      </w:pPr>
    </w:p>
    <w:p w14:paraId="034FD7EC" w14:textId="2D519C0A" w:rsidR="00AB2931" w:rsidRPr="00055CBA" w:rsidRDefault="00AB2931" w:rsidP="00AB2931">
      <w:pPr>
        <w:spacing w:after="0"/>
        <w:contextualSpacing/>
        <w:jc w:val="center"/>
        <w:rPr>
          <w:rFonts w:ascii="Arial" w:hAnsi="Arial" w:cs="Arial"/>
          <w:sz w:val="20"/>
          <w:szCs w:val="20"/>
        </w:rPr>
      </w:pPr>
      <w:r w:rsidRPr="00055CBA">
        <w:rPr>
          <w:rFonts w:ascii="Arial" w:hAnsi="Arial" w:cs="Arial"/>
          <w:sz w:val="20"/>
          <w:szCs w:val="20"/>
        </w:rPr>
        <w:t xml:space="preserve">Číslo smlouvy objednatele: </w:t>
      </w:r>
      <w:r w:rsidR="006B5093" w:rsidRPr="006B5093">
        <w:rPr>
          <w:rFonts w:ascii="Arial" w:hAnsi="Arial" w:cs="Arial"/>
          <w:b/>
          <w:sz w:val="20"/>
          <w:szCs w:val="20"/>
        </w:rPr>
        <w:t>00269/INV</w:t>
      </w:r>
    </w:p>
    <w:p w14:paraId="13F4745A" w14:textId="2EDBF7D6" w:rsidR="00AB2931" w:rsidRPr="00055CBA" w:rsidRDefault="00AB2931" w:rsidP="00AB2931">
      <w:pPr>
        <w:spacing w:after="0"/>
        <w:contextualSpacing/>
        <w:jc w:val="center"/>
        <w:rPr>
          <w:rFonts w:ascii="Arial" w:hAnsi="Arial" w:cs="Arial"/>
          <w:sz w:val="20"/>
          <w:szCs w:val="20"/>
        </w:rPr>
      </w:pPr>
      <w:r w:rsidRPr="00055CBA">
        <w:rPr>
          <w:rFonts w:ascii="Arial" w:hAnsi="Arial" w:cs="Arial"/>
          <w:sz w:val="20"/>
          <w:szCs w:val="20"/>
        </w:rPr>
        <w:t>Číslo smlouvy poskytovatel</w:t>
      </w:r>
      <w:r w:rsidR="006B5093">
        <w:rPr>
          <w:rFonts w:ascii="Arial" w:hAnsi="Arial" w:cs="Arial"/>
          <w:sz w:val="20"/>
          <w:szCs w:val="20"/>
        </w:rPr>
        <w:t>e:</w:t>
      </w:r>
      <w:r w:rsidRPr="00055CBA">
        <w:rPr>
          <w:rFonts w:ascii="Arial" w:hAnsi="Arial" w:cs="Arial"/>
          <w:sz w:val="20"/>
          <w:szCs w:val="20"/>
        </w:rPr>
        <w:t xml:space="preserve"> ………………………</w:t>
      </w:r>
    </w:p>
    <w:p w14:paraId="242067F4" w14:textId="77777777" w:rsidR="00AB2931" w:rsidRPr="00055CBA" w:rsidRDefault="00AB2931" w:rsidP="00D26D63">
      <w:pPr>
        <w:contextualSpacing/>
        <w:jc w:val="center"/>
        <w:rPr>
          <w:rFonts w:ascii="Arial" w:hAnsi="Arial" w:cs="Arial"/>
          <w:b/>
          <w:sz w:val="20"/>
          <w:szCs w:val="20"/>
        </w:rPr>
      </w:pPr>
    </w:p>
    <w:p w14:paraId="0A40CB85" w14:textId="77777777" w:rsidR="00E7192E" w:rsidRPr="00055CBA" w:rsidRDefault="00E7192E" w:rsidP="00D26D63">
      <w:pPr>
        <w:contextualSpacing/>
        <w:jc w:val="both"/>
        <w:rPr>
          <w:rFonts w:ascii="Arial" w:hAnsi="Arial" w:cs="Arial"/>
          <w:sz w:val="20"/>
          <w:szCs w:val="20"/>
        </w:rPr>
      </w:pPr>
      <w:r w:rsidRPr="00055CBA">
        <w:rPr>
          <w:rFonts w:ascii="Arial" w:hAnsi="Arial" w:cs="Arial"/>
          <w:sz w:val="20"/>
          <w:szCs w:val="20"/>
        </w:rPr>
        <w:t>Smluvní strany:</w:t>
      </w:r>
    </w:p>
    <w:p w14:paraId="72CC528E" w14:textId="77777777" w:rsidR="00E7192E" w:rsidRPr="00055CBA" w:rsidRDefault="00E7192E" w:rsidP="00D26D63">
      <w:pPr>
        <w:contextualSpacing/>
        <w:jc w:val="both"/>
        <w:rPr>
          <w:rFonts w:ascii="Arial" w:hAnsi="Arial" w:cs="Arial"/>
          <w:b/>
          <w:sz w:val="20"/>
          <w:szCs w:val="20"/>
        </w:rPr>
      </w:pPr>
    </w:p>
    <w:p w14:paraId="0795E51C" w14:textId="77777777" w:rsidR="00762776" w:rsidRPr="00E929B3" w:rsidRDefault="00762776" w:rsidP="00762776">
      <w:pPr>
        <w:spacing w:after="0"/>
        <w:contextualSpacing/>
        <w:jc w:val="both"/>
        <w:rPr>
          <w:rFonts w:ascii="Arial" w:hAnsi="Arial" w:cs="Arial"/>
          <w:b/>
          <w:sz w:val="20"/>
          <w:szCs w:val="20"/>
        </w:rPr>
      </w:pPr>
      <w:r w:rsidRPr="00E929B3">
        <w:rPr>
          <w:rFonts w:ascii="Arial" w:hAnsi="Arial" w:cs="Arial"/>
          <w:b/>
          <w:sz w:val="20"/>
          <w:szCs w:val="20"/>
        </w:rPr>
        <w:t>GEODÉZIE – TOPOS, a.s.</w:t>
      </w:r>
    </w:p>
    <w:p w14:paraId="1C830F15" w14:textId="77777777" w:rsidR="00762776" w:rsidRDefault="00762776" w:rsidP="00762776">
      <w:pPr>
        <w:spacing w:after="0" w:line="240" w:lineRule="auto"/>
        <w:jc w:val="both"/>
        <w:rPr>
          <w:rFonts w:ascii="Tahoma" w:hAnsi="Tahoma" w:cs="Tahoma"/>
          <w:sz w:val="20"/>
          <w:szCs w:val="20"/>
        </w:rPr>
      </w:pPr>
      <w:r w:rsidRPr="00AE28B1">
        <w:rPr>
          <w:rFonts w:ascii="Arial" w:hAnsi="Arial" w:cs="Arial"/>
          <w:sz w:val="20"/>
          <w:szCs w:val="20"/>
        </w:rPr>
        <w:t>se sídlem</w:t>
      </w:r>
      <w:r>
        <w:rPr>
          <w:rFonts w:ascii="Arial" w:hAnsi="Arial" w:cs="Arial"/>
          <w:sz w:val="20"/>
          <w:szCs w:val="20"/>
        </w:rPr>
        <w:t xml:space="preserve"> Dobruška, Pulická 377, PSČ 518 01</w:t>
      </w:r>
      <w:r w:rsidRPr="00AE28B1">
        <w:rPr>
          <w:rFonts w:ascii="Tahoma" w:hAnsi="Tahoma" w:cs="Tahoma"/>
          <w:sz w:val="20"/>
          <w:szCs w:val="20"/>
        </w:rPr>
        <w:t xml:space="preserve"> </w:t>
      </w:r>
    </w:p>
    <w:p w14:paraId="6AE65D09" w14:textId="77777777" w:rsidR="00762776" w:rsidRDefault="00762776" w:rsidP="00762776">
      <w:pPr>
        <w:spacing w:after="0" w:line="240" w:lineRule="auto"/>
        <w:jc w:val="both"/>
        <w:rPr>
          <w:rFonts w:ascii="Arial" w:hAnsi="Arial" w:cs="Arial"/>
          <w:sz w:val="20"/>
          <w:szCs w:val="20"/>
        </w:rPr>
      </w:pPr>
      <w:r w:rsidRPr="00FD0970">
        <w:rPr>
          <w:rFonts w:ascii="Arial" w:hAnsi="Arial" w:cs="Arial"/>
          <w:sz w:val="20"/>
          <w:szCs w:val="20"/>
        </w:rPr>
        <w:t xml:space="preserve">IČ: </w:t>
      </w:r>
      <w:r>
        <w:rPr>
          <w:rFonts w:ascii="Arial" w:hAnsi="Arial" w:cs="Arial"/>
          <w:sz w:val="20"/>
          <w:szCs w:val="20"/>
        </w:rPr>
        <w:tab/>
      </w:r>
      <w:r>
        <w:rPr>
          <w:rFonts w:ascii="Arial" w:hAnsi="Arial" w:cs="Arial"/>
          <w:sz w:val="20"/>
          <w:szCs w:val="20"/>
        </w:rPr>
        <w:tab/>
      </w:r>
      <w:r>
        <w:rPr>
          <w:rFonts w:ascii="Arial" w:hAnsi="Arial" w:cs="Arial"/>
          <w:sz w:val="20"/>
          <w:szCs w:val="20"/>
        </w:rPr>
        <w:tab/>
        <w:t>25278878</w:t>
      </w:r>
    </w:p>
    <w:p w14:paraId="228C1C41" w14:textId="77777777" w:rsidR="00762776" w:rsidRDefault="00762776" w:rsidP="00762776">
      <w:pPr>
        <w:spacing w:after="0" w:line="24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7009E6">
        <w:rPr>
          <w:rFonts w:ascii="Arial" w:hAnsi="Arial" w:cs="Arial"/>
          <w:sz w:val="20"/>
          <w:szCs w:val="20"/>
        </w:rPr>
        <w:t>CZ25278878</w:t>
      </w:r>
    </w:p>
    <w:p w14:paraId="7424B85C" w14:textId="77777777" w:rsidR="00762776" w:rsidRDefault="00762776" w:rsidP="00762776">
      <w:pPr>
        <w:spacing w:after="0" w:line="240" w:lineRule="auto"/>
        <w:jc w:val="both"/>
        <w:rPr>
          <w:rFonts w:ascii="Arial" w:hAnsi="Arial" w:cs="Arial"/>
          <w:sz w:val="20"/>
          <w:szCs w:val="20"/>
        </w:rPr>
      </w:pPr>
      <w:r>
        <w:rPr>
          <w:rFonts w:ascii="Arial" w:hAnsi="Arial" w:cs="Arial"/>
          <w:sz w:val="20"/>
          <w:szCs w:val="20"/>
        </w:rPr>
        <w:t>zapsaná v obchodním rejstříku vedeném Krajským soudem v Hradci Králové, oddíl B, vložka 1721</w:t>
      </w:r>
    </w:p>
    <w:p w14:paraId="3FC19DF4" w14:textId="77777777" w:rsidR="00762776" w:rsidRPr="001413E7" w:rsidRDefault="00762776" w:rsidP="00762776">
      <w:pPr>
        <w:pStyle w:val="Textdokumentu"/>
        <w:spacing w:after="0" w:line="240" w:lineRule="auto"/>
        <w:rPr>
          <w:rFonts w:eastAsia="Calibri" w:cs="Arial"/>
          <w:sz w:val="20"/>
          <w:szCs w:val="20"/>
          <w:lang w:eastAsia="en-US"/>
        </w:rPr>
      </w:pPr>
      <w:r w:rsidRPr="001413E7">
        <w:rPr>
          <w:rFonts w:eastAsia="Calibri" w:cs="Arial"/>
          <w:sz w:val="20"/>
          <w:szCs w:val="20"/>
          <w:lang w:eastAsia="en-US"/>
        </w:rPr>
        <w:t>bankovní spojení:</w:t>
      </w:r>
      <w:r w:rsidRPr="001413E7">
        <w:rPr>
          <w:rFonts w:eastAsia="Calibri" w:cs="Arial"/>
          <w:sz w:val="20"/>
          <w:szCs w:val="20"/>
          <w:lang w:eastAsia="en-US"/>
        </w:rPr>
        <w:tab/>
        <w:t>Československá obchodní banka, a.s.</w:t>
      </w:r>
    </w:p>
    <w:p w14:paraId="01D56F23" w14:textId="77777777" w:rsidR="00762776" w:rsidRPr="001413E7" w:rsidRDefault="00762776" w:rsidP="00762776">
      <w:pPr>
        <w:pStyle w:val="Textdokumentu"/>
        <w:spacing w:after="0" w:line="240" w:lineRule="auto"/>
        <w:rPr>
          <w:rFonts w:eastAsia="Calibri" w:cs="Arial"/>
          <w:sz w:val="20"/>
          <w:szCs w:val="20"/>
          <w:lang w:eastAsia="en-US"/>
        </w:rPr>
      </w:pPr>
      <w:r w:rsidRPr="001413E7">
        <w:rPr>
          <w:rFonts w:eastAsia="Calibri" w:cs="Arial"/>
          <w:sz w:val="20"/>
          <w:szCs w:val="20"/>
          <w:lang w:eastAsia="en-US"/>
        </w:rPr>
        <w:t>číslo účtu:</w:t>
      </w:r>
      <w:r w:rsidRPr="001413E7">
        <w:rPr>
          <w:rFonts w:eastAsia="Calibri" w:cs="Arial"/>
          <w:sz w:val="20"/>
          <w:szCs w:val="20"/>
          <w:lang w:eastAsia="en-US"/>
        </w:rPr>
        <w:tab/>
      </w:r>
      <w:r w:rsidRPr="001413E7">
        <w:rPr>
          <w:rFonts w:eastAsia="Calibri" w:cs="Arial"/>
          <w:sz w:val="20"/>
          <w:szCs w:val="20"/>
          <w:lang w:eastAsia="en-US"/>
        </w:rPr>
        <w:tab/>
        <w:t>273307489/0300</w:t>
      </w:r>
    </w:p>
    <w:p w14:paraId="74154EDA" w14:textId="77777777" w:rsidR="00762776" w:rsidRPr="001413E7" w:rsidRDefault="00762776" w:rsidP="00762776">
      <w:pPr>
        <w:pStyle w:val="Textdokumentu"/>
        <w:spacing w:after="0" w:line="276" w:lineRule="auto"/>
        <w:contextualSpacing/>
        <w:rPr>
          <w:rFonts w:eastAsia="Calibri" w:cs="Arial"/>
          <w:sz w:val="20"/>
          <w:szCs w:val="20"/>
          <w:lang w:eastAsia="en-US"/>
        </w:rPr>
      </w:pPr>
    </w:p>
    <w:p w14:paraId="707F09CA" w14:textId="77777777" w:rsidR="00762776" w:rsidRDefault="00762776" w:rsidP="00762776">
      <w:pPr>
        <w:contextualSpacing/>
        <w:jc w:val="both"/>
        <w:rPr>
          <w:rFonts w:ascii="Arial" w:hAnsi="Arial" w:cs="Arial"/>
          <w:sz w:val="20"/>
          <w:szCs w:val="20"/>
        </w:rPr>
      </w:pPr>
      <w:r w:rsidRPr="00FD0970">
        <w:rPr>
          <w:rFonts w:ascii="Arial" w:hAnsi="Arial" w:cs="Arial"/>
          <w:sz w:val="20"/>
          <w:szCs w:val="20"/>
        </w:rPr>
        <w:t>za n</w:t>
      </w:r>
      <w:r>
        <w:rPr>
          <w:rFonts w:ascii="Arial" w:hAnsi="Arial" w:cs="Arial"/>
          <w:sz w:val="20"/>
          <w:szCs w:val="20"/>
        </w:rPr>
        <w:t>í</w:t>
      </w:r>
      <w:r w:rsidRPr="00FD0970">
        <w:rPr>
          <w:rFonts w:ascii="Arial" w:hAnsi="Arial" w:cs="Arial"/>
          <w:sz w:val="20"/>
          <w:szCs w:val="20"/>
        </w:rPr>
        <w:t xml:space="preserve">ž jedná </w:t>
      </w:r>
      <w:r>
        <w:rPr>
          <w:rFonts w:ascii="Arial" w:hAnsi="Arial" w:cs="Arial"/>
          <w:sz w:val="20"/>
          <w:szCs w:val="20"/>
        </w:rPr>
        <w:t>Ing. Václav Mišák, předseda představenstva a Ing. Josef Petera, místopředseda představenstva</w:t>
      </w:r>
    </w:p>
    <w:p w14:paraId="247DCEBA" w14:textId="54A7803E" w:rsidR="00E7192E" w:rsidRPr="00055CBA" w:rsidRDefault="00762776" w:rsidP="00762776">
      <w:pPr>
        <w:contextualSpacing/>
        <w:jc w:val="right"/>
        <w:rPr>
          <w:rFonts w:ascii="Arial" w:hAnsi="Arial" w:cs="Arial"/>
          <w:sz w:val="20"/>
          <w:szCs w:val="20"/>
        </w:rPr>
      </w:pPr>
      <w:r w:rsidRPr="00055CBA">
        <w:rPr>
          <w:rFonts w:ascii="Arial" w:hAnsi="Arial" w:cs="Arial"/>
          <w:sz w:val="20"/>
          <w:szCs w:val="20"/>
        </w:rPr>
        <w:t xml:space="preserve"> </w:t>
      </w:r>
      <w:r w:rsidR="00E7192E" w:rsidRPr="00055CBA">
        <w:rPr>
          <w:rFonts w:ascii="Arial" w:hAnsi="Arial" w:cs="Arial"/>
          <w:sz w:val="20"/>
          <w:szCs w:val="20"/>
        </w:rPr>
        <w:t>(dále jen „</w:t>
      </w:r>
      <w:r w:rsidR="007D3842" w:rsidRPr="00055CBA">
        <w:rPr>
          <w:rFonts w:ascii="Arial" w:hAnsi="Arial" w:cs="Arial"/>
          <w:b/>
          <w:sz w:val="20"/>
          <w:szCs w:val="20"/>
        </w:rPr>
        <w:t>poskytovatel</w:t>
      </w:r>
      <w:r w:rsidR="00E7192E" w:rsidRPr="00055CBA">
        <w:rPr>
          <w:rFonts w:ascii="Arial" w:hAnsi="Arial" w:cs="Arial"/>
          <w:sz w:val="20"/>
          <w:szCs w:val="20"/>
        </w:rPr>
        <w:t>”)</w:t>
      </w:r>
    </w:p>
    <w:p w14:paraId="09706BAC" w14:textId="77777777" w:rsidR="00E7192E" w:rsidRPr="00055CBA" w:rsidRDefault="00E7192E" w:rsidP="00D26D63">
      <w:pPr>
        <w:contextualSpacing/>
        <w:jc w:val="both"/>
        <w:rPr>
          <w:rFonts w:ascii="Arial" w:hAnsi="Arial" w:cs="Arial"/>
          <w:sz w:val="20"/>
          <w:szCs w:val="20"/>
        </w:rPr>
      </w:pPr>
      <w:r w:rsidRPr="00055CBA">
        <w:rPr>
          <w:rFonts w:ascii="Arial" w:hAnsi="Arial" w:cs="Arial"/>
          <w:sz w:val="20"/>
          <w:szCs w:val="20"/>
        </w:rPr>
        <w:t>a</w:t>
      </w:r>
    </w:p>
    <w:p w14:paraId="38DF5E81" w14:textId="047DB146" w:rsidR="00E7192E" w:rsidRPr="00055CBA" w:rsidRDefault="00E7192E" w:rsidP="00D26D63">
      <w:pPr>
        <w:pStyle w:val="Textdokumentu"/>
        <w:spacing w:after="0" w:line="276" w:lineRule="auto"/>
        <w:contextualSpacing/>
        <w:rPr>
          <w:rFonts w:eastAsiaTheme="minorHAnsi" w:cs="Arial"/>
          <w:sz w:val="20"/>
          <w:szCs w:val="20"/>
          <w:lang w:eastAsia="en-US"/>
        </w:rPr>
      </w:pPr>
      <w:r w:rsidRPr="00055CBA">
        <w:rPr>
          <w:rFonts w:eastAsiaTheme="minorHAnsi" w:cs="Arial"/>
          <w:b/>
          <w:sz w:val="20"/>
          <w:szCs w:val="20"/>
          <w:lang w:eastAsia="en-US"/>
        </w:rPr>
        <w:t>MERO ČR, a.s.</w:t>
      </w:r>
    </w:p>
    <w:p w14:paraId="6C395D77" w14:textId="77777777" w:rsidR="00E7192E" w:rsidRPr="00055CBA" w:rsidRDefault="00E7192E" w:rsidP="00D26D63">
      <w:pPr>
        <w:pStyle w:val="Textdokumentu"/>
        <w:spacing w:after="0" w:line="276" w:lineRule="auto"/>
        <w:contextualSpacing/>
        <w:rPr>
          <w:rFonts w:eastAsiaTheme="minorHAnsi" w:cs="Arial"/>
          <w:sz w:val="20"/>
          <w:szCs w:val="20"/>
          <w:lang w:eastAsia="en-US"/>
        </w:rPr>
      </w:pPr>
      <w:r w:rsidRPr="00055CBA">
        <w:rPr>
          <w:rFonts w:eastAsiaTheme="minorHAnsi" w:cs="Arial"/>
          <w:sz w:val="20"/>
          <w:szCs w:val="20"/>
          <w:lang w:eastAsia="en-US"/>
        </w:rPr>
        <w:t>se sídlem Kralupy nad Vltavou, Veltruská 748, PSČ 278 01</w:t>
      </w:r>
    </w:p>
    <w:p w14:paraId="6FC39FEE" w14:textId="0DB23028" w:rsidR="00E7192E" w:rsidRPr="00055CBA" w:rsidRDefault="00E7192E" w:rsidP="00D26D63">
      <w:pPr>
        <w:pStyle w:val="Textdokumentu"/>
        <w:spacing w:after="0" w:line="276" w:lineRule="auto"/>
        <w:contextualSpacing/>
        <w:rPr>
          <w:rFonts w:eastAsiaTheme="minorHAnsi" w:cs="Arial"/>
          <w:sz w:val="20"/>
          <w:szCs w:val="20"/>
          <w:lang w:eastAsia="en-US"/>
        </w:rPr>
      </w:pPr>
      <w:r w:rsidRPr="00055CBA">
        <w:rPr>
          <w:rFonts w:eastAsiaTheme="minorHAnsi" w:cs="Arial"/>
          <w:sz w:val="20"/>
          <w:szCs w:val="20"/>
          <w:lang w:eastAsia="en-US"/>
        </w:rPr>
        <w:t xml:space="preserve">IČ: </w:t>
      </w:r>
      <w:r w:rsidR="00762776">
        <w:rPr>
          <w:rFonts w:eastAsiaTheme="minorHAnsi" w:cs="Arial"/>
          <w:sz w:val="20"/>
          <w:szCs w:val="20"/>
          <w:lang w:eastAsia="en-US"/>
        </w:rPr>
        <w:tab/>
      </w:r>
      <w:r w:rsidR="00762776">
        <w:rPr>
          <w:rFonts w:eastAsiaTheme="minorHAnsi" w:cs="Arial"/>
          <w:sz w:val="20"/>
          <w:szCs w:val="20"/>
          <w:lang w:eastAsia="en-US"/>
        </w:rPr>
        <w:tab/>
      </w:r>
      <w:r w:rsidR="00762776">
        <w:rPr>
          <w:rFonts w:eastAsiaTheme="minorHAnsi" w:cs="Arial"/>
          <w:sz w:val="20"/>
          <w:szCs w:val="20"/>
          <w:lang w:eastAsia="en-US"/>
        </w:rPr>
        <w:tab/>
      </w:r>
      <w:r w:rsidRPr="00055CBA">
        <w:rPr>
          <w:rFonts w:eastAsiaTheme="minorHAnsi" w:cs="Arial"/>
          <w:sz w:val="20"/>
          <w:szCs w:val="20"/>
          <w:lang w:eastAsia="en-US"/>
        </w:rPr>
        <w:t>60193468</w:t>
      </w:r>
    </w:p>
    <w:p w14:paraId="3EDB577C" w14:textId="77777777" w:rsidR="00E7192E" w:rsidRPr="00055CBA" w:rsidRDefault="00E7192E" w:rsidP="00D26D63">
      <w:pPr>
        <w:pStyle w:val="Textdokumentu"/>
        <w:spacing w:after="0" w:line="276" w:lineRule="auto"/>
        <w:contextualSpacing/>
        <w:rPr>
          <w:rFonts w:eastAsiaTheme="minorHAnsi" w:cs="Arial"/>
          <w:sz w:val="20"/>
          <w:szCs w:val="20"/>
          <w:lang w:eastAsia="en-US"/>
        </w:rPr>
      </w:pPr>
      <w:r w:rsidRPr="00055CBA">
        <w:rPr>
          <w:rFonts w:eastAsiaTheme="minorHAnsi" w:cs="Arial"/>
          <w:sz w:val="20"/>
          <w:szCs w:val="20"/>
          <w:lang w:eastAsia="en-US"/>
        </w:rPr>
        <w:t>zapsaná v obchodním rejstříku vedeném Městským soudem v Praze, oddíl B, vložka 2334</w:t>
      </w:r>
    </w:p>
    <w:p w14:paraId="7FB80AC8" w14:textId="55145E7A" w:rsidR="003F2F2A" w:rsidRPr="00055CBA" w:rsidRDefault="003F2F2A" w:rsidP="00762776">
      <w:pPr>
        <w:tabs>
          <w:tab w:val="left" w:pos="426"/>
          <w:tab w:val="left" w:pos="2127"/>
        </w:tabs>
        <w:spacing w:after="0" w:line="240" w:lineRule="auto"/>
        <w:ind w:left="426" w:hanging="426"/>
        <w:jc w:val="both"/>
        <w:rPr>
          <w:rFonts w:ascii="Arial" w:hAnsi="Arial" w:cs="Arial"/>
          <w:sz w:val="20"/>
          <w:szCs w:val="20"/>
        </w:rPr>
      </w:pPr>
      <w:r w:rsidRPr="00055CBA">
        <w:rPr>
          <w:rFonts w:ascii="Arial" w:hAnsi="Arial" w:cs="Arial"/>
          <w:sz w:val="20"/>
          <w:szCs w:val="20"/>
        </w:rPr>
        <w:t>bankovní spojení:</w:t>
      </w:r>
      <w:r w:rsidR="00762776">
        <w:rPr>
          <w:rFonts w:ascii="Arial" w:hAnsi="Arial" w:cs="Arial"/>
          <w:sz w:val="20"/>
          <w:szCs w:val="20"/>
        </w:rPr>
        <w:tab/>
      </w:r>
      <w:r w:rsidRPr="00055CBA">
        <w:rPr>
          <w:rFonts w:ascii="Arial" w:hAnsi="Arial" w:cs="Arial"/>
          <w:sz w:val="20"/>
          <w:szCs w:val="20"/>
        </w:rPr>
        <w:t>Komerční banka, a.s.</w:t>
      </w:r>
    </w:p>
    <w:p w14:paraId="52829995" w14:textId="5D4ED3A9" w:rsidR="003F2F2A" w:rsidRPr="00055CBA" w:rsidRDefault="003F2F2A" w:rsidP="00355ABF">
      <w:pPr>
        <w:rPr>
          <w:lang w:eastAsia="cs-CZ"/>
        </w:rPr>
      </w:pPr>
      <w:r w:rsidRPr="00055CBA">
        <w:rPr>
          <w:rFonts w:ascii="Arial" w:hAnsi="Arial" w:cs="Arial"/>
          <w:sz w:val="20"/>
          <w:szCs w:val="20"/>
        </w:rPr>
        <w:t>číslo účtu:</w:t>
      </w:r>
      <w:r w:rsidRPr="00055CBA">
        <w:rPr>
          <w:rFonts w:ascii="Arial" w:hAnsi="Arial" w:cs="Arial"/>
          <w:sz w:val="20"/>
          <w:szCs w:val="20"/>
        </w:rPr>
        <w:tab/>
      </w:r>
      <w:r w:rsidR="00355ABF" w:rsidRPr="00055CBA">
        <w:rPr>
          <w:rFonts w:ascii="Arial" w:hAnsi="Arial" w:cs="Arial"/>
          <w:sz w:val="20"/>
          <w:szCs w:val="20"/>
        </w:rPr>
        <w:tab/>
        <w:t>17602-171/0100</w:t>
      </w:r>
    </w:p>
    <w:p w14:paraId="0E314736" w14:textId="77E74FF3" w:rsidR="00E7192E" w:rsidRPr="00055CBA" w:rsidRDefault="00E7192E" w:rsidP="00D26D63">
      <w:pPr>
        <w:pStyle w:val="Textdokumentu"/>
        <w:spacing w:after="0" w:line="276" w:lineRule="auto"/>
        <w:contextualSpacing/>
        <w:rPr>
          <w:rFonts w:eastAsiaTheme="minorHAnsi" w:cs="Arial"/>
          <w:sz w:val="20"/>
          <w:szCs w:val="20"/>
          <w:lang w:eastAsia="en-US"/>
        </w:rPr>
      </w:pPr>
      <w:r w:rsidRPr="00055CBA">
        <w:rPr>
          <w:rFonts w:eastAsiaTheme="minorHAnsi" w:cs="Arial"/>
          <w:sz w:val="20"/>
          <w:szCs w:val="20"/>
          <w:lang w:eastAsia="en-US"/>
        </w:rPr>
        <w:t>za niž jedná Ing. Stanislav Bruna, předseda představenstva</w:t>
      </w:r>
      <w:r w:rsidR="000F0B8B" w:rsidRPr="00055CBA">
        <w:rPr>
          <w:rFonts w:eastAsiaTheme="minorHAnsi" w:cs="Arial"/>
          <w:sz w:val="20"/>
          <w:szCs w:val="20"/>
          <w:lang w:eastAsia="en-US"/>
        </w:rPr>
        <w:t>,</w:t>
      </w:r>
      <w:r w:rsidRPr="00055CBA">
        <w:rPr>
          <w:rFonts w:eastAsiaTheme="minorHAnsi" w:cs="Arial"/>
          <w:sz w:val="20"/>
          <w:szCs w:val="20"/>
          <w:lang w:eastAsia="en-US"/>
        </w:rPr>
        <w:t xml:space="preserve"> a Ing. </w:t>
      </w:r>
      <w:r w:rsidR="00E5122F" w:rsidRPr="00055CBA">
        <w:rPr>
          <w:rFonts w:eastAsiaTheme="minorHAnsi" w:cs="Arial"/>
          <w:sz w:val="20"/>
          <w:szCs w:val="20"/>
          <w:lang w:eastAsia="en-US"/>
        </w:rPr>
        <w:t>Milan Hořák</w:t>
      </w:r>
      <w:r w:rsidRPr="00055CBA">
        <w:rPr>
          <w:rFonts w:eastAsiaTheme="minorHAnsi" w:cs="Arial"/>
          <w:sz w:val="20"/>
          <w:szCs w:val="20"/>
          <w:lang w:eastAsia="en-US"/>
        </w:rPr>
        <w:t xml:space="preserve">, </w:t>
      </w:r>
      <w:r w:rsidR="00E5122F" w:rsidRPr="00055CBA">
        <w:rPr>
          <w:rFonts w:eastAsiaTheme="minorHAnsi" w:cs="Arial"/>
          <w:sz w:val="20"/>
          <w:szCs w:val="20"/>
          <w:lang w:eastAsia="en-US"/>
        </w:rPr>
        <w:t>člen</w:t>
      </w:r>
      <w:r w:rsidRPr="00055CBA">
        <w:rPr>
          <w:rFonts w:eastAsiaTheme="minorHAnsi" w:cs="Arial"/>
          <w:sz w:val="20"/>
          <w:szCs w:val="20"/>
          <w:lang w:eastAsia="en-US"/>
        </w:rPr>
        <w:t xml:space="preserve"> představenstva</w:t>
      </w:r>
    </w:p>
    <w:p w14:paraId="08B3532F" w14:textId="77777777" w:rsidR="00E7192E" w:rsidRPr="00055CBA" w:rsidRDefault="00E7192E" w:rsidP="00D26D63">
      <w:pPr>
        <w:pStyle w:val="Textdokumentu"/>
        <w:spacing w:after="0" w:line="276" w:lineRule="auto"/>
        <w:contextualSpacing/>
        <w:rPr>
          <w:rFonts w:eastAsiaTheme="minorHAnsi" w:cs="Arial"/>
          <w:sz w:val="20"/>
          <w:szCs w:val="20"/>
          <w:lang w:eastAsia="en-US"/>
        </w:rPr>
      </w:pPr>
    </w:p>
    <w:p w14:paraId="628AF3C9" w14:textId="77777777" w:rsidR="00E7192E" w:rsidRPr="00055CBA" w:rsidRDefault="00B81E3C" w:rsidP="00D26D63">
      <w:pPr>
        <w:pStyle w:val="Textdokumentu"/>
        <w:spacing w:after="0" w:line="276" w:lineRule="auto"/>
        <w:contextualSpacing/>
        <w:jc w:val="right"/>
        <w:rPr>
          <w:rFonts w:eastAsiaTheme="minorHAnsi" w:cs="Arial"/>
          <w:sz w:val="20"/>
          <w:szCs w:val="20"/>
          <w:lang w:eastAsia="en-US"/>
        </w:rPr>
      </w:pPr>
      <w:r w:rsidRPr="00055CBA">
        <w:rPr>
          <w:rFonts w:eastAsiaTheme="minorHAnsi" w:cs="Arial"/>
          <w:sz w:val="20"/>
          <w:szCs w:val="20"/>
          <w:lang w:eastAsia="en-US"/>
        </w:rPr>
        <w:t xml:space="preserve"> </w:t>
      </w:r>
      <w:r w:rsidR="00E7192E" w:rsidRPr="00055CBA">
        <w:rPr>
          <w:rFonts w:eastAsiaTheme="minorHAnsi" w:cs="Arial"/>
          <w:sz w:val="20"/>
          <w:szCs w:val="20"/>
          <w:lang w:eastAsia="en-US"/>
        </w:rPr>
        <w:t>(dále jen „</w:t>
      </w:r>
      <w:r w:rsidR="00A02953" w:rsidRPr="00055CBA">
        <w:rPr>
          <w:rFonts w:eastAsiaTheme="minorHAnsi" w:cs="Arial"/>
          <w:b/>
          <w:sz w:val="20"/>
          <w:szCs w:val="20"/>
          <w:lang w:eastAsia="en-US"/>
        </w:rPr>
        <w:t>objednatel</w:t>
      </w:r>
      <w:r w:rsidR="00E7192E" w:rsidRPr="00055CBA">
        <w:rPr>
          <w:rFonts w:eastAsiaTheme="minorHAnsi" w:cs="Arial"/>
          <w:sz w:val="20"/>
          <w:szCs w:val="20"/>
          <w:lang w:eastAsia="en-US"/>
        </w:rPr>
        <w:t>“)</w:t>
      </w:r>
    </w:p>
    <w:p w14:paraId="07B74B54" w14:textId="77777777" w:rsidR="00B81E3C" w:rsidRPr="00055CBA" w:rsidRDefault="00B81E3C" w:rsidP="00D26D63">
      <w:pPr>
        <w:pStyle w:val="Textdokumentu"/>
        <w:spacing w:after="0" w:line="276" w:lineRule="auto"/>
        <w:contextualSpacing/>
        <w:jc w:val="right"/>
        <w:rPr>
          <w:rFonts w:eastAsiaTheme="minorHAnsi" w:cs="Arial"/>
          <w:sz w:val="20"/>
          <w:szCs w:val="20"/>
          <w:lang w:eastAsia="en-US"/>
        </w:rPr>
      </w:pPr>
    </w:p>
    <w:p w14:paraId="081465E2" w14:textId="6CEA15F0" w:rsidR="00B81E3C" w:rsidRDefault="00B81E3C" w:rsidP="00D26D63">
      <w:pPr>
        <w:pStyle w:val="Textdokumentu"/>
        <w:spacing w:after="0" w:line="276" w:lineRule="auto"/>
        <w:contextualSpacing/>
        <w:rPr>
          <w:rFonts w:eastAsiaTheme="minorHAnsi" w:cs="Arial"/>
          <w:sz w:val="20"/>
          <w:szCs w:val="20"/>
          <w:lang w:eastAsia="en-US"/>
        </w:rPr>
      </w:pPr>
      <w:r w:rsidRPr="00055CBA">
        <w:rPr>
          <w:rFonts w:eastAsiaTheme="minorHAnsi" w:cs="Arial"/>
          <w:sz w:val="20"/>
          <w:szCs w:val="20"/>
          <w:lang w:eastAsia="en-US"/>
        </w:rPr>
        <w:t>uzavírají v souladu s</w:t>
      </w:r>
      <w:r w:rsidR="0076306D" w:rsidRPr="00055CBA">
        <w:rPr>
          <w:rFonts w:eastAsiaTheme="minorHAnsi" w:cs="Arial"/>
          <w:sz w:val="20"/>
          <w:szCs w:val="20"/>
          <w:lang w:eastAsia="en-US"/>
        </w:rPr>
        <w:t xml:space="preserve"> ust. </w:t>
      </w:r>
      <w:r w:rsidRPr="00055CBA">
        <w:rPr>
          <w:rFonts w:eastAsiaTheme="minorHAnsi" w:cs="Arial"/>
          <w:sz w:val="20"/>
          <w:szCs w:val="20"/>
          <w:lang w:eastAsia="en-US"/>
        </w:rPr>
        <w:t xml:space="preserve">§ </w:t>
      </w:r>
      <w:r w:rsidR="00B164F3" w:rsidRPr="00055CBA">
        <w:rPr>
          <w:rFonts w:eastAsiaTheme="minorHAnsi" w:cs="Arial"/>
          <w:sz w:val="20"/>
          <w:szCs w:val="20"/>
          <w:lang w:eastAsia="en-US"/>
        </w:rPr>
        <w:t>2430 a násl.</w:t>
      </w:r>
      <w:r w:rsidR="007D3842" w:rsidRPr="00055CBA">
        <w:rPr>
          <w:rFonts w:eastAsiaTheme="minorHAnsi" w:cs="Arial"/>
          <w:sz w:val="20"/>
          <w:szCs w:val="20"/>
          <w:lang w:eastAsia="en-US"/>
        </w:rPr>
        <w:t xml:space="preserve"> </w:t>
      </w:r>
      <w:r w:rsidR="00342B00" w:rsidRPr="00055CBA">
        <w:rPr>
          <w:rFonts w:eastAsiaTheme="minorHAnsi" w:cs="Arial"/>
          <w:sz w:val="20"/>
          <w:szCs w:val="20"/>
          <w:lang w:eastAsia="en-US"/>
        </w:rPr>
        <w:t>zákona č. 89/2012 Sb., občanského</w:t>
      </w:r>
      <w:r w:rsidRPr="00055CBA">
        <w:rPr>
          <w:rFonts w:eastAsiaTheme="minorHAnsi" w:cs="Arial"/>
          <w:sz w:val="20"/>
          <w:szCs w:val="20"/>
          <w:lang w:eastAsia="en-US"/>
        </w:rPr>
        <w:t xml:space="preserve"> zákoník</w:t>
      </w:r>
      <w:r w:rsidR="00342B00" w:rsidRPr="00055CBA">
        <w:rPr>
          <w:rFonts w:eastAsiaTheme="minorHAnsi" w:cs="Arial"/>
          <w:sz w:val="20"/>
          <w:szCs w:val="20"/>
          <w:lang w:eastAsia="en-US"/>
        </w:rPr>
        <w:t>u</w:t>
      </w:r>
      <w:r w:rsidRPr="00055CBA">
        <w:rPr>
          <w:rFonts w:eastAsiaTheme="minorHAnsi" w:cs="Arial"/>
          <w:sz w:val="20"/>
          <w:szCs w:val="20"/>
          <w:lang w:eastAsia="en-US"/>
        </w:rPr>
        <w:t xml:space="preserve"> (dále</w:t>
      </w:r>
      <w:r w:rsidR="00A02953" w:rsidRPr="00055CBA">
        <w:rPr>
          <w:rFonts w:eastAsiaTheme="minorHAnsi" w:cs="Arial"/>
          <w:sz w:val="20"/>
          <w:szCs w:val="20"/>
          <w:lang w:eastAsia="en-US"/>
        </w:rPr>
        <w:t xml:space="preserve"> jen „</w:t>
      </w:r>
      <w:r w:rsidR="00A02953" w:rsidRPr="00055CBA">
        <w:rPr>
          <w:rFonts w:eastAsiaTheme="minorHAnsi" w:cs="Arial"/>
          <w:b/>
          <w:sz w:val="20"/>
          <w:szCs w:val="20"/>
          <w:lang w:eastAsia="en-US"/>
        </w:rPr>
        <w:t>občanský zákoník</w:t>
      </w:r>
      <w:r w:rsidR="00A02953" w:rsidRPr="00055CBA">
        <w:rPr>
          <w:rFonts w:eastAsiaTheme="minorHAnsi" w:cs="Arial"/>
          <w:sz w:val="20"/>
          <w:szCs w:val="20"/>
          <w:lang w:eastAsia="en-US"/>
        </w:rPr>
        <w:t xml:space="preserve">“) tuto </w:t>
      </w:r>
      <w:r w:rsidRPr="00055CBA">
        <w:rPr>
          <w:rFonts w:eastAsiaTheme="minorHAnsi" w:cs="Arial"/>
          <w:sz w:val="20"/>
          <w:szCs w:val="20"/>
          <w:lang w:eastAsia="en-US"/>
        </w:rPr>
        <w:t>smlouvu</w:t>
      </w:r>
      <w:r w:rsidR="00A02953" w:rsidRPr="00055CBA">
        <w:rPr>
          <w:rFonts w:eastAsiaTheme="minorHAnsi" w:cs="Arial"/>
          <w:sz w:val="20"/>
          <w:szCs w:val="20"/>
          <w:lang w:eastAsia="en-US"/>
        </w:rPr>
        <w:t xml:space="preserve"> o </w:t>
      </w:r>
      <w:r w:rsidR="007D3842" w:rsidRPr="00055CBA">
        <w:rPr>
          <w:rFonts w:eastAsiaTheme="minorHAnsi" w:cs="Arial"/>
          <w:sz w:val="20"/>
          <w:szCs w:val="20"/>
          <w:lang w:eastAsia="en-US"/>
        </w:rPr>
        <w:t>poskytování služeb</w:t>
      </w:r>
      <w:r w:rsidRPr="00055CBA">
        <w:rPr>
          <w:rFonts w:eastAsiaTheme="minorHAnsi" w:cs="Arial"/>
          <w:sz w:val="20"/>
          <w:szCs w:val="20"/>
          <w:lang w:eastAsia="en-US"/>
        </w:rPr>
        <w:t>:</w:t>
      </w:r>
    </w:p>
    <w:p w14:paraId="6506841F" w14:textId="77777777" w:rsidR="00762776" w:rsidRPr="00055CBA" w:rsidRDefault="00762776" w:rsidP="00D26D63">
      <w:pPr>
        <w:pStyle w:val="Textdokumentu"/>
        <w:spacing w:after="0" w:line="276" w:lineRule="auto"/>
        <w:contextualSpacing/>
        <w:rPr>
          <w:rFonts w:eastAsiaTheme="minorHAnsi" w:cs="Arial"/>
          <w:sz w:val="20"/>
          <w:szCs w:val="20"/>
          <w:lang w:eastAsia="en-US"/>
        </w:rPr>
      </w:pPr>
    </w:p>
    <w:p w14:paraId="7D228B41" w14:textId="77777777" w:rsidR="008A2189" w:rsidRPr="00055CBA" w:rsidRDefault="008A2189" w:rsidP="00561BA1">
      <w:pPr>
        <w:pStyle w:val="Nadpis1"/>
        <w:spacing w:before="480" w:after="240"/>
        <w:ind w:left="357" w:hanging="357"/>
      </w:pPr>
      <w:r w:rsidRPr="00055CBA">
        <w:t>Předmět smlouvy</w:t>
      </w:r>
    </w:p>
    <w:p w14:paraId="0F0BA7B1" w14:textId="40400C7A" w:rsidR="00B164F3" w:rsidRPr="00055CBA" w:rsidRDefault="00B164F3" w:rsidP="00481DEB">
      <w:pPr>
        <w:pStyle w:val="Nadpis2"/>
      </w:pPr>
      <w:r w:rsidRPr="00055CBA">
        <w:t>Objednatel hodlá realizovat rozšíření svého stávajícího Centrálního tankoviště ropy (dále jen „CTR“) Nelahozeves, a to výstavbou nové uskladňovací nádrže na ropu s označením PS</w:t>
      </w:r>
      <w:r w:rsidR="00781C63" w:rsidRPr="00055CBA">
        <w:rPr>
          <w:lang w:val="cs-CZ"/>
        </w:rPr>
        <w:t xml:space="preserve"> </w:t>
      </w:r>
      <w:r w:rsidRPr="00055CBA">
        <w:t>601 H1</w:t>
      </w:r>
      <w:r w:rsidR="003555D4" w:rsidRPr="00055CBA">
        <w:t>3</w:t>
      </w:r>
      <w:r w:rsidRPr="00055CBA">
        <w:t xml:space="preserve"> (dále jen „</w:t>
      </w:r>
      <w:r w:rsidRPr="00055CBA">
        <w:rPr>
          <w:b/>
        </w:rPr>
        <w:t>Stavba</w:t>
      </w:r>
      <w:r w:rsidRPr="00055CBA">
        <w:t>“). Tato smlouva je uzavírána za účelem zajištění řádného provedení činnosti odborného geodeta ve vztahu ke Stavbě (za předpokladu, že bude Stavba realizována) tak, aby Stavba byla provedena zhotovitelem Stavby řádně a včas, a to v souladu s požadavky objednatele a veškerými příslušnými právními předpisy.</w:t>
      </w:r>
    </w:p>
    <w:p w14:paraId="4D2CE4DA" w14:textId="1CF3405F" w:rsidR="00B164F3" w:rsidRPr="00055CBA" w:rsidRDefault="00B164F3" w:rsidP="00F70561">
      <w:pPr>
        <w:pStyle w:val="Nadpis2"/>
      </w:pPr>
      <w:r w:rsidRPr="00055CBA">
        <w:t>Tato smlouva je uzavřena na základě výsledku</w:t>
      </w:r>
      <w:r w:rsidR="006833A0" w:rsidRPr="00055CBA">
        <w:t xml:space="preserve"> výběrového řízení na</w:t>
      </w:r>
      <w:r w:rsidRPr="00055CBA">
        <w:t xml:space="preserve"> veřejn</w:t>
      </w:r>
      <w:r w:rsidR="006833A0" w:rsidRPr="00055CBA">
        <w:t>ou</w:t>
      </w:r>
      <w:r w:rsidRPr="00055CBA">
        <w:t xml:space="preserve"> zakázk</w:t>
      </w:r>
      <w:r w:rsidR="006833A0" w:rsidRPr="00055CBA">
        <w:t>u</w:t>
      </w:r>
      <w:r w:rsidR="00A7292A" w:rsidRPr="00055CBA">
        <w:t xml:space="preserve"> malého rozsahu na služby s názvem </w:t>
      </w:r>
      <w:r w:rsidR="00F70561" w:rsidRPr="00055CBA">
        <w:rPr>
          <w:lang w:val="cs-CZ"/>
        </w:rPr>
        <w:t>„</w:t>
      </w:r>
      <w:r w:rsidR="00F70561" w:rsidRPr="00055CBA">
        <w:t>TDI v rámci stavby PS 601 H13–pro oblast geodezie</w:t>
      </w:r>
      <w:r w:rsidR="00F70561" w:rsidRPr="00055CBA">
        <w:rPr>
          <w:lang w:val="cs-CZ"/>
        </w:rPr>
        <w:t>“</w:t>
      </w:r>
      <w:r w:rsidR="00617DD7" w:rsidRPr="00055CBA">
        <w:rPr>
          <w:rStyle w:val="Znakapoznpodarou"/>
          <w:lang w:val="cs-CZ"/>
        </w:rPr>
        <w:footnoteReference w:id="1"/>
      </w:r>
      <w:r w:rsidR="00F70561" w:rsidRPr="00055CBA">
        <w:rPr>
          <w:lang w:val="cs-CZ"/>
        </w:rPr>
        <w:t xml:space="preserve"> (</w:t>
      </w:r>
      <w:r w:rsidR="00A7292A" w:rsidRPr="00055CBA">
        <w:rPr>
          <w:i/>
        </w:rPr>
        <w:t>Činnost odborného geodeta v průběhu Realizace stavby ‚Rozšíření CTR v Nelahozevsi o skladovací nádrž PS 601 H13</w:t>
      </w:r>
      <w:r w:rsidR="00A7292A" w:rsidRPr="00055CBA">
        <w:t>‛</w:t>
      </w:r>
      <w:r w:rsidR="00F70561" w:rsidRPr="00055CBA">
        <w:rPr>
          <w:lang w:val="cs-CZ"/>
        </w:rPr>
        <w:t>)</w:t>
      </w:r>
      <w:r w:rsidRPr="00055CBA">
        <w:t xml:space="preserve">, ve které byla nabídka poskytovatele vybrána jako nejvhodnější. Poskytovatel prohlašuje, že se detailně seznámil se všemi podklady k veřejné zakázce na uzavření této smlouvy, s rozsahem a povahou předmětu plnění této smlouvy, že jsou mu známy </w:t>
      </w:r>
      <w:r w:rsidRPr="00055CBA">
        <w:lastRenderedPageBreak/>
        <w:t>veškeré technické, kvalitativní a jiné podmínky nezbytné pro realizaci předmětu plnění této smlouvy a že disponuje takovými kapacitami, znalostmi a</w:t>
      </w:r>
      <w:r w:rsidR="00C20CC9" w:rsidRPr="00055CBA">
        <w:rPr>
          <w:lang w:val="cs-CZ"/>
        </w:rPr>
        <w:t> </w:t>
      </w:r>
      <w:r w:rsidRPr="00055CBA">
        <w:t xml:space="preserve">zkušenostmi, které jsou nezbytné pro řádnou realizaci předmětu plnění této smlouvy za dohodnutou smluvní cenu uvedenou v této smlouvě. </w:t>
      </w:r>
    </w:p>
    <w:p w14:paraId="4E5457D6" w14:textId="58AD390E" w:rsidR="00B81E3C" w:rsidRPr="00055CBA" w:rsidRDefault="0091574F" w:rsidP="00481DEB">
      <w:pPr>
        <w:pStyle w:val="Nadpis2"/>
      </w:pPr>
      <w:r w:rsidRPr="00055CBA">
        <w:t>Poskytovatel</w:t>
      </w:r>
      <w:r w:rsidR="00A02953" w:rsidRPr="00055CBA">
        <w:t xml:space="preserve"> se zavazuje </w:t>
      </w:r>
      <w:r w:rsidR="007D3842" w:rsidRPr="00055CBA">
        <w:t>poskytnout</w:t>
      </w:r>
      <w:r w:rsidR="00A02953" w:rsidRPr="00055CBA">
        <w:t xml:space="preserve"> na svůj náklad a nebezpečí pro objednatele </w:t>
      </w:r>
      <w:r w:rsidR="007D3842" w:rsidRPr="00055CBA">
        <w:t xml:space="preserve">služby </w:t>
      </w:r>
      <w:r w:rsidR="009948A7" w:rsidRPr="00055CBA">
        <w:t xml:space="preserve">spočívající ve vykonávání </w:t>
      </w:r>
      <w:r w:rsidR="003A285A" w:rsidRPr="00055CBA">
        <w:t>činností odborného geodeta</w:t>
      </w:r>
      <w:r w:rsidR="000F0B8B" w:rsidRPr="00055CBA">
        <w:rPr>
          <w:lang w:val="cs-CZ"/>
        </w:rPr>
        <w:t xml:space="preserve"> – </w:t>
      </w:r>
      <w:r w:rsidR="00EB16D2" w:rsidRPr="00055CBA">
        <w:t>supervizora</w:t>
      </w:r>
      <w:r w:rsidR="00EB16D2" w:rsidRPr="00055CBA">
        <w:rPr>
          <w:lang w:val="cs-CZ"/>
        </w:rPr>
        <w:t xml:space="preserve"> </w:t>
      </w:r>
      <w:r w:rsidR="003A285A" w:rsidRPr="00055CBA">
        <w:t>za objednatele</w:t>
      </w:r>
      <w:r w:rsidR="009948A7" w:rsidRPr="00055CBA">
        <w:t xml:space="preserve"> </w:t>
      </w:r>
      <w:r w:rsidR="00B164F3" w:rsidRPr="00055CBA">
        <w:t>S</w:t>
      </w:r>
      <w:r w:rsidR="009948A7" w:rsidRPr="00055CBA">
        <w:t xml:space="preserve">tavby </w:t>
      </w:r>
      <w:r w:rsidR="00145605" w:rsidRPr="00055CBA">
        <w:t>v rozsahu prací uvedených</w:t>
      </w:r>
      <w:r w:rsidR="00A02953" w:rsidRPr="00055CBA">
        <w:t xml:space="preserve"> v zadávací</w:t>
      </w:r>
      <w:r w:rsidR="00CA60D9" w:rsidRPr="00055CBA">
        <w:t xml:space="preserve"> dokumentaci</w:t>
      </w:r>
      <w:r w:rsidR="00527394" w:rsidRPr="00055CBA">
        <w:t xml:space="preserve"> k veřejné zakázce</w:t>
      </w:r>
      <w:r w:rsidR="00CA60D9" w:rsidRPr="00055CBA">
        <w:t xml:space="preserve"> a</w:t>
      </w:r>
      <w:r w:rsidR="00F005F6" w:rsidRPr="00055CBA">
        <w:t xml:space="preserve"> technickém popisu předmětu plnění, který tvoří přílohu č. </w:t>
      </w:r>
      <w:r w:rsidR="002C1039" w:rsidRPr="00055CBA">
        <w:t>1</w:t>
      </w:r>
      <w:r w:rsidR="00F005F6" w:rsidRPr="00055CBA">
        <w:t xml:space="preserve"> této smlouvy</w:t>
      </w:r>
      <w:r w:rsidR="00A02953" w:rsidRPr="00055CBA">
        <w:t xml:space="preserve"> (dále jen „</w:t>
      </w:r>
      <w:r w:rsidR="00B164F3" w:rsidRPr="00055CBA">
        <w:rPr>
          <w:b/>
        </w:rPr>
        <w:t>S</w:t>
      </w:r>
      <w:r w:rsidR="007D3842" w:rsidRPr="00055CBA">
        <w:rPr>
          <w:b/>
        </w:rPr>
        <w:t>lužb</w:t>
      </w:r>
      <w:r w:rsidR="00B164F3" w:rsidRPr="00055CBA">
        <w:rPr>
          <w:b/>
        </w:rPr>
        <w:t>y</w:t>
      </w:r>
      <w:r w:rsidR="00A02953" w:rsidRPr="00055CBA">
        <w:t>“).</w:t>
      </w:r>
    </w:p>
    <w:p w14:paraId="14BA8203" w14:textId="10237C72" w:rsidR="00A02953" w:rsidRPr="00055CBA" w:rsidRDefault="00A02953" w:rsidP="00481DEB">
      <w:pPr>
        <w:pStyle w:val="Nadpis2"/>
      </w:pPr>
      <w:r w:rsidRPr="00055CBA">
        <w:t>Objednatel se zavazuje převzít provedené</w:t>
      </w:r>
      <w:r w:rsidR="0091574F" w:rsidRPr="00055CBA">
        <w:t xml:space="preserve"> </w:t>
      </w:r>
      <w:r w:rsidR="00B164F3" w:rsidRPr="00055CBA">
        <w:t>S</w:t>
      </w:r>
      <w:r w:rsidR="0091574F" w:rsidRPr="00055CBA">
        <w:t>lužby</w:t>
      </w:r>
      <w:r w:rsidRPr="00055CBA">
        <w:t xml:space="preserve"> od </w:t>
      </w:r>
      <w:r w:rsidR="0091574F" w:rsidRPr="00055CBA">
        <w:t>poskytovatele</w:t>
      </w:r>
      <w:r w:rsidR="00B164F3" w:rsidRPr="00055CBA">
        <w:t xml:space="preserve">, pokud budou splněny všechny požadavky objednatele uvedené v zadávací dokumentaci </w:t>
      </w:r>
      <w:r w:rsidR="00527394" w:rsidRPr="00055CBA">
        <w:t xml:space="preserve">k veřejné zakázce </w:t>
      </w:r>
      <w:r w:rsidR="00B164F3" w:rsidRPr="00055CBA">
        <w:t>a</w:t>
      </w:r>
      <w:r w:rsidR="00C20CC9" w:rsidRPr="00055CBA">
        <w:rPr>
          <w:lang w:val="cs-CZ"/>
        </w:rPr>
        <w:t> </w:t>
      </w:r>
      <w:r w:rsidR="00B164F3" w:rsidRPr="00055CBA">
        <w:t>v</w:t>
      </w:r>
      <w:r w:rsidR="00C20CC9" w:rsidRPr="00055CBA">
        <w:rPr>
          <w:lang w:val="cs-CZ"/>
        </w:rPr>
        <w:t> </w:t>
      </w:r>
      <w:r w:rsidR="00B164F3" w:rsidRPr="00055CBA">
        <w:t>ustanoveních této smlouvy</w:t>
      </w:r>
      <w:r w:rsidR="00527394" w:rsidRPr="00055CBA">
        <w:t xml:space="preserve"> a jejích příloh</w:t>
      </w:r>
      <w:r w:rsidRPr="00055CBA">
        <w:t xml:space="preserve"> a zaplatit </w:t>
      </w:r>
      <w:r w:rsidR="0091574F" w:rsidRPr="00055CBA">
        <w:t>poskytovateli</w:t>
      </w:r>
      <w:r w:rsidRPr="00055CBA">
        <w:t xml:space="preserve"> </w:t>
      </w:r>
      <w:r w:rsidR="00B164F3" w:rsidRPr="00055CBA">
        <w:t>C</w:t>
      </w:r>
      <w:r w:rsidRPr="00055CBA">
        <w:t>enu</w:t>
      </w:r>
      <w:r w:rsidR="00B164F3" w:rsidRPr="00055CBA">
        <w:t xml:space="preserve"> za</w:t>
      </w:r>
      <w:r w:rsidRPr="00055CBA">
        <w:t xml:space="preserve"> </w:t>
      </w:r>
      <w:r w:rsidR="00B164F3" w:rsidRPr="00055CBA">
        <w:t>S</w:t>
      </w:r>
      <w:r w:rsidR="0091574F" w:rsidRPr="00055CBA">
        <w:t>lužby</w:t>
      </w:r>
      <w:r w:rsidRPr="00055CBA">
        <w:t xml:space="preserve"> (jak je definována v čl.</w:t>
      </w:r>
      <w:r w:rsidR="0091574F" w:rsidRPr="00055CBA">
        <w:t xml:space="preserve"> </w:t>
      </w:r>
      <w:r w:rsidR="00EB0C72" w:rsidRPr="00055CBA">
        <w:rPr>
          <w:lang w:val="cs-CZ"/>
        </w:rPr>
        <w:t>4</w:t>
      </w:r>
      <w:r w:rsidR="00EB0C72" w:rsidRPr="00055CBA">
        <w:t xml:space="preserve"> </w:t>
      </w:r>
      <w:r w:rsidRPr="00055CBA">
        <w:t>této smlouvy).</w:t>
      </w:r>
    </w:p>
    <w:p w14:paraId="12DA7361" w14:textId="33B56FAF" w:rsidR="00145605" w:rsidRPr="00055CBA" w:rsidRDefault="00413F05" w:rsidP="00561BA1">
      <w:pPr>
        <w:pStyle w:val="Nadpis1"/>
        <w:spacing w:before="480" w:after="240"/>
        <w:ind w:left="357" w:hanging="357"/>
      </w:pPr>
      <w:r w:rsidRPr="00055CBA">
        <w:t>P</w:t>
      </w:r>
      <w:r w:rsidR="0091574F" w:rsidRPr="00055CBA">
        <w:t>oskytnutí</w:t>
      </w:r>
      <w:r w:rsidRPr="00055CBA">
        <w:t xml:space="preserve"> </w:t>
      </w:r>
      <w:r w:rsidR="0047391A" w:rsidRPr="00055CBA">
        <w:t>S</w:t>
      </w:r>
      <w:r w:rsidR="0091574F" w:rsidRPr="00055CBA">
        <w:t>luž</w:t>
      </w:r>
      <w:r w:rsidR="0047391A" w:rsidRPr="00055CBA">
        <w:t>eb</w:t>
      </w:r>
      <w:r w:rsidR="008D7CE2" w:rsidRPr="00055CBA">
        <w:t>, protichůdné zájmy</w:t>
      </w:r>
    </w:p>
    <w:p w14:paraId="6188FE51" w14:textId="77777777" w:rsidR="00145605" w:rsidRPr="00055CBA" w:rsidRDefault="0091574F" w:rsidP="00481DEB">
      <w:pPr>
        <w:pStyle w:val="Nadpis2"/>
      </w:pPr>
      <w:r w:rsidRPr="00055CBA">
        <w:t>Poskytovatel</w:t>
      </w:r>
      <w:r w:rsidR="00145605" w:rsidRPr="00055CBA">
        <w:t xml:space="preserve"> se zavazuje </w:t>
      </w:r>
      <w:r w:rsidRPr="00055CBA">
        <w:t>poskyt</w:t>
      </w:r>
      <w:r w:rsidR="00174B03" w:rsidRPr="00055CBA">
        <w:t>ovat</w:t>
      </w:r>
      <w:r w:rsidRPr="00055CBA">
        <w:t xml:space="preserve"> </w:t>
      </w:r>
      <w:r w:rsidR="00174B03" w:rsidRPr="00055CBA">
        <w:t>S</w:t>
      </w:r>
      <w:r w:rsidRPr="00055CBA">
        <w:t>lužb</w:t>
      </w:r>
      <w:r w:rsidR="00174B03" w:rsidRPr="00055CBA">
        <w:t>y</w:t>
      </w:r>
      <w:r w:rsidR="00145605" w:rsidRPr="00055CBA">
        <w:t xml:space="preserve"> ve vzájemné spolupráci s objednatelem ve vazbě </w:t>
      </w:r>
      <w:r w:rsidR="00174B03" w:rsidRPr="00055CBA">
        <w:t xml:space="preserve">na provoz CTR Nelahozeves a provozní celky ropovodu Družba a IKL. </w:t>
      </w:r>
    </w:p>
    <w:p w14:paraId="5F915E76" w14:textId="10FCDD02" w:rsidR="00413F05" w:rsidRPr="00055CBA" w:rsidRDefault="0091574F" w:rsidP="00481DEB">
      <w:pPr>
        <w:pStyle w:val="Nadpis2"/>
      </w:pPr>
      <w:r w:rsidRPr="00055CBA">
        <w:t>Poskytovatel</w:t>
      </w:r>
      <w:r w:rsidR="00401798" w:rsidRPr="00055CBA">
        <w:t xml:space="preserve"> se zavazuje </w:t>
      </w:r>
      <w:r w:rsidRPr="00055CBA">
        <w:t>po</w:t>
      </w:r>
      <w:r w:rsidR="00401798" w:rsidRPr="00055CBA">
        <w:t>s</w:t>
      </w:r>
      <w:r w:rsidRPr="00055CBA">
        <w:t>kyt</w:t>
      </w:r>
      <w:r w:rsidR="00174B03" w:rsidRPr="00055CBA">
        <w:t>ovat</w:t>
      </w:r>
      <w:r w:rsidRPr="00055CBA">
        <w:t xml:space="preserve"> </w:t>
      </w:r>
      <w:r w:rsidR="00174B03" w:rsidRPr="00055CBA">
        <w:t>S</w:t>
      </w:r>
      <w:r w:rsidRPr="00055CBA">
        <w:t>lužb</w:t>
      </w:r>
      <w:r w:rsidR="00174B03" w:rsidRPr="00055CBA">
        <w:t>y</w:t>
      </w:r>
      <w:r w:rsidRPr="00055CBA">
        <w:t xml:space="preserve"> s</w:t>
      </w:r>
      <w:r w:rsidR="00401798" w:rsidRPr="00055CBA">
        <w:t xml:space="preserve"> odbornou péčí,</w:t>
      </w:r>
      <w:r w:rsidR="00B164F3" w:rsidRPr="00055CBA">
        <w:t xml:space="preserve"> podle pokynů objednatele,</w:t>
      </w:r>
      <w:r w:rsidR="00401798" w:rsidRPr="00055CBA">
        <w:t xml:space="preserve"> v</w:t>
      </w:r>
      <w:r w:rsidR="00C20CC9" w:rsidRPr="00055CBA">
        <w:rPr>
          <w:lang w:val="cs-CZ"/>
        </w:rPr>
        <w:t> </w:t>
      </w:r>
      <w:r w:rsidR="00401798" w:rsidRPr="00055CBA">
        <w:t xml:space="preserve">rozsahu a kvalitě podle této smlouvy a v době plnění (jak je definována </w:t>
      </w:r>
      <w:r w:rsidR="00EB16D2" w:rsidRPr="00055CBA">
        <w:t xml:space="preserve">v čl. </w:t>
      </w:r>
      <w:r w:rsidR="00EB16D2" w:rsidRPr="00055CBA">
        <w:rPr>
          <w:lang w:val="cs-CZ"/>
        </w:rPr>
        <w:t>3</w:t>
      </w:r>
      <w:r w:rsidR="00D26D63" w:rsidRPr="00055CBA">
        <w:t xml:space="preserve"> této smlouvy</w:t>
      </w:r>
      <w:r w:rsidR="00401798" w:rsidRPr="00055CBA">
        <w:t>).</w:t>
      </w:r>
    </w:p>
    <w:p w14:paraId="66E1CA6D" w14:textId="0F279D52" w:rsidR="00145605" w:rsidRPr="00055CBA" w:rsidRDefault="0091574F" w:rsidP="00481DEB">
      <w:pPr>
        <w:pStyle w:val="Nadpis2"/>
        <w:rPr>
          <w:lang w:val="cs-CZ"/>
        </w:rPr>
      </w:pPr>
      <w:r w:rsidRPr="00055CBA">
        <w:t>Poskytovatel</w:t>
      </w:r>
      <w:r w:rsidR="00401798" w:rsidRPr="00055CBA">
        <w:t xml:space="preserve"> se zavazuje </w:t>
      </w:r>
      <w:r w:rsidR="00EB16D2" w:rsidRPr="00055CBA">
        <w:t>poskyt</w:t>
      </w:r>
      <w:r w:rsidR="00EB16D2" w:rsidRPr="00055CBA">
        <w:rPr>
          <w:lang w:val="cs-CZ"/>
        </w:rPr>
        <w:t>ovat</w:t>
      </w:r>
      <w:r w:rsidRPr="00055CBA">
        <w:t xml:space="preserve"> </w:t>
      </w:r>
      <w:r w:rsidR="00A7292A" w:rsidRPr="00055CBA">
        <w:t>Služby</w:t>
      </w:r>
      <w:r w:rsidR="00401798" w:rsidRPr="00055CBA">
        <w:t xml:space="preserve"> osobně</w:t>
      </w:r>
      <w:r w:rsidR="00A7292A" w:rsidRPr="00055CBA">
        <w:t xml:space="preserve"> nebo svým zaměstnancem či pracovníkem</w:t>
      </w:r>
      <w:r w:rsidR="00625427" w:rsidRPr="00055CBA">
        <w:t>, přičemž poskytovatel či jeho zaměstnanec a pracovník vždy musí disponovat potřebnou kvalifikací a odbornou způsobilostí pro prováděný druh prací</w:t>
      </w:r>
      <w:r w:rsidR="00401798" w:rsidRPr="00055CBA">
        <w:t>.</w:t>
      </w:r>
      <w:r w:rsidR="00A7292A" w:rsidRPr="00055CBA">
        <w:t xml:space="preserve"> Poskytovatel je povinen informovat objednatele o všech osobách, které se budou podílet na poskytování Služeb a o všech změnách těchto osob. Objednatel má právo v odůvodněných případech odmítnout, aby některá z osob určených poskytovatelem se podílela na poskytování Služeb a poskytovatel je povinen toto odmítnutí respektovat.</w:t>
      </w:r>
      <w:r w:rsidR="008A2189" w:rsidRPr="00055CBA">
        <w:t xml:space="preserve"> Osobu</w:t>
      </w:r>
      <w:r w:rsidR="008A2189" w:rsidRPr="00055CBA">
        <w:rPr>
          <w:lang w:val="cs-CZ"/>
        </w:rPr>
        <w:t>, u které objednatel</w:t>
      </w:r>
      <w:r w:rsidR="00EB16D2" w:rsidRPr="00055CBA">
        <w:rPr>
          <w:lang w:val="cs-CZ"/>
        </w:rPr>
        <w:t xml:space="preserve"> odmítl, aby se na poskytování S</w:t>
      </w:r>
      <w:r w:rsidR="008A2189" w:rsidRPr="00055CBA">
        <w:rPr>
          <w:lang w:val="cs-CZ"/>
        </w:rPr>
        <w:t>lužeb podílela, je poskytovatel povinen nahradit maximálně do deseti (10) kalendářních dnů ode dne doručení písemné žádosti poskytovateli obsahující takový požadavek.</w:t>
      </w:r>
      <w:r w:rsidR="008A2189" w:rsidRPr="00055CBA">
        <w:t xml:space="preserve"> </w:t>
      </w:r>
      <w:r w:rsidR="008A2189" w:rsidRPr="00055CBA">
        <w:rPr>
          <w:lang w:val="cs-CZ"/>
        </w:rPr>
        <w:t>Odůvodněnými případy pro odm</w:t>
      </w:r>
      <w:r w:rsidR="008A2189" w:rsidRPr="00055CBA">
        <w:t>ítnutí osoby</w:t>
      </w:r>
      <w:r w:rsidR="008A2189" w:rsidRPr="00055CBA">
        <w:rPr>
          <w:lang w:val="cs-CZ"/>
        </w:rPr>
        <w:t xml:space="preserve"> se rozumí zejména opakované nedodržování předpisů dle </w:t>
      </w:r>
      <w:r w:rsidR="005E1B20" w:rsidRPr="00055CBA">
        <w:rPr>
          <w:lang w:val="cs-CZ"/>
        </w:rPr>
        <w:t>čl. 5</w:t>
      </w:r>
      <w:r w:rsidR="00C20CC9" w:rsidRPr="00055CBA">
        <w:rPr>
          <w:lang w:val="cs-CZ"/>
        </w:rPr>
        <w:t>.4</w:t>
      </w:r>
      <w:r w:rsidR="00D064D7" w:rsidRPr="00055CBA">
        <w:rPr>
          <w:lang w:val="cs-CZ"/>
        </w:rPr>
        <w:t xml:space="preserve"> s</w:t>
      </w:r>
      <w:r w:rsidR="008A2189" w:rsidRPr="00055CBA">
        <w:rPr>
          <w:lang w:val="cs-CZ"/>
        </w:rPr>
        <w:t>mlouvy a dalších prá</w:t>
      </w:r>
      <w:r w:rsidR="008A2189" w:rsidRPr="00055CBA">
        <w:t>vních předpisů osobou</w:t>
      </w:r>
      <w:r w:rsidR="008A2189" w:rsidRPr="00055CBA">
        <w:rPr>
          <w:lang w:val="cs-CZ"/>
        </w:rPr>
        <w:t>, neplnění povinno</w:t>
      </w:r>
      <w:r w:rsidR="008A2189" w:rsidRPr="00055CBA">
        <w:t>stí ze smlouvy osobou</w:t>
      </w:r>
      <w:r w:rsidR="008A2189" w:rsidRPr="00055CBA">
        <w:rPr>
          <w:lang w:val="cs-CZ"/>
        </w:rPr>
        <w:t xml:space="preserve"> apod.  </w:t>
      </w:r>
    </w:p>
    <w:p w14:paraId="6B5EAD24" w14:textId="4549E525" w:rsidR="004215F0" w:rsidRPr="00055CBA" w:rsidRDefault="007F1DAC" w:rsidP="00481DEB">
      <w:pPr>
        <w:pStyle w:val="Nadpis2"/>
      </w:pPr>
      <w:r w:rsidRPr="00055CBA">
        <w:t>Poskytovatel je povinen</w:t>
      </w:r>
      <w:r w:rsidR="004215F0" w:rsidRPr="00055CBA">
        <w:t xml:space="preserve"> do konce každého kalendářního měsíce poskytování Služeb zaslat objednateli přehled předpo</w:t>
      </w:r>
      <w:r w:rsidR="00481DEB" w:rsidRPr="00055CBA">
        <w:t>kládaných Služeb, které bud</w:t>
      </w:r>
      <w:r w:rsidR="00481DEB" w:rsidRPr="00055CBA">
        <w:rPr>
          <w:lang w:val="cs-CZ"/>
        </w:rPr>
        <w:t>e poskytovatel</w:t>
      </w:r>
      <w:r w:rsidR="00481DEB" w:rsidRPr="00055CBA">
        <w:t xml:space="preserve"> poskyt</w:t>
      </w:r>
      <w:r w:rsidR="00481DEB" w:rsidRPr="00055CBA">
        <w:rPr>
          <w:lang w:val="cs-CZ"/>
        </w:rPr>
        <w:t>ovat</w:t>
      </w:r>
      <w:r w:rsidR="004215F0" w:rsidRPr="00055CBA">
        <w:t xml:space="preserve"> v následujícím kalendářním měsíci a očekávaný výhled poskytovaných Služeb na další dva </w:t>
      </w:r>
      <w:r w:rsidR="00481DEB" w:rsidRPr="00055CBA">
        <w:rPr>
          <w:lang w:val="cs-CZ"/>
        </w:rPr>
        <w:t xml:space="preserve">kalendářní </w:t>
      </w:r>
      <w:r w:rsidR="004215F0" w:rsidRPr="00055CBA">
        <w:t>měsíce následující po</w:t>
      </w:r>
      <w:r w:rsidRPr="00055CBA">
        <w:rPr>
          <w:lang w:val="cs-CZ"/>
        </w:rPr>
        <w:t xml:space="preserve"> tomto</w:t>
      </w:r>
      <w:r w:rsidR="004215F0" w:rsidRPr="00055CBA">
        <w:t xml:space="preserve"> následujícím kalendářním měsíci. </w:t>
      </w:r>
    </w:p>
    <w:p w14:paraId="241FDB27" w14:textId="4EDB015B" w:rsidR="00980CAD" w:rsidRPr="00055CBA" w:rsidRDefault="00980CAD" w:rsidP="00481DEB">
      <w:pPr>
        <w:pStyle w:val="Nadpis2"/>
      </w:pPr>
      <w:bookmarkStart w:id="1" w:name="_Toc416686734"/>
      <w:r w:rsidRPr="00055CBA">
        <w:t xml:space="preserve">Poskytovatel prohlašuje, že </w:t>
      </w:r>
      <w:r w:rsidR="00481DEB" w:rsidRPr="00055CBA">
        <w:t>sám a ani žádná z osob, kter</w:t>
      </w:r>
      <w:r w:rsidR="00481DEB" w:rsidRPr="00055CBA">
        <w:rPr>
          <w:lang w:val="cs-CZ"/>
        </w:rPr>
        <w:t>á</w:t>
      </w:r>
      <w:r w:rsidR="008D7CE2" w:rsidRPr="00055CBA">
        <w:t xml:space="preserve"> bude Služby poskytovat</w:t>
      </w:r>
      <w:r w:rsidR="00481DEB" w:rsidRPr="00055CBA">
        <w:rPr>
          <w:lang w:val="cs-CZ"/>
        </w:rPr>
        <w:t>,</w:t>
      </w:r>
      <w:r w:rsidR="008D7CE2" w:rsidRPr="00055CBA">
        <w:t xml:space="preserve"> </w:t>
      </w:r>
      <w:r w:rsidRPr="00055CBA">
        <w:t xml:space="preserve">není a po celou dobu plnění </w:t>
      </w:r>
      <w:r w:rsidR="00D064D7" w:rsidRPr="00055CBA">
        <w:t xml:space="preserve">předmětu </w:t>
      </w:r>
      <w:r w:rsidR="00D064D7" w:rsidRPr="00055CBA">
        <w:rPr>
          <w:lang w:val="cs-CZ"/>
        </w:rPr>
        <w:t>s</w:t>
      </w:r>
      <w:r w:rsidRPr="00055CBA">
        <w:t>mlouvy nebude ve střetu zájmů</w:t>
      </w:r>
      <w:r w:rsidR="008D7CE2" w:rsidRPr="00055CBA">
        <w:t xml:space="preserve"> (nemá protichůdné zájmy)</w:t>
      </w:r>
      <w:r w:rsidRPr="00055CBA">
        <w:t>, a ani že takový střet zájmů nehrozí,</w:t>
      </w:r>
      <w:r w:rsidR="008D7CE2" w:rsidRPr="00055CBA">
        <w:t xml:space="preserve"> zejména</w:t>
      </w:r>
      <w:r w:rsidR="00481DEB" w:rsidRPr="00055CBA">
        <w:t xml:space="preserve"> poskytovatel ani j</w:t>
      </w:r>
      <w:r w:rsidR="00481DEB" w:rsidRPr="00055CBA">
        <w:rPr>
          <w:lang w:val="cs-CZ"/>
        </w:rPr>
        <w:t>iná osoba, která bude Služby poskytovat,</w:t>
      </w:r>
      <w:r w:rsidR="00481DEB" w:rsidRPr="00055CBA">
        <w:t xml:space="preserve"> ne</w:t>
      </w:r>
      <w:r w:rsidR="00481DEB" w:rsidRPr="00055CBA">
        <w:rPr>
          <w:lang w:val="cs-CZ"/>
        </w:rPr>
        <w:t>poskytuje</w:t>
      </w:r>
      <w:r w:rsidR="008D7CE2" w:rsidRPr="00055CBA">
        <w:t xml:space="preserve"> a nebude</w:t>
      </w:r>
      <w:r w:rsidR="00481DEB" w:rsidRPr="00055CBA">
        <w:rPr>
          <w:lang w:val="cs-CZ"/>
        </w:rPr>
        <w:t xml:space="preserve"> poskytovat</w:t>
      </w:r>
      <w:r w:rsidR="008D7CE2" w:rsidRPr="00055CBA">
        <w:t xml:space="preserve"> v rámci realizace Stavby</w:t>
      </w:r>
      <w:r w:rsidR="00481DEB" w:rsidRPr="00055CBA">
        <w:rPr>
          <w:lang w:val="cs-CZ"/>
        </w:rPr>
        <w:t xml:space="preserve"> obdobné služby </w:t>
      </w:r>
      <w:r w:rsidR="00481DEB" w:rsidRPr="00055CBA">
        <w:t>zhotovitel</w:t>
      </w:r>
      <w:r w:rsidR="00481DEB" w:rsidRPr="00055CBA">
        <w:rPr>
          <w:lang w:val="cs-CZ"/>
        </w:rPr>
        <w:t>i</w:t>
      </w:r>
      <w:r w:rsidR="008D7CE2" w:rsidRPr="00055CBA">
        <w:t xml:space="preserve"> </w:t>
      </w:r>
      <w:r w:rsidR="00481DEB" w:rsidRPr="00055CBA">
        <w:rPr>
          <w:lang w:val="cs-CZ"/>
        </w:rPr>
        <w:t>S</w:t>
      </w:r>
      <w:r w:rsidR="00481DEB" w:rsidRPr="00055CBA">
        <w:t>tavby nebo jiné</w:t>
      </w:r>
      <w:r w:rsidR="00481DEB" w:rsidRPr="00055CBA">
        <w:rPr>
          <w:lang w:val="cs-CZ"/>
        </w:rPr>
        <w:t>mu</w:t>
      </w:r>
      <w:r w:rsidR="00481DEB" w:rsidRPr="00055CBA">
        <w:t xml:space="preserve"> dodavatel</w:t>
      </w:r>
      <w:r w:rsidR="00481DEB" w:rsidRPr="00055CBA">
        <w:rPr>
          <w:lang w:val="cs-CZ"/>
        </w:rPr>
        <w:t>i</w:t>
      </w:r>
      <w:r w:rsidR="008D7CE2" w:rsidRPr="00055CBA">
        <w:t>, jehož činnost by měl v rámc</w:t>
      </w:r>
      <w:r w:rsidR="00481DEB" w:rsidRPr="00055CBA">
        <w:t xml:space="preserve">i poskytování Služeb </w:t>
      </w:r>
      <w:r w:rsidR="00481DEB" w:rsidRPr="00055CBA">
        <w:rPr>
          <w:lang w:val="cs-CZ"/>
        </w:rPr>
        <w:t>dozorovat</w:t>
      </w:r>
      <w:r w:rsidR="008D7CE2" w:rsidRPr="00055CBA">
        <w:t xml:space="preserve"> (dále jen „</w:t>
      </w:r>
      <w:r w:rsidR="008D7CE2" w:rsidRPr="00055CBA">
        <w:rPr>
          <w:b/>
        </w:rPr>
        <w:t>Protichůdné zájmy</w:t>
      </w:r>
      <w:r w:rsidR="008D7CE2" w:rsidRPr="00055CBA">
        <w:t xml:space="preserve">“). </w:t>
      </w:r>
    </w:p>
    <w:p w14:paraId="7527334B" w14:textId="63EF0B84" w:rsidR="00980CAD" w:rsidRPr="00055CBA" w:rsidRDefault="00980CAD" w:rsidP="00481DEB">
      <w:pPr>
        <w:pStyle w:val="Nadpis2"/>
      </w:pPr>
      <w:r w:rsidRPr="00055CBA">
        <w:t>Dozví-li se poskytovatel o jakékoliv skutečnosti (či okolnosti), která nasvědčuje tomu, že </w:t>
      </w:r>
      <w:r w:rsidR="007E3CE9" w:rsidRPr="00055CBA">
        <w:rPr>
          <w:lang w:val="cs-CZ"/>
        </w:rPr>
        <w:t>Protichůdné zájmy</w:t>
      </w:r>
      <w:r w:rsidRPr="00055CBA">
        <w:t xml:space="preserve"> poskytovateli či </w:t>
      </w:r>
      <w:r w:rsidR="008D7CE2" w:rsidRPr="00055CBA">
        <w:rPr>
          <w:lang w:val="cs-CZ"/>
        </w:rPr>
        <w:t xml:space="preserve">jeho pracovníkovi </w:t>
      </w:r>
      <w:r w:rsidRPr="00055CBA">
        <w:t xml:space="preserve">hrozí, je povinen o tom písemně informovat objednatele. Poruší-li poskytovatel povinnost podle předchozí věty, je to důvod pro </w:t>
      </w:r>
      <w:r w:rsidRPr="00055CBA">
        <w:rPr>
          <w:lang w:val="cs-CZ"/>
        </w:rPr>
        <w:t xml:space="preserve">výpověď dle čl. </w:t>
      </w:r>
      <w:r w:rsidR="005E1B20" w:rsidRPr="00055CBA">
        <w:rPr>
          <w:lang w:val="cs-CZ"/>
        </w:rPr>
        <w:t>9</w:t>
      </w:r>
      <w:r w:rsidR="00C20CC9" w:rsidRPr="00055CBA">
        <w:rPr>
          <w:lang w:val="cs-CZ"/>
        </w:rPr>
        <w:t>.8</w:t>
      </w:r>
      <w:r w:rsidR="00D064D7" w:rsidRPr="00055CBA">
        <w:t xml:space="preserve"> </w:t>
      </w:r>
      <w:r w:rsidR="00D064D7" w:rsidRPr="00055CBA">
        <w:rPr>
          <w:lang w:val="cs-CZ"/>
        </w:rPr>
        <w:t>s</w:t>
      </w:r>
      <w:r w:rsidRPr="00055CBA">
        <w:t>mlouvy ze strany objednatele</w:t>
      </w:r>
      <w:r w:rsidR="008D7CE2" w:rsidRPr="00055CBA">
        <w:rPr>
          <w:lang w:val="cs-CZ"/>
        </w:rPr>
        <w:t xml:space="preserve">. </w:t>
      </w:r>
    </w:p>
    <w:p w14:paraId="7BE7B310" w14:textId="3DE82FB3" w:rsidR="00980CAD" w:rsidRPr="00055CBA" w:rsidRDefault="00980CAD" w:rsidP="00481DEB">
      <w:pPr>
        <w:pStyle w:val="Nadpis2"/>
        <w:rPr>
          <w:lang w:val="cs-CZ"/>
        </w:rPr>
      </w:pPr>
      <w:r w:rsidRPr="00055CBA">
        <w:t>Objednatel je oprávněn požadovat po poskytovateli</w:t>
      </w:r>
      <w:r w:rsidR="008D7CE2" w:rsidRPr="00055CBA">
        <w:t xml:space="preserve"> nahrazení </w:t>
      </w:r>
      <w:r w:rsidR="008D7CE2" w:rsidRPr="00055CBA">
        <w:rPr>
          <w:lang w:val="cs-CZ"/>
        </w:rPr>
        <w:t>pracovníka</w:t>
      </w:r>
      <w:r w:rsidRPr="00055CBA">
        <w:t>, u kterého lze důvodně pře</w:t>
      </w:r>
      <w:r w:rsidR="007E3CE9" w:rsidRPr="00055CBA">
        <w:t xml:space="preserve">dpokládat, že </w:t>
      </w:r>
      <w:r w:rsidR="007E3CE9" w:rsidRPr="00055CBA">
        <w:rPr>
          <w:lang w:val="cs-CZ"/>
        </w:rPr>
        <w:t>má Protichůdné zájmy</w:t>
      </w:r>
      <w:r w:rsidRPr="00055CBA">
        <w:t>, jinou osobou splňující kvalifikační požadavky pro</w:t>
      </w:r>
      <w:r w:rsidR="008D7CE2" w:rsidRPr="00055CBA">
        <w:t xml:space="preserve"> takového </w:t>
      </w:r>
      <w:r w:rsidR="008D7CE2" w:rsidRPr="00055CBA">
        <w:rPr>
          <w:lang w:val="cs-CZ"/>
        </w:rPr>
        <w:t>pracovníka</w:t>
      </w:r>
      <w:r w:rsidRPr="00055CBA">
        <w:t xml:space="preserve"> stanovené v </w:t>
      </w:r>
      <w:r w:rsidR="007F1DAC" w:rsidRPr="00055CBA">
        <w:rPr>
          <w:lang w:val="cs-CZ"/>
        </w:rPr>
        <w:t>z</w:t>
      </w:r>
      <w:r w:rsidRPr="00055CBA">
        <w:t>adávací dokumentaci</w:t>
      </w:r>
      <w:r w:rsidR="007E3CE9" w:rsidRPr="00055CBA">
        <w:rPr>
          <w:lang w:val="cs-CZ"/>
        </w:rPr>
        <w:t xml:space="preserve"> k veřejné zakázce</w:t>
      </w:r>
      <w:r w:rsidRPr="00055CBA">
        <w:t>, a to maximálně do deseti (10) kalendářních dnů ode dne doručení písemné žádosti poskytovateli obsahující takový požadavek.</w:t>
      </w:r>
      <w:bookmarkEnd w:id="1"/>
      <w:r w:rsidRPr="00055CBA">
        <w:rPr>
          <w:lang w:val="cs-CZ"/>
        </w:rPr>
        <w:t xml:space="preserve"> V případě, že poskytova</w:t>
      </w:r>
      <w:r w:rsidR="008D7CE2" w:rsidRPr="00055CBA">
        <w:rPr>
          <w:lang w:val="cs-CZ"/>
        </w:rPr>
        <w:t>tel pracovníka</w:t>
      </w:r>
      <w:r w:rsidRPr="00055CBA">
        <w:rPr>
          <w:lang w:val="cs-CZ"/>
        </w:rPr>
        <w:t xml:space="preserve"> ve lhůtě nenahradí, je to důvodem pro výpověď dle čl. </w:t>
      </w:r>
      <w:r w:rsidR="005E1B20" w:rsidRPr="00055CBA">
        <w:rPr>
          <w:lang w:val="cs-CZ"/>
        </w:rPr>
        <w:t>9</w:t>
      </w:r>
      <w:r w:rsidRPr="00055CBA">
        <w:rPr>
          <w:lang w:val="cs-CZ"/>
        </w:rPr>
        <w:t>.8</w:t>
      </w:r>
      <w:r w:rsidR="00D064D7" w:rsidRPr="00055CBA">
        <w:rPr>
          <w:lang w:val="cs-CZ"/>
        </w:rPr>
        <w:t xml:space="preserve"> s</w:t>
      </w:r>
      <w:r w:rsidR="008D7CE2" w:rsidRPr="00055CBA">
        <w:rPr>
          <w:lang w:val="cs-CZ"/>
        </w:rPr>
        <w:t>mlouvy ze strany objednatele.</w:t>
      </w:r>
    </w:p>
    <w:p w14:paraId="0F7ABC59" w14:textId="77777777" w:rsidR="00561BA1" w:rsidRPr="00055CBA" w:rsidRDefault="00561BA1" w:rsidP="00561BA1">
      <w:pPr>
        <w:rPr>
          <w:lang w:eastAsia="cs-CZ"/>
        </w:rPr>
      </w:pPr>
    </w:p>
    <w:p w14:paraId="1EB39BB8" w14:textId="2F46AF8C" w:rsidR="00BE3362" w:rsidRPr="00055CBA" w:rsidRDefault="00145605" w:rsidP="00561BA1">
      <w:pPr>
        <w:pStyle w:val="Nadpis1"/>
        <w:spacing w:before="480" w:after="240"/>
        <w:ind w:left="357" w:hanging="357"/>
      </w:pPr>
      <w:r w:rsidRPr="00055CBA">
        <w:lastRenderedPageBreak/>
        <w:t xml:space="preserve">Místo plnění, termíny </w:t>
      </w:r>
      <w:r w:rsidR="0091574F" w:rsidRPr="00055CBA">
        <w:t xml:space="preserve">poskytování </w:t>
      </w:r>
      <w:r w:rsidR="00625427" w:rsidRPr="00055CBA">
        <w:t>S</w:t>
      </w:r>
      <w:r w:rsidR="0091574F" w:rsidRPr="00055CBA">
        <w:t>luž</w:t>
      </w:r>
      <w:r w:rsidR="00625427" w:rsidRPr="00055CBA">
        <w:t>eb</w:t>
      </w:r>
    </w:p>
    <w:p w14:paraId="6B699B29" w14:textId="18F8C703" w:rsidR="0094381C" w:rsidRPr="00055CBA" w:rsidRDefault="00145605" w:rsidP="00481DEB">
      <w:pPr>
        <w:pStyle w:val="Nadpis2"/>
      </w:pPr>
      <w:r w:rsidRPr="00055CBA">
        <w:t xml:space="preserve">Místem </w:t>
      </w:r>
      <w:r w:rsidR="0091574F" w:rsidRPr="00055CBA">
        <w:t xml:space="preserve">poskytování </w:t>
      </w:r>
      <w:r w:rsidR="000F0B8B" w:rsidRPr="00055CBA">
        <w:rPr>
          <w:lang w:val="cs-CZ"/>
        </w:rPr>
        <w:t>Služeb</w:t>
      </w:r>
      <w:r w:rsidR="00527394" w:rsidRPr="00055CBA">
        <w:t xml:space="preserve"> je</w:t>
      </w:r>
      <w:r w:rsidR="00625427" w:rsidRPr="00055CBA">
        <w:t xml:space="preserve"> CTR Nelahozeves, staveniště Stavby a sídlo objednatele na adrese Veltruská 748, 278 01 Kralupy nad Vltavou. </w:t>
      </w:r>
    </w:p>
    <w:p w14:paraId="4D72725F" w14:textId="1667F5D7" w:rsidR="00B164F3" w:rsidRPr="00055CBA" w:rsidRDefault="00B164F3" w:rsidP="00481DEB">
      <w:pPr>
        <w:pStyle w:val="Nadpis2"/>
      </w:pPr>
      <w:r w:rsidRPr="00055CBA">
        <w:t>Poskytovatel se zavazuje Služby poskytovat po celou dobu realizace Stavby, a to počínaje dnem zahájení</w:t>
      </w:r>
      <w:r w:rsidR="00527394" w:rsidRPr="00055CBA">
        <w:t xml:space="preserve"> realizace</w:t>
      </w:r>
      <w:r w:rsidRPr="00055CBA">
        <w:t xml:space="preserve"> Stavby,</w:t>
      </w:r>
      <w:r w:rsidR="00813936" w:rsidRPr="00055CBA">
        <w:t xml:space="preserve"> který se předpokládá v </w:t>
      </w:r>
      <w:r w:rsidR="00611459" w:rsidRPr="00055CBA">
        <w:rPr>
          <w:lang w:val="cs-CZ"/>
        </w:rPr>
        <w:t>prosinci</w:t>
      </w:r>
      <w:r w:rsidRPr="00055CBA">
        <w:t xml:space="preserve"> roku 2017 až do doby úspěšné kolaudace Stavby, která se předpokládá v březnu 2020. Poskytovatel se zavazuje poskytovat Služby po celou dobu skutečného provádění Stavby, a to i v případě, že skutečná doba provádění Stavby přesáhne plánovanou dobu Stavby.  </w:t>
      </w:r>
    </w:p>
    <w:p w14:paraId="57BBA604" w14:textId="2BA4592F" w:rsidR="00BE3362" w:rsidRPr="00055CBA" w:rsidRDefault="00B164F3" w:rsidP="00C20CC9">
      <w:pPr>
        <w:pStyle w:val="Nadpis2"/>
      </w:pPr>
      <w:bookmarkStart w:id="2" w:name="_Ref493488370"/>
      <w:r w:rsidRPr="00055CBA">
        <w:t xml:space="preserve">Poskytovatel se zavazuje zahájit poskytování Služeb v den uvedený ve výzvě k zahájení poskytování Služeb, kterou objednatel zašle poskytovateli nejméně 7 dnů před dnem zahájení poskytování Služeb.  </w:t>
      </w:r>
      <w:r w:rsidR="00611459" w:rsidRPr="00055CBA">
        <w:rPr>
          <w:lang w:val="cs-CZ"/>
        </w:rPr>
        <w:t>Výkon</w:t>
      </w:r>
      <w:r w:rsidRPr="00055CBA">
        <w:t xml:space="preserve"> poskytování Služeb </w:t>
      </w:r>
      <w:r w:rsidR="00611459" w:rsidRPr="00055CBA">
        <w:rPr>
          <w:lang w:val="cs-CZ"/>
        </w:rPr>
        <w:t xml:space="preserve">může být </w:t>
      </w:r>
      <w:r w:rsidRPr="00055CBA">
        <w:t xml:space="preserve">přerušen na základě písemného oznámení objednatele </w:t>
      </w:r>
      <w:r w:rsidR="0047391A" w:rsidRPr="00055CBA">
        <w:t>posledním dnem kalendářního měsíce, v němž bylo doručeno poskytovateli toto oznámení</w:t>
      </w:r>
      <w:r w:rsidR="000F0B8B" w:rsidRPr="00055CBA">
        <w:rPr>
          <w:lang w:val="cs-CZ"/>
        </w:rPr>
        <w:t>,</w:t>
      </w:r>
      <w:r w:rsidR="0047391A" w:rsidRPr="00055CBA">
        <w:t xml:space="preserve"> </w:t>
      </w:r>
      <w:r w:rsidR="000F0B8B" w:rsidRPr="00055CBA">
        <w:t>a obnoven</w:t>
      </w:r>
      <w:r w:rsidRPr="00055CBA">
        <w:t xml:space="preserve"> opět na základě písemné výzvy objedna</w:t>
      </w:r>
      <w:r w:rsidR="00625427" w:rsidRPr="00055CBA">
        <w:t>tele nejpozději k prvnímu dni kalendářního měsíce následujícího po měsíci, v němž byla výzva k pokračování v</w:t>
      </w:r>
      <w:r w:rsidR="00C20CC9" w:rsidRPr="00055CBA">
        <w:rPr>
          <w:lang w:val="cs-CZ"/>
        </w:rPr>
        <w:t> </w:t>
      </w:r>
      <w:r w:rsidR="00625427" w:rsidRPr="00055CBA">
        <w:t>poskytování Služeb poskytovatelem převzata</w:t>
      </w:r>
      <w:r w:rsidRPr="00055CBA">
        <w:t>.</w:t>
      </w:r>
      <w:bookmarkEnd w:id="2"/>
    </w:p>
    <w:p w14:paraId="5E61C94D" w14:textId="24E67D5F" w:rsidR="00A066F1" w:rsidRPr="00055CBA" w:rsidRDefault="00A02953" w:rsidP="00561BA1">
      <w:pPr>
        <w:pStyle w:val="Nadpis1"/>
        <w:spacing w:before="480" w:after="240"/>
        <w:ind w:left="357" w:hanging="357"/>
      </w:pPr>
      <w:r w:rsidRPr="00055CBA">
        <w:t>C</w:t>
      </w:r>
      <w:r w:rsidR="00363E62" w:rsidRPr="00055CBA">
        <w:t xml:space="preserve">ena </w:t>
      </w:r>
      <w:r w:rsidRPr="00055CBA">
        <w:t xml:space="preserve">za </w:t>
      </w:r>
      <w:r w:rsidR="0091574F" w:rsidRPr="00055CBA">
        <w:t xml:space="preserve">poskytnutí </w:t>
      </w:r>
      <w:r w:rsidR="00625427" w:rsidRPr="00055CBA">
        <w:t>S</w:t>
      </w:r>
      <w:r w:rsidR="0091574F" w:rsidRPr="00055CBA">
        <w:t>luž</w:t>
      </w:r>
      <w:r w:rsidR="00625427" w:rsidRPr="00055CBA">
        <w:t>eb</w:t>
      </w:r>
      <w:r w:rsidRPr="00055CBA">
        <w:t xml:space="preserve"> </w:t>
      </w:r>
      <w:r w:rsidR="00363E62" w:rsidRPr="00055CBA">
        <w:t>a platební podmínky</w:t>
      </w:r>
    </w:p>
    <w:p w14:paraId="68746B22" w14:textId="01183984" w:rsidR="00213293" w:rsidRPr="00055CBA" w:rsidRDefault="00611459" w:rsidP="00481DEB">
      <w:pPr>
        <w:pStyle w:val="Nadpis2"/>
      </w:pPr>
      <w:r w:rsidRPr="00055CBA">
        <w:t xml:space="preserve">Smluvní strany se dohodly, že celková cena za řádné, včasné a bezvadné poskytnutí Služeb je stanovena paušální částkou za kalendářní měsíc poskytování Služeb, a to ve výši </w:t>
      </w:r>
      <w:r w:rsidR="00762776" w:rsidRPr="00762776">
        <w:rPr>
          <w:b/>
          <w:lang w:val="cs-CZ"/>
        </w:rPr>
        <w:t>57.600,- Kč</w:t>
      </w:r>
      <w:r w:rsidRPr="00762776">
        <w:rPr>
          <w:b/>
        </w:rPr>
        <w:t xml:space="preserve"> (slovy: </w:t>
      </w:r>
      <w:r w:rsidR="007D4A19">
        <w:rPr>
          <w:b/>
          <w:lang w:val="cs-CZ"/>
        </w:rPr>
        <w:t>padesátsedmtisícšestsetkorun českých</w:t>
      </w:r>
      <w:r w:rsidRPr="00762776">
        <w:rPr>
          <w:b/>
        </w:rPr>
        <w:t>)</w:t>
      </w:r>
      <w:r w:rsidRPr="00055CBA">
        <w:t xml:space="preserve"> za celý kalendářní měsíc poskytování Služeb plus případná DPH v zákonné výši (dále jen „</w:t>
      </w:r>
      <w:r w:rsidRPr="00055CBA">
        <w:rPr>
          <w:b/>
        </w:rPr>
        <w:t>Cena za Služby</w:t>
      </w:r>
      <w:r w:rsidRPr="00055CBA">
        <w:t>“). V případě, že poskytovatel v některém kalendářním měsíci bude poskytovat Služby jen po část měsíce (v</w:t>
      </w:r>
      <w:r w:rsidR="00C20CC9" w:rsidRPr="00055CBA">
        <w:rPr>
          <w:lang w:val="cs-CZ"/>
        </w:rPr>
        <w:t> </w:t>
      </w:r>
      <w:r w:rsidRPr="00055CBA">
        <w:t>prvním měsíci poskytování Služeb, při přerušení výkonu poskytování Služeb dle čl. 3.3 této smlouvy, nebo poslední měsíc poskytování Služeb), poskytovateli za daný měsíc náleží Cena za Služby v plném rozsahu. Poskytovatel nemá právo na zaplacení Ceny za Služby za</w:t>
      </w:r>
      <w:r w:rsidR="00C20CC9" w:rsidRPr="00055CBA">
        <w:rPr>
          <w:lang w:val="cs-CZ"/>
        </w:rPr>
        <w:t> </w:t>
      </w:r>
      <w:r w:rsidRPr="00055CBA">
        <w:t>kalendářní měsíc, ve kterém zejména z důvodu přerušení výkonu poskytování Služeb dle čl.</w:t>
      </w:r>
      <w:r w:rsidR="00C20CC9" w:rsidRPr="00055CBA">
        <w:rPr>
          <w:lang w:val="cs-CZ"/>
        </w:rPr>
        <w:t> </w:t>
      </w:r>
      <w:r w:rsidRPr="00055CBA">
        <w:t xml:space="preserve">3.3 této smlouvy vůbec neposkytoval Služby.  </w:t>
      </w:r>
    </w:p>
    <w:p w14:paraId="26BAE716" w14:textId="0021B477" w:rsidR="000264AB" w:rsidRPr="00055CBA" w:rsidRDefault="000461AE" w:rsidP="00481DEB">
      <w:pPr>
        <w:pStyle w:val="Nadpis2"/>
      </w:pPr>
      <w:r w:rsidRPr="00055CBA">
        <w:t>Cena za Služby je stanovena jako konečná a závazná.</w:t>
      </w:r>
      <w:r w:rsidRPr="00055CBA">
        <w:rPr>
          <w:lang w:val="cs-CZ"/>
        </w:rPr>
        <w:t xml:space="preserve"> </w:t>
      </w:r>
      <w:r w:rsidR="00625427" w:rsidRPr="00055CBA">
        <w:t>Cena za Služby obsahuje všechny náklady spojené s poskytování</w:t>
      </w:r>
      <w:r w:rsidR="000A0176" w:rsidRPr="00055CBA">
        <w:t>m Služeb</w:t>
      </w:r>
      <w:r w:rsidR="00625427" w:rsidRPr="00055CBA">
        <w:t>, včetně dopravy a odměny za čas strávený na cestě na místo provedení Služeb.</w:t>
      </w:r>
      <w:r w:rsidR="00FC6956" w:rsidRPr="00055CBA">
        <w:t xml:space="preserve"> Smluvní strany si ujednávají, že kupní </w:t>
      </w:r>
      <w:r w:rsidR="00CA60D9" w:rsidRPr="00055CBA">
        <w:t>cena za věci obstarané poskytovate</w:t>
      </w:r>
      <w:r w:rsidR="00FC6956" w:rsidRPr="00055CBA">
        <w:t xml:space="preserve">lem pro účely </w:t>
      </w:r>
      <w:r w:rsidR="00D61E91" w:rsidRPr="00055CBA">
        <w:t xml:space="preserve">poskytnutí </w:t>
      </w:r>
      <w:r w:rsidR="00625427" w:rsidRPr="00055CBA">
        <w:t>S</w:t>
      </w:r>
      <w:r w:rsidR="00D61E91" w:rsidRPr="00055CBA">
        <w:t>luž</w:t>
      </w:r>
      <w:r w:rsidR="00625427" w:rsidRPr="00055CBA">
        <w:t>eb</w:t>
      </w:r>
      <w:r w:rsidR="00D61E91" w:rsidRPr="00055CBA">
        <w:t xml:space="preserve"> </w:t>
      </w:r>
      <w:r w:rsidR="007E3CE9" w:rsidRPr="00055CBA">
        <w:t>je zahrnuta v </w:t>
      </w:r>
      <w:r w:rsidR="007E3CE9" w:rsidRPr="00055CBA">
        <w:rPr>
          <w:lang w:val="cs-CZ"/>
        </w:rPr>
        <w:t>C</w:t>
      </w:r>
      <w:r w:rsidR="00FC6956" w:rsidRPr="00055CBA">
        <w:t xml:space="preserve">eně za </w:t>
      </w:r>
      <w:r w:rsidR="00625427" w:rsidRPr="00055CBA">
        <w:t>S</w:t>
      </w:r>
      <w:r w:rsidR="00D61E91" w:rsidRPr="00055CBA">
        <w:t>lužb</w:t>
      </w:r>
      <w:r w:rsidR="00625427" w:rsidRPr="00055CBA">
        <w:t>y</w:t>
      </w:r>
      <w:r w:rsidR="00FC6956" w:rsidRPr="00055CBA">
        <w:t xml:space="preserve"> a </w:t>
      </w:r>
      <w:r w:rsidR="00625427" w:rsidRPr="00055CBA">
        <w:t>C</w:t>
      </w:r>
      <w:r w:rsidR="00FC6956" w:rsidRPr="00055CBA">
        <w:t xml:space="preserve">ena za </w:t>
      </w:r>
      <w:r w:rsidR="00625427" w:rsidRPr="00055CBA">
        <w:t>S</w:t>
      </w:r>
      <w:r w:rsidR="00D61E91" w:rsidRPr="00055CBA">
        <w:t>lužb</w:t>
      </w:r>
      <w:r w:rsidR="00625427" w:rsidRPr="00055CBA">
        <w:t>y</w:t>
      </w:r>
      <w:r w:rsidR="00D61E91" w:rsidRPr="00055CBA">
        <w:t xml:space="preserve"> </w:t>
      </w:r>
      <w:r w:rsidR="00FC6956" w:rsidRPr="00055CBA">
        <w:t>nebude po dobu trvání této smlouvy žádným způsobem upravována a na její výši nemá žádný vliv výše vynaložených nákladů souvisejících s</w:t>
      </w:r>
      <w:r w:rsidR="003F2F2A" w:rsidRPr="00055CBA">
        <w:t xml:space="preserve"> poskytnutím </w:t>
      </w:r>
      <w:r w:rsidR="00383047" w:rsidRPr="00055CBA">
        <w:t>S</w:t>
      </w:r>
      <w:r w:rsidR="003F2F2A" w:rsidRPr="00055CBA">
        <w:t>luž</w:t>
      </w:r>
      <w:r w:rsidR="00383047" w:rsidRPr="00055CBA">
        <w:t>eb</w:t>
      </w:r>
      <w:r w:rsidR="00FC6956" w:rsidRPr="00055CBA">
        <w:t xml:space="preserve"> ani jakýchkoliv jiných nákladů či poplatků, k jejichž úhradě je </w:t>
      </w:r>
      <w:r w:rsidR="00CA60D9" w:rsidRPr="00055CBA">
        <w:t xml:space="preserve">poskytovatel </w:t>
      </w:r>
      <w:r w:rsidR="00FC6956" w:rsidRPr="00055CBA">
        <w:t xml:space="preserve">na základě této smlouvy či obecně závazných právních předpisů povinen. </w:t>
      </w:r>
      <w:r w:rsidR="00D61E91" w:rsidRPr="00055CBA">
        <w:t>Poskytovatel</w:t>
      </w:r>
      <w:r w:rsidR="00C918CE" w:rsidRPr="00055CBA">
        <w:t xml:space="preserve"> se tímto předem vzdává práva odvolávat se na změněné poměry.</w:t>
      </w:r>
    </w:p>
    <w:p w14:paraId="2F679B5D" w14:textId="60DA0FC3" w:rsidR="000461AE" w:rsidRPr="00055CBA" w:rsidRDefault="000461AE" w:rsidP="00481DEB">
      <w:pPr>
        <w:pStyle w:val="Nadpis2"/>
      </w:pPr>
      <w:r w:rsidRPr="00055CBA">
        <w:t>Měsíční Cena za Služby za řádné poskytování Služeb bude poskytovateli objednatelem hrazena na základě faktury vystavené poskytovatelem nejdříve k prvnímu dni měsíce následujícího po měsíci, za nějž je fakturováno.  Přílohou každé faktury musí být protokol o</w:t>
      </w:r>
      <w:r w:rsidR="00C20CC9" w:rsidRPr="00055CBA">
        <w:rPr>
          <w:lang w:val="cs-CZ"/>
        </w:rPr>
        <w:t> </w:t>
      </w:r>
      <w:r w:rsidRPr="00055CBA">
        <w:t>provedení Služeb prokazující provedení Služeb potvrzený zástupcem objednatele. Zástupcem objednate</w:t>
      </w:r>
      <w:r w:rsidR="000F0B8B" w:rsidRPr="00055CBA">
        <w:t>le</w:t>
      </w:r>
      <w:r w:rsidR="000F0B8B" w:rsidRPr="00055CBA">
        <w:rPr>
          <w:lang w:val="cs-CZ"/>
        </w:rPr>
        <w:t xml:space="preserve"> </w:t>
      </w:r>
      <w:r w:rsidR="00605B80" w:rsidRPr="00055CBA">
        <w:t>oprávněným potvrdit poskytovatelem poskytnut</w:t>
      </w:r>
      <w:r w:rsidR="00605B80" w:rsidRPr="00055CBA">
        <w:rPr>
          <w:lang w:val="cs-CZ"/>
        </w:rPr>
        <w:t>é</w:t>
      </w:r>
      <w:r w:rsidR="00605B80" w:rsidRPr="00055CBA">
        <w:t xml:space="preserve"> Služ</w:t>
      </w:r>
      <w:r w:rsidR="00605B80" w:rsidRPr="00055CBA">
        <w:rPr>
          <w:lang w:val="cs-CZ"/>
        </w:rPr>
        <w:t>by</w:t>
      </w:r>
      <w:r w:rsidRPr="00055CBA">
        <w:t xml:space="preserve"> je Joanna Wisniewska </w:t>
      </w:r>
      <w:r w:rsidR="000F0B8B" w:rsidRPr="00055CBA">
        <w:rPr>
          <w:lang w:val="cs-CZ"/>
        </w:rPr>
        <w:t>–</w:t>
      </w:r>
      <w:r w:rsidRPr="00055CBA">
        <w:t xml:space="preserve">manažer projektu.  </w:t>
      </w:r>
    </w:p>
    <w:p w14:paraId="6508078F" w14:textId="37E10371" w:rsidR="00415D25" w:rsidRPr="00342B00" w:rsidRDefault="00415D25" w:rsidP="00415D25">
      <w:pPr>
        <w:pStyle w:val="Nadpis2"/>
      </w:pPr>
      <w:r w:rsidRPr="00342B00">
        <w:t xml:space="preserve">Cenu za </w:t>
      </w:r>
      <w:r>
        <w:t>Služby</w:t>
      </w:r>
      <w:r w:rsidRPr="00342B00">
        <w:t xml:space="preserve"> uhradí objednatel </w:t>
      </w:r>
      <w:r>
        <w:t xml:space="preserve">poskytovateli </w:t>
      </w:r>
      <w:r w:rsidRPr="00342B00">
        <w:t>na základě řádně doručené faktury – daňového dokladu</w:t>
      </w:r>
      <w:r>
        <w:rPr>
          <w:lang w:val="cs-CZ"/>
        </w:rPr>
        <w:t>, vystavené zákazníkem nejpozději pátý (5.) kalendářní den měsíce, který následuje po měsíci, ve kterém bylo poskytnuto plnění</w:t>
      </w:r>
      <w:r w:rsidRPr="00342B00">
        <w:t>. Faktura – daňový doklad musí vždy splňovat náležitosti vyplývající z obecně závazných právních</w:t>
      </w:r>
      <w:r>
        <w:t xml:space="preserve"> předpisů a náležitosti dle zák</w:t>
      </w:r>
      <w:r>
        <w:rPr>
          <w:lang w:val="cs-CZ"/>
        </w:rPr>
        <w:t>ona</w:t>
      </w:r>
      <w:r w:rsidRPr="00342B00">
        <w:t xml:space="preserve"> č.</w:t>
      </w:r>
      <w:r>
        <w:rPr>
          <w:lang w:val="cs-CZ"/>
        </w:rPr>
        <w:t> </w:t>
      </w:r>
      <w:r w:rsidRPr="00342B00">
        <w:t>235/2004 Sb., o dani z přidané hodnoty, ve znění pozdějších předpisů</w:t>
      </w:r>
      <w:r>
        <w:t xml:space="preserve"> (dále jen „zákon o</w:t>
      </w:r>
      <w:r>
        <w:rPr>
          <w:lang w:val="cs-CZ"/>
        </w:rPr>
        <w:t> </w:t>
      </w:r>
      <w:r>
        <w:t>DPH“)</w:t>
      </w:r>
      <w:r w:rsidRPr="00342B00">
        <w:t xml:space="preserve">. </w:t>
      </w:r>
    </w:p>
    <w:p w14:paraId="74FFE21E" w14:textId="5553A322" w:rsidR="00BC3EB0" w:rsidRPr="00055CBA" w:rsidRDefault="00BC3EB0" w:rsidP="00481DEB">
      <w:pPr>
        <w:pStyle w:val="Nadpis2"/>
      </w:pPr>
      <w:r w:rsidRPr="00055CBA">
        <w:t xml:space="preserve">Fakturu – daňový doklad doručí </w:t>
      </w:r>
      <w:r w:rsidR="004150B0" w:rsidRPr="00055CBA">
        <w:t>poskytovatel</w:t>
      </w:r>
      <w:r w:rsidRPr="00055CBA">
        <w:t xml:space="preserve"> na adresu sídla </w:t>
      </w:r>
      <w:r w:rsidR="00BC5C44" w:rsidRPr="00055CBA">
        <w:t>objednatele</w:t>
      </w:r>
      <w:r w:rsidRPr="00055CBA">
        <w:t xml:space="preserve">. Nebude-li </w:t>
      </w:r>
      <w:r w:rsidR="004150B0" w:rsidRPr="00055CBA">
        <w:t>poskytovatelem</w:t>
      </w:r>
      <w:r w:rsidRPr="00055CBA">
        <w:t xml:space="preserve"> předložená faktura – daňový doklad obsahovat náležitosti a údaje v souladu s</w:t>
      </w:r>
      <w:r w:rsidR="000A0176" w:rsidRPr="00055CBA">
        <w:t> čl.</w:t>
      </w:r>
      <w:r w:rsidR="000461AE" w:rsidRPr="00055CBA">
        <w:t xml:space="preserve"> 4.</w:t>
      </w:r>
      <w:r w:rsidR="000461AE" w:rsidRPr="00055CBA">
        <w:rPr>
          <w:lang w:val="cs-CZ"/>
        </w:rPr>
        <w:t>3</w:t>
      </w:r>
      <w:r w:rsidR="000A0176" w:rsidRPr="00055CBA">
        <w:t xml:space="preserve"> a</w:t>
      </w:r>
      <w:r w:rsidRPr="00055CBA">
        <w:t xml:space="preserve"> </w:t>
      </w:r>
      <w:r w:rsidR="00BC5C44" w:rsidRPr="00055CBA">
        <w:t>4.</w:t>
      </w:r>
      <w:r w:rsidR="000461AE" w:rsidRPr="00055CBA">
        <w:rPr>
          <w:lang w:val="cs-CZ"/>
        </w:rPr>
        <w:t>4</w:t>
      </w:r>
      <w:r w:rsidRPr="00055CBA">
        <w:t xml:space="preserve"> této smlouvy, bude </w:t>
      </w:r>
      <w:r w:rsidR="004150B0" w:rsidRPr="00055CBA">
        <w:t>poskytovateli</w:t>
      </w:r>
      <w:r w:rsidRPr="00055CBA">
        <w:t xml:space="preserve"> </w:t>
      </w:r>
      <w:r w:rsidR="00BC5C44" w:rsidRPr="00055CBA">
        <w:t>objednatel</w:t>
      </w:r>
      <w:r w:rsidR="00B34BDD" w:rsidRPr="00055CBA">
        <w:t>e</w:t>
      </w:r>
      <w:r w:rsidR="00BC5C44" w:rsidRPr="00055CBA">
        <w:t>m</w:t>
      </w:r>
      <w:r w:rsidRPr="00055CBA">
        <w:t xml:space="preserve"> vrácena do 10 kalendářních dnů po jejím obdržení jako doklad nesplňující předepsané náležitosti k doplnění či opravě. V tomto případě nemá </w:t>
      </w:r>
      <w:r w:rsidR="004150B0" w:rsidRPr="00055CBA">
        <w:t>poskytovatel</w:t>
      </w:r>
      <w:r w:rsidRPr="00055CBA">
        <w:t xml:space="preserve"> nárok na zaplacení fakturované částky, úrok z prodlení ani </w:t>
      </w:r>
      <w:r w:rsidRPr="00055CBA">
        <w:lastRenderedPageBreak/>
        <w:t>jakoukoliv jinou sankci. Lhůta splatnosti počíná běžet znovu až ode dne doručení jím opravené nebo doplněné faktury – daňového dokladu.</w:t>
      </w:r>
    </w:p>
    <w:p w14:paraId="17928639" w14:textId="77777777" w:rsidR="00BC3EB0" w:rsidRPr="00055CBA" w:rsidRDefault="00530AF1" w:rsidP="00481DEB">
      <w:pPr>
        <w:pStyle w:val="Nadpis2"/>
      </w:pPr>
      <w:r w:rsidRPr="00055CBA">
        <w:t xml:space="preserve">Splatnost faktury – daňového dokladu činí 30 dnů od doručení </w:t>
      </w:r>
      <w:r w:rsidR="00915294" w:rsidRPr="00055CBA">
        <w:t>objednateli</w:t>
      </w:r>
      <w:r w:rsidRPr="00055CBA">
        <w:t xml:space="preserve">. </w:t>
      </w:r>
    </w:p>
    <w:p w14:paraId="6B33ECC8" w14:textId="06B9B4E8" w:rsidR="00CA5B0D" w:rsidRPr="00055CBA" w:rsidRDefault="00CA5B0D" w:rsidP="00481DEB">
      <w:pPr>
        <w:pStyle w:val="Nadpis2"/>
      </w:pPr>
      <w:r w:rsidRPr="00055CBA">
        <w:t xml:space="preserve">K </w:t>
      </w:r>
      <w:r w:rsidR="000A0176" w:rsidRPr="00055CBA">
        <w:t>C</w:t>
      </w:r>
      <w:r w:rsidRPr="00055CBA">
        <w:t xml:space="preserve">eně </w:t>
      </w:r>
      <w:r w:rsidR="003F2F2A" w:rsidRPr="00055CBA">
        <w:t xml:space="preserve">za </w:t>
      </w:r>
      <w:r w:rsidR="000A0176" w:rsidRPr="00055CBA">
        <w:t>S</w:t>
      </w:r>
      <w:r w:rsidR="003F2F2A" w:rsidRPr="00055CBA">
        <w:t>lužb</w:t>
      </w:r>
      <w:r w:rsidR="000A0176" w:rsidRPr="00055CBA">
        <w:t>y</w:t>
      </w:r>
      <w:r w:rsidR="003F2F2A" w:rsidRPr="00055CBA">
        <w:t xml:space="preserve"> </w:t>
      </w:r>
      <w:r w:rsidRPr="00055CBA">
        <w:t>bude připočtena DPH v souladu s předpisy upravujícími uplatnění DPH v</w:t>
      </w:r>
      <w:r w:rsidR="00C20CC9" w:rsidRPr="00055CBA">
        <w:rPr>
          <w:lang w:val="cs-CZ"/>
        </w:rPr>
        <w:t> </w:t>
      </w:r>
      <w:r w:rsidRPr="00055CBA">
        <w:t xml:space="preserve">České republice. Pokud bude česká DPH ze strany </w:t>
      </w:r>
      <w:r w:rsidR="004150B0" w:rsidRPr="00055CBA">
        <w:t>poskytovatele</w:t>
      </w:r>
      <w:r w:rsidRPr="00055CBA">
        <w:t xml:space="preserve"> aplikovatelná, vyúčtuje </w:t>
      </w:r>
      <w:r w:rsidR="003F2F2A" w:rsidRPr="00055CBA">
        <w:t xml:space="preserve">poskytovatel </w:t>
      </w:r>
      <w:r w:rsidRPr="00055CBA">
        <w:t xml:space="preserve">tuto DPH při fakturaci </w:t>
      </w:r>
      <w:r w:rsidR="000A0176" w:rsidRPr="00055CBA">
        <w:t>C</w:t>
      </w:r>
      <w:r w:rsidR="003F2F2A" w:rsidRPr="00055CBA">
        <w:t>eny za služb</w:t>
      </w:r>
      <w:r w:rsidR="000A0176" w:rsidRPr="00055CBA">
        <w:t>y</w:t>
      </w:r>
      <w:r w:rsidRPr="00055CBA">
        <w:t xml:space="preserve"> a zahrne ji do této faktury. DPH vyúčtovaná v souladu s tímto ustanovením smlouvy se stane součástí </w:t>
      </w:r>
      <w:r w:rsidR="000A0176" w:rsidRPr="00055CBA">
        <w:t>C</w:t>
      </w:r>
      <w:r w:rsidR="00110BFF" w:rsidRPr="00055CBA">
        <w:t xml:space="preserve">eny za </w:t>
      </w:r>
      <w:r w:rsidR="003F2F2A" w:rsidRPr="00055CBA">
        <w:t>služb</w:t>
      </w:r>
      <w:r w:rsidR="000A0176" w:rsidRPr="00055CBA">
        <w:t>y</w:t>
      </w:r>
      <w:r w:rsidRPr="00055CBA">
        <w:t xml:space="preserve">. Pokud česká DPH nebude v souladu s předpisy upravujícími uplatnění DPH v České republice ze strany </w:t>
      </w:r>
      <w:r w:rsidR="00CA60D9" w:rsidRPr="00055CBA">
        <w:t>poskytovatel</w:t>
      </w:r>
      <w:r w:rsidR="00110BFF" w:rsidRPr="00055CBA">
        <w:t>e</w:t>
      </w:r>
      <w:r w:rsidRPr="00055CBA">
        <w:t xml:space="preserve"> aplikovatelná, k </w:t>
      </w:r>
      <w:r w:rsidR="000A0176" w:rsidRPr="00055CBA">
        <w:t>C</w:t>
      </w:r>
      <w:r w:rsidRPr="00055CBA">
        <w:t xml:space="preserve">eně </w:t>
      </w:r>
      <w:r w:rsidR="003F2F2A" w:rsidRPr="00055CBA">
        <w:t xml:space="preserve">za </w:t>
      </w:r>
      <w:r w:rsidR="000A0176" w:rsidRPr="00055CBA">
        <w:t>S</w:t>
      </w:r>
      <w:r w:rsidR="003F2F2A" w:rsidRPr="00055CBA">
        <w:t>lužb</w:t>
      </w:r>
      <w:r w:rsidR="000A0176" w:rsidRPr="00055CBA">
        <w:t>y</w:t>
      </w:r>
      <w:r w:rsidR="003F2F2A" w:rsidRPr="00055CBA">
        <w:t xml:space="preserve"> </w:t>
      </w:r>
      <w:r w:rsidRPr="00055CBA">
        <w:t>nebude připočtena žádná DPH.</w:t>
      </w:r>
    </w:p>
    <w:p w14:paraId="420F97B6" w14:textId="77777777" w:rsidR="00CA5B0D" w:rsidRPr="00055CBA" w:rsidRDefault="00CA5B0D" w:rsidP="00481DEB">
      <w:pPr>
        <w:pStyle w:val="Nadpis2"/>
      </w:pPr>
      <w:r w:rsidRPr="00055CBA">
        <w:t xml:space="preserve">Pro účely správného uplatnění DPH </w:t>
      </w:r>
      <w:r w:rsidR="004150B0" w:rsidRPr="00055CBA">
        <w:t>poskytovatel</w:t>
      </w:r>
      <w:r w:rsidRPr="00055CBA">
        <w:t xml:space="preserve"> prohlašuje, že k datu podpisu této smlouvy je registrovaným plátcem DPH v České republice. </w:t>
      </w:r>
      <w:r w:rsidR="004150B0" w:rsidRPr="00055CBA">
        <w:t>Poskytovatel</w:t>
      </w:r>
      <w:r w:rsidRPr="00055CBA">
        <w:t xml:space="preserve"> se zavazuje </w:t>
      </w:r>
      <w:r w:rsidR="00110BFF" w:rsidRPr="00055CBA">
        <w:t>objednateli</w:t>
      </w:r>
      <w:r w:rsidRPr="00055CBA">
        <w:t xml:space="preserve"> písemně oznámit skutečnost, že jeho registrace k DPH v České republice byla zrušena, a to do 15 dnů ode dne, kdy tato skutečnost nastala.</w:t>
      </w:r>
    </w:p>
    <w:p w14:paraId="6B3C000D" w14:textId="5E3BA660" w:rsidR="00CA5B0D" w:rsidRPr="00055CBA" w:rsidRDefault="00CA5B0D" w:rsidP="00481DEB">
      <w:pPr>
        <w:pStyle w:val="Nadpis2"/>
      </w:pPr>
      <w:r w:rsidRPr="00055CBA">
        <w:t xml:space="preserve">Pro účely správného uplatnění DPH </w:t>
      </w:r>
      <w:r w:rsidR="004150B0" w:rsidRPr="00055CBA">
        <w:t>poskytovatel</w:t>
      </w:r>
      <w:r w:rsidRPr="00055CBA">
        <w:t xml:space="preserve"> prohlašuje, že k datu podpisu této smlouvy je v souladu s předpisy upravujícími uplatnění DPH v České republice usazen v České republice. </w:t>
      </w:r>
      <w:r w:rsidR="004150B0" w:rsidRPr="00055CBA">
        <w:t>Poskytovatel</w:t>
      </w:r>
      <w:r w:rsidRPr="00055CBA">
        <w:t xml:space="preserve"> se zavazuje </w:t>
      </w:r>
      <w:r w:rsidR="00110BFF" w:rsidRPr="00055CBA">
        <w:t>objednateli</w:t>
      </w:r>
      <w:r w:rsidRPr="00055CBA">
        <w:t xml:space="preserve"> písemně oznámit skutečnost, že v souladu s předpisy upravujícími uplatnění DPH v České republice přestal být považován za osobu usazenou v</w:t>
      </w:r>
      <w:r w:rsidR="00C20CC9" w:rsidRPr="00055CBA">
        <w:rPr>
          <w:lang w:val="cs-CZ"/>
        </w:rPr>
        <w:t> </w:t>
      </w:r>
      <w:r w:rsidRPr="00055CBA">
        <w:t xml:space="preserve">České republice, a to nejpozději do 15 dnů ode dne, kdy tato skutečnost nastala. </w:t>
      </w:r>
    </w:p>
    <w:p w14:paraId="77DAD1E1" w14:textId="77777777" w:rsidR="00CA5B0D" w:rsidRPr="00055CBA" w:rsidRDefault="004150B0" w:rsidP="00481DEB">
      <w:pPr>
        <w:pStyle w:val="Nadpis2"/>
      </w:pPr>
      <w:r w:rsidRPr="00055CBA">
        <w:t>Poskytovatel</w:t>
      </w:r>
      <w:r w:rsidR="00CA5B0D" w:rsidRPr="00055CBA">
        <w:t xml:space="preserve"> se zavazuje vrátit bez zbytečného odkladu veškerou neoprávněně vyúčtovanou DPH, kterou objednatel </w:t>
      </w:r>
      <w:r w:rsidRPr="00055CBA">
        <w:t>poskytovatel</w:t>
      </w:r>
      <w:r w:rsidR="00CA5B0D" w:rsidRPr="00055CBA">
        <w:t xml:space="preserve">i uhradil. Dále se </w:t>
      </w:r>
      <w:r w:rsidRPr="00055CBA">
        <w:t>poskytovatel</w:t>
      </w:r>
      <w:r w:rsidR="00CA5B0D" w:rsidRPr="00055CBA">
        <w:t xml:space="preserve"> zavazuje uhradit objednateli škodu, která by objednateli v důsledku nesprávně vyúčtované DPH </w:t>
      </w:r>
      <w:r w:rsidRPr="00055CBA">
        <w:t>poskytovatelem</w:t>
      </w:r>
      <w:r w:rsidR="00CA5B0D" w:rsidRPr="00055CBA">
        <w:t xml:space="preserve"> vznikla.</w:t>
      </w:r>
    </w:p>
    <w:p w14:paraId="20B298F4" w14:textId="77777777" w:rsidR="00CA5B0D" w:rsidRPr="00055CBA" w:rsidRDefault="006E7DD9" w:rsidP="00481DEB">
      <w:pPr>
        <w:pStyle w:val="Nadpis2"/>
      </w:pPr>
      <w:r w:rsidRPr="00055CBA">
        <w:t>Objednatel</w:t>
      </w:r>
      <w:r w:rsidR="00CA5B0D" w:rsidRPr="00055CBA">
        <w:t xml:space="preserve"> není povinen hradit jakékoliv finanční částky podle této smlouvy na jiný bankovní účet, než je ten, který je zřízen bankou ve prospěch </w:t>
      </w:r>
      <w:r w:rsidR="004150B0" w:rsidRPr="00055CBA">
        <w:t>poskytovatele</w:t>
      </w:r>
      <w:r w:rsidR="00CA5B0D" w:rsidRPr="00055CBA">
        <w:t xml:space="preserve">, a současně, který je správcem daně zveřejněn způsobem umožňujícím dálkový přístup, a současně, který není veden poskytovatelem platebních služeb mimo Českou republiku. </w:t>
      </w:r>
    </w:p>
    <w:p w14:paraId="3EADAC76" w14:textId="18A266E4" w:rsidR="000E6B8D" w:rsidRPr="00055CBA" w:rsidRDefault="00CA5B0D" w:rsidP="00C20CC9">
      <w:pPr>
        <w:pStyle w:val="Nadpis2"/>
      </w:pPr>
      <w:r w:rsidRPr="00055CBA">
        <w:t xml:space="preserve">V případě, že se </w:t>
      </w:r>
      <w:r w:rsidR="004150B0" w:rsidRPr="00055CBA">
        <w:t xml:space="preserve">poskytovatel </w:t>
      </w:r>
      <w:r w:rsidRPr="00055CBA">
        <w:t xml:space="preserve">stane nespolehlivým plátcem ve smyslu zákona </w:t>
      </w:r>
      <w:r w:rsidR="003F2F2A" w:rsidRPr="00055CBA">
        <w:t>o DPH</w:t>
      </w:r>
      <w:r w:rsidRPr="00055CBA">
        <w:t>, ve znění pozdějších předpisů, popř. obecně závazného právního předpisu nahrazujícího zákon</w:t>
      </w:r>
      <w:r w:rsidR="003F2F2A" w:rsidRPr="00055CBA">
        <w:t xml:space="preserve"> o DPH</w:t>
      </w:r>
      <w:r w:rsidRPr="00055CBA">
        <w:t xml:space="preserve">, není </w:t>
      </w:r>
      <w:r w:rsidR="006E7DD9" w:rsidRPr="00055CBA">
        <w:t>objednatel</w:t>
      </w:r>
      <w:r w:rsidRPr="00055CBA">
        <w:t xml:space="preserve"> povinen hradit </w:t>
      </w:r>
      <w:r w:rsidR="004150B0" w:rsidRPr="00055CBA">
        <w:t>poskytovateli</w:t>
      </w:r>
      <w:r w:rsidRPr="00055CBA">
        <w:t xml:space="preserve"> jakékoliv finanční částky podle této smlouvy, a to do dne včetně toho dne, kdy </w:t>
      </w:r>
      <w:r w:rsidR="004150B0" w:rsidRPr="00055CBA">
        <w:t>poskytovatel</w:t>
      </w:r>
      <w:r w:rsidRPr="00055CBA">
        <w:t xml:space="preserve"> bude oficiálně správcem daně označen, že není nespolehlivým plátcem.</w:t>
      </w:r>
    </w:p>
    <w:p w14:paraId="43F17E3D" w14:textId="1A93C08C" w:rsidR="004515AB" w:rsidRPr="00055CBA" w:rsidRDefault="007A73D4" w:rsidP="00561BA1">
      <w:pPr>
        <w:pStyle w:val="Nadpis1"/>
        <w:spacing w:before="480" w:after="240"/>
        <w:ind w:left="357" w:hanging="357"/>
      </w:pPr>
      <w:r w:rsidRPr="00055CBA">
        <w:t xml:space="preserve">Podmínky </w:t>
      </w:r>
      <w:r w:rsidR="005315F9" w:rsidRPr="00055CBA">
        <w:t xml:space="preserve">poskytování </w:t>
      </w:r>
      <w:r w:rsidR="00C73644" w:rsidRPr="00055CBA">
        <w:t>S</w:t>
      </w:r>
      <w:r w:rsidR="005315F9" w:rsidRPr="00055CBA">
        <w:t>luž</w:t>
      </w:r>
      <w:r w:rsidR="00C73644" w:rsidRPr="00055CBA">
        <w:t>eb</w:t>
      </w:r>
    </w:p>
    <w:p w14:paraId="2284BE62" w14:textId="77777777" w:rsidR="007A73D4" w:rsidRPr="00055CBA" w:rsidRDefault="005315F9" w:rsidP="00481DEB">
      <w:pPr>
        <w:pStyle w:val="Nadpis2"/>
      </w:pPr>
      <w:r w:rsidRPr="00055CBA">
        <w:t>Poskytovatel</w:t>
      </w:r>
      <w:r w:rsidR="007A73D4" w:rsidRPr="00055CBA">
        <w:t xml:space="preserve"> </w:t>
      </w:r>
      <w:r w:rsidR="000A0176" w:rsidRPr="00055CBA">
        <w:t>bude poskytovat</w:t>
      </w:r>
      <w:r w:rsidRPr="00055CBA">
        <w:t xml:space="preserve"> </w:t>
      </w:r>
      <w:r w:rsidR="000A0176" w:rsidRPr="00055CBA">
        <w:t>S</w:t>
      </w:r>
      <w:r w:rsidRPr="00055CBA">
        <w:t>lužb</w:t>
      </w:r>
      <w:r w:rsidR="000A0176" w:rsidRPr="00055CBA">
        <w:t>y</w:t>
      </w:r>
      <w:r w:rsidR="007A73D4" w:rsidRPr="00055CBA">
        <w:t xml:space="preserve"> na své vlastní náklady a na své </w:t>
      </w:r>
      <w:bookmarkStart w:id="3" w:name="_Hlk491345412"/>
      <w:r w:rsidR="007A73D4" w:rsidRPr="00055CBA">
        <w:t>nebezpečí.</w:t>
      </w:r>
    </w:p>
    <w:p w14:paraId="59886F5F" w14:textId="10D0A7F3" w:rsidR="007A73D4" w:rsidRPr="00055CBA" w:rsidRDefault="007A73D4" w:rsidP="00481DEB">
      <w:pPr>
        <w:pStyle w:val="Nadpis2"/>
      </w:pPr>
      <w:r w:rsidRPr="00055CBA">
        <w:t xml:space="preserve">Veškerá správní či jiná povolení a rozhodnutí nezbytná k řádnému a nerušenému </w:t>
      </w:r>
      <w:r w:rsidR="005315F9" w:rsidRPr="00055CBA">
        <w:t>pos</w:t>
      </w:r>
      <w:bookmarkEnd w:id="3"/>
      <w:r w:rsidR="005315F9" w:rsidRPr="00055CBA">
        <w:t xml:space="preserve">kytování </w:t>
      </w:r>
      <w:r w:rsidR="000A0176" w:rsidRPr="00055CBA">
        <w:t>S</w:t>
      </w:r>
      <w:r w:rsidR="005315F9" w:rsidRPr="00055CBA">
        <w:t>luž</w:t>
      </w:r>
      <w:r w:rsidR="000A0176" w:rsidRPr="00055CBA">
        <w:t>eb</w:t>
      </w:r>
      <w:r w:rsidR="005315F9" w:rsidRPr="00055CBA">
        <w:t xml:space="preserve"> poskytovatelem </w:t>
      </w:r>
      <w:r w:rsidRPr="00055CBA">
        <w:t xml:space="preserve">zajistí a obstará na své vlastní náklady a nebezpečí výlučně objednatel. </w:t>
      </w:r>
    </w:p>
    <w:p w14:paraId="62256B13" w14:textId="6618808C" w:rsidR="007A73D4" w:rsidRPr="00055CBA" w:rsidRDefault="007A73D4" w:rsidP="00481DEB">
      <w:pPr>
        <w:pStyle w:val="Nadpis2"/>
      </w:pPr>
      <w:r w:rsidRPr="00055CBA">
        <w:t xml:space="preserve">Stroje, zařízení, materiál a jiné věci opatřené objednatelem budou </w:t>
      </w:r>
      <w:r w:rsidR="005315F9" w:rsidRPr="00055CBA">
        <w:t>poskytovatelem</w:t>
      </w:r>
      <w:r w:rsidRPr="00055CBA">
        <w:t xml:space="preserve"> převzaty a</w:t>
      </w:r>
      <w:r w:rsidR="00C20CC9" w:rsidRPr="00055CBA">
        <w:rPr>
          <w:lang w:val="cs-CZ"/>
        </w:rPr>
        <w:t> </w:t>
      </w:r>
      <w:r w:rsidRPr="00055CBA">
        <w:t xml:space="preserve">při </w:t>
      </w:r>
      <w:r w:rsidR="005315F9" w:rsidRPr="00055CBA">
        <w:t xml:space="preserve">poskytování </w:t>
      </w:r>
      <w:r w:rsidR="000A0176" w:rsidRPr="00055CBA">
        <w:t>S</w:t>
      </w:r>
      <w:r w:rsidR="005315F9" w:rsidRPr="00055CBA">
        <w:t>luž</w:t>
      </w:r>
      <w:r w:rsidR="000A0176" w:rsidRPr="00055CBA">
        <w:t>eb</w:t>
      </w:r>
      <w:r w:rsidRPr="00055CBA">
        <w:t xml:space="preserve"> použity po vzájemné dohodě obou smluvních stran, není-li v této smlouvě stanoveno jinak. Použitím těchto věcí se však nemění výše </w:t>
      </w:r>
      <w:r w:rsidR="00C73644" w:rsidRPr="00055CBA">
        <w:t>C</w:t>
      </w:r>
      <w:r w:rsidRPr="00055CBA">
        <w:t xml:space="preserve">eny za </w:t>
      </w:r>
      <w:r w:rsidR="00C73644" w:rsidRPr="00055CBA">
        <w:t>S</w:t>
      </w:r>
      <w:r w:rsidR="003F2F2A" w:rsidRPr="00055CBA">
        <w:t>lužb</w:t>
      </w:r>
      <w:r w:rsidR="00C73644" w:rsidRPr="00055CBA">
        <w:t xml:space="preserve">y. </w:t>
      </w:r>
    </w:p>
    <w:p w14:paraId="50899064" w14:textId="77777777" w:rsidR="007A73D4" w:rsidRPr="00055CBA" w:rsidRDefault="00C530BC" w:rsidP="00481DEB">
      <w:pPr>
        <w:pStyle w:val="Nadpis2"/>
      </w:pPr>
      <w:r w:rsidRPr="00055CBA">
        <w:t>Poskytovatel</w:t>
      </w:r>
      <w:r w:rsidR="007A73D4" w:rsidRPr="00055CBA">
        <w:t xml:space="preserve"> je</w:t>
      </w:r>
      <w:r w:rsidRPr="00055CBA">
        <w:t xml:space="preserve"> povinen na své náklady při poskytování </w:t>
      </w:r>
      <w:r w:rsidR="00D61CE0" w:rsidRPr="00055CBA">
        <w:t>S</w:t>
      </w:r>
      <w:r w:rsidRPr="00055CBA">
        <w:t>luž</w:t>
      </w:r>
      <w:r w:rsidR="00D61CE0" w:rsidRPr="00055CBA">
        <w:t>eb</w:t>
      </w:r>
      <w:r w:rsidR="007A73D4" w:rsidRPr="00055CBA">
        <w:t xml:space="preserve"> dodržovat nebo zajistit dodržování zejména:</w:t>
      </w:r>
    </w:p>
    <w:p w14:paraId="48753A06" w14:textId="77777777" w:rsidR="007A73D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 xml:space="preserve">obecně závazné právní předpisy, </w:t>
      </w:r>
    </w:p>
    <w:p w14:paraId="543FCF05" w14:textId="77777777" w:rsidR="007A73D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platné české technické normy a/nebo EN normy a uznaná technická pravidla,</w:t>
      </w:r>
    </w:p>
    <w:p w14:paraId="2EF5E0AA" w14:textId="77777777" w:rsidR="007A73D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předpisy požární ochrany,</w:t>
      </w:r>
    </w:p>
    <w:p w14:paraId="29B8982D" w14:textId="4BE84D13" w:rsidR="007A73D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veškeré právní a ostatní obecně závazné právní předpisy k zajištění bezpečnosti a</w:t>
      </w:r>
      <w:r w:rsidR="00561BA1" w:rsidRPr="00055CBA">
        <w:rPr>
          <w:rFonts w:eastAsiaTheme="minorHAnsi" w:cs="Arial"/>
          <w:sz w:val="20"/>
          <w:szCs w:val="20"/>
          <w:lang w:eastAsia="en-US"/>
        </w:rPr>
        <w:t> </w:t>
      </w:r>
      <w:r w:rsidRPr="00055CBA">
        <w:rPr>
          <w:rFonts w:eastAsiaTheme="minorHAnsi" w:cs="Arial"/>
          <w:sz w:val="20"/>
          <w:szCs w:val="20"/>
          <w:lang w:eastAsia="en-US"/>
        </w:rPr>
        <w:t>ochrany zdraví při práci,</w:t>
      </w:r>
    </w:p>
    <w:p w14:paraId="29B2B597" w14:textId="4F25F549" w:rsidR="007A73D4"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právní předpisy v oblasti nakládání s odpady, závadnými látkami, chemickými látkami a</w:t>
      </w:r>
      <w:r w:rsidR="00561BA1" w:rsidRPr="00055CBA">
        <w:rPr>
          <w:rFonts w:eastAsiaTheme="minorHAnsi" w:cs="Arial"/>
          <w:sz w:val="20"/>
          <w:szCs w:val="20"/>
          <w:lang w:eastAsia="en-US"/>
        </w:rPr>
        <w:t> </w:t>
      </w:r>
      <w:r w:rsidRPr="00055CBA">
        <w:rPr>
          <w:rFonts w:eastAsiaTheme="minorHAnsi" w:cs="Arial"/>
          <w:sz w:val="20"/>
          <w:szCs w:val="20"/>
          <w:lang w:eastAsia="en-US"/>
        </w:rPr>
        <w:t>přípravky a právní předpisy na ochranu ovzduší,</w:t>
      </w:r>
    </w:p>
    <w:p w14:paraId="3F5C5837" w14:textId="77777777" w:rsidR="00415D25" w:rsidRPr="00055CBA" w:rsidRDefault="00415D25" w:rsidP="00415D25">
      <w:pPr>
        <w:pStyle w:val="Textdokumentu"/>
        <w:spacing w:before="120" w:line="276" w:lineRule="auto"/>
        <w:rPr>
          <w:rFonts w:eastAsiaTheme="minorHAnsi" w:cs="Arial"/>
          <w:sz w:val="20"/>
          <w:szCs w:val="20"/>
          <w:lang w:eastAsia="en-US"/>
        </w:rPr>
      </w:pPr>
    </w:p>
    <w:p w14:paraId="47ED2105" w14:textId="77777777" w:rsidR="007A73D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lastRenderedPageBreak/>
        <w:t>vnitřní předpisy objednatele:</w:t>
      </w:r>
    </w:p>
    <w:p w14:paraId="6F189B60" w14:textId="77777777" w:rsidR="007A73D4" w:rsidRPr="00055CBA" w:rsidRDefault="007A73D4" w:rsidP="00561BA1">
      <w:pPr>
        <w:pStyle w:val="Textdokumentu"/>
        <w:numPr>
          <w:ilvl w:val="3"/>
          <w:numId w:val="5"/>
        </w:numPr>
        <w:spacing w:before="120" w:line="276" w:lineRule="auto"/>
        <w:ind w:left="2127" w:hanging="993"/>
        <w:rPr>
          <w:rFonts w:eastAsiaTheme="minorHAnsi" w:cs="Arial"/>
          <w:sz w:val="20"/>
          <w:szCs w:val="20"/>
          <w:lang w:eastAsia="en-US"/>
        </w:rPr>
      </w:pPr>
      <w:r w:rsidRPr="00055CBA">
        <w:rPr>
          <w:rFonts w:eastAsiaTheme="minorHAnsi" w:cs="Arial"/>
          <w:sz w:val="20"/>
          <w:szCs w:val="20"/>
          <w:lang w:eastAsia="en-US"/>
        </w:rPr>
        <w:t xml:space="preserve">SB-GŘ-50-1001 Základní bezpečnostní předpis pro zaměstnance externích firem v prostorách MERO ČR, a.s., který je zveřejněn na webových stránkách objednatele na adrese </w:t>
      </w:r>
      <w:r w:rsidRPr="00055CBA">
        <w:rPr>
          <w:rStyle w:val="Hypertextovodkaz"/>
          <w:rFonts w:eastAsiaTheme="minorHAnsi"/>
        </w:rPr>
        <w:t>http://www.mero.cz/dokumenty-ke-stazeni/,</w:t>
      </w:r>
      <w:r w:rsidRPr="00055CBA">
        <w:rPr>
          <w:rFonts w:eastAsiaTheme="minorHAnsi" w:cs="Arial"/>
          <w:sz w:val="20"/>
          <w:szCs w:val="20"/>
          <w:lang w:eastAsia="en-US"/>
        </w:rPr>
        <w:t xml:space="preserve"> </w:t>
      </w:r>
    </w:p>
    <w:p w14:paraId="1E0D948F" w14:textId="77777777" w:rsidR="007A73D4" w:rsidRPr="00055CBA" w:rsidRDefault="007A73D4" w:rsidP="00561BA1">
      <w:pPr>
        <w:pStyle w:val="Textdokumentu"/>
        <w:numPr>
          <w:ilvl w:val="3"/>
          <w:numId w:val="5"/>
        </w:numPr>
        <w:spacing w:before="120" w:line="276" w:lineRule="auto"/>
        <w:ind w:left="2127" w:hanging="993"/>
        <w:rPr>
          <w:rFonts w:eastAsiaTheme="minorHAnsi" w:cs="Arial"/>
          <w:sz w:val="20"/>
          <w:szCs w:val="20"/>
          <w:lang w:eastAsia="en-US"/>
        </w:rPr>
      </w:pPr>
      <w:r w:rsidRPr="00055CBA">
        <w:rPr>
          <w:rFonts w:eastAsiaTheme="minorHAnsi" w:cs="Arial"/>
          <w:sz w:val="20"/>
          <w:szCs w:val="20"/>
          <w:lang w:eastAsia="en-US"/>
        </w:rPr>
        <w:t xml:space="preserve">SB-GŘ-50-0001 Ekologický předpis pro personál externích firem v objektech MERO ČR, a.s. a na trasách ropovodů, který je zveřejněn na webových stránkách objednatele na adrese </w:t>
      </w:r>
      <w:hyperlink r:id="rId9" w:history="1">
        <w:r w:rsidR="00905168" w:rsidRPr="00055CBA">
          <w:rPr>
            <w:rStyle w:val="Hypertextovodkaz"/>
            <w:rFonts w:eastAsiaTheme="minorHAnsi" w:cs="Arial"/>
            <w:sz w:val="20"/>
            <w:szCs w:val="20"/>
            <w:lang w:eastAsia="en-US"/>
          </w:rPr>
          <w:t>http://www.mero.cz/dokumenty-ke-stazeni/</w:t>
        </w:r>
      </w:hyperlink>
      <w:r w:rsidRPr="00055CBA">
        <w:rPr>
          <w:rFonts w:eastAsiaTheme="minorHAnsi" w:cs="Arial"/>
          <w:sz w:val="20"/>
          <w:szCs w:val="20"/>
          <w:lang w:eastAsia="en-US"/>
        </w:rPr>
        <w:t>,</w:t>
      </w:r>
    </w:p>
    <w:p w14:paraId="62961C30" w14:textId="15B26FA6" w:rsidR="00270E4E" w:rsidRPr="00055CBA" w:rsidRDefault="00905168" w:rsidP="00561BA1">
      <w:pPr>
        <w:pStyle w:val="Textdokumentu"/>
        <w:numPr>
          <w:ilvl w:val="3"/>
          <w:numId w:val="5"/>
        </w:numPr>
        <w:spacing w:before="120" w:line="276" w:lineRule="auto"/>
        <w:ind w:left="2127" w:hanging="993"/>
        <w:rPr>
          <w:rFonts w:eastAsiaTheme="minorHAnsi" w:cs="Arial"/>
          <w:sz w:val="20"/>
          <w:szCs w:val="20"/>
          <w:lang w:eastAsia="en-US"/>
        </w:rPr>
      </w:pPr>
      <w:r w:rsidRPr="00055CBA">
        <w:rPr>
          <w:rFonts w:eastAsiaTheme="minorHAnsi" w:cs="Arial"/>
          <w:sz w:val="20"/>
          <w:szCs w:val="20"/>
          <w:lang w:eastAsia="en-US"/>
        </w:rPr>
        <w:t>Sankční řad objednatele –</w:t>
      </w:r>
      <w:r w:rsidR="000F0B8B" w:rsidRPr="00055CBA">
        <w:rPr>
          <w:rFonts w:eastAsiaTheme="minorHAnsi" w:cs="Arial"/>
          <w:sz w:val="20"/>
          <w:szCs w:val="20"/>
          <w:lang w:eastAsia="en-US"/>
        </w:rPr>
        <w:t xml:space="preserve"> </w:t>
      </w:r>
      <w:r w:rsidRPr="00055CBA">
        <w:rPr>
          <w:rFonts w:eastAsiaTheme="minorHAnsi" w:cs="Arial"/>
          <w:sz w:val="20"/>
          <w:szCs w:val="20"/>
          <w:lang w:eastAsia="en-US"/>
        </w:rPr>
        <w:t>příloha č. 2 této smlouvy</w:t>
      </w:r>
      <w:r w:rsidR="000F0B8B" w:rsidRPr="00055CBA">
        <w:rPr>
          <w:rFonts w:eastAsiaTheme="minorHAnsi" w:cs="Arial"/>
          <w:sz w:val="20"/>
          <w:szCs w:val="20"/>
          <w:lang w:eastAsia="en-US"/>
        </w:rPr>
        <w:t>,</w:t>
      </w:r>
    </w:p>
    <w:p w14:paraId="0A08EDF8" w14:textId="5CFA3AED" w:rsidR="00905168" w:rsidRPr="00055CBA" w:rsidRDefault="00270E4E" w:rsidP="00561BA1">
      <w:pPr>
        <w:pStyle w:val="Textdokumentu"/>
        <w:numPr>
          <w:ilvl w:val="3"/>
          <w:numId w:val="5"/>
        </w:numPr>
        <w:spacing w:before="120" w:line="276" w:lineRule="auto"/>
        <w:ind w:left="2127" w:hanging="993"/>
        <w:rPr>
          <w:rFonts w:eastAsiaTheme="minorHAnsi" w:cs="Arial"/>
          <w:sz w:val="20"/>
          <w:szCs w:val="20"/>
          <w:lang w:eastAsia="en-US"/>
        </w:rPr>
      </w:pPr>
      <w:r w:rsidRPr="00055CBA">
        <w:rPr>
          <w:rFonts w:eastAsiaTheme="minorHAnsi" w:cs="Arial"/>
          <w:sz w:val="20"/>
          <w:szCs w:val="20"/>
          <w:lang w:eastAsia="en-US"/>
        </w:rPr>
        <w:t>Etický kodex objednatele</w:t>
      </w:r>
      <w:r w:rsidR="00C73644" w:rsidRPr="00055CBA">
        <w:rPr>
          <w:rFonts w:eastAsiaTheme="minorHAnsi" w:cs="Arial"/>
          <w:sz w:val="20"/>
          <w:szCs w:val="20"/>
          <w:lang w:eastAsia="en-US"/>
        </w:rPr>
        <w:t xml:space="preserve"> a</w:t>
      </w:r>
    </w:p>
    <w:p w14:paraId="139E0988" w14:textId="77777777" w:rsidR="00C73644" w:rsidRPr="00055CBA" w:rsidRDefault="007A73D4" w:rsidP="00561BA1">
      <w:pPr>
        <w:pStyle w:val="Textdokumentu"/>
        <w:numPr>
          <w:ilvl w:val="2"/>
          <w:numId w:val="5"/>
        </w:numPr>
        <w:spacing w:before="120" w:line="276" w:lineRule="auto"/>
        <w:ind w:left="1134" w:hanging="567"/>
        <w:rPr>
          <w:rFonts w:eastAsiaTheme="minorHAnsi" w:cs="Arial"/>
          <w:sz w:val="20"/>
          <w:szCs w:val="20"/>
          <w:lang w:eastAsia="en-US"/>
        </w:rPr>
      </w:pPr>
      <w:r w:rsidRPr="00055CBA">
        <w:rPr>
          <w:rFonts w:eastAsiaTheme="minorHAnsi" w:cs="Arial"/>
          <w:sz w:val="20"/>
          <w:szCs w:val="20"/>
          <w:lang w:eastAsia="en-US"/>
        </w:rPr>
        <w:t>případné další vnitřní předpisy objednatele, s nimiž byl seznámen</w:t>
      </w:r>
      <w:r w:rsidR="00C73644" w:rsidRPr="00055CBA">
        <w:rPr>
          <w:rFonts w:eastAsiaTheme="minorHAnsi" w:cs="Arial"/>
          <w:sz w:val="20"/>
          <w:szCs w:val="20"/>
          <w:lang w:eastAsia="en-US"/>
        </w:rPr>
        <w:t>.</w:t>
      </w:r>
    </w:p>
    <w:p w14:paraId="75A65FC0" w14:textId="54840914" w:rsidR="00F4014C" w:rsidRPr="00055CBA" w:rsidRDefault="00C73644" w:rsidP="00C20CC9">
      <w:pPr>
        <w:pStyle w:val="Nadpis2"/>
      </w:pPr>
      <w:r w:rsidRPr="00055CBA">
        <w:t>Podrobný popis předmětu plnění</w:t>
      </w:r>
      <w:r w:rsidR="00527394" w:rsidRPr="00055CBA">
        <w:t xml:space="preserve"> této smlouvy</w:t>
      </w:r>
      <w:r w:rsidRPr="00055CBA">
        <w:t xml:space="preserve"> je uveden v technickém popisu předmětu plnění, který tvoří přílohu č. </w:t>
      </w:r>
      <w:r w:rsidR="002C1039" w:rsidRPr="00055CBA">
        <w:t>1</w:t>
      </w:r>
      <w:r w:rsidR="00213293" w:rsidRPr="00055CBA">
        <w:t xml:space="preserve"> </w:t>
      </w:r>
      <w:r w:rsidRPr="00055CBA">
        <w:t xml:space="preserve">této smlouvy.   </w:t>
      </w:r>
    </w:p>
    <w:p w14:paraId="03F2A396" w14:textId="54825E29" w:rsidR="00A066F1" w:rsidRPr="00055CBA" w:rsidRDefault="00C73644" w:rsidP="00561BA1">
      <w:pPr>
        <w:pStyle w:val="Nadpis1"/>
        <w:spacing w:before="480" w:after="240"/>
        <w:ind w:left="357" w:hanging="357"/>
      </w:pPr>
      <w:r w:rsidRPr="00055CBA">
        <w:t>Další práva a povinnosti stran</w:t>
      </w:r>
    </w:p>
    <w:p w14:paraId="0E7A5AEE" w14:textId="77777777" w:rsidR="00C73644" w:rsidRPr="00055CBA" w:rsidRDefault="00C73644" w:rsidP="00481DEB">
      <w:pPr>
        <w:pStyle w:val="Nadpis2"/>
      </w:pPr>
      <w:r w:rsidRPr="00055CBA">
        <w:t xml:space="preserve">Při plnění této smlouvy bude poskytovatel vycházet zejména z podkladů předaných objednatelem. Jestliže na základě znalostí a zkušeností poskytovatele vyjde najevo potřeba dalších podkladů, je poskytovatel povinen tyto podklady od objednatele vyžádat. </w:t>
      </w:r>
    </w:p>
    <w:p w14:paraId="06FF2119" w14:textId="77777777" w:rsidR="00C73644" w:rsidRPr="00055CBA" w:rsidRDefault="00C73644" w:rsidP="00481DEB">
      <w:pPr>
        <w:pStyle w:val="Nadpis2"/>
      </w:pPr>
      <w:r w:rsidRPr="00055CBA">
        <w:t xml:space="preserve">Poskytovatel je povinen upozornit objednatele bez zbytečného odkladu na nevhodnost jeho pokynů, jestliže mohl tuto nevhodnost zjistit při vynaložení odborné péče. </w:t>
      </w:r>
    </w:p>
    <w:p w14:paraId="04A57E3F" w14:textId="37341F91" w:rsidR="00C73644" w:rsidRPr="00055CBA" w:rsidRDefault="00C73644" w:rsidP="00481DEB">
      <w:pPr>
        <w:pStyle w:val="Nadpis2"/>
      </w:pPr>
      <w:r w:rsidRPr="00055CBA">
        <w:t>Pro případ, že se pro poskytovatele stane nemožným vykonávat činnost podle této smlouvy, zavazuje se poskytovatel písemně oznámit tuto skutečnost bez zbytečného odkladu nejpozději do 48 hodin objednateli.</w:t>
      </w:r>
    </w:p>
    <w:p w14:paraId="7E492AA5" w14:textId="184E9A86" w:rsidR="008D7CE2" w:rsidRPr="00055CBA" w:rsidRDefault="008D7CE2" w:rsidP="00481DEB">
      <w:pPr>
        <w:pStyle w:val="Nadpis2"/>
      </w:pPr>
      <w:r w:rsidRPr="00055CBA">
        <w:t>Poskytovatel je povinen písemně oznámit objednateli, že na straně poskytovatele vznikl Protichůdné zájm</w:t>
      </w:r>
      <w:r w:rsidRPr="00055CBA">
        <w:rPr>
          <w:lang w:val="cs-CZ"/>
        </w:rPr>
        <w:t>y</w:t>
      </w:r>
      <w:r w:rsidRPr="00055CBA">
        <w:t xml:space="preserve">, a to bez zbytečného odkladu nejpozději do 48 hodin od vzniku Protichůdných zájmů.  </w:t>
      </w:r>
    </w:p>
    <w:p w14:paraId="5BE8F946" w14:textId="77777777" w:rsidR="00C73644" w:rsidRPr="00055CBA" w:rsidRDefault="00C73644" w:rsidP="00481DEB">
      <w:pPr>
        <w:pStyle w:val="Nadpis2"/>
      </w:pPr>
      <w:r w:rsidRPr="00055CBA">
        <w:t xml:space="preserve">Poskytovatel je povinen pečlivě uschovat a opatrovat podklady, stroje, zařízení, materiál a jiné věci, které během trvání této smlouvy obdržel v souvislosti s poskytováním Služeb a nejpozději do 10 dnů od ukončení této smlouvy veškeré nespotřebované podklady, stroje, zařízení, materiál a jiné věci vrátit objednateli.  </w:t>
      </w:r>
    </w:p>
    <w:p w14:paraId="6F6FDA10" w14:textId="2EFC6284" w:rsidR="00BE273A" w:rsidRPr="00055CBA" w:rsidRDefault="008207BC" w:rsidP="00C20CC9">
      <w:pPr>
        <w:pStyle w:val="Nadpis2"/>
      </w:pPr>
      <w:r w:rsidRPr="00055CBA">
        <w:t xml:space="preserve">Objednatel je povinen poskytovat poskytovateli součinnost potřebnou k poskytování Služeb dle této smlouvy. </w:t>
      </w:r>
    </w:p>
    <w:p w14:paraId="469DCE90" w14:textId="496964AC" w:rsidR="00970856" w:rsidRPr="00055CBA" w:rsidRDefault="008E3D07" w:rsidP="00561BA1">
      <w:pPr>
        <w:pStyle w:val="Nadpis1"/>
        <w:spacing w:before="480" w:after="240"/>
        <w:ind w:left="357" w:hanging="357"/>
      </w:pPr>
      <w:r w:rsidRPr="00055CBA">
        <w:t>Sankční ujednání, Smluvní pokuty</w:t>
      </w:r>
    </w:p>
    <w:p w14:paraId="2F0A4C3F" w14:textId="471DF835" w:rsidR="00970856" w:rsidRPr="00055CBA" w:rsidRDefault="00970856" w:rsidP="00481DEB">
      <w:pPr>
        <w:pStyle w:val="Nadpis2"/>
      </w:pPr>
      <w:r w:rsidRPr="00055CBA">
        <w:t xml:space="preserve">V případě prodlení </w:t>
      </w:r>
      <w:r w:rsidR="007E6600" w:rsidRPr="00055CBA">
        <w:t>poskytovatele</w:t>
      </w:r>
      <w:r w:rsidRPr="00055CBA">
        <w:t xml:space="preserve"> s</w:t>
      </w:r>
      <w:r w:rsidR="003E6F57" w:rsidRPr="00055CBA">
        <w:t xml:space="preserve"> poskytováním Služeb dle této smlouvy je poskytovatel povinen zaplatit objednateli smluvní pokutu ve výši </w:t>
      </w:r>
      <w:r w:rsidR="007F1DAC" w:rsidRPr="00055CBA">
        <w:rPr>
          <w:lang w:val="cs-CZ"/>
        </w:rPr>
        <w:t>5</w:t>
      </w:r>
      <w:r w:rsidR="003E6F57" w:rsidRPr="00055CBA">
        <w:t>.000,- Kč za</w:t>
      </w:r>
      <w:r w:rsidR="008D7CE2" w:rsidRPr="00055CBA">
        <w:rPr>
          <w:lang w:val="cs-CZ"/>
        </w:rPr>
        <w:t xml:space="preserve"> každou hodinu, ve které je poskytovatel v prodlení s poskytováním Služeb. </w:t>
      </w:r>
      <w:r w:rsidR="003E6F57" w:rsidRPr="00055CBA">
        <w:t xml:space="preserve"> </w:t>
      </w:r>
    </w:p>
    <w:p w14:paraId="391BCFE0" w14:textId="45D7E35D" w:rsidR="003E6F57" w:rsidRPr="00055CBA" w:rsidRDefault="003E6F57" w:rsidP="00481DEB">
      <w:pPr>
        <w:pStyle w:val="Nadpis2"/>
      </w:pPr>
      <w:r w:rsidRPr="00055CBA">
        <w:t>V případě, že poskytovatel</w:t>
      </w:r>
      <w:r w:rsidR="007F1DAC" w:rsidRPr="00055CBA">
        <w:rPr>
          <w:lang w:val="cs-CZ"/>
        </w:rPr>
        <w:t xml:space="preserve"> nebo jeho pracovník</w:t>
      </w:r>
      <w:r w:rsidRPr="00055CBA">
        <w:t xml:space="preserve"> poruší některou povinnost uvedenou</w:t>
      </w:r>
      <w:r w:rsidR="007E3CE9" w:rsidRPr="00055CBA">
        <w:rPr>
          <w:lang w:val="cs-CZ"/>
        </w:rPr>
        <w:t xml:space="preserve"> nebo vyplývající z této smlouvy</w:t>
      </w:r>
      <w:r w:rsidRPr="00055CBA">
        <w:t xml:space="preserve">, je </w:t>
      </w:r>
      <w:r w:rsidR="007F1DAC" w:rsidRPr="00055CBA">
        <w:rPr>
          <w:lang w:val="cs-CZ"/>
        </w:rPr>
        <w:t xml:space="preserve">poskytovatel </w:t>
      </w:r>
      <w:r w:rsidRPr="00055CBA">
        <w:t>povinen zaplatit objednateli smluvní pokutu ve výši 20.000,- Kč za každý jednotlivý případ porušení povinnosti. Pokud porušení povinnosti poskytovatelem</w:t>
      </w:r>
      <w:r w:rsidR="007F1DAC" w:rsidRPr="00055CBA">
        <w:rPr>
          <w:lang w:val="cs-CZ"/>
        </w:rPr>
        <w:t xml:space="preserve"> nebo jeho pracovníkem</w:t>
      </w:r>
      <w:r w:rsidRPr="00055CBA">
        <w:t xml:space="preserve"> dle tohoto článku smlouvy negativně ovlivní realizaci Stavby, je poskytovatel povinen zaplatit objednateli smluvní pokutu ve výši </w:t>
      </w:r>
      <w:r w:rsidR="007E3CE9" w:rsidRPr="00055CBA">
        <w:rPr>
          <w:lang w:val="cs-CZ"/>
        </w:rPr>
        <w:t>7</w:t>
      </w:r>
      <w:r w:rsidRPr="00055CBA">
        <w:t>0.000,- Kč za</w:t>
      </w:r>
      <w:r w:rsidR="00561BA1" w:rsidRPr="00055CBA">
        <w:rPr>
          <w:lang w:val="cs-CZ"/>
        </w:rPr>
        <w:t> </w:t>
      </w:r>
      <w:r w:rsidRPr="00055CBA">
        <w:t xml:space="preserve">každý jednotlivý případ porušení povinnosti.   </w:t>
      </w:r>
    </w:p>
    <w:p w14:paraId="7B0286AF" w14:textId="0759E97A" w:rsidR="00584667" w:rsidRDefault="00584667" w:rsidP="00481DEB">
      <w:pPr>
        <w:pStyle w:val="Nadpis2"/>
        <w:rPr>
          <w:lang w:val="cs-CZ"/>
        </w:rPr>
      </w:pPr>
      <w:r w:rsidRPr="00055CBA">
        <w:t xml:space="preserve">Další nároky objednatele, zejména nároky na náhradu </w:t>
      </w:r>
      <w:r w:rsidR="008D7CE2" w:rsidRPr="00055CBA">
        <w:rPr>
          <w:lang w:val="cs-CZ"/>
        </w:rPr>
        <w:t>újmy (</w:t>
      </w:r>
      <w:r w:rsidRPr="00055CBA">
        <w:t>škody</w:t>
      </w:r>
      <w:r w:rsidR="008D7CE2" w:rsidRPr="00055CBA">
        <w:rPr>
          <w:lang w:val="cs-CZ"/>
        </w:rPr>
        <w:t>)</w:t>
      </w:r>
      <w:r w:rsidRPr="00055CBA">
        <w:t xml:space="preserve">, nejsou úhradou </w:t>
      </w:r>
      <w:r w:rsidR="008D7CE2" w:rsidRPr="00055CBA">
        <w:rPr>
          <w:lang w:val="cs-CZ"/>
        </w:rPr>
        <w:t xml:space="preserve">žádné </w:t>
      </w:r>
      <w:r w:rsidRPr="00055CBA">
        <w:t>smluvní pokuty</w:t>
      </w:r>
      <w:r w:rsidR="00D064D7" w:rsidRPr="00055CBA">
        <w:rPr>
          <w:lang w:val="cs-CZ"/>
        </w:rPr>
        <w:t xml:space="preserve"> dle této s</w:t>
      </w:r>
      <w:r w:rsidR="005E1B20" w:rsidRPr="00055CBA">
        <w:rPr>
          <w:lang w:val="cs-CZ"/>
        </w:rPr>
        <w:t>mlouvy</w:t>
      </w:r>
      <w:r w:rsidRPr="00055CBA">
        <w:t xml:space="preserve"> a/nebo úroků z prodlení dotčeny. Objednatel je oprávněn požadovat vedle úhrady smluvní pokuty i úplnou náhradu </w:t>
      </w:r>
      <w:r w:rsidR="005E1B20" w:rsidRPr="00055CBA">
        <w:rPr>
          <w:lang w:val="cs-CZ"/>
        </w:rPr>
        <w:t>újmy (</w:t>
      </w:r>
      <w:r w:rsidRPr="00055CBA">
        <w:t>škody</w:t>
      </w:r>
      <w:r w:rsidR="005E1B20" w:rsidRPr="00055CBA">
        <w:rPr>
          <w:lang w:val="cs-CZ"/>
        </w:rPr>
        <w:t>)</w:t>
      </w:r>
      <w:r w:rsidRPr="00055CBA">
        <w:t xml:space="preserve"> a případný ušlý zisk, a</w:t>
      </w:r>
      <w:r w:rsidR="00561BA1" w:rsidRPr="00055CBA">
        <w:rPr>
          <w:lang w:val="cs-CZ"/>
        </w:rPr>
        <w:t> </w:t>
      </w:r>
      <w:r w:rsidRPr="00055CBA">
        <w:t>to v plném rozsahu. Ust. §</w:t>
      </w:r>
      <w:r w:rsidR="005E1B20" w:rsidRPr="00055CBA">
        <w:rPr>
          <w:lang w:val="cs-CZ"/>
        </w:rPr>
        <w:t xml:space="preserve"> </w:t>
      </w:r>
      <w:r w:rsidRPr="00055CBA">
        <w:t>1971 občanského zákoníku se, je-li věřitelem objednatel, vylučuje.</w:t>
      </w:r>
    </w:p>
    <w:p w14:paraId="7B8FC48A" w14:textId="77777777" w:rsidR="009073EF" w:rsidRPr="009073EF" w:rsidRDefault="009073EF" w:rsidP="009073EF">
      <w:pPr>
        <w:rPr>
          <w:lang w:eastAsia="cs-CZ"/>
        </w:rPr>
      </w:pPr>
    </w:p>
    <w:p w14:paraId="33C6DEB8" w14:textId="3BC9A56F" w:rsidR="005E1B20" w:rsidRPr="00055CBA" w:rsidRDefault="005E1B20" w:rsidP="00481DEB">
      <w:pPr>
        <w:pStyle w:val="Nadpis2"/>
      </w:pPr>
      <w:r w:rsidRPr="00055CBA">
        <w:lastRenderedPageBreak/>
        <w:t>Z</w:t>
      </w:r>
      <w:r w:rsidR="007F1DAC" w:rsidRPr="00055CBA">
        <w:t xml:space="preserve">a účelem vyloučení pochybností </w:t>
      </w:r>
      <w:r w:rsidR="007F1DAC" w:rsidRPr="00055CBA">
        <w:rPr>
          <w:lang w:val="cs-CZ"/>
        </w:rPr>
        <w:t>s</w:t>
      </w:r>
      <w:r w:rsidRPr="00055CBA">
        <w:t>mluvní strany potvrzují, že předmětem náhrady škody jsou i</w:t>
      </w:r>
      <w:r w:rsidR="00561BA1" w:rsidRPr="00055CBA">
        <w:rPr>
          <w:lang w:val="cs-CZ"/>
        </w:rPr>
        <w:t> </w:t>
      </w:r>
      <w:r w:rsidRPr="00055CBA">
        <w:t>sankce vyměřené objednateli za porušení povinností pos</w:t>
      </w:r>
      <w:r w:rsidR="00D064D7" w:rsidRPr="00055CBA">
        <w:t>kytovatele vyplývajících mu ze</w:t>
      </w:r>
      <w:r w:rsidR="00561BA1" w:rsidRPr="00055CBA">
        <w:rPr>
          <w:lang w:val="cs-CZ"/>
        </w:rPr>
        <w:t> </w:t>
      </w:r>
      <w:r w:rsidR="00D064D7" w:rsidRPr="00055CBA">
        <w:rPr>
          <w:lang w:val="cs-CZ"/>
        </w:rPr>
        <w:t>s</w:t>
      </w:r>
      <w:r w:rsidRPr="00055CBA">
        <w:t>mlouvy či z příslušných právních předpisů orgány veřejné moci, včetně orgánů dohledu a</w:t>
      </w:r>
      <w:r w:rsidR="00561BA1" w:rsidRPr="00055CBA">
        <w:rPr>
          <w:lang w:val="cs-CZ"/>
        </w:rPr>
        <w:t> </w:t>
      </w:r>
      <w:r w:rsidRPr="00055CBA">
        <w:t>dozoru.</w:t>
      </w:r>
    </w:p>
    <w:p w14:paraId="2AF5DE43" w14:textId="26DB50D4" w:rsidR="00970856" w:rsidRPr="00055CBA" w:rsidRDefault="003E6F57" w:rsidP="00481DEB">
      <w:pPr>
        <w:pStyle w:val="Nadpis2"/>
      </w:pPr>
      <w:r w:rsidRPr="00055CBA">
        <w:t>V případě porušení bezpečnostních předpis</w:t>
      </w:r>
      <w:r w:rsidR="007F1DAC" w:rsidRPr="00055CBA">
        <w:t>ů poskytovatelem</w:t>
      </w:r>
      <w:r w:rsidRPr="00055CBA">
        <w:t xml:space="preserve"> či pracovníkem poskytovatele, zaplatí pos</w:t>
      </w:r>
      <w:r w:rsidR="007F1DAC" w:rsidRPr="00055CBA">
        <w:t>kytovatel</w:t>
      </w:r>
      <w:r w:rsidRPr="00055CBA">
        <w:t xml:space="preserve"> či pracovník objednateli smluvní pokut</w:t>
      </w:r>
      <w:r w:rsidR="000F0B8B" w:rsidRPr="00055CBA">
        <w:t xml:space="preserve">u ve výši dle sankčního </w:t>
      </w:r>
      <w:r w:rsidR="000F0B8B" w:rsidRPr="00055CBA">
        <w:rPr>
          <w:lang w:val="cs-CZ"/>
        </w:rPr>
        <w:t>řádu</w:t>
      </w:r>
      <w:r w:rsidRPr="00055CBA">
        <w:t>, který je přílohou č.</w:t>
      </w:r>
      <w:r w:rsidR="00561BA1" w:rsidRPr="00055CBA">
        <w:rPr>
          <w:lang w:val="cs-CZ"/>
        </w:rPr>
        <w:t xml:space="preserve"> </w:t>
      </w:r>
      <w:r w:rsidR="00D61CE0" w:rsidRPr="00055CBA">
        <w:t>2</w:t>
      </w:r>
      <w:r w:rsidR="002D3B46" w:rsidRPr="00055CBA">
        <w:t xml:space="preserve"> této </w:t>
      </w:r>
      <w:r w:rsidR="00D064D7" w:rsidRPr="00055CBA">
        <w:rPr>
          <w:lang w:val="cs-CZ"/>
        </w:rPr>
        <w:t>s</w:t>
      </w:r>
      <w:r w:rsidRPr="00055CBA">
        <w:t>mlouvy.</w:t>
      </w:r>
      <w:r w:rsidR="007F1DAC" w:rsidRPr="00055CBA">
        <w:t xml:space="preserve"> Pokud pracovník</w:t>
      </w:r>
      <w:r w:rsidRPr="00055CBA">
        <w:t xml:space="preserve"> poskytovatele poruší bezpečnostní předpisy opakovaně, může být objedn</w:t>
      </w:r>
      <w:r w:rsidR="000F0B8B" w:rsidRPr="00055CBA">
        <w:t xml:space="preserve">atelem vyloučen z pracoviště a </w:t>
      </w:r>
      <w:r w:rsidR="000F0B8B" w:rsidRPr="00055CBA">
        <w:rPr>
          <w:lang w:val="cs-CZ"/>
        </w:rPr>
        <w:t>poskytovatelem</w:t>
      </w:r>
      <w:r w:rsidRPr="00055CBA">
        <w:t xml:space="preserve"> musí být okamžitě nahrazen novým. Poskytovatel je povinen seznámit osoby, které se budou podílet na poskytování Služeb, se sankčním řádem objednatele. </w:t>
      </w:r>
    </w:p>
    <w:p w14:paraId="388FEB02" w14:textId="32936978" w:rsidR="00970856" w:rsidRPr="00055CBA" w:rsidRDefault="00970856" w:rsidP="00C20CC9">
      <w:pPr>
        <w:pStyle w:val="Nadpis2"/>
      </w:pPr>
      <w:r w:rsidRPr="00055CBA">
        <w:t xml:space="preserve">V případě prodlení objednatele s placením jednotlivých faktur je objednatel povinen zaplatit </w:t>
      </w:r>
      <w:r w:rsidR="007E6600" w:rsidRPr="00055CBA">
        <w:t xml:space="preserve">poskytovateli </w:t>
      </w:r>
      <w:r w:rsidRPr="00055CBA">
        <w:t>úrok z prodlení ve výši 0,05 % z dlužné částky za každý týden prodlení.</w:t>
      </w:r>
    </w:p>
    <w:p w14:paraId="5EC07B1E" w14:textId="4FE69195" w:rsidR="00FE7ADC" w:rsidRPr="00055CBA" w:rsidRDefault="00A066F1" w:rsidP="00561BA1">
      <w:pPr>
        <w:pStyle w:val="Nadpis1"/>
        <w:spacing w:before="480" w:after="240"/>
        <w:ind w:left="357" w:hanging="357"/>
      </w:pPr>
      <w:r w:rsidRPr="00055CBA">
        <w:t>Ostatní ujednání</w:t>
      </w:r>
    </w:p>
    <w:p w14:paraId="19400711" w14:textId="77777777" w:rsidR="00A066F1" w:rsidRPr="00055CBA" w:rsidRDefault="00125C60" w:rsidP="00481DEB">
      <w:pPr>
        <w:pStyle w:val="Nadpis2"/>
      </w:pPr>
      <w:r w:rsidRPr="00055CBA">
        <w:t>Poskytovatel</w:t>
      </w:r>
      <w:r w:rsidR="00AE7E3E" w:rsidRPr="00055CBA">
        <w:t xml:space="preserve"> se zavazuje dodržovat pravidla závazná pro dodavatele obsažená v etickém kodexu </w:t>
      </w:r>
      <w:r w:rsidR="00584667" w:rsidRPr="00055CBA">
        <w:t xml:space="preserve">objednatele. </w:t>
      </w:r>
      <w:r w:rsidRPr="00055CBA">
        <w:t>Poskytovatel</w:t>
      </w:r>
      <w:r w:rsidR="00AE7E3E" w:rsidRPr="00055CBA">
        <w:t xml:space="preserve"> podpisem této smlouvy stvrzuje, že se s etickým kodexem </w:t>
      </w:r>
      <w:r w:rsidR="00584667" w:rsidRPr="00055CBA">
        <w:t>objednatele</w:t>
      </w:r>
      <w:r w:rsidR="00AE7E3E" w:rsidRPr="00055CBA">
        <w:t>, zejména s ustanoveními zavazujícími dodavatele, řádně seznámil.</w:t>
      </w:r>
      <w:r w:rsidR="003C3EDA" w:rsidRPr="00055CBA">
        <w:t xml:space="preserve"> Poskytovatel je povinen seznámit osoby, které se budou podílet na poskytování Služeb, s etickým kodexem objednatele a zajistit jeho dodržování těmito osobami.</w:t>
      </w:r>
    </w:p>
    <w:p w14:paraId="485BD07F" w14:textId="5E071CA5" w:rsidR="002A5B58" w:rsidRPr="00055CBA" w:rsidRDefault="000D55A5" w:rsidP="00481DEB">
      <w:pPr>
        <w:pStyle w:val="Nadpis2"/>
      </w:pPr>
      <w:r w:rsidRPr="00055CBA">
        <w:t>Smluvní strany se zavazují</w:t>
      </w:r>
      <w:r w:rsidR="002D3B46" w:rsidRPr="00055CBA">
        <w:t xml:space="preserve"> dbát v souvislosti s touto </w:t>
      </w:r>
      <w:r w:rsidR="00D064D7" w:rsidRPr="00055CBA">
        <w:rPr>
          <w:lang w:val="cs-CZ"/>
        </w:rPr>
        <w:t>s</w:t>
      </w:r>
      <w:r w:rsidR="00F42A83" w:rsidRPr="00055CBA">
        <w:t xml:space="preserve">mlouvou všech pravidel týkajících se ochrany životního prostředí, zejména </w:t>
      </w:r>
      <w:r w:rsidRPr="00055CBA">
        <w:t>pravidel</w:t>
      </w:r>
      <w:r w:rsidR="00F42A83" w:rsidRPr="00055CBA">
        <w:t xml:space="preserve"> obsažených v zákoně </w:t>
      </w:r>
      <w:r w:rsidRPr="00055CBA">
        <w:t>č. 17/1992 Sb., o životním prostředí, v zákoně č. 167/2008 Sb., o předcházení ekologické újmě a o její nápravě a o změně některých zákonů.</w:t>
      </w:r>
    </w:p>
    <w:p w14:paraId="055A7042" w14:textId="77777777" w:rsidR="002A5B58" w:rsidRPr="00055CBA" w:rsidRDefault="00125C60" w:rsidP="00481DEB">
      <w:pPr>
        <w:pStyle w:val="Nadpis2"/>
      </w:pPr>
      <w:r w:rsidRPr="00055CBA">
        <w:t>Poskytovatel</w:t>
      </w:r>
      <w:r w:rsidR="002A5B58" w:rsidRPr="00055CBA">
        <w:t xml:space="preserve"> na sebe tímto přebírá nebezpečí změny okolností ve smyslu ust. § 1765 odst. 2 občanského zákoníku</w:t>
      </w:r>
      <w:r w:rsidR="00087DE6" w:rsidRPr="00055CBA">
        <w:t>.</w:t>
      </w:r>
    </w:p>
    <w:p w14:paraId="374F3454" w14:textId="707E42AE" w:rsidR="005E1B20" w:rsidRPr="00055CBA" w:rsidRDefault="005E1B20" w:rsidP="00481DEB">
      <w:pPr>
        <w:pStyle w:val="Nadpis2"/>
      </w:pPr>
      <w:r w:rsidRPr="00055CBA">
        <w:t>Poskytovatel se zavazuje nedat třetím osobám do zástavy práv</w:t>
      </w:r>
      <w:r w:rsidR="00D064D7" w:rsidRPr="00055CBA">
        <w:t xml:space="preserve">o či pohledávku vyplývající ze </w:t>
      </w:r>
      <w:r w:rsidR="00D064D7" w:rsidRPr="00055CBA">
        <w:rPr>
          <w:lang w:val="cs-CZ"/>
        </w:rPr>
        <w:t>s</w:t>
      </w:r>
      <w:r w:rsidRPr="00055CBA">
        <w:t>mlouvy, nepostoupit třetím osobám celý závazek či jakékoliv právo, pohle</w:t>
      </w:r>
      <w:r w:rsidR="00D064D7" w:rsidRPr="00055CBA">
        <w:t xml:space="preserve">dávku či povinnost plynoucí ze </w:t>
      </w:r>
      <w:r w:rsidR="00D064D7" w:rsidRPr="00055CBA">
        <w:rPr>
          <w:lang w:val="cs-CZ"/>
        </w:rPr>
        <w:t>s</w:t>
      </w:r>
      <w:r w:rsidRPr="00055CBA">
        <w:t xml:space="preserve">mlouvy, jakož i neprovést zápočet jakékoliv své pohledávky za objednatelem bez předchozího písemného souhlasu objednatele. V případě, že poskytovatel poruší smluvní ujednání obsažené v předchozí větě, je poskytovatel povinen zaplatit objednateli smluvní pokutu ve výši padesát (50) % z hodnoty zastavené, postoupené nebo započtené pohledávky, minimálně však ve výši 10.000,- Kč, v ostatních případech částku ve výši </w:t>
      </w:r>
      <w:r w:rsidR="002D3B46" w:rsidRPr="00055CBA">
        <w:rPr>
          <w:lang w:val="cs-CZ"/>
        </w:rPr>
        <w:t>3</w:t>
      </w:r>
      <w:r w:rsidRPr="00055CBA">
        <w:t>00.000,- Kč. Nárok objednatele na případnou náhradu újmy (škody) v plné výši není vyplacením smluvní pokuty dotčen.</w:t>
      </w:r>
    </w:p>
    <w:p w14:paraId="01FB4439" w14:textId="00FF304D" w:rsidR="005E1B20" w:rsidRPr="00055CBA" w:rsidRDefault="005E1B20" w:rsidP="00481DEB">
      <w:pPr>
        <w:pStyle w:val="Nadpis2"/>
        <w:rPr>
          <w:lang w:val="cs-CZ"/>
        </w:rPr>
      </w:pPr>
      <w:r w:rsidRPr="00055CBA">
        <w:t xml:space="preserve">Poskytovatel a všichni pracovníci poskytovatele si jsou vědomi, že všechny neveřejné údaje, informace a skutečnosti, o kterých se dozvěděli jakýmkoliv </w:t>
      </w:r>
      <w:r w:rsidR="00D064D7" w:rsidRPr="00055CBA">
        <w:t xml:space="preserve">způsobem v souvislosti s touto </w:t>
      </w:r>
      <w:r w:rsidR="00D064D7" w:rsidRPr="00055CBA">
        <w:rPr>
          <w:lang w:val="cs-CZ"/>
        </w:rPr>
        <w:t>s</w:t>
      </w:r>
      <w:r w:rsidRPr="00055CBA">
        <w:t>mlouvou a jejím plněním, jsou důvěrnými (dále jen „</w:t>
      </w:r>
      <w:r w:rsidRPr="00055CBA">
        <w:rPr>
          <w:b/>
        </w:rPr>
        <w:t>důvěrné informace</w:t>
      </w:r>
      <w:r w:rsidRPr="00055CBA">
        <w:t>“). Poskytovatel se zavazuje, že poskytovatel a všichni pracovníci poskytovatele budou dbát na to, aby důvěrné informace nebyly zneužity, neposkytnou je třetí osobě, pokud t</w:t>
      </w:r>
      <w:r w:rsidR="00D064D7" w:rsidRPr="00055CBA">
        <w:t xml:space="preserve">o nebude nutné pro plnění této </w:t>
      </w:r>
      <w:r w:rsidR="00D064D7" w:rsidRPr="00055CBA">
        <w:rPr>
          <w:lang w:val="cs-CZ"/>
        </w:rPr>
        <w:t>s</w:t>
      </w:r>
      <w:r w:rsidRPr="00055CBA">
        <w:t>mlouvy</w:t>
      </w:r>
      <w:r w:rsidR="000F0B8B" w:rsidRPr="00055CBA">
        <w:rPr>
          <w:lang w:val="cs-CZ"/>
        </w:rPr>
        <w:t>,</w:t>
      </w:r>
      <w:r w:rsidRPr="00055CBA">
        <w:t xml:space="preserve"> a nepoužijí je k ji</w:t>
      </w:r>
      <w:r w:rsidR="00D064D7" w:rsidRPr="00055CBA">
        <w:t xml:space="preserve">nému účelu než pro plnění této </w:t>
      </w:r>
      <w:r w:rsidR="00D064D7" w:rsidRPr="00055CBA">
        <w:rPr>
          <w:lang w:val="cs-CZ"/>
        </w:rPr>
        <w:t>s</w:t>
      </w:r>
      <w:r w:rsidRPr="00055CBA">
        <w:t xml:space="preserve">mlouvy, ani nedojde k jinému jejich vyzrazení bez zákonného důvodu. V případě porušení </w:t>
      </w:r>
      <w:r w:rsidR="00D064D7" w:rsidRPr="00055CBA">
        <w:t xml:space="preserve">povinnosti dle tohoto odstavce </w:t>
      </w:r>
      <w:r w:rsidR="00D064D7" w:rsidRPr="00055CBA">
        <w:rPr>
          <w:lang w:val="cs-CZ"/>
        </w:rPr>
        <w:t>s</w:t>
      </w:r>
      <w:r w:rsidRPr="00055CBA">
        <w:t xml:space="preserve">mlouvy poskytovatelem nebo pracovníkem poskytovatele se poskytovatel zavazuje uhradit objednateli smluvní pokutu ve výši </w:t>
      </w:r>
      <w:r w:rsidRPr="00055CBA">
        <w:rPr>
          <w:lang w:val="cs-CZ"/>
        </w:rPr>
        <w:t>1</w:t>
      </w:r>
      <w:r w:rsidRPr="00055CBA">
        <w:t>00.000,- Kč za každé jednotlivé porušení této povinnosti. Povinnost ml</w:t>
      </w:r>
      <w:r w:rsidR="00D064D7" w:rsidRPr="00055CBA">
        <w:t xml:space="preserve">čenlivosti dle tohoto odstavce </w:t>
      </w:r>
      <w:r w:rsidR="00D064D7" w:rsidRPr="00055CBA">
        <w:rPr>
          <w:lang w:val="cs-CZ"/>
        </w:rPr>
        <w:t>s</w:t>
      </w:r>
      <w:r w:rsidRPr="00055CBA">
        <w:t>mlouvy včetně následků porušení této povinn</w:t>
      </w:r>
      <w:r w:rsidR="00D064D7" w:rsidRPr="00055CBA">
        <w:t xml:space="preserve">osti trvají i po ukončení této </w:t>
      </w:r>
      <w:r w:rsidR="00D064D7" w:rsidRPr="00055CBA">
        <w:rPr>
          <w:lang w:val="cs-CZ"/>
        </w:rPr>
        <w:t>s</w:t>
      </w:r>
      <w:r w:rsidRPr="00055CBA">
        <w:t>mlouvy. Nárok objednatele na případnou náhradu újmy (škody) v plné výši není vyplacením smluvní pokuty dotčen.</w:t>
      </w:r>
    </w:p>
    <w:p w14:paraId="65F08612" w14:textId="35EC5DD3" w:rsidR="00D26D63" w:rsidRPr="00055CBA" w:rsidRDefault="00D26D63" w:rsidP="00561BA1">
      <w:pPr>
        <w:pStyle w:val="Nadpis1"/>
        <w:spacing w:before="480" w:after="240"/>
        <w:ind w:left="357" w:hanging="357"/>
      </w:pPr>
      <w:r w:rsidRPr="00055CBA">
        <w:t>Ukončení smlouvy</w:t>
      </w:r>
    </w:p>
    <w:p w14:paraId="57544D69" w14:textId="77777777" w:rsidR="00D26D63" w:rsidRPr="00055CBA" w:rsidRDefault="00D26D63" w:rsidP="002D3B46">
      <w:pPr>
        <w:pStyle w:val="Nadpis2"/>
        <w:rPr>
          <w:rFonts w:eastAsiaTheme="minorHAnsi"/>
          <w:lang w:eastAsia="en-US"/>
        </w:rPr>
      </w:pPr>
      <w:r w:rsidRPr="00055CBA">
        <w:rPr>
          <w:rStyle w:val="Nadpis2Char"/>
        </w:rPr>
        <w:t>Smlouva zaniká</w:t>
      </w:r>
      <w:r w:rsidRPr="00055CBA">
        <w:rPr>
          <w:rFonts w:eastAsiaTheme="minorHAnsi"/>
          <w:lang w:eastAsia="en-US"/>
        </w:rPr>
        <w:t>:</w:t>
      </w:r>
    </w:p>
    <w:p w14:paraId="582A8C0F" w14:textId="77777777" w:rsidR="00D26D63" w:rsidRPr="00055CBA" w:rsidRDefault="00D26D63" w:rsidP="00415D25">
      <w:pPr>
        <w:pStyle w:val="Nadpis3"/>
        <w:spacing w:after="0" w:line="240" w:lineRule="auto"/>
        <w:ind w:left="1134" w:hanging="567"/>
      </w:pPr>
      <w:r w:rsidRPr="00055CBA">
        <w:t>dohodou smluvních stran,</w:t>
      </w:r>
    </w:p>
    <w:p w14:paraId="734C1042" w14:textId="77777777" w:rsidR="003C3EDA" w:rsidRPr="00055CBA" w:rsidRDefault="00D26D63" w:rsidP="00415D25">
      <w:pPr>
        <w:pStyle w:val="Nadpis3"/>
        <w:spacing w:after="0" w:line="240" w:lineRule="auto"/>
        <w:ind w:left="1134" w:hanging="567"/>
      </w:pPr>
      <w:r w:rsidRPr="00055CBA">
        <w:t>odstoupením od smlouvy</w:t>
      </w:r>
      <w:r w:rsidR="003C3EDA" w:rsidRPr="00055CBA">
        <w:t xml:space="preserve">, </w:t>
      </w:r>
    </w:p>
    <w:p w14:paraId="4818BAFF" w14:textId="77777777" w:rsidR="00D26D63" w:rsidRPr="00055CBA" w:rsidRDefault="003C3EDA" w:rsidP="00415D25">
      <w:pPr>
        <w:pStyle w:val="Nadpis3"/>
        <w:spacing w:after="0" w:line="240" w:lineRule="auto"/>
        <w:ind w:left="1134" w:hanging="567"/>
      </w:pPr>
      <w:r w:rsidRPr="00055CBA">
        <w:t>výpovědí</w:t>
      </w:r>
      <w:r w:rsidR="00D61CE0" w:rsidRPr="00055CBA">
        <w:t>.</w:t>
      </w:r>
    </w:p>
    <w:p w14:paraId="77CAAEC3" w14:textId="77777777" w:rsidR="003C3EDA" w:rsidRPr="00055CBA" w:rsidRDefault="003C3EDA" w:rsidP="002D3B46">
      <w:pPr>
        <w:pStyle w:val="Nadpis2"/>
      </w:pPr>
      <w:r w:rsidRPr="00055CBA">
        <w:lastRenderedPageBreak/>
        <w:t>Poskytovatel je oprávněn  od smlouvy odstoupit:</w:t>
      </w:r>
    </w:p>
    <w:p w14:paraId="359F5EC9" w14:textId="3C54208F" w:rsidR="003C3EDA" w:rsidRPr="00055CBA" w:rsidRDefault="003C3EDA" w:rsidP="00561BA1">
      <w:pPr>
        <w:pStyle w:val="Nadpis3"/>
        <w:numPr>
          <w:ilvl w:val="0"/>
          <w:numId w:val="22"/>
        </w:numPr>
        <w:ind w:left="1134" w:hanging="567"/>
      </w:pPr>
      <w:r w:rsidRPr="00055CBA">
        <w:t>v případě, že objednatel je v prodlení s platbou Ceny za Služby po dobu delší než 30 dnů a</w:t>
      </w:r>
      <w:r w:rsidR="00C20CC9" w:rsidRPr="00055CBA">
        <w:rPr>
          <w:lang w:val="cs-CZ"/>
        </w:rPr>
        <w:t> </w:t>
      </w:r>
      <w:r w:rsidRPr="00055CBA">
        <w:t xml:space="preserve">nezjedná nápravu ani do 15 dnů od doručení písemné výzvy poskytovatele k nápravě nebo </w:t>
      </w:r>
    </w:p>
    <w:p w14:paraId="3E0406E2" w14:textId="6FBA7BE1" w:rsidR="003C3EDA" w:rsidRPr="00055CBA" w:rsidRDefault="003C3EDA" w:rsidP="00561BA1">
      <w:pPr>
        <w:pStyle w:val="Nadpis3"/>
        <w:ind w:left="1134" w:hanging="567"/>
      </w:pPr>
      <w:r w:rsidRPr="00055CBA">
        <w:t xml:space="preserve">objednatel nevyzve poskytovatele k započetí poskytování Služeb do 31. května 2018. </w:t>
      </w:r>
    </w:p>
    <w:p w14:paraId="3B88D8FB" w14:textId="77777777" w:rsidR="00D26D63" w:rsidRPr="00055CBA" w:rsidRDefault="00D26D63" w:rsidP="00481DEB">
      <w:pPr>
        <w:pStyle w:val="Nadpis2"/>
      </w:pPr>
      <w:r w:rsidRPr="00055CBA">
        <w:t xml:space="preserve">Objednatel </w:t>
      </w:r>
      <w:r w:rsidR="003C3EDA" w:rsidRPr="00055CBA">
        <w:t>je oprávněn od smlouvy odstoupit v případě, že</w:t>
      </w:r>
      <w:r w:rsidRPr="00055CBA">
        <w:t xml:space="preserve">: </w:t>
      </w:r>
    </w:p>
    <w:p w14:paraId="0BF8D699" w14:textId="77777777" w:rsidR="00D26D63" w:rsidRPr="00055CBA" w:rsidRDefault="003C3EDA" w:rsidP="00561BA1">
      <w:pPr>
        <w:pStyle w:val="Nadpis3"/>
        <w:numPr>
          <w:ilvl w:val="0"/>
          <w:numId w:val="23"/>
        </w:numPr>
        <w:ind w:left="1134" w:hanging="567"/>
      </w:pPr>
      <w:r w:rsidRPr="00055CBA">
        <w:t>realizace Stavby nebude započata v termínu do 31. května 2018</w:t>
      </w:r>
      <w:r w:rsidR="00D26D63" w:rsidRPr="00055CBA">
        <w:t>;</w:t>
      </w:r>
    </w:p>
    <w:p w14:paraId="644D7503" w14:textId="3035308E" w:rsidR="00D26D63" w:rsidRPr="00055CBA" w:rsidRDefault="003C3EDA" w:rsidP="00561BA1">
      <w:pPr>
        <w:pStyle w:val="Nadpis3"/>
        <w:ind w:left="1134" w:hanging="567"/>
      </w:pPr>
      <w:r w:rsidRPr="00055CBA">
        <w:t>poskytovatel poskytuje Služby v rozporu s touto smlouvou nebo platnými předpisy a</w:t>
      </w:r>
      <w:r w:rsidR="00C20CC9" w:rsidRPr="00055CBA">
        <w:rPr>
          <w:lang w:val="cs-CZ"/>
        </w:rPr>
        <w:t> </w:t>
      </w:r>
      <w:r w:rsidRPr="00055CBA">
        <w:t>nezjedná nápravu ani do 3 dnů od doručení výzvy objednatele k nápravě;</w:t>
      </w:r>
    </w:p>
    <w:p w14:paraId="09A15C17" w14:textId="0A6168F1" w:rsidR="005E1B20" w:rsidRPr="00055CBA" w:rsidRDefault="005E1B20" w:rsidP="00561BA1">
      <w:pPr>
        <w:pStyle w:val="Nadpis3"/>
        <w:ind w:left="1134" w:hanging="567"/>
      </w:pPr>
      <w:r w:rsidRPr="00055CBA">
        <w:t xml:space="preserve">poskytovatel poskytuje v rozporu s </w:t>
      </w:r>
      <w:r w:rsidR="00792B47" w:rsidRPr="00055CBA">
        <w:t>čl. 2.</w:t>
      </w:r>
      <w:r w:rsidR="00792B47" w:rsidRPr="00055CBA">
        <w:rPr>
          <w:lang w:val="cs-CZ"/>
        </w:rPr>
        <w:t>3</w:t>
      </w:r>
      <w:r w:rsidR="00D064D7" w:rsidRPr="00055CBA">
        <w:t xml:space="preserve"> této </w:t>
      </w:r>
      <w:r w:rsidR="00D064D7" w:rsidRPr="00055CBA">
        <w:rPr>
          <w:lang w:val="cs-CZ"/>
        </w:rPr>
        <w:t>s</w:t>
      </w:r>
      <w:r w:rsidRPr="00055CBA">
        <w:t xml:space="preserve">mlouvy Služby prostřednictvím osoby, kterou poskytovateli nenahlásil nebo objednatel odmítl, aby se tato osoba podílela na poskytování Služeb;   </w:t>
      </w:r>
    </w:p>
    <w:p w14:paraId="0A8ECE3B" w14:textId="6FEA62BF" w:rsidR="00D26D63" w:rsidRPr="00055CBA" w:rsidRDefault="00D26D63" w:rsidP="00561BA1">
      <w:pPr>
        <w:pStyle w:val="Nadpis3"/>
        <w:ind w:left="1134" w:hanging="567"/>
      </w:pPr>
      <w:r w:rsidRPr="00055CBA">
        <w:t xml:space="preserve">bude-li vůči </w:t>
      </w:r>
      <w:r w:rsidR="006D0336" w:rsidRPr="00055CBA">
        <w:t xml:space="preserve">poskytovateli </w:t>
      </w:r>
      <w:r w:rsidRPr="00055CBA">
        <w:t>podán návrh na zahájení insolvenčního řízení dle zákona č.</w:t>
      </w:r>
      <w:r w:rsidR="00C20CC9" w:rsidRPr="00055CBA">
        <w:rPr>
          <w:lang w:val="cs-CZ"/>
        </w:rPr>
        <w:t> </w:t>
      </w:r>
      <w:r w:rsidRPr="00055CBA">
        <w:t>182/2006 Sb., insolvenční zákon, ve znění pozdějších předpisů, a to bez ohledu na to</w:t>
      </w:r>
      <w:r w:rsidR="00213293" w:rsidRPr="00055CBA">
        <w:t>,</w:t>
      </w:r>
      <w:r w:rsidRPr="00055CBA">
        <w:t xml:space="preserve"> zda bude rozhodnuto o úpadku či nikoli; </w:t>
      </w:r>
    </w:p>
    <w:p w14:paraId="238A749E" w14:textId="77777777" w:rsidR="00D26D63" w:rsidRPr="00055CBA" w:rsidRDefault="00D26D63" w:rsidP="00561BA1">
      <w:pPr>
        <w:pStyle w:val="Nadpis3"/>
        <w:ind w:left="1134" w:hanging="567"/>
      </w:pPr>
      <w:r w:rsidRPr="00055CBA">
        <w:t xml:space="preserve">dojde ke vstupu </w:t>
      </w:r>
      <w:r w:rsidR="006D0336" w:rsidRPr="00055CBA">
        <w:t>poskytovatele</w:t>
      </w:r>
      <w:r w:rsidRPr="00055CBA">
        <w:t xml:space="preserve"> do likvidace;</w:t>
      </w:r>
    </w:p>
    <w:p w14:paraId="11A89A4F" w14:textId="77777777" w:rsidR="00D26D63" w:rsidRPr="00055CBA" w:rsidRDefault="006D0336" w:rsidP="00561BA1">
      <w:pPr>
        <w:pStyle w:val="Nadpis3"/>
        <w:ind w:left="1134" w:hanging="567"/>
      </w:pPr>
      <w:r w:rsidRPr="00055CBA">
        <w:t>poskytovatel</w:t>
      </w:r>
      <w:r w:rsidR="00D26D63" w:rsidRPr="00055CBA">
        <w:t xml:space="preserve">i zanikne živnostenské oprávnění dle zákona č. 455/1991 Sb., živnostenský zákon, ve znění pozdějších předpisů, nebo jiné oprávnění nezbytné pro řádné </w:t>
      </w:r>
      <w:r w:rsidR="003F2F2A" w:rsidRPr="00055CBA">
        <w:t>poskytnutí služby</w:t>
      </w:r>
      <w:r w:rsidR="00D61CE0" w:rsidRPr="00055CBA">
        <w:t xml:space="preserve"> nebo</w:t>
      </w:r>
    </w:p>
    <w:p w14:paraId="0C347210" w14:textId="424A7BA5" w:rsidR="00D26D63" w:rsidRPr="00055CBA" w:rsidRDefault="00D61CE0" w:rsidP="00561BA1">
      <w:pPr>
        <w:pStyle w:val="Nadpis3"/>
        <w:ind w:left="1134" w:hanging="567"/>
      </w:pPr>
      <w:r w:rsidRPr="00055CBA">
        <w:t xml:space="preserve">poskytovatel bude </w:t>
      </w:r>
      <w:r w:rsidR="00D26D63" w:rsidRPr="00055CBA">
        <w:t>pravomocn</w:t>
      </w:r>
      <w:r w:rsidRPr="00055CBA">
        <w:t>ě</w:t>
      </w:r>
      <w:r w:rsidR="00D26D63" w:rsidRPr="00055CBA">
        <w:t xml:space="preserve"> odsouzen pro trestný čin podle zákona č. 418/2011 Sb., o</w:t>
      </w:r>
      <w:r w:rsidR="00C20CC9" w:rsidRPr="00055CBA">
        <w:rPr>
          <w:lang w:val="cs-CZ"/>
        </w:rPr>
        <w:t> </w:t>
      </w:r>
      <w:r w:rsidR="00D26D63" w:rsidRPr="00055CBA">
        <w:t xml:space="preserve">trestní odpovědnosti právnických osob a řízení proti nim, ve znění pozdějších předpisů. </w:t>
      </w:r>
    </w:p>
    <w:p w14:paraId="53088D7A" w14:textId="0871093F" w:rsidR="00D26D63" w:rsidRPr="00055CBA" w:rsidRDefault="00D26D63" w:rsidP="00481DEB">
      <w:pPr>
        <w:pStyle w:val="Nadpis2"/>
      </w:pPr>
      <w:r w:rsidRPr="00055CBA">
        <w:t>Odstoupení musí být provedeno písemnou formou doporučeným dopisem adresovaným na</w:t>
      </w:r>
      <w:r w:rsidR="00C20CC9" w:rsidRPr="00055CBA">
        <w:rPr>
          <w:lang w:val="cs-CZ"/>
        </w:rPr>
        <w:t> </w:t>
      </w:r>
      <w:r w:rsidRPr="00055CBA">
        <w:t>sídlo druhé smluvní strany nebo dopisem osobně doručeným do sídla druhé smluvní strany. Odstoupení vstupuje v účinnost dnem doručení druhé smluvní straně.</w:t>
      </w:r>
    </w:p>
    <w:p w14:paraId="0A286DF8" w14:textId="3474C3E1" w:rsidR="00D26D63" w:rsidRPr="00055CBA" w:rsidRDefault="00D26D63" w:rsidP="00481DEB">
      <w:pPr>
        <w:pStyle w:val="Nadpis2"/>
      </w:pPr>
      <w:r w:rsidRPr="00055CBA">
        <w:t>Účinným doručením odstoupení od smlouvy druhé smluvní straně se smlouva zrušuje od počátku. Odstoupením od smlouvy zanikají všechna práva a povinnosti smluvních stran, s</w:t>
      </w:r>
      <w:r w:rsidR="00C20CC9" w:rsidRPr="00055CBA">
        <w:rPr>
          <w:lang w:val="cs-CZ"/>
        </w:rPr>
        <w:t> </w:t>
      </w:r>
      <w:r w:rsidRPr="00055CBA">
        <w:t>výjimkou sankčních nároků a dalších práv a případných povinností uvedených v § 2005 odst.</w:t>
      </w:r>
      <w:r w:rsidR="00561BA1" w:rsidRPr="00055CBA">
        <w:rPr>
          <w:lang w:val="cs-CZ"/>
        </w:rPr>
        <w:t> </w:t>
      </w:r>
      <w:r w:rsidRPr="00055CBA">
        <w:t>2 občanského zákoníku. Odstoupení od smlouvy se však nedotýká nároku na úhradu částek již řádně poskytnutého dílčího plnění ze smlouvy, má-li přijaté dílčí plnění samo o sobě pro stranu oprávněnou z tohoto plnění význam.</w:t>
      </w:r>
    </w:p>
    <w:p w14:paraId="4C0F851B" w14:textId="49762F4E" w:rsidR="00D26D63" w:rsidRPr="00055CBA" w:rsidRDefault="00D26D63" w:rsidP="00481DEB">
      <w:pPr>
        <w:pStyle w:val="Nadpis2"/>
      </w:pPr>
      <w:r w:rsidRPr="00055CBA">
        <w:t>Ustanovením tohoto článku o zániku smlouvy není dotčeno právo objednatele odstoupit od této smlouvy podle příslušných ustanovení občanského zákoníku a právo na náhradu škody a</w:t>
      </w:r>
      <w:r w:rsidR="00C20CC9" w:rsidRPr="00055CBA">
        <w:rPr>
          <w:lang w:val="cs-CZ"/>
        </w:rPr>
        <w:t> </w:t>
      </w:r>
      <w:r w:rsidRPr="00055CBA">
        <w:t>případný ušlý zisk, a to v plném rozsahu.</w:t>
      </w:r>
    </w:p>
    <w:p w14:paraId="0A7237A0" w14:textId="4A0ECBD6" w:rsidR="003C3EDA" w:rsidRPr="00055CBA" w:rsidRDefault="003C3EDA" w:rsidP="00481DEB">
      <w:pPr>
        <w:pStyle w:val="Nadpis2"/>
      </w:pPr>
      <w:r w:rsidRPr="00055CBA">
        <w:t>Vypovědět tuto smlouvu je oprávněn pouze objednatel, a to kdykoliv i bez udání důvodu, přičemž výpovědní doba v trvání 30 dnů počíná běžet dnem následujícím po doručení výpovědi poskytovateli.</w:t>
      </w:r>
    </w:p>
    <w:p w14:paraId="34AEB020" w14:textId="7DD43F56" w:rsidR="005E1B20" w:rsidRPr="00055CBA" w:rsidRDefault="00D064D7" w:rsidP="00481DEB">
      <w:pPr>
        <w:pStyle w:val="Nadpis2"/>
      </w:pPr>
      <w:r w:rsidRPr="00055CBA">
        <w:t xml:space="preserve">Objednatel je dále oprávněn </w:t>
      </w:r>
      <w:r w:rsidRPr="00055CBA">
        <w:rPr>
          <w:lang w:val="cs-CZ"/>
        </w:rPr>
        <w:t>sm</w:t>
      </w:r>
      <w:r w:rsidR="005E1B20" w:rsidRPr="00055CBA">
        <w:t xml:space="preserve">louvu vypovědět bez výpovědní doby v případě, že na straně poskytovatele budou existovat Protichůdné zájmy. Výpověď je účinná doručením výpovědi poskytovateli, případně jiným dnem, který bude uveden ve výpovědi objednatelem s ohledem na nezbytnost změny poskytovatele a zajištění kontinuity poskytování Služeb.  </w:t>
      </w:r>
    </w:p>
    <w:p w14:paraId="560894B5" w14:textId="445249C5" w:rsidR="005E1B20" w:rsidRPr="00055CBA" w:rsidRDefault="005E1B20" w:rsidP="009073EF">
      <w:pPr>
        <w:pStyle w:val="Nadpis2"/>
        <w:spacing w:after="60" w:line="240" w:lineRule="auto"/>
        <w:ind w:left="578" w:hanging="578"/>
      </w:pPr>
      <w:r w:rsidRPr="00055CBA">
        <w:t>Poskytovate</w:t>
      </w:r>
      <w:r w:rsidR="00D064D7" w:rsidRPr="00055CBA">
        <w:t xml:space="preserve">l není oprávněn vypovědět tuto </w:t>
      </w:r>
      <w:r w:rsidR="00D064D7" w:rsidRPr="00055CBA">
        <w:rPr>
          <w:lang w:val="cs-CZ"/>
        </w:rPr>
        <w:t>s</w:t>
      </w:r>
      <w:r w:rsidRPr="00055CBA">
        <w:t>mlouvu.</w:t>
      </w:r>
    </w:p>
    <w:p w14:paraId="5C84FE9B" w14:textId="58079E52" w:rsidR="005E1B20" w:rsidRPr="00055CBA" w:rsidRDefault="005E1B20" w:rsidP="009073EF">
      <w:pPr>
        <w:pStyle w:val="Nadpis1"/>
        <w:ind w:left="357" w:hanging="357"/>
      </w:pPr>
      <w:r w:rsidRPr="00055CBA">
        <w:t xml:space="preserve">Autorskoprávní ochrana </w:t>
      </w:r>
    </w:p>
    <w:p w14:paraId="7528793D" w14:textId="321F15FD" w:rsidR="005E1B20" w:rsidRPr="00055CBA" w:rsidRDefault="005E1B20" w:rsidP="009073EF">
      <w:pPr>
        <w:pStyle w:val="Nadpis2"/>
        <w:spacing w:after="60"/>
        <w:ind w:left="578" w:hanging="578"/>
      </w:pPr>
      <w:r w:rsidRPr="00055CBA">
        <w:t>Práva z duševního vlastnictví v</w:t>
      </w:r>
      <w:r w:rsidR="00D064D7" w:rsidRPr="00055CBA">
        <w:t xml:space="preserve">zniklá v souvislosti s plněním </w:t>
      </w:r>
      <w:r w:rsidR="00D064D7" w:rsidRPr="00055CBA">
        <w:rPr>
          <w:lang w:val="cs-CZ"/>
        </w:rPr>
        <w:t>s</w:t>
      </w:r>
      <w:r w:rsidRPr="00055CBA">
        <w:t>mlouvy budou v maximální možné míře, ve které to umožňují právní předpisy, vlastnictvím objednatele.</w:t>
      </w:r>
    </w:p>
    <w:p w14:paraId="2CC01FCF" w14:textId="103603D8" w:rsidR="005E1B20" w:rsidRDefault="005E1B20" w:rsidP="00481DEB">
      <w:pPr>
        <w:pStyle w:val="Nadpis2"/>
        <w:rPr>
          <w:lang w:val="cs-CZ"/>
        </w:rPr>
      </w:pPr>
      <w:r w:rsidRPr="00055CBA">
        <w:t>V případ</w:t>
      </w:r>
      <w:r w:rsidR="00D064D7" w:rsidRPr="00055CBA">
        <w:t xml:space="preserve">ě, že v souvislosti s plněním </w:t>
      </w:r>
      <w:r w:rsidR="00D064D7" w:rsidRPr="00055CBA">
        <w:rPr>
          <w:lang w:val="cs-CZ"/>
        </w:rPr>
        <w:t>s</w:t>
      </w:r>
      <w:r w:rsidRPr="00055CBA">
        <w:t xml:space="preserve">mlouvy vznikne autorské dílo, jehož vlastníkem se nestane objednatel, zavazuje se poskytovatel bez zbytečného odkladu zajistit </w:t>
      </w:r>
      <w:r w:rsidRPr="00055CBA">
        <w:rPr>
          <w:lang w:val="cs-CZ"/>
        </w:rPr>
        <w:t>objednateli</w:t>
      </w:r>
      <w:r w:rsidRPr="00055CBA">
        <w:t>, bude-li to objednatel požadovat,</w:t>
      </w:r>
    </w:p>
    <w:p w14:paraId="7F1C61A4" w14:textId="77777777" w:rsidR="00415D25" w:rsidRPr="00415D25" w:rsidRDefault="00415D25" w:rsidP="00415D25">
      <w:pPr>
        <w:rPr>
          <w:lang w:eastAsia="cs-CZ"/>
        </w:rPr>
      </w:pPr>
    </w:p>
    <w:p w14:paraId="61910B68" w14:textId="77777777" w:rsidR="005E1B20" w:rsidRPr="00055CBA" w:rsidRDefault="005E1B20" w:rsidP="00561BA1">
      <w:pPr>
        <w:pStyle w:val="Nadpis3"/>
        <w:numPr>
          <w:ilvl w:val="0"/>
          <w:numId w:val="24"/>
        </w:numPr>
        <w:ind w:left="1134" w:hanging="567"/>
      </w:pPr>
      <w:r w:rsidRPr="00055CBA">
        <w:lastRenderedPageBreak/>
        <w:t>bezplatné oprávnění k výkonu práv autorské dílo užít v jakékoliv podobě, jakýmkoliv způsobem a v neomezeném rozsahu (licence),</w:t>
      </w:r>
    </w:p>
    <w:p w14:paraId="146F925D" w14:textId="77777777" w:rsidR="005E1B20" w:rsidRPr="00055CBA" w:rsidRDefault="005E1B20" w:rsidP="00561BA1">
      <w:pPr>
        <w:pStyle w:val="Nadpis3"/>
        <w:ind w:left="1134" w:hanging="567"/>
      </w:pPr>
      <w:r w:rsidRPr="00055CBA">
        <w:t xml:space="preserve">udělení výhradní licence k takovému dílu, </w:t>
      </w:r>
    </w:p>
    <w:p w14:paraId="174EBDBF" w14:textId="77777777" w:rsidR="005E1B20" w:rsidRPr="00055CBA" w:rsidRDefault="005E1B20" w:rsidP="00561BA1">
      <w:pPr>
        <w:pStyle w:val="Nadpis3"/>
        <w:ind w:left="1134" w:hanging="567"/>
      </w:pPr>
      <w:r w:rsidRPr="00055CBA">
        <w:t>oprávnění licenci k takovému dílu nevyužít,</w:t>
      </w:r>
    </w:p>
    <w:p w14:paraId="42D2188F" w14:textId="77777777" w:rsidR="005E1B20" w:rsidRPr="00055CBA" w:rsidRDefault="005E1B20" w:rsidP="00561BA1">
      <w:pPr>
        <w:pStyle w:val="Nadpis3"/>
        <w:ind w:left="1134" w:hanging="567"/>
      </w:pPr>
      <w:r w:rsidRPr="00055CBA">
        <w:t>oprávnění udělit sublicenci k takovému dílu a písemný souhlas s postoupením licence na třetí osobu,</w:t>
      </w:r>
    </w:p>
    <w:p w14:paraId="11050D6E" w14:textId="77777777" w:rsidR="005E1B20" w:rsidRPr="00055CBA" w:rsidRDefault="005E1B20" w:rsidP="00561BA1">
      <w:pPr>
        <w:pStyle w:val="Nadpis3"/>
        <w:ind w:left="1134" w:hanging="567"/>
      </w:pPr>
      <w:r w:rsidRPr="00055CBA">
        <w:t>oprávnění upravit či jinak změnit označení díla a jeho autora.</w:t>
      </w:r>
    </w:p>
    <w:p w14:paraId="2467565C" w14:textId="4EA018D5" w:rsidR="00561BA1" w:rsidRPr="00055CBA" w:rsidRDefault="005E1B20" w:rsidP="00561BA1">
      <w:pPr>
        <w:pStyle w:val="Nadpis2"/>
      </w:pPr>
      <w:r w:rsidRPr="00055CBA">
        <w:t>V případě, že ze spravedlivého důvodu nebude možné požadovat splnění povinnosti poskytovatele podle odst. 2 toh</w:t>
      </w:r>
      <w:r w:rsidR="00D064D7" w:rsidRPr="00055CBA">
        <w:t xml:space="preserve">oto článku </w:t>
      </w:r>
      <w:r w:rsidR="00D064D7" w:rsidRPr="00055CBA">
        <w:rPr>
          <w:lang w:val="cs-CZ"/>
        </w:rPr>
        <w:t>s</w:t>
      </w:r>
      <w:r w:rsidRPr="00055CBA">
        <w:t>mlouvy, je poskytovatel povinen bez zbytečného odkladu zajistit objednateli taková práva, jaká jsou n</w:t>
      </w:r>
      <w:r w:rsidR="00D064D7" w:rsidRPr="00055CBA">
        <w:t xml:space="preserve">utná k dosažení smyslu a účelu </w:t>
      </w:r>
      <w:r w:rsidR="00D064D7" w:rsidRPr="00055CBA">
        <w:rPr>
          <w:lang w:val="cs-CZ"/>
        </w:rPr>
        <w:t>s</w:t>
      </w:r>
      <w:r w:rsidRPr="00055CBA">
        <w:t xml:space="preserve">mlouvy. </w:t>
      </w:r>
    </w:p>
    <w:p w14:paraId="40D59267" w14:textId="77777777" w:rsidR="00095CA5" w:rsidRPr="00055CBA" w:rsidRDefault="00095CA5" w:rsidP="00301C54">
      <w:pPr>
        <w:pStyle w:val="Nadpis1"/>
        <w:spacing w:after="240"/>
        <w:ind w:left="567" w:hanging="567"/>
      </w:pPr>
      <w:r w:rsidRPr="00055CBA">
        <w:t>Pojištění</w:t>
      </w:r>
    </w:p>
    <w:p w14:paraId="5C5E5AD3" w14:textId="5DF0E754" w:rsidR="00095CA5" w:rsidRPr="00055CBA" w:rsidRDefault="00095CA5">
      <w:pPr>
        <w:pStyle w:val="Nadpis2"/>
        <w:ind w:left="567" w:hanging="567"/>
      </w:pPr>
      <w:r w:rsidRPr="00055CBA">
        <w:t xml:space="preserve">Poskytovatel je povinen mít uzavřenou Pojistnou smlouvu, jejímž předmětem je pojištění odpovědnosti za škodu způsobenou </w:t>
      </w:r>
      <w:r w:rsidRPr="00055CBA">
        <w:rPr>
          <w:rFonts w:ascii="Tahoma" w:hAnsi="Tahoma" w:cs="Tahoma"/>
        </w:rPr>
        <w:t>při výkonu geodetických činností</w:t>
      </w:r>
      <w:r w:rsidRPr="00055CBA">
        <w:t xml:space="preserve"> ve výši pojistného plnění min. </w:t>
      </w:r>
      <w:r w:rsidRPr="00055CBA">
        <w:rPr>
          <w:lang w:val="cs-CZ"/>
        </w:rPr>
        <w:t>10</w:t>
      </w:r>
      <w:r w:rsidRPr="00055CBA">
        <w:t xml:space="preserve">.000.000,- Kč (slovy: </w:t>
      </w:r>
      <w:r w:rsidRPr="00055CBA">
        <w:rPr>
          <w:lang w:val="cs-CZ"/>
        </w:rPr>
        <w:t>deset</w:t>
      </w:r>
      <w:r w:rsidRPr="00055CBA">
        <w:t xml:space="preserve"> milionů korun českých)</w:t>
      </w:r>
      <w:r w:rsidRPr="00055CBA">
        <w:rPr>
          <w:lang w:val="cs-CZ"/>
        </w:rPr>
        <w:t xml:space="preserve">, </w:t>
      </w:r>
      <w:r w:rsidRPr="00055CBA">
        <w:t>a to po celou dobu trvání Smlouvy. Existenci Pojistné smlouvy a placení pojistného je poskytovatel povinen prokázat objednateli originálem nebo úředně ověřenou kopií Pojistné smlouvy a potvrzením pojistitele o řádném placení pojistného</w:t>
      </w:r>
    </w:p>
    <w:p w14:paraId="2ACF2F97" w14:textId="1697301E" w:rsidR="00095CA5" w:rsidRPr="00055CBA" w:rsidRDefault="00095CA5" w:rsidP="008B0959">
      <w:pPr>
        <w:pStyle w:val="Nadpis3"/>
        <w:numPr>
          <w:ilvl w:val="0"/>
          <w:numId w:val="34"/>
        </w:numPr>
        <w:spacing w:line="240" w:lineRule="auto"/>
        <w:ind w:left="993" w:hanging="284"/>
      </w:pPr>
      <w:r w:rsidRPr="00055CBA">
        <w:t>ke dni účinnosti Smlouvy a/nebo</w:t>
      </w:r>
    </w:p>
    <w:p w14:paraId="0963EC01" w14:textId="4179C7F1" w:rsidR="00095CA5" w:rsidRPr="00055CBA" w:rsidRDefault="00095CA5" w:rsidP="008B0959">
      <w:pPr>
        <w:pStyle w:val="Nadpis3"/>
        <w:numPr>
          <w:ilvl w:val="0"/>
          <w:numId w:val="34"/>
        </w:numPr>
        <w:spacing w:line="240" w:lineRule="auto"/>
        <w:ind w:left="993" w:hanging="284"/>
      </w:pPr>
      <w:r w:rsidRPr="00055CBA">
        <w:t>bez zbytečného odkladu po obdržení žádosti objednatele.</w:t>
      </w:r>
    </w:p>
    <w:p w14:paraId="6EE59258" w14:textId="6C8C72C6" w:rsidR="00095CA5" w:rsidRPr="00055CBA" w:rsidRDefault="00095CA5">
      <w:pPr>
        <w:pStyle w:val="Nadpis2"/>
      </w:pPr>
      <w:r w:rsidRPr="00055CBA">
        <w:t>Poskytovatel se zavazuje neprodleně oznámit objednateli případné změny Pojistné smlouvy, jinak odpovídá za případnou škodu, která nesplněním této povinnosti vznikne objednateli nebo třetí osobě. Nesplnění této povinnosti poskytovatele je důvodem pro odstoupení od Smlouvy ze strany objednatele.</w:t>
      </w:r>
    </w:p>
    <w:p w14:paraId="3043FB3A" w14:textId="1643D933" w:rsidR="00A066F1" w:rsidRPr="00055CBA" w:rsidRDefault="00A066F1" w:rsidP="00561BA1">
      <w:pPr>
        <w:pStyle w:val="Nadpis1"/>
        <w:spacing w:before="480" w:after="240"/>
        <w:ind w:left="357" w:hanging="357"/>
      </w:pPr>
      <w:r w:rsidRPr="00055CBA">
        <w:t>Závěrečná ustanovení</w:t>
      </w:r>
    </w:p>
    <w:p w14:paraId="3B09B590" w14:textId="77777777" w:rsidR="0013680F" w:rsidRPr="00055CBA" w:rsidRDefault="0013680F" w:rsidP="00481DEB">
      <w:pPr>
        <w:pStyle w:val="Nadpis2"/>
      </w:pPr>
      <w:r w:rsidRPr="00055CBA">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a hospodářského výsledku nejvíce přibližovat tomu, co obě strany zamýšlely nebo co by byly podle smyslu a účelu zamýšlet chtěly. </w:t>
      </w:r>
    </w:p>
    <w:p w14:paraId="7E8738D0" w14:textId="5E9D06EE" w:rsidR="00477528" w:rsidRPr="00055CBA" w:rsidRDefault="00584667" w:rsidP="00481DEB">
      <w:pPr>
        <w:pStyle w:val="Nadpis2"/>
      </w:pPr>
      <w:r w:rsidRPr="00055CBA">
        <w:t>Smluvní strany</w:t>
      </w:r>
      <w:r w:rsidR="0013680F" w:rsidRPr="00055CBA">
        <w:t xml:space="preserve"> se zavazují, že vzájemně svěřené důvěrné informace nezpřístupní třetí osobě bez předchozího písemného souhlasu druhého smluvního partnera. </w:t>
      </w:r>
      <w:r w:rsidRPr="00055CBA">
        <w:t>Objednatel</w:t>
      </w:r>
      <w:r w:rsidR="0013680F" w:rsidRPr="00055CBA">
        <w:t xml:space="preserve"> tímto upozorňuje </w:t>
      </w:r>
      <w:r w:rsidR="006D0336" w:rsidRPr="00055CBA">
        <w:t>poskytovatele</w:t>
      </w:r>
      <w:r w:rsidR="0013680F" w:rsidRPr="00055CBA">
        <w:t xml:space="preserve">, že je ve smyslu zákona č. 340/2015 Sb., o zvláštních podmínkách účinnosti některých smluv, uveřejňování těchto smluv a o registru smluv (zákon o registru smluv), osobou povinnou k uveřejnění smlouvy v registru smluv, resp. </w:t>
      </w:r>
      <w:r w:rsidR="00575714" w:rsidRPr="00055CBA">
        <w:t xml:space="preserve">že je </w:t>
      </w:r>
      <w:r w:rsidR="00C030F6" w:rsidRPr="00055CBA">
        <w:t>ve smyslu zákona č. 134</w:t>
      </w:r>
      <w:r w:rsidR="0013680F" w:rsidRPr="00055CBA">
        <w:t>/</w:t>
      </w:r>
      <w:r w:rsidR="00C030F6" w:rsidRPr="00055CBA">
        <w:t>201</w:t>
      </w:r>
      <w:r w:rsidR="00575714" w:rsidRPr="00055CBA">
        <w:t xml:space="preserve">6 Sb., o </w:t>
      </w:r>
      <w:r w:rsidR="00C030F6" w:rsidRPr="00055CBA">
        <w:t>zadávání veřejných zakázek,</w:t>
      </w:r>
      <w:r w:rsidR="00575714" w:rsidRPr="00055CBA">
        <w:t xml:space="preserve"> jakožto veřejný zadavatel povinen ke zveřejnění uzavřené smlouvy včetně jejích změn a dodatků, výše sku</w:t>
      </w:r>
      <w:r w:rsidR="000B1FC4" w:rsidRPr="00055CBA">
        <w:t>tečně uhrazené</w:t>
      </w:r>
      <w:r w:rsidR="00575714" w:rsidRPr="00055CBA">
        <w:t xml:space="preserve"> ceny za</w:t>
      </w:r>
      <w:r w:rsidR="00C20CC9" w:rsidRPr="00055CBA">
        <w:rPr>
          <w:lang w:val="cs-CZ"/>
        </w:rPr>
        <w:t> </w:t>
      </w:r>
      <w:r w:rsidR="00575714" w:rsidRPr="00055CBA">
        <w:t>plnění veřejné zakázky a seznamu subdodavatelů dodavatele veřejné zakázky.</w:t>
      </w:r>
      <w:r w:rsidR="00477528" w:rsidRPr="00055CBA">
        <w:t xml:space="preserve"> </w:t>
      </w:r>
    </w:p>
    <w:p w14:paraId="249B8C29" w14:textId="608645B3" w:rsidR="0013680F" w:rsidRPr="00055CBA" w:rsidRDefault="00477528" w:rsidP="00481DEB">
      <w:pPr>
        <w:pStyle w:val="Nadpis2"/>
      </w:pPr>
      <w:r w:rsidRPr="00055CBA">
        <w:t>Objednatel upozorňuje poskytovatele, že je subjektem podléhajícím režimu zákona č.</w:t>
      </w:r>
      <w:r w:rsidR="00C20CC9" w:rsidRPr="00055CBA">
        <w:rPr>
          <w:lang w:val="cs-CZ"/>
        </w:rPr>
        <w:t> </w:t>
      </w:r>
      <w:r w:rsidRPr="00055CBA">
        <w:t>181/2014</w:t>
      </w:r>
      <w:r w:rsidR="00C20CC9" w:rsidRPr="00055CBA">
        <w:rPr>
          <w:lang w:val="cs-CZ"/>
        </w:rPr>
        <w:t> </w:t>
      </w:r>
      <w:r w:rsidRPr="00055CBA">
        <w:t xml:space="preserve"> Sb., o kybernetické bezpečnosti a o změně souvisejících zákonů (zákon o</w:t>
      </w:r>
      <w:r w:rsidR="00C20CC9" w:rsidRPr="00055CBA">
        <w:rPr>
          <w:lang w:val="cs-CZ"/>
        </w:rPr>
        <w:t> </w:t>
      </w:r>
      <w:r w:rsidRPr="00055CBA">
        <w:t>kybernetické bezpečnosti) a prováděcím právním předpisům. V této souvislosti bere poskytovatel na vědomí, že je objednatel povinen dostát povinnostem vyplývajícím z uvedených právních předpisů.</w:t>
      </w:r>
    </w:p>
    <w:p w14:paraId="7E5CB976" w14:textId="77777777" w:rsidR="0013680F" w:rsidRDefault="003C3EDA" w:rsidP="00481DEB">
      <w:pPr>
        <w:pStyle w:val="Nadpis2"/>
        <w:rPr>
          <w:lang w:val="cs-CZ"/>
        </w:rPr>
      </w:pPr>
      <w:r w:rsidRPr="00055CBA">
        <w:t>Spor, který vznikne na základě této smlouvy nebo který s ní souvisí, se smluvní strany zavazují řešit přednostně smírnou cestou. Jinak j</w:t>
      </w:r>
      <w:r w:rsidR="0013680F" w:rsidRPr="00055CBA">
        <w:t>akékoli spory vzniklé z této smlouvy nebo v souvislosti s ní budou s konečnou platností rozhodovány příslušnými českými soudy.</w:t>
      </w:r>
    </w:p>
    <w:p w14:paraId="27678D8A" w14:textId="77777777" w:rsidR="008B0959" w:rsidRPr="008B0959" w:rsidRDefault="008B0959" w:rsidP="008B0959">
      <w:pPr>
        <w:rPr>
          <w:lang w:eastAsia="cs-CZ"/>
        </w:rPr>
      </w:pPr>
    </w:p>
    <w:p w14:paraId="4643E964" w14:textId="77777777" w:rsidR="00A066F1" w:rsidRPr="00055CBA" w:rsidRDefault="00A066F1" w:rsidP="00481DEB">
      <w:pPr>
        <w:pStyle w:val="Nadpis2"/>
      </w:pPr>
      <w:r w:rsidRPr="00055CBA">
        <w:lastRenderedPageBreak/>
        <w:t xml:space="preserve">Změny a doplňky této smlouvy lze činit pouze písemně, </w:t>
      </w:r>
      <w:r w:rsidR="00AA3D5A" w:rsidRPr="00055CBA">
        <w:t xml:space="preserve">vzestupně číslovanými dodatky </w:t>
      </w:r>
      <w:r w:rsidRPr="00055CBA">
        <w:t>podepsanými oběma smluvními stranami.</w:t>
      </w:r>
    </w:p>
    <w:p w14:paraId="365D6F2E" w14:textId="644C4A8A" w:rsidR="00A066F1" w:rsidRPr="00055CBA" w:rsidRDefault="00611459" w:rsidP="00481DEB">
      <w:pPr>
        <w:pStyle w:val="Nadpis2"/>
      </w:pPr>
      <w:r w:rsidRPr="00055CBA">
        <w:t xml:space="preserve">Smlouva nabývá platnosti dnem jejího podpisu poslední ze smluvních stran a účinnosti dnem uveřejnění prostřednictvím registru smluv dle zákona o registru smluv; nebudou-li v době podpisu </w:t>
      </w:r>
      <w:r w:rsidR="00D064D7" w:rsidRPr="00055CBA">
        <w:rPr>
          <w:lang w:val="cs-CZ"/>
        </w:rPr>
        <w:t>s</w:t>
      </w:r>
      <w:r w:rsidRPr="00055CBA">
        <w:t xml:space="preserve">mlouvy obecně závazné právní předpisy vyžadovat uveřejnění v registru smluv, nabývá </w:t>
      </w:r>
      <w:r w:rsidR="00D064D7" w:rsidRPr="00055CBA">
        <w:rPr>
          <w:lang w:val="cs-CZ"/>
        </w:rPr>
        <w:t>s</w:t>
      </w:r>
      <w:r w:rsidRPr="00055CBA">
        <w:t xml:space="preserve">mlouva účinnosti dnem jejího podpisu poslední ze smluvních stran. </w:t>
      </w:r>
    </w:p>
    <w:p w14:paraId="593BD221" w14:textId="7C4EFEB8" w:rsidR="002A6C92" w:rsidRPr="00055CBA" w:rsidRDefault="00A066F1" w:rsidP="00481DEB">
      <w:pPr>
        <w:pStyle w:val="Nadpis2"/>
      </w:pPr>
      <w:r w:rsidRPr="00055CBA">
        <w:t>Smlouva je sepsána ve dvou vyhotoveních, z nichž po jednom obdrží každá smluvní strana.</w:t>
      </w:r>
    </w:p>
    <w:p w14:paraId="66F91AFF" w14:textId="693F3C53" w:rsidR="002A6C92" w:rsidRPr="00055CBA" w:rsidRDefault="002A6C92" w:rsidP="00481DEB">
      <w:pPr>
        <w:pStyle w:val="Nadpis2"/>
      </w:pPr>
      <w:r w:rsidRPr="00055CBA">
        <w:t>Obě smluvní strany shodně prohlašují, že si tuto smlouvu před jejím podpisem přečetly, že byla uzavřena po vzájemném projednání podle jejich pravé a svobodné vůle, určitě, vážně a</w:t>
      </w:r>
      <w:r w:rsidR="00C20CC9" w:rsidRPr="00055CBA">
        <w:rPr>
          <w:lang w:val="cs-CZ"/>
        </w:rPr>
        <w:t> </w:t>
      </w:r>
      <w:r w:rsidRPr="00055CBA">
        <w:t>srozumitelně, nikoliv v tísni a za nápadně nevýhodných podmínek.</w:t>
      </w:r>
    </w:p>
    <w:p w14:paraId="7D8D8EC3" w14:textId="77777777" w:rsidR="002A6C92" w:rsidRPr="00055CBA" w:rsidRDefault="002A6C92" w:rsidP="00D26D63">
      <w:pPr>
        <w:pStyle w:val="Textdokumentu"/>
        <w:spacing w:after="0" w:line="276" w:lineRule="auto"/>
        <w:ind w:left="567"/>
        <w:rPr>
          <w:rFonts w:eastAsiaTheme="minorHAnsi" w:cs="Arial"/>
          <w:sz w:val="20"/>
          <w:szCs w:val="20"/>
          <w:lang w:eastAsia="en-US"/>
        </w:rPr>
      </w:pPr>
    </w:p>
    <w:p w14:paraId="3AAABEC9" w14:textId="77777777" w:rsidR="003B2BB7" w:rsidRPr="00055CBA" w:rsidRDefault="00EF69A8" w:rsidP="00EF69A8">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 xml:space="preserve">Příloha č. 1 – </w:t>
      </w:r>
      <w:r w:rsidR="00987BA1" w:rsidRPr="00055CBA">
        <w:rPr>
          <w:rFonts w:eastAsiaTheme="minorHAnsi" w:cs="Arial"/>
          <w:sz w:val="20"/>
          <w:szCs w:val="20"/>
          <w:lang w:eastAsia="en-US"/>
        </w:rPr>
        <w:t>Technický popis předmětu plnění</w:t>
      </w:r>
      <w:r w:rsidR="00905168" w:rsidRPr="00055CBA">
        <w:rPr>
          <w:rFonts w:eastAsiaTheme="minorHAnsi" w:cs="Arial"/>
          <w:sz w:val="20"/>
          <w:szCs w:val="20"/>
          <w:lang w:eastAsia="en-US"/>
        </w:rPr>
        <w:t xml:space="preserve"> </w:t>
      </w:r>
    </w:p>
    <w:p w14:paraId="4365E6E2" w14:textId="77777777" w:rsidR="00905168" w:rsidRPr="00055CBA" w:rsidRDefault="00905168" w:rsidP="00EF69A8">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 xml:space="preserve">Příloha č. 2 – Sankční řad </w:t>
      </w:r>
    </w:p>
    <w:p w14:paraId="1636D504" w14:textId="77777777" w:rsidR="003B2BB7" w:rsidRPr="00055CBA" w:rsidRDefault="003B2BB7" w:rsidP="00561BA1">
      <w:pPr>
        <w:pStyle w:val="Textdokumentu"/>
        <w:spacing w:after="0" w:line="276" w:lineRule="auto"/>
        <w:rPr>
          <w:rFonts w:eastAsiaTheme="minorHAnsi" w:cs="Arial"/>
          <w:sz w:val="20"/>
          <w:szCs w:val="20"/>
          <w:lang w:eastAsia="en-US"/>
        </w:rPr>
      </w:pPr>
    </w:p>
    <w:p w14:paraId="5096AE3A" w14:textId="4C7AABFE" w:rsidR="000D55A5" w:rsidRPr="00055CBA" w:rsidRDefault="000D55A5" w:rsidP="00D26D63">
      <w:pPr>
        <w:pStyle w:val="Textdokumentu"/>
        <w:spacing w:after="0" w:line="276" w:lineRule="auto"/>
        <w:rPr>
          <w:rFonts w:eastAsiaTheme="minorHAnsi" w:cs="Arial"/>
          <w:sz w:val="20"/>
          <w:szCs w:val="20"/>
          <w:lang w:eastAsia="en-US"/>
        </w:rPr>
      </w:pPr>
    </w:p>
    <w:p w14:paraId="5424F8EF" w14:textId="104C29D8" w:rsidR="00326FAC" w:rsidRPr="00055CBA" w:rsidRDefault="00326FAC" w:rsidP="00D26D63">
      <w:pPr>
        <w:pStyle w:val="Textdokumentu"/>
        <w:spacing w:after="0" w:line="276" w:lineRule="auto"/>
        <w:rPr>
          <w:rFonts w:eastAsiaTheme="minorHAnsi" w:cs="Arial"/>
          <w:sz w:val="20"/>
          <w:szCs w:val="20"/>
          <w:lang w:eastAsia="en-US"/>
        </w:rPr>
      </w:pPr>
    </w:p>
    <w:p w14:paraId="3FA6D49E" w14:textId="17B2F0A8" w:rsidR="000D55A5" w:rsidRPr="00055CBA" w:rsidRDefault="000D55A5" w:rsidP="00D26D63">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 xml:space="preserve">za </w:t>
      </w:r>
      <w:r w:rsidR="006D0336" w:rsidRPr="00055CBA">
        <w:rPr>
          <w:rFonts w:eastAsiaTheme="minorHAnsi" w:cs="Arial"/>
          <w:sz w:val="20"/>
          <w:szCs w:val="20"/>
          <w:lang w:eastAsia="en-US"/>
        </w:rPr>
        <w:t>poskytovatele</w:t>
      </w:r>
      <w:r w:rsidRPr="00055CBA">
        <w:rPr>
          <w:rFonts w:eastAsiaTheme="minorHAnsi" w:cs="Arial"/>
          <w:sz w:val="20"/>
          <w:szCs w:val="20"/>
          <w:lang w:eastAsia="en-US"/>
        </w:rPr>
        <w:t>:</w:t>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t xml:space="preserve">za </w:t>
      </w:r>
      <w:r w:rsidR="00CE5C08" w:rsidRPr="00055CBA">
        <w:rPr>
          <w:rFonts w:eastAsiaTheme="minorHAnsi" w:cs="Arial"/>
          <w:sz w:val="20"/>
          <w:szCs w:val="20"/>
          <w:lang w:eastAsia="en-US"/>
        </w:rPr>
        <w:t>objednatele</w:t>
      </w:r>
      <w:r w:rsidRPr="00055CBA">
        <w:rPr>
          <w:rFonts w:eastAsiaTheme="minorHAnsi" w:cs="Arial"/>
          <w:sz w:val="20"/>
          <w:szCs w:val="20"/>
          <w:lang w:eastAsia="en-US"/>
        </w:rPr>
        <w:t>:</w:t>
      </w:r>
    </w:p>
    <w:p w14:paraId="7E377A4D" w14:textId="77777777" w:rsidR="000D55A5" w:rsidRPr="00055CBA" w:rsidRDefault="000D55A5" w:rsidP="00D26D63">
      <w:pPr>
        <w:pStyle w:val="Textdokumentu"/>
        <w:spacing w:after="0" w:line="276" w:lineRule="auto"/>
        <w:rPr>
          <w:rFonts w:eastAsiaTheme="minorHAnsi" w:cs="Arial"/>
          <w:sz w:val="20"/>
          <w:szCs w:val="20"/>
          <w:lang w:eastAsia="en-US"/>
        </w:rPr>
      </w:pPr>
    </w:p>
    <w:p w14:paraId="315BD210" w14:textId="77777777" w:rsidR="000D55A5" w:rsidRPr="00055CBA" w:rsidRDefault="000D55A5" w:rsidP="00D26D63">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V_______________</w:t>
      </w:r>
      <w:r w:rsidR="0025105A" w:rsidRPr="00055CBA">
        <w:rPr>
          <w:rFonts w:eastAsiaTheme="minorHAnsi" w:cs="Arial"/>
          <w:sz w:val="20"/>
          <w:szCs w:val="20"/>
          <w:lang w:eastAsia="en-US"/>
        </w:rPr>
        <w:t xml:space="preserve"> </w:t>
      </w:r>
      <w:r w:rsidRPr="00055CBA">
        <w:rPr>
          <w:rFonts w:eastAsiaTheme="minorHAnsi" w:cs="Arial"/>
          <w:sz w:val="20"/>
          <w:szCs w:val="20"/>
          <w:lang w:eastAsia="en-US"/>
        </w:rPr>
        <w:t>dne________</w:t>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t>V Kralupech nad Vltavou dne________</w:t>
      </w:r>
    </w:p>
    <w:p w14:paraId="2A966D7B" w14:textId="77777777" w:rsidR="000D55A5" w:rsidRPr="00055CBA" w:rsidRDefault="000D55A5" w:rsidP="00D26D63">
      <w:pPr>
        <w:pStyle w:val="Textdokumentu"/>
        <w:spacing w:after="0" w:line="276" w:lineRule="auto"/>
        <w:rPr>
          <w:rFonts w:eastAsiaTheme="minorHAnsi" w:cs="Arial"/>
          <w:sz w:val="20"/>
          <w:szCs w:val="20"/>
          <w:lang w:eastAsia="en-US"/>
        </w:rPr>
      </w:pPr>
    </w:p>
    <w:p w14:paraId="68D4651A" w14:textId="5952D876" w:rsidR="000D55A5" w:rsidRPr="00055CBA" w:rsidRDefault="000D55A5" w:rsidP="00D26D63">
      <w:pPr>
        <w:pStyle w:val="Textdokumentu"/>
        <w:spacing w:after="0" w:line="276" w:lineRule="auto"/>
        <w:rPr>
          <w:rFonts w:eastAsiaTheme="minorHAnsi" w:cs="Arial"/>
          <w:sz w:val="20"/>
          <w:szCs w:val="20"/>
          <w:lang w:eastAsia="en-US"/>
        </w:rPr>
      </w:pPr>
    </w:p>
    <w:p w14:paraId="5A470F9E" w14:textId="77777777" w:rsidR="00561BA1" w:rsidRPr="00055CBA" w:rsidRDefault="00561BA1" w:rsidP="00D26D63">
      <w:pPr>
        <w:pStyle w:val="Textdokumentu"/>
        <w:spacing w:after="0" w:line="276" w:lineRule="auto"/>
        <w:rPr>
          <w:rFonts w:eastAsiaTheme="minorHAnsi" w:cs="Arial"/>
          <w:sz w:val="20"/>
          <w:szCs w:val="20"/>
          <w:lang w:eastAsia="en-US"/>
        </w:rPr>
      </w:pPr>
    </w:p>
    <w:p w14:paraId="3737979F" w14:textId="77777777" w:rsidR="000D55A5" w:rsidRPr="00055CBA" w:rsidRDefault="000D55A5" w:rsidP="00D26D63">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___________________________</w:t>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t>___________________________</w:t>
      </w:r>
    </w:p>
    <w:p w14:paraId="6AC08E4B" w14:textId="4B2111CE" w:rsidR="00BF0BFD" w:rsidRPr="00055CBA" w:rsidRDefault="008B0959"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Ing. Václav Mišák</w:t>
      </w:r>
      <w:r w:rsidR="000D55A5" w:rsidRPr="00055CBA">
        <w:rPr>
          <w:rFonts w:eastAsiaTheme="minorHAnsi" w:cs="Arial"/>
          <w:sz w:val="20"/>
          <w:szCs w:val="20"/>
          <w:lang w:eastAsia="en-US"/>
        </w:rPr>
        <w:tab/>
      </w:r>
      <w:r w:rsidR="000D55A5" w:rsidRPr="00055CBA">
        <w:rPr>
          <w:rFonts w:eastAsiaTheme="minorHAnsi" w:cs="Arial"/>
          <w:sz w:val="20"/>
          <w:szCs w:val="20"/>
          <w:lang w:eastAsia="en-US"/>
        </w:rPr>
        <w:tab/>
      </w:r>
      <w:r w:rsidR="000D55A5" w:rsidRPr="00055CBA">
        <w:rPr>
          <w:rFonts w:eastAsiaTheme="minorHAnsi" w:cs="Arial"/>
          <w:sz w:val="20"/>
          <w:szCs w:val="20"/>
          <w:lang w:eastAsia="en-US"/>
        </w:rPr>
        <w:tab/>
      </w:r>
      <w:r w:rsidR="000D55A5" w:rsidRPr="00055CBA">
        <w:rPr>
          <w:rFonts w:eastAsiaTheme="minorHAnsi" w:cs="Arial"/>
          <w:sz w:val="20"/>
          <w:szCs w:val="20"/>
          <w:lang w:eastAsia="en-US"/>
        </w:rPr>
        <w:tab/>
      </w:r>
      <w:r w:rsidR="000D55A5" w:rsidRPr="00055CBA">
        <w:rPr>
          <w:rFonts w:eastAsiaTheme="minorHAnsi" w:cs="Arial"/>
          <w:sz w:val="20"/>
          <w:szCs w:val="20"/>
          <w:lang w:eastAsia="en-US"/>
        </w:rPr>
        <w:tab/>
        <w:t>Ing.</w:t>
      </w:r>
      <w:r w:rsidR="00BF0BFD" w:rsidRPr="00055CBA">
        <w:rPr>
          <w:rFonts w:eastAsiaTheme="minorHAnsi" w:cs="Arial"/>
          <w:sz w:val="20"/>
          <w:szCs w:val="20"/>
          <w:lang w:eastAsia="en-US"/>
        </w:rPr>
        <w:t xml:space="preserve"> Stanislav Bruna</w:t>
      </w:r>
    </w:p>
    <w:p w14:paraId="018DEDCA" w14:textId="48DF7F82" w:rsidR="008B0959" w:rsidRPr="00055CBA" w:rsidRDefault="000D55A5" w:rsidP="008B0959">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předseda představenstva</w:t>
      </w:r>
      <w:r w:rsidR="008B0959">
        <w:rPr>
          <w:rFonts w:eastAsiaTheme="minorHAnsi" w:cs="Arial"/>
          <w:sz w:val="20"/>
          <w:szCs w:val="20"/>
          <w:lang w:eastAsia="en-US"/>
        </w:rPr>
        <w:t xml:space="preserve"> </w:t>
      </w:r>
      <w:r w:rsidR="008B0959">
        <w:rPr>
          <w:rFonts w:eastAsiaTheme="minorHAnsi" w:cs="Arial"/>
          <w:sz w:val="20"/>
          <w:szCs w:val="20"/>
          <w:lang w:eastAsia="en-US"/>
        </w:rPr>
        <w:tab/>
      </w:r>
      <w:r w:rsidR="008B0959">
        <w:rPr>
          <w:rFonts w:eastAsiaTheme="minorHAnsi" w:cs="Arial"/>
          <w:sz w:val="20"/>
          <w:szCs w:val="20"/>
          <w:lang w:eastAsia="en-US"/>
        </w:rPr>
        <w:tab/>
      </w:r>
      <w:r w:rsidR="008B0959">
        <w:rPr>
          <w:rFonts w:eastAsiaTheme="minorHAnsi" w:cs="Arial"/>
          <w:sz w:val="20"/>
          <w:szCs w:val="20"/>
          <w:lang w:eastAsia="en-US"/>
        </w:rPr>
        <w:tab/>
      </w:r>
      <w:r w:rsidR="008B0959">
        <w:rPr>
          <w:rFonts w:eastAsiaTheme="minorHAnsi" w:cs="Arial"/>
          <w:sz w:val="20"/>
          <w:szCs w:val="20"/>
          <w:lang w:eastAsia="en-US"/>
        </w:rPr>
        <w:tab/>
      </w:r>
      <w:r w:rsidR="008B0959" w:rsidRPr="00055CBA">
        <w:rPr>
          <w:rFonts w:eastAsiaTheme="minorHAnsi" w:cs="Arial"/>
          <w:sz w:val="20"/>
          <w:szCs w:val="20"/>
          <w:lang w:eastAsia="en-US"/>
        </w:rPr>
        <w:t>předseda představenstva</w:t>
      </w:r>
    </w:p>
    <w:p w14:paraId="781FC3C9" w14:textId="3EEF68A2" w:rsidR="000D55A5" w:rsidRPr="00055CBA" w:rsidRDefault="000D55A5" w:rsidP="00D26D63">
      <w:pPr>
        <w:pStyle w:val="Textdokumentu"/>
        <w:spacing w:after="0" w:line="276" w:lineRule="auto"/>
        <w:ind w:left="4248" w:firstLine="708"/>
        <w:rPr>
          <w:rFonts w:eastAsiaTheme="minorHAnsi" w:cs="Arial"/>
          <w:sz w:val="20"/>
          <w:szCs w:val="20"/>
          <w:lang w:eastAsia="en-US"/>
        </w:rPr>
      </w:pPr>
    </w:p>
    <w:p w14:paraId="753CAA39" w14:textId="77777777" w:rsidR="000D55A5" w:rsidRPr="00055CBA" w:rsidRDefault="000D55A5" w:rsidP="00D26D63">
      <w:pPr>
        <w:pStyle w:val="Textdokumentu"/>
        <w:spacing w:after="0" w:line="276" w:lineRule="auto"/>
        <w:rPr>
          <w:rFonts w:eastAsiaTheme="minorHAnsi" w:cs="Arial"/>
          <w:sz w:val="20"/>
          <w:szCs w:val="20"/>
          <w:lang w:eastAsia="en-US"/>
        </w:rPr>
      </w:pPr>
    </w:p>
    <w:p w14:paraId="335B451E" w14:textId="77777777" w:rsidR="000D55A5" w:rsidRPr="00055CBA" w:rsidRDefault="000D55A5" w:rsidP="00D26D63">
      <w:pPr>
        <w:pStyle w:val="Textdokumentu"/>
        <w:spacing w:after="0" w:line="276" w:lineRule="auto"/>
        <w:rPr>
          <w:rFonts w:eastAsiaTheme="minorHAnsi" w:cs="Arial"/>
          <w:sz w:val="20"/>
          <w:szCs w:val="20"/>
          <w:lang w:eastAsia="en-US"/>
        </w:rPr>
      </w:pPr>
    </w:p>
    <w:p w14:paraId="4F7765D7" w14:textId="77777777" w:rsidR="000D55A5" w:rsidRPr="00055CBA" w:rsidRDefault="000D55A5" w:rsidP="00D26D63">
      <w:pPr>
        <w:pStyle w:val="Textdokumentu"/>
        <w:spacing w:after="0" w:line="276" w:lineRule="auto"/>
        <w:rPr>
          <w:rFonts w:eastAsiaTheme="minorHAnsi" w:cs="Arial"/>
          <w:sz w:val="20"/>
          <w:szCs w:val="20"/>
          <w:lang w:eastAsia="en-US"/>
        </w:rPr>
      </w:pPr>
    </w:p>
    <w:p w14:paraId="424CF97A" w14:textId="77777777" w:rsidR="008B0959" w:rsidRPr="00055CBA" w:rsidRDefault="008B0959" w:rsidP="008B0959">
      <w:pPr>
        <w:pStyle w:val="Textdokumentu"/>
        <w:spacing w:after="0" w:line="276" w:lineRule="auto"/>
        <w:rPr>
          <w:rFonts w:eastAsiaTheme="minorHAnsi" w:cs="Arial"/>
          <w:sz w:val="20"/>
          <w:szCs w:val="20"/>
          <w:lang w:eastAsia="en-US"/>
        </w:rPr>
      </w:pPr>
      <w:r w:rsidRPr="00055CBA">
        <w:rPr>
          <w:rFonts w:eastAsiaTheme="minorHAnsi" w:cs="Arial"/>
          <w:sz w:val="20"/>
          <w:szCs w:val="20"/>
          <w:lang w:eastAsia="en-US"/>
        </w:rPr>
        <w:t>___________________________</w:t>
      </w:r>
      <w:r w:rsidRPr="00055CBA">
        <w:rPr>
          <w:rFonts w:eastAsiaTheme="minorHAnsi" w:cs="Arial"/>
          <w:sz w:val="20"/>
          <w:szCs w:val="20"/>
          <w:lang w:eastAsia="en-US"/>
        </w:rPr>
        <w:tab/>
      </w:r>
      <w:r w:rsidRPr="00055CBA">
        <w:rPr>
          <w:rFonts w:eastAsiaTheme="minorHAnsi" w:cs="Arial"/>
          <w:sz w:val="20"/>
          <w:szCs w:val="20"/>
          <w:lang w:eastAsia="en-US"/>
        </w:rPr>
        <w:tab/>
      </w:r>
      <w:r w:rsidRPr="00055CBA">
        <w:rPr>
          <w:rFonts w:eastAsiaTheme="minorHAnsi" w:cs="Arial"/>
          <w:sz w:val="20"/>
          <w:szCs w:val="20"/>
          <w:lang w:eastAsia="en-US"/>
        </w:rPr>
        <w:tab/>
        <w:t>___________________________</w:t>
      </w:r>
    </w:p>
    <w:p w14:paraId="125C98F5" w14:textId="1CDCDD30" w:rsidR="00BF0BFD" w:rsidRPr="00055CBA" w:rsidRDefault="008B0959" w:rsidP="008B0959">
      <w:pPr>
        <w:pStyle w:val="Textdokumentu"/>
        <w:spacing w:after="0" w:line="276" w:lineRule="auto"/>
        <w:rPr>
          <w:rFonts w:eastAsiaTheme="minorHAnsi" w:cs="Arial"/>
          <w:sz w:val="20"/>
          <w:szCs w:val="20"/>
          <w:lang w:eastAsia="en-US"/>
        </w:rPr>
      </w:pPr>
      <w:r>
        <w:rPr>
          <w:rFonts w:eastAsiaTheme="minorHAnsi" w:cs="Arial"/>
          <w:sz w:val="20"/>
          <w:szCs w:val="20"/>
          <w:lang w:eastAsia="en-US"/>
        </w:rPr>
        <w:t>Ing. Josef Petera</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BF0BFD" w:rsidRPr="00055CBA">
        <w:rPr>
          <w:rFonts w:eastAsiaTheme="minorHAnsi" w:cs="Arial"/>
          <w:sz w:val="20"/>
          <w:szCs w:val="20"/>
          <w:lang w:eastAsia="en-US"/>
        </w:rPr>
        <w:t xml:space="preserve">Ing. </w:t>
      </w:r>
      <w:r w:rsidR="00C57DEA" w:rsidRPr="00055CBA">
        <w:rPr>
          <w:rFonts w:eastAsiaTheme="minorHAnsi" w:cs="Arial"/>
          <w:sz w:val="20"/>
          <w:szCs w:val="20"/>
          <w:lang w:eastAsia="en-US"/>
        </w:rPr>
        <w:t>Milan Hořák</w:t>
      </w:r>
    </w:p>
    <w:p w14:paraId="0564A9C0" w14:textId="341B1B09" w:rsidR="000D55A5" w:rsidRPr="00342B00" w:rsidRDefault="008B0959" w:rsidP="008B0959">
      <w:pPr>
        <w:pStyle w:val="Textdokumentu"/>
        <w:spacing w:after="0" w:line="276" w:lineRule="auto"/>
        <w:rPr>
          <w:rFonts w:eastAsiaTheme="minorHAnsi" w:cs="Arial"/>
          <w:sz w:val="20"/>
          <w:szCs w:val="20"/>
          <w:lang w:eastAsia="en-US"/>
        </w:rPr>
      </w:pPr>
      <w:r>
        <w:rPr>
          <w:rFonts w:eastAsiaTheme="minorHAnsi" w:cs="Arial"/>
          <w:sz w:val="20"/>
          <w:szCs w:val="20"/>
          <w:lang w:eastAsia="en-US"/>
        </w:rPr>
        <w:t>místo</w:t>
      </w:r>
      <w:r w:rsidRPr="00055CBA">
        <w:rPr>
          <w:rFonts w:eastAsiaTheme="minorHAnsi" w:cs="Arial"/>
          <w:sz w:val="20"/>
          <w:szCs w:val="20"/>
          <w:lang w:eastAsia="en-US"/>
        </w:rPr>
        <w:t>předseda představenstva</w:t>
      </w:r>
      <w:r>
        <w:rPr>
          <w:rFonts w:eastAsiaTheme="minorHAnsi" w:cs="Arial"/>
          <w:sz w:val="20"/>
          <w:szCs w:val="20"/>
          <w:lang w:eastAsia="en-US"/>
        </w:rPr>
        <w:t xml:space="preserve"> </w:t>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sidR="00C57DEA" w:rsidRPr="00055CBA">
        <w:rPr>
          <w:rFonts w:eastAsiaTheme="minorHAnsi" w:cs="Arial"/>
          <w:sz w:val="20"/>
          <w:szCs w:val="20"/>
          <w:lang w:eastAsia="en-US"/>
        </w:rPr>
        <w:t xml:space="preserve">člen </w:t>
      </w:r>
      <w:r w:rsidR="000D55A5" w:rsidRPr="00055CBA">
        <w:rPr>
          <w:rFonts w:eastAsiaTheme="minorHAnsi" w:cs="Arial"/>
          <w:sz w:val="20"/>
          <w:szCs w:val="20"/>
          <w:lang w:eastAsia="en-US"/>
        </w:rPr>
        <w:t>představenstva</w:t>
      </w:r>
    </w:p>
    <w:sectPr w:rsidR="000D55A5" w:rsidRPr="00342B00" w:rsidSect="00415D25">
      <w:headerReference w:type="even" r:id="rId10"/>
      <w:headerReference w:type="default" r:id="rId11"/>
      <w:footerReference w:type="even" r:id="rId12"/>
      <w:footerReference w:type="default" r:id="rId13"/>
      <w:headerReference w:type="first" r:id="rId14"/>
      <w:footerReference w:type="firs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4DF3A" w14:textId="77777777" w:rsidR="00AB221F" w:rsidRDefault="00AB221F" w:rsidP="008812AB">
      <w:pPr>
        <w:spacing w:after="0" w:line="240" w:lineRule="auto"/>
      </w:pPr>
      <w:r>
        <w:separator/>
      </w:r>
    </w:p>
  </w:endnote>
  <w:endnote w:type="continuationSeparator" w:id="0">
    <w:p w14:paraId="75C6E6D4" w14:textId="77777777" w:rsidR="00AB221F" w:rsidRDefault="00AB221F"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E22C1" w14:textId="77777777" w:rsidR="008D7CE2" w:rsidRDefault="008D7C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Arial" w:hAnsi="Arial" w:cs="Arial"/>
        <w:sz w:val="20"/>
        <w:szCs w:val="20"/>
      </w:rPr>
    </w:sdtEndPr>
    <w:sdtContent>
      <w:p w14:paraId="3F712816" w14:textId="2FD96A91" w:rsidR="008D7CE2" w:rsidRPr="001337F1" w:rsidRDefault="008D7CE2">
        <w:pPr>
          <w:pStyle w:val="Zpat"/>
          <w:jc w:val="right"/>
          <w:rPr>
            <w:rFonts w:ascii="Arial" w:hAnsi="Arial" w:cs="Arial"/>
            <w:sz w:val="20"/>
            <w:szCs w:val="20"/>
          </w:rPr>
        </w:pPr>
        <w:r w:rsidRPr="001337F1">
          <w:rPr>
            <w:rFonts w:ascii="Arial" w:hAnsi="Arial" w:cs="Arial"/>
            <w:sz w:val="20"/>
            <w:szCs w:val="20"/>
          </w:rPr>
          <w:fldChar w:fldCharType="begin"/>
        </w:r>
        <w:r w:rsidRPr="001337F1">
          <w:rPr>
            <w:rFonts w:ascii="Arial" w:hAnsi="Arial" w:cs="Arial"/>
            <w:sz w:val="20"/>
            <w:szCs w:val="20"/>
          </w:rPr>
          <w:instrText>PAGE   \* MERGEFORMAT</w:instrText>
        </w:r>
        <w:r w:rsidRPr="001337F1">
          <w:rPr>
            <w:rFonts w:ascii="Arial" w:hAnsi="Arial" w:cs="Arial"/>
            <w:sz w:val="20"/>
            <w:szCs w:val="20"/>
          </w:rPr>
          <w:fldChar w:fldCharType="separate"/>
        </w:r>
        <w:r w:rsidR="00BE15F9">
          <w:rPr>
            <w:rFonts w:ascii="Arial" w:hAnsi="Arial" w:cs="Arial"/>
            <w:noProof/>
            <w:sz w:val="20"/>
            <w:szCs w:val="20"/>
          </w:rPr>
          <w:t>1</w:t>
        </w:r>
        <w:r w:rsidRPr="001337F1">
          <w:rPr>
            <w:rFonts w:ascii="Arial" w:hAnsi="Arial" w:cs="Arial"/>
            <w:sz w:val="20"/>
            <w:szCs w:val="20"/>
          </w:rPr>
          <w:fldChar w:fldCharType="end"/>
        </w:r>
      </w:p>
    </w:sdtContent>
  </w:sdt>
  <w:p w14:paraId="731BB77F" w14:textId="77777777" w:rsidR="008D7CE2" w:rsidRDefault="008D7CE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0DD16" w14:textId="77777777" w:rsidR="008D7CE2" w:rsidRDefault="008D7C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E3FFA" w14:textId="77777777" w:rsidR="00AB221F" w:rsidRDefault="00AB221F" w:rsidP="008812AB">
      <w:pPr>
        <w:spacing w:after="0" w:line="240" w:lineRule="auto"/>
      </w:pPr>
      <w:r>
        <w:separator/>
      </w:r>
    </w:p>
  </w:footnote>
  <w:footnote w:type="continuationSeparator" w:id="0">
    <w:p w14:paraId="1D4A6EDC" w14:textId="77777777" w:rsidR="00AB221F" w:rsidRDefault="00AB221F" w:rsidP="008812AB">
      <w:pPr>
        <w:spacing w:after="0" w:line="240" w:lineRule="auto"/>
      </w:pPr>
      <w:r>
        <w:continuationSeparator/>
      </w:r>
    </w:p>
  </w:footnote>
  <w:footnote w:id="1">
    <w:p w14:paraId="58D25F5B" w14:textId="095F4B18" w:rsidR="00617DD7" w:rsidRDefault="00617DD7">
      <w:pPr>
        <w:pStyle w:val="Textpoznpodarou"/>
      </w:pPr>
      <w:r>
        <w:rPr>
          <w:rStyle w:val="Znakapoznpodarou"/>
        </w:rPr>
        <w:footnoteRef/>
      </w:r>
      <w:r>
        <w:t xml:space="preserve"> TDI- technický dozor investora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F24E5" w14:textId="77777777" w:rsidR="008D7CE2" w:rsidRDefault="008D7C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7D6DC" w14:textId="77777777" w:rsidR="008D7CE2" w:rsidRDefault="008D7CE2">
    <w:pPr>
      <w:pStyle w:val="Zhlav"/>
    </w:pPr>
    <w:r>
      <w:rPr>
        <w:noProof/>
        <w:lang w:eastAsia="cs-CZ"/>
      </w:rPr>
      <w:drawing>
        <wp:anchor distT="0" distB="0" distL="114300" distR="114300" simplePos="0" relativeHeight="251659264" behindDoc="0" locked="1" layoutInCell="1" allowOverlap="1" wp14:anchorId="78A690F0" wp14:editId="29133B67">
          <wp:simplePos x="0" y="0"/>
          <wp:positionH relativeFrom="page">
            <wp:posOffset>5662930</wp:posOffset>
          </wp:positionH>
          <wp:positionV relativeFrom="page">
            <wp:posOffset>418465</wp:posOffset>
          </wp:positionV>
          <wp:extent cx="1475740" cy="32702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327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CA616" w14:textId="77777777" w:rsidR="008D7CE2" w:rsidRDefault="008D7C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A1A"/>
    <w:multiLevelType w:val="hybridMultilevel"/>
    <w:tmpl w:val="2C7602D2"/>
    <w:lvl w:ilvl="0" w:tplc="FB684C42">
      <w:start w:val="1"/>
      <w:numFmt w:val="decimal"/>
      <w:lvlText w:val="8.%1"/>
      <w:lvlJc w:val="left"/>
      <w:pPr>
        <w:ind w:left="4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BC363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E44EAB"/>
    <w:multiLevelType w:val="multilevel"/>
    <w:tmpl w:val="883AA3AE"/>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DC6106A"/>
    <w:multiLevelType w:val="hybridMultilevel"/>
    <w:tmpl w:val="3A2C06FA"/>
    <w:lvl w:ilvl="0" w:tplc="8FAC4B8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11C9092D"/>
    <w:multiLevelType w:val="hybridMultilevel"/>
    <w:tmpl w:val="823A52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C8E48BD0">
      <w:start w:val="1"/>
      <w:numFmt w:val="lowerLetter"/>
      <w:lvlText w:val="%3)"/>
      <w:lvlJc w:val="right"/>
      <w:pPr>
        <w:ind w:left="2160" w:hanging="180"/>
      </w:pPr>
      <w:rPr>
        <w:rFonts w:ascii="Arial" w:eastAsia="Calibri" w:hAnsi="Arial" w:cs="Arial"/>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5C392D"/>
    <w:multiLevelType w:val="multilevel"/>
    <w:tmpl w:val="057A6B90"/>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327E00"/>
    <w:multiLevelType w:val="multilevel"/>
    <w:tmpl w:val="A1C807DA"/>
    <w:lvl w:ilvl="0">
      <w:start w:val="1"/>
      <w:numFmt w:val="decimal"/>
      <w:lvlText w:val="Čl. %1. "/>
      <w:lvlJc w:val="left"/>
      <w:pPr>
        <w:ind w:left="360" w:hanging="360"/>
      </w:pPr>
      <w:rPr>
        <w:rFonts w:hint="default"/>
      </w:rPr>
    </w:lvl>
    <w:lvl w:ilvl="1">
      <w:start w:val="1"/>
      <w:numFmt w:val="decima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70" w:hanging="360"/>
      </w:pPr>
      <w:rPr>
        <w:rFonts w:ascii="Arial" w:hAnsi="Arial" w:hint="default"/>
        <w:caps w:val="0"/>
        <w:strike w:val="0"/>
        <w:dstrike w:val="0"/>
        <w:vanish w:val="0"/>
        <w:sz w:val="2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3253CE"/>
    <w:multiLevelType w:val="hybridMultilevel"/>
    <w:tmpl w:val="7CCC27A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nsid w:val="2C993212"/>
    <w:multiLevelType w:val="hybridMultilevel"/>
    <w:tmpl w:val="304AD96A"/>
    <w:lvl w:ilvl="0" w:tplc="3ABC8A48">
      <w:start w:val="1"/>
      <w:numFmt w:val="lowerLetter"/>
      <w:lvlText w:val="%1)"/>
      <w:lvlJc w:val="righ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0502ACD"/>
    <w:multiLevelType w:val="hybridMultilevel"/>
    <w:tmpl w:val="7B9A693A"/>
    <w:lvl w:ilvl="0" w:tplc="13F4FE48">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E06635"/>
    <w:multiLevelType w:val="multilevel"/>
    <w:tmpl w:val="B550601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95654B0"/>
    <w:multiLevelType w:val="multilevel"/>
    <w:tmpl w:val="6BD44468"/>
    <w:lvl w:ilvl="0">
      <w:start w:val="1"/>
      <w:numFmt w:val="decimal"/>
      <w:lvlText w:val="%1."/>
      <w:lvlJc w:val="left"/>
      <w:pPr>
        <w:ind w:left="360" w:hanging="360"/>
      </w:pPr>
    </w:lvl>
    <w:lvl w:ilvl="1">
      <w:start w:val="1"/>
      <w:numFmt w:val="decimal"/>
      <w:lvlText w:val="1.%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B211FCF"/>
    <w:multiLevelType w:val="hybridMultilevel"/>
    <w:tmpl w:val="0682E7AC"/>
    <w:lvl w:ilvl="0" w:tplc="3ABC8A48">
      <w:start w:val="1"/>
      <w:numFmt w:val="lowerLetter"/>
      <w:lvlText w:val="%1)"/>
      <w:lvlJc w:val="righ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280ACC"/>
    <w:multiLevelType w:val="multilevel"/>
    <w:tmpl w:val="BE10DB00"/>
    <w:lvl w:ilvl="0">
      <w:start w:val="1"/>
      <w:numFmt w:val="decimal"/>
      <w:lvlText w:val="%1."/>
      <w:lvlJc w:val="left"/>
      <w:pPr>
        <w:ind w:left="360" w:hanging="360"/>
      </w:pPr>
    </w:lvl>
    <w:lvl w:ilvl="1">
      <w:start w:val="1"/>
      <w:numFmt w:val="decimal"/>
      <w:lvlText w:val="3.%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4E51C5"/>
    <w:multiLevelType w:val="multilevel"/>
    <w:tmpl w:val="1B42FBFE"/>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B6628D"/>
    <w:multiLevelType w:val="multilevel"/>
    <w:tmpl w:val="DBD06CE8"/>
    <w:lvl w:ilvl="0">
      <w:start w:val="1"/>
      <w:numFmt w:val="decimal"/>
      <w:pStyle w:val="Nadpis1"/>
      <w:lvlText w:val="Čl. %1."/>
      <w:lvlJc w:val="left"/>
      <w:pPr>
        <w:ind w:left="360" w:hanging="360"/>
      </w:pPr>
      <w:rPr>
        <w:rFonts w:hint="default"/>
      </w:r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nsid w:val="4C6C0431"/>
    <w:multiLevelType w:val="multilevel"/>
    <w:tmpl w:val="53262B0C"/>
    <w:lvl w:ilvl="0">
      <w:start w:val="1"/>
      <w:numFmt w:val="decimal"/>
      <w:pStyle w:val="PrvnrovesmlouvyNadpis"/>
      <w:lvlText w:val="%1."/>
      <w:lvlJc w:val="left"/>
      <w:pPr>
        <w:tabs>
          <w:tab w:val="num" w:pos="567"/>
        </w:tabs>
        <w:ind w:left="567" w:hanging="567"/>
      </w:pPr>
      <w:rPr>
        <w:rFonts w:hint="default"/>
        <w:b/>
        <w:i w:val="0"/>
      </w:rPr>
    </w:lvl>
    <w:lvl w:ilvl="1">
      <w:start w:val="1"/>
      <w:numFmt w:val="upperLetter"/>
      <w:pStyle w:val="Druhrovesmlouvy"/>
      <w:lvlText w:val="%2."/>
      <w:lvlJc w:val="left"/>
      <w:pPr>
        <w:tabs>
          <w:tab w:val="num" w:pos="1277"/>
        </w:tabs>
        <w:ind w:left="1277" w:hanging="567"/>
      </w:pPr>
      <w:rPr>
        <w:rFonts w:ascii="Times New Roman" w:eastAsia="Times New Roman" w:hAnsi="Times New Roman" w:cs="Times New Roman"/>
        <w:b w:val="0"/>
      </w:rPr>
    </w:lvl>
    <w:lvl w:ilvl="2">
      <w:start w:val="1"/>
      <w:numFmt w:val="decimal"/>
      <w:pStyle w:val="Tetrovesmlouvy"/>
      <w:lvlText w:val="%1.%2.%3"/>
      <w:lvlJc w:val="left"/>
      <w:pPr>
        <w:tabs>
          <w:tab w:val="num" w:pos="1135"/>
        </w:tabs>
        <w:ind w:left="1135"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8">
    <w:nsid w:val="4CE00175"/>
    <w:multiLevelType w:val="multilevel"/>
    <w:tmpl w:val="49829092"/>
    <w:lvl w:ilvl="0">
      <w:start w:val="1"/>
      <w:numFmt w:val="decimal"/>
      <w:lvlText w:val="%1."/>
      <w:lvlJc w:val="left"/>
      <w:pPr>
        <w:ind w:left="360" w:hanging="360"/>
      </w:pPr>
      <w:rPr>
        <w:rFonts w:hint="default"/>
      </w:rPr>
    </w:lvl>
    <w:lvl w:ilvl="1">
      <w:start w:val="1"/>
      <w:numFmt w:val="decimal"/>
      <w:lvlText w:val="6.%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E875CF6"/>
    <w:multiLevelType w:val="hybridMultilevel"/>
    <w:tmpl w:val="3C6C7928"/>
    <w:lvl w:ilvl="0" w:tplc="3ABC8A48">
      <w:start w:val="1"/>
      <w:numFmt w:val="lowerLetter"/>
      <w:lvlText w:val="%1)"/>
      <w:lvlJc w:val="right"/>
      <w:pPr>
        <w:ind w:left="2160" w:hanging="18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1A56478"/>
    <w:multiLevelType w:val="hybridMultilevel"/>
    <w:tmpl w:val="B4F8247E"/>
    <w:lvl w:ilvl="0" w:tplc="88B052E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3ABC8A48">
      <w:start w:val="1"/>
      <w:numFmt w:val="lowerLetter"/>
      <w:lvlText w:val="%3)"/>
      <w:lvlJc w:val="right"/>
      <w:pPr>
        <w:ind w:left="2160" w:hanging="180"/>
      </w:pPr>
      <w:rPr>
        <w:rFonts w:ascii="Arial" w:eastAsia="Calibri" w:hAnsi="Arial" w:cs="Arial"/>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E50CBE"/>
    <w:multiLevelType w:val="multilevel"/>
    <w:tmpl w:val="22EAD066"/>
    <w:lvl w:ilvl="0">
      <w:start w:val="1"/>
      <w:numFmt w:val="decimal"/>
      <w:lvlText w:val="%1."/>
      <w:lvlJc w:val="left"/>
      <w:pPr>
        <w:ind w:left="360" w:hanging="360"/>
      </w:pPr>
      <w:rPr>
        <w:rFonts w:hint="default"/>
      </w:rPr>
    </w:lvl>
    <w:lvl w:ilvl="1">
      <w:start w:val="1"/>
      <w:numFmt w:val="decimal"/>
      <w:lvlText w:val="5.%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9F66A6B"/>
    <w:multiLevelType w:val="hybridMultilevel"/>
    <w:tmpl w:val="CB005BC2"/>
    <w:lvl w:ilvl="0" w:tplc="3ABC8A48">
      <w:start w:val="1"/>
      <w:numFmt w:val="lowerLetter"/>
      <w:lvlText w:val="%1)"/>
      <w:lvlJc w:val="righ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0B53FB2"/>
    <w:multiLevelType w:val="multilevel"/>
    <w:tmpl w:val="B1627EFE"/>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56B1309"/>
    <w:multiLevelType w:val="multilevel"/>
    <w:tmpl w:val="4454A588"/>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A5925D7"/>
    <w:multiLevelType w:val="multilevel"/>
    <w:tmpl w:val="CD4A2FD2"/>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08C7465"/>
    <w:multiLevelType w:val="hybridMultilevel"/>
    <w:tmpl w:val="BD109DE2"/>
    <w:lvl w:ilvl="0" w:tplc="2EE6841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766E3B"/>
    <w:multiLevelType w:val="multilevel"/>
    <w:tmpl w:val="699E6C32"/>
    <w:lvl w:ilvl="0">
      <w:start w:val="1"/>
      <w:numFmt w:val="decimal"/>
      <w:lvlText w:val="%1."/>
      <w:lvlJc w:val="left"/>
      <w:pPr>
        <w:ind w:left="360" w:hanging="360"/>
      </w:pPr>
      <w:rPr>
        <w:rFonts w:hint="default"/>
      </w:rPr>
    </w:lvl>
    <w:lvl w:ilvl="1">
      <w:start w:val="2"/>
      <w:numFmt w:val="decimal"/>
      <w:lvlText w:val="9.%2"/>
      <w:lvlJc w:val="left"/>
      <w:pPr>
        <w:ind w:left="574"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26"/>
  </w:num>
  <w:num w:numId="4">
    <w:abstractNumId w:val="14"/>
  </w:num>
  <w:num w:numId="5">
    <w:abstractNumId w:val="24"/>
  </w:num>
  <w:num w:numId="6">
    <w:abstractNumId w:val="21"/>
  </w:num>
  <w:num w:numId="7">
    <w:abstractNumId w:val="15"/>
  </w:num>
  <w:num w:numId="8">
    <w:abstractNumId w:val="25"/>
  </w:num>
  <w:num w:numId="9">
    <w:abstractNumId w:val="0"/>
  </w:num>
  <w:num w:numId="10">
    <w:abstractNumId w:val="9"/>
  </w:num>
  <w:num w:numId="11">
    <w:abstractNumId w:val="27"/>
  </w:num>
  <w:num w:numId="12">
    <w:abstractNumId w:val="2"/>
  </w:num>
  <w:num w:numId="13">
    <w:abstractNumId w:val="23"/>
  </w:num>
  <w:num w:numId="14">
    <w:abstractNumId w:val="5"/>
  </w:num>
  <w:num w:numId="15">
    <w:abstractNumId w:val="18"/>
  </w:num>
  <w:num w:numId="16">
    <w:abstractNumId w:val="6"/>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20"/>
    <w:lvlOverride w:ilvl="0">
      <w:startOverride w:val="1"/>
    </w:lvlOverride>
  </w:num>
  <w:num w:numId="23">
    <w:abstractNumId w:val="20"/>
    <w:lvlOverride w:ilvl="0">
      <w:startOverride w:val="1"/>
    </w:lvlOverride>
  </w:num>
  <w:num w:numId="24">
    <w:abstractNumId w:val="20"/>
    <w:lvlOverride w:ilvl="0">
      <w:startOverride w:val="1"/>
    </w:lvlOverride>
  </w:num>
  <w:num w:numId="25">
    <w:abstractNumId w:val="16"/>
  </w:num>
  <w:num w:numId="26">
    <w:abstractNumId w:val="3"/>
  </w:num>
  <w:num w:numId="27">
    <w:abstractNumId w:val="10"/>
  </w:num>
  <w:num w:numId="28">
    <w:abstractNumId w:val="1"/>
  </w:num>
  <w:num w:numId="29">
    <w:abstractNumId w:val="19"/>
  </w:num>
  <w:num w:numId="30">
    <w:abstractNumId w:val="8"/>
  </w:num>
  <w:num w:numId="31">
    <w:abstractNumId w:val="4"/>
  </w:num>
  <w:num w:numId="32">
    <w:abstractNumId w:val="7"/>
  </w:num>
  <w:num w:numId="33">
    <w:abstractNumId w:val="2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removePersonalInformation/>
  <w:removeDateAndTime/>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2A76"/>
    <w:rsid w:val="0000428B"/>
    <w:rsid w:val="00004916"/>
    <w:rsid w:val="00016F5C"/>
    <w:rsid w:val="00020117"/>
    <w:rsid w:val="000264AB"/>
    <w:rsid w:val="000461AE"/>
    <w:rsid w:val="000508FB"/>
    <w:rsid w:val="00050AC8"/>
    <w:rsid w:val="00055CBA"/>
    <w:rsid w:val="00087DE6"/>
    <w:rsid w:val="00095CA5"/>
    <w:rsid w:val="000A0176"/>
    <w:rsid w:val="000A1160"/>
    <w:rsid w:val="000A4BAD"/>
    <w:rsid w:val="000A4C8D"/>
    <w:rsid w:val="000B1FC4"/>
    <w:rsid w:val="000B5087"/>
    <w:rsid w:val="000D55A5"/>
    <w:rsid w:val="000E55E4"/>
    <w:rsid w:val="000E6B8D"/>
    <w:rsid w:val="000F0B8B"/>
    <w:rsid w:val="001045AC"/>
    <w:rsid w:val="00110BFF"/>
    <w:rsid w:val="00125027"/>
    <w:rsid w:val="00125C60"/>
    <w:rsid w:val="001337F1"/>
    <w:rsid w:val="0013680F"/>
    <w:rsid w:val="00140016"/>
    <w:rsid w:val="00145605"/>
    <w:rsid w:val="001679F3"/>
    <w:rsid w:val="00174B03"/>
    <w:rsid w:val="001B12E3"/>
    <w:rsid w:val="001B22F8"/>
    <w:rsid w:val="001B7848"/>
    <w:rsid w:val="001D16DD"/>
    <w:rsid w:val="001E34E4"/>
    <w:rsid w:val="001F4E9A"/>
    <w:rsid w:val="00213293"/>
    <w:rsid w:val="00215D37"/>
    <w:rsid w:val="0025105A"/>
    <w:rsid w:val="00266AAF"/>
    <w:rsid w:val="00270E4E"/>
    <w:rsid w:val="002814DC"/>
    <w:rsid w:val="002835FF"/>
    <w:rsid w:val="002934EC"/>
    <w:rsid w:val="002A5B58"/>
    <w:rsid w:val="002A6C92"/>
    <w:rsid w:val="002B64AE"/>
    <w:rsid w:val="002C1039"/>
    <w:rsid w:val="002D3B12"/>
    <w:rsid w:val="002D3B46"/>
    <w:rsid w:val="002F1A2A"/>
    <w:rsid w:val="00301C54"/>
    <w:rsid w:val="0031112F"/>
    <w:rsid w:val="00322154"/>
    <w:rsid w:val="00326FAC"/>
    <w:rsid w:val="00331AD0"/>
    <w:rsid w:val="00342B00"/>
    <w:rsid w:val="003555D4"/>
    <w:rsid w:val="00355ABF"/>
    <w:rsid w:val="0036148F"/>
    <w:rsid w:val="00363E62"/>
    <w:rsid w:val="00374520"/>
    <w:rsid w:val="003773BC"/>
    <w:rsid w:val="0038243C"/>
    <w:rsid w:val="00383047"/>
    <w:rsid w:val="00385C96"/>
    <w:rsid w:val="00393768"/>
    <w:rsid w:val="003A09D0"/>
    <w:rsid w:val="003A285A"/>
    <w:rsid w:val="003B2BB7"/>
    <w:rsid w:val="003C3EDA"/>
    <w:rsid w:val="003C6D88"/>
    <w:rsid w:val="003E573C"/>
    <w:rsid w:val="003E6F57"/>
    <w:rsid w:val="003F2F2A"/>
    <w:rsid w:val="00401798"/>
    <w:rsid w:val="0040703B"/>
    <w:rsid w:val="00413F05"/>
    <w:rsid w:val="004150B0"/>
    <w:rsid w:val="00415D25"/>
    <w:rsid w:val="004215F0"/>
    <w:rsid w:val="00437928"/>
    <w:rsid w:val="004515AB"/>
    <w:rsid w:val="00452B35"/>
    <w:rsid w:val="00460069"/>
    <w:rsid w:val="0047391A"/>
    <w:rsid w:val="00477528"/>
    <w:rsid w:val="00481DEB"/>
    <w:rsid w:val="00492757"/>
    <w:rsid w:val="00495301"/>
    <w:rsid w:val="004C67E6"/>
    <w:rsid w:val="004F61F0"/>
    <w:rsid w:val="005203DB"/>
    <w:rsid w:val="005223EA"/>
    <w:rsid w:val="00527394"/>
    <w:rsid w:val="00530AF1"/>
    <w:rsid w:val="005315F9"/>
    <w:rsid w:val="00561BA1"/>
    <w:rsid w:val="00566D39"/>
    <w:rsid w:val="00575714"/>
    <w:rsid w:val="00584667"/>
    <w:rsid w:val="005A3959"/>
    <w:rsid w:val="005B69F3"/>
    <w:rsid w:val="005D1B39"/>
    <w:rsid w:val="005E1B20"/>
    <w:rsid w:val="005F2E9F"/>
    <w:rsid w:val="00605B80"/>
    <w:rsid w:val="00611459"/>
    <w:rsid w:val="006178EF"/>
    <w:rsid w:val="00617DD7"/>
    <w:rsid w:val="00625427"/>
    <w:rsid w:val="0064254B"/>
    <w:rsid w:val="006833A0"/>
    <w:rsid w:val="00692EEC"/>
    <w:rsid w:val="006A6AFD"/>
    <w:rsid w:val="006B5093"/>
    <w:rsid w:val="006D0336"/>
    <w:rsid w:val="006E7DD9"/>
    <w:rsid w:val="006F15F8"/>
    <w:rsid w:val="00702585"/>
    <w:rsid w:val="007064D5"/>
    <w:rsid w:val="00726CC9"/>
    <w:rsid w:val="00762776"/>
    <w:rsid w:val="0076306D"/>
    <w:rsid w:val="00781006"/>
    <w:rsid w:val="00781C63"/>
    <w:rsid w:val="00792B47"/>
    <w:rsid w:val="007A73D4"/>
    <w:rsid w:val="007D3842"/>
    <w:rsid w:val="007D4A19"/>
    <w:rsid w:val="007E3CE9"/>
    <w:rsid w:val="007E6600"/>
    <w:rsid w:val="007F1DAC"/>
    <w:rsid w:val="007F2475"/>
    <w:rsid w:val="00813936"/>
    <w:rsid w:val="008207BC"/>
    <w:rsid w:val="00843295"/>
    <w:rsid w:val="00845B51"/>
    <w:rsid w:val="00850FE3"/>
    <w:rsid w:val="00857BC6"/>
    <w:rsid w:val="00861159"/>
    <w:rsid w:val="008812AB"/>
    <w:rsid w:val="008A2189"/>
    <w:rsid w:val="008B0959"/>
    <w:rsid w:val="008B23A1"/>
    <w:rsid w:val="008C7607"/>
    <w:rsid w:val="008D7CE2"/>
    <w:rsid w:val="008E3D07"/>
    <w:rsid w:val="00905168"/>
    <w:rsid w:val="009073EF"/>
    <w:rsid w:val="00913B3A"/>
    <w:rsid w:val="00915294"/>
    <w:rsid w:val="0091574F"/>
    <w:rsid w:val="00925932"/>
    <w:rsid w:val="00927E1C"/>
    <w:rsid w:val="00932C94"/>
    <w:rsid w:val="0094381C"/>
    <w:rsid w:val="009612B2"/>
    <w:rsid w:val="00970856"/>
    <w:rsid w:val="00973531"/>
    <w:rsid w:val="00980CAD"/>
    <w:rsid w:val="00987BA1"/>
    <w:rsid w:val="009948A7"/>
    <w:rsid w:val="00A02953"/>
    <w:rsid w:val="00A066F1"/>
    <w:rsid w:val="00A7292A"/>
    <w:rsid w:val="00A75470"/>
    <w:rsid w:val="00A836E6"/>
    <w:rsid w:val="00AA3D5A"/>
    <w:rsid w:val="00AB221F"/>
    <w:rsid w:val="00AB2931"/>
    <w:rsid w:val="00AD0A1D"/>
    <w:rsid w:val="00AE026C"/>
    <w:rsid w:val="00AE5EAE"/>
    <w:rsid w:val="00AE7E3E"/>
    <w:rsid w:val="00B03D87"/>
    <w:rsid w:val="00B06FA5"/>
    <w:rsid w:val="00B164F3"/>
    <w:rsid w:val="00B16774"/>
    <w:rsid w:val="00B27D65"/>
    <w:rsid w:val="00B30510"/>
    <w:rsid w:val="00B34BDD"/>
    <w:rsid w:val="00B5482E"/>
    <w:rsid w:val="00B81E3C"/>
    <w:rsid w:val="00BA5772"/>
    <w:rsid w:val="00BB4D5D"/>
    <w:rsid w:val="00BC3EB0"/>
    <w:rsid w:val="00BC5C44"/>
    <w:rsid w:val="00BE15F9"/>
    <w:rsid w:val="00BE273A"/>
    <w:rsid w:val="00BE3362"/>
    <w:rsid w:val="00BF0BFD"/>
    <w:rsid w:val="00BF4657"/>
    <w:rsid w:val="00C030F6"/>
    <w:rsid w:val="00C20CC9"/>
    <w:rsid w:val="00C246DE"/>
    <w:rsid w:val="00C314F2"/>
    <w:rsid w:val="00C47AFB"/>
    <w:rsid w:val="00C530BC"/>
    <w:rsid w:val="00C57DEA"/>
    <w:rsid w:val="00C73644"/>
    <w:rsid w:val="00C918CE"/>
    <w:rsid w:val="00CA5B0D"/>
    <w:rsid w:val="00CA60D9"/>
    <w:rsid w:val="00CE5C08"/>
    <w:rsid w:val="00D064D7"/>
    <w:rsid w:val="00D20231"/>
    <w:rsid w:val="00D26D63"/>
    <w:rsid w:val="00D44BC2"/>
    <w:rsid w:val="00D508EE"/>
    <w:rsid w:val="00D54E64"/>
    <w:rsid w:val="00D61CE0"/>
    <w:rsid w:val="00D61E91"/>
    <w:rsid w:val="00D74D44"/>
    <w:rsid w:val="00DC715F"/>
    <w:rsid w:val="00DE0919"/>
    <w:rsid w:val="00E32617"/>
    <w:rsid w:val="00E5122F"/>
    <w:rsid w:val="00E5642D"/>
    <w:rsid w:val="00E70C44"/>
    <w:rsid w:val="00E7192E"/>
    <w:rsid w:val="00E8098A"/>
    <w:rsid w:val="00E84CA4"/>
    <w:rsid w:val="00EA09F8"/>
    <w:rsid w:val="00EB0C72"/>
    <w:rsid w:val="00EB16D2"/>
    <w:rsid w:val="00ED58C7"/>
    <w:rsid w:val="00EF69A8"/>
    <w:rsid w:val="00F005F6"/>
    <w:rsid w:val="00F127AA"/>
    <w:rsid w:val="00F4014C"/>
    <w:rsid w:val="00F42A83"/>
    <w:rsid w:val="00F70561"/>
    <w:rsid w:val="00F95DCB"/>
    <w:rsid w:val="00FA7427"/>
    <w:rsid w:val="00FB1A72"/>
    <w:rsid w:val="00FB7874"/>
    <w:rsid w:val="00FC6956"/>
    <w:rsid w:val="00FE37EF"/>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10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Odstavecseseznamem"/>
    <w:next w:val="Normln"/>
    <w:link w:val="Nadpis1Char"/>
    <w:uiPriority w:val="9"/>
    <w:qFormat/>
    <w:rsid w:val="00481DEB"/>
    <w:pPr>
      <w:widowControl w:val="0"/>
      <w:numPr>
        <w:numId w:val="20"/>
      </w:numPr>
      <w:overflowPunct/>
      <w:autoSpaceDE/>
      <w:autoSpaceDN/>
      <w:adjustRightInd/>
      <w:spacing w:before="360" w:after="120"/>
      <w:contextualSpacing w:val="0"/>
      <w:jc w:val="center"/>
      <w:textAlignment w:val="auto"/>
      <w:outlineLvl w:val="0"/>
    </w:pPr>
    <w:rPr>
      <w:rFonts w:ascii="Arial" w:eastAsia="Calibri" w:hAnsi="Arial" w:cs="Arial"/>
      <w:b/>
      <w:caps/>
      <w:lang w:val="x-none"/>
    </w:rPr>
  </w:style>
  <w:style w:type="paragraph" w:styleId="Nadpis2">
    <w:name w:val="heading 2"/>
    <w:basedOn w:val="Nadpis1"/>
    <w:next w:val="Normln"/>
    <w:link w:val="Nadpis2Char"/>
    <w:uiPriority w:val="9"/>
    <w:unhideWhenUsed/>
    <w:qFormat/>
    <w:rsid w:val="00605B80"/>
    <w:pPr>
      <w:numPr>
        <w:ilvl w:val="1"/>
      </w:numPr>
      <w:spacing w:before="0" w:line="247" w:lineRule="auto"/>
      <w:jc w:val="both"/>
      <w:outlineLvl w:val="1"/>
    </w:pPr>
    <w:rPr>
      <w:b w:val="0"/>
      <w:caps w:val="0"/>
    </w:rPr>
  </w:style>
  <w:style w:type="paragraph" w:styleId="Nadpis3">
    <w:name w:val="heading 3"/>
    <w:basedOn w:val="Nadpis2"/>
    <w:next w:val="Normln"/>
    <w:link w:val="Nadpis3Char"/>
    <w:uiPriority w:val="9"/>
    <w:unhideWhenUsed/>
    <w:qFormat/>
    <w:rsid w:val="002D3B46"/>
    <w:pPr>
      <w:numPr>
        <w:ilvl w:val="0"/>
        <w:numId w:val="21"/>
      </w:numPr>
      <w:outlineLvl w:val="2"/>
    </w:pPr>
  </w:style>
  <w:style w:type="paragraph" w:styleId="Nadpis4">
    <w:name w:val="heading 4"/>
    <w:basedOn w:val="Normln"/>
    <w:next w:val="Normln"/>
    <w:link w:val="Nadpis4Char"/>
    <w:uiPriority w:val="9"/>
    <w:semiHidden/>
    <w:unhideWhenUsed/>
    <w:qFormat/>
    <w:rsid w:val="00605B80"/>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05B80"/>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05B80"/>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605B80"/>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05B80"/>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05B80"/>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styleId="Hypertextovodkaz">
    <w:name w:val="Hyperlink"/>
    <w:basedOn w:val="Standardnpsmoodstavce"/>
    <w:uiPriority w:val="99"/>
    <w:unhideWhenUsed/>
    <w:rsid w:val="00905168"/>
    <w:rPr>
      <w:color w:val="0000FF" w:themeColor="hyperlink"/>
      <w:u w:val="single"/>
    </w:rPr>
  </w:style>
  <w:style w:type="character" w:customStyle="1" w:styleId="Nadpis1Char">
    <w:name w:val="Nadpis 1 Char"/>
    <w:basedOn w:val="Standardnpsmoodstavce"/>
    <w:link w:val="Nadpis1"/>
    <w:uiPriority w:val="9"/>
    <w:rsid w:val="00481DEB"/>
    <w:rPr>
      <w:rFonts w:ascii="Arial" w:eastAsia="Calibri" w:hAnsi="Arial" w:cs="Arial"/>
      <w:b/>
      <w:caps/>
      <w:sz w:val="20"/>
      <w:szCs w:val="20"/>
      <w:lang w:val="x-none" w:eastAsia="cs-CZ"/>
    </w:rPr>
  </w:style>
  <w:style w:type="character" w:customStyle="1" w:styleId="Nadpis2Char">
    <w:name w:val="Nadpis 2 Char"/>
    <w:basedOn w:val="Standardnpsmoodstavce"/>
    <w:link w:val="Nadpis2"/>
    <w:uiPriority w:val="9"/>
    <w:rsid w:val="00605B80"/>
    <w:rPr>
      <w:rFonts w:ascii="Arial" w:eastAsia="Calibri" w:hAnsi="Arial" w:cs="Arial"/>
      <w:sz w:val="20"/>
      <w:szCs w:val="20"/>
      <w:lang w:val="x-none" w:eastAsia="cs-CZ"/>
    </w:rPr>
  </w:style>
  <w:style w:type="character" w:customStyle="1" w:styleId="Nadpis3Char">
    <w:name w:val="Nadpis 3 Char"/>
    <w:basedOn w:val="Standardnpsmoodstavce"/>
    <w:link w:val="Nadpis3"/>
    <w:uiPriority w:val="9"/>
    <w:rsid w:val="008A2189"/>
    <w:rPr>
      <w:rFonts w:ascii="Arial" w:eastAsia="Calibri" w:hAnsi="Arial" w:cs="Arial"/>
      <w:sz w:val="20"/>
      <w:szCs w:val="20"/>
      <w:lang w:val="x-none" w:eastAsia="cs-CZ"/>
    </w:rPr>
  </w:style>
  <w:style w:type="paragraph" w:customStyle="1" w:styleId="PrvnrovesmlouvyNadpis">
    <w:name w:val="První úroveň smlouvy (Nadpis)"/>
    <w:basedOn w:val="Normln"/>
    <w:next w:val="Druhrovesmlouvy"/>
    <w:uiPriority w:val="3"/>
    <w:qFormat/>
    <w:rsid w:val="008A2189"/>
    <w:pPr>
      <w:keepNext/>
      <w:numPr>
        <w:numId w:val="17"/>
      </w:numPr>
      <w:spacing w:before="360" w:after="240" w:line="240" w:lineRule="auto"/>
      <w:jc w:val="both"/>
    </w:pPr>
    <w:rPr>
      <w:rFonts w:ascii="Times New Roman" w:eastAsia="Times New Roman" w:hAnsi="Times New Roman" w:cs="Times New Roman"/>
      <w:b/>
      <w:caps/>
      <w:sz w:val="20"/>
      <w:szCs w:val="20"/>
      <w:lang w:val="x-none" w:eastAsia="cs-CZ"/>
    </w:rPr>
  </w:style>
  <w:style w:type="paragraph" w:customStyle="1" w:styleId="Druhrovesmlouvy">
    <w:name w:val="Druhá úroveň smlouvy"/>
    <w:basedOn w:val="PrvnrovesmlouvyNadpis"/>
    <w:uiPriority w:val="6"/>
    <w:qFormat/>
    <w:rsid w:val="008A2189"/>
    <w:pPr>
      <w:keepNext w:val="0"/>
      <w:numPr>
        <w:ilvl w:val="1"/>
      </w:numPr>
      <w:spacing w:before="0"/>
    </w:pPr>
    <w:rPr>
      <w:b w:val="0"/>
      <w:caps w:val="0"/>
    </w:rPr>
  </w:style>
  <w:style w:type="paragraph" w:customStyle="1" w:styleId="Tetrovesmlouvy">
    <w:name w:val="Třetí úroveň smlouvy"/>
    <w:basedOn w:val="Druhrovesmlouvy"/>
    <w:uiPriority w:val="21"/>
    <w:qFormat/>
    <w:rsid w:val="008A2189"/>
    <w:pPr>
      <w:numPr>
        <w:ilvl w:val="2"/>
      </w:numPr>
      <w:tabs>
        <w:tab w:val="clear" w:pos="1135"/>
        <w:tab w:val="num" w:pos="360"/>
        <w:tab w:val="num" w:pos="1276"/>
      </w:tabs>
      <w:ind w:left="1276" w:hanging="708"/>
    </w:pPr>
    <w:rPr>
      <w:rFonts w:eastAsia="Arial Unicode MS"/>
    </w:rPr>
  </w:style>
  <w:style w:type="paragraph" w:customStyle="1" w:styleId="tvrtrovesmlouvy">
    <w:name w:val="Čtvrtá úroveň smlouvy"/>
    <w:basedOn w:val="Tetrovesmlouvy"/>
    <w:uiPriority w:val="21"/>
    <w:qFormat/>
    <w:rsid w:val="008A2189"/>
    <w:pPr>
      <w:numPr>
        <w:ilvl w:val="3"/>
      </w:numPr>
      <w:tabs>
        <w:tab w:val="num" w:pos="360"/>
        <w:tab w:val="num" w:pos="1276"/>
      </w:tabs>
      <w:ind w:left="2880" w:hanging="360"/>
    </w:pPr>
  </w:style>
  <w:style w:type="character" w:customStyle="1" w:styleId="Nadpis4Char">
    <w:name w:val="Nadpis 4 Char"/>
    <w:basedOn w:val="Standardnpsmoodstavce"/>
    <w:link w:val="Nadpis4"/>
    <w:uiPriority w:val="9"/>
    <w:semiHidden/>
    <w:rsid w:val="00605B80"/>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05B80"/>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05B80"/>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605B80"/>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605B8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05B80"/>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iPriority w:val="99"/>
    <w:semiHidden/>
    <w:unhideWhenUsed/>
    <w:rsid w:val="00617D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DD7"/>
    <w:rPr>
      <w:sz w:val="20"/>
      <w:szCs w:val="20"/>
    </w:rPr>
  </w:style>
  <w:style w:type="character" w:styleId="Znakapoznpodarou">
    <w:name w:val="footnote reference"/>
    <w:basedOn w:val="Standardnpsmoodstavce"/>
    <w:uiPriority w:val="99"/>
    <w:semiHidden/>
    <w:unhideWhenUsed/>
    <w:rsid w:val="00617D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Odstavecseseznamem"/>
    <w:next w:val="Normln"/>
    <w:link w:val="Nadpis1Char"/>
    <w:uiPriority w:val="9"/>
    <w:qFormat/>
    <w:rsid w:val="00481DEB"/>
    <w:pPr>
      <w:widowControl w:val="0"/>
      <w:numPr>
        <w:numId w:val="20"/>
      </w:numPr>
      <w:overflowPunct/>
      <w:autoSpaceDE/>
      <w:autoSpaceDN/>
      <w:adjustRightInd/>
      <w:spacing w:before="360" w:after="120"/>
      <w:contextualSpacing w:val="0"/>
      <w:jc w:val="center"/>
      <w:textAlignment w:val="auto"/>
      <w:outlineLvl w:val="0"/>
    </w:pPr>
    <w:rPr>
      <w:rFonts w:ascii="Arial" w:eastAsia="Calibri" w:hAnsi="Arial" w:cs="Arial"/>
      <w:b/>
      <w:caps/>
      <w:lang w:val="x-none"/>
    </w:rPr>
  </w:style>
  <w:style w:type="paragraph" w:styleId="Nadpis2">
    <w:name w:val="heading 2"/>
    <w:basedOn w:val="Nadpis1"/>
    <w:next w:val="Normln"/>
    <w:link w:val="Nadpis2Char"/>
    <w:uiPriority w:val="9"/>
    <w:unhideWhenUsed/>
    <w:qFormat/>
    <w:rsid w:val="00605B80"/>
    <w:pPr>
      <w:numPr>
        <w:ilvl w:val="1"/>
      </w:numPr>
      <w:spacing w:before="0" w:line="247" w:lineRule="auto"/>
      <w:jc w:val="both"/>
      <w:outlineLvl w:val="1"/>
    </w:pPr>
    <w:rPr>
      <w:b w:val="0"/>
      <w:caps w:val="0"/>
    </w:rPr>
  </w:style>
  <w:style w:type="paragraph" w:styleId="Nadpis3">
    <w:name w:val="heading 3"/>
    <w:basedOn w:val="Nadpis2"/>
    <w:next w:val="Normln"/>
    <w:link w:val="Nadpis3Char"/>
    <w:uiPriority w:val="9"/>
    <w:unhideWhenUsed/>
    <w:qFormat/>
    <w:rsid w:val="002D3B46"/>
    <w:pPr>
      <w:numPr>
        <w:ilvl w:val="0"/>
        <w:numId w:val="21"/>
      </w:numPr>
      <w:outlineLvl w:val="2"/>
    </w:pPr>
  </w:style>
  <w:style w:type="paragraph" w:styleId="Nadpis4">
    <w:name w:val="heading 4"/>
    <w:basedOn w:val="Normln"/>
    <w:next w:val="Normln"/>
    <w:link w:val="Nadpis4Char"/>
    <w:uiPriority w:val="9"/>
    <w:semiHidden/>
    <w:unhideWhenUsed/>
    <w:qFormat/>
    <w:rsid w:val="00605B80"/>
    <w:pPr>
      <w:keepNext/>
      <w:keepLines/>
      <w:numPr>
        <w:ilvl w:val="3"/>
        <w:numId w:val="20"/>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05B80"/>
    <w:pPr>
      <w:keepNext/>
      <w:keepLines/>
      <w:numPr>
        <w:ilvl w:val="4"/>
        <w:numId w:val="20"/>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05B80"/>
    <w:pPr>
      <w:keepNext/>
      <w:keepLines/>
      <w:numPr>
        <w:ilvl w:val="5"/>
        <w:numId w:val="20"/>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605B80"/>
    <w:pPr>
      <w:keepNext/>
      <w:keepLines/>
      <w:numPr>
        <w:ilvl w:val="6"/>
        <w:numId w:val="20"/>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05B80"/>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05B80"/>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styleId="Hypertextovodkaz">
    <w:name w:val="Hyperlink"/>
    <w:basedOn w:val="Standardnpsmoodstavce"/>
    <w:uiPriority w:val="99"/>
    <w:unhideWhenUsed/>
    <w:rsid w:val="00905168"/>
    <w:rPr>
      <w:color w:val="0000FF" w:themeColor="hyperlink"/>
      <w:u w:val="single"/>
    </w:rPr>
  </w:style>
  <w:style w:type="character" w:customStyle="1" w:styleId="Nadpis1Char">
    <w:name w:val="Nadpis 1 Char"/>
    <w:basedOn w:val="Standardnpsmoodstavce"/>
    <w:link w:val="Nadpis1"/>
    <w:uiPriority w:val="9"/>
    <w:rsid w:val="00481DEB"/>
    <w:rPr>
      <w:rFonts w:ascii="Arial" w:eastAsia="Calibri" w:hAnsi="Arial" w:cs="Arial"/>
      <w:b/>
      <w:caps/>
      <w:sz w:val="20"/>
      <w:szCs w:val="20"/>
      <w:lang w:val="x-none" w:eastAsia="cs-CZ"/>
    </w:rPr>
  </w:style>
  <w:style w:type="character" w:customStyle="1" w:styleId="Nadpis2Char">
    <w:name w:val="Nadpis 2 Char"/>
    <w:basedOn w:val="Standardnpsmoodstavce"/>
    <w:link w:val="Nadpis2"/>
    <w:uiPriority w:val="9"/>
    <w:rsid w:val="00605B80"/>
    <w:rPr>
      <w:rFonts w:ascii="Arial" w:eastAsia="Calibri" w:hAnsi="Arial" w:cs="Arial"/>
      <w:sz w:val="20"/>
      <w:szCs w:val="20"/>
      <w:lang w:val="x-none" w:eastAsia="cs-CZ"/>
    </w:rPr>
  </w:style>
  <w:style w:type="character" w:customStyle="1" w:styleId="Nadpis3Char">
    <w:name w:val="Nadpis 3 Char"/>
    <w:basedOn w:val="Standardnpsmoodstavce"/>
    <w:link w:val="Nadpis3"/>
    <w:uiPriority w:val="9"/>
    <w:rsid w:val="008A2189"/>
    <w:rPr>
      <w:rFonts w:ascii="Arial" w:eastAsia="Calibri" w:hAnsi="Arial" w:cs="Arial"/>
      <w:sz w:val="20"/>
      <w:szCs w:val="20"/>
      <w:lang w:val="x-none" w:eastAsia="cs-CZ"/>
    </w:rPr>
  </w:style>
  <w:style w:type="paragraph" w:customStyle="1" w:styleId="PrvnrovesmlouvyNadpis">
    <w:name w:val="První úroveň smlouvy (Nadpis)"/>
    <w:basedOn w:val="Normln"/>
    <w:next w:val="Druhrovesmlouvy"/>
    <w:uiPriority w:val="3"/>
    <w:qFormat/>
    <w:rsid w:val="008A2189"/>
    <w:pPr>
      <w:keepNext/>
      <w:numPr>
        <w:numId w:val="17"/>
      </w:numPr>
      <w:spacing w:before="360" w:after="240" w:line="240" w:lineRule="auto"/>
      <w:jc w:val="both"/>
    </w:pPr>
    <w:rPr>
      <w:rFonts w:ascii="Times New Roman" w:eastAsia="Times New Roman" w:hAnsi="Times New Roman" w:cs="Times New Roman"/>
      <w:b/>
      <w:caps/>
      <w:sz w:val="20"/>
      <w:szCs w:val="20"/>
      <w:lang w:val="x-none" w:eastAsia="cs-CZ"/>
    </w:rPr>
  </w:style>
  <w:style w:type="paragraph" w:customStyle="1" w:styleId="Druhrovesmlouvy">
    <w:name w:val="Druhá úroveň smlouvy"/>
    <w:basedOn w:val="PrvnrovesmlouvyNadpis"/>
    <w:uiPriority w:val="6"/>
    <w:qFormat/>
    <w:rsid w:val="008A2189"/>
    <w:pPr>
      <w:keepNext w:val="0"/>
      <w:numPr>
        <w:ilvl w:val="1"/>
      </w:numPr>
      <w:spacing w:before="0"/>
    </w:pPr>
    <w:rPr>
      <w:b w:val="0"/>
      <w:caps w:val="0"/>
    </w:rPr>
  </w:style>
  <w:style w:type="paragraph" w:customStyle="1" w:styleId="Tetrovesmlouvy">
    <w:name w:val="Třetí úroveň smlouvy"/>
    <w:basedOn w:val="Druhrovesmlouvy"/>
    <w:uiPriority w:val="21"/>
    <w:qFormat/>
    <w:rsid w:val="008A2189"/>
    <w:pPr>
      <w:numPr>
        <w:ilvl w:val="2"/>
      </w:numPr>
      <w:tabs>
        <w:tab w:val="clear" w:pos="1135"/>
        <w:tab w:val="num" w:pos="360"/>
        <w:tab w:val="num" w:pos="1276"/>
      </w:tabs>
      <w:ind w:left="1276" w:hanging="708"/>
    </w:pPr>
    <w:rPr>
      <w:rFonts w:eastAsia="Arial Unicode MS"/>
    </w:rPr>
  </w:style>
  <w:style w:type="paragraph" w:customStyle="1" w:styleId="tvrtrovesmlouvy">
    <w:name w:val="Čtvrtá úroveň smlouvy"/>
    <w:basedOn w:val="Tetrovesmlouvy"/>
    <w:uiPriority w:val="21"/>
    <w:qFormat/>
    <w:rsid w:val="008A2189"/>
    <w:pPr>
      <w:numPr>
        <w:ilvl w:val="3"/>
      </w:numPr>
      <w:tabs>
        <w:tab w:val="num" w:pos="360"/>
        <w:tab w:val="num" w:pos="1276"/>
      </w:tabs>
      <w:ind w:left="2880" w:hanging="360"/>
    </w:pPr>
  </w:style>
  <w:style w:type="character" w:customStyle="1" w:styleId="Nadpis4Char">
    <w:name w:val="Nadpis 4 Char"/>
    <w:basedOn w:val="Standardnpsmoodstavce"/>
    <w:link w:val="Nadpis4"/>
    <w:uiPriority w:val="9"/>
    <w:semiHidden/>
    <w:rsid w:val="00605B80"/>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05B80"/>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05B80"/>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605B80"/>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605B80"/>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05B80"/>
    <w:rPr>
      <w:rFonts w:asciiTheme="majorHAnsi" w:eastAsiaTheme="majorEastAsia" w:hAnsiTheme="majorHAnsi" w:cstheme="majorBidi"/>
      <w:i/>
      <w:iCs/>
      <w:color w:val="272727" w:themeColor="text1" w:themeTint="D8"/>
      <w:sz w:val="21"/>
      <w:szCs w:val="21"/>
    </w:rPr>
  </w:style>
  <w:style w:type="paragraph" w:styleId="Textpoznpodarou">
    <w:name w:val="footnote text"/>
    <w:basedOn w:val="Normln"/>
    <w:link w:val="TextpoznpodarouChar"/>
    <w:uiPriority w:val="99"/>
    <w:semiHidden/>
    <w:unhideWhenUsed/>
    <w:rsid w:val="00617D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DD7"/>
    <w:rPr>
      <w:sz w:val="20"/>
      <w:szCs w:val="20"/>
    </w:rPr>
  </w:style>
  <w:style w:type="character" w:styleId="Znakapoznpodarou">
    <w:name w:val="footnote reference"/>
    <w:basedOn w:val="Standardnpsmoodstavce"/>
    <w:uiPriority w:val="99"/>
    <w:semiHidden/>
    <w:unhideWhenUsed/>
    <w:rsid w:val="00617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ro.cz/dokumenty-ke-stazen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D740B-54CB-4997-8A04-D405D4FC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4144</Words>
  <Characters>24451</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2018-01-11T13:53:00Z</dcterms:created>
  <dcterms:modified xsi:type="dcterms:W3CDTF">2018-01-11T13:53:00Z</dcterms:modified>
</cp:coreProperties>
</file>