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F116B" w14:textId="77777777" w:rsidR="002D404B" w:rsidRPr="00A95CF1" w:rsidRDefault="002D404B" w:rsidP="002D404B">
      <w:pPr>
        <w:spacing w:after="0"/>
        <w:jc w:val="right"/>
        <w:rPr>
          <w:rFonts w:cs="Arial"/>
          <w:szCs w:val="28"/>
        </w:rPr>
      </w:pPr>
      <w:r w:rsidRPr="00A95CF1">
        <w:rPr>
          <w:rFonts w:cs="Arial"/>
          <w:szCs w:val="28"/>
        </w:rPr>
        <w:t>Příloha č. 1 Smlouvy</w:t>
      </w:r>
    </w:p>
    <w:p w14:paraId="73AC29EF" w14:textId="77777777" w:rsidR="002D404B" w:rsidRPr="00A95CF1" w:rsidRDefault="002D404B" w:rsidP="002D404B">
      <w:pPr>
        <w:spacing w:before="240" w:after="0"/>
        <w:jc w:val="center"/>
        <w:rPr>
          <w:rFonts w:cs="Arial"/>
          <w:b/>
          <w:sz w:val="28"/>
          <w:szCs w:val="28"/>
        </w:rPr>
      </w:pPr>
      <w:r w:rsidRPr="00A95CF1">
        <w:rPr>
          <w:rFonts w:cs="Arial"/>
          <w:b/>
          <w:sz w:val="28"/>
          <w:szCs w:val="28"/>
        </w:rPr>
        <w:t>Katalog služeb</w:t>
      </w:r>
    </w:p>
    <w:p w14:paraId="2ED19D87" w14:textId="77777777" w:rsidR="002D404B" w:rsidRPr="00A95CF1" w:rsidRDefault="00BD2CD1" w:rsidP="002D404B">
      <w:pPr>
        <w:jc w:val="center"/>
        <w:rPr>
          <w:rFonts w:cs="Arial"/>
          <w:b/>
          <w:sz w:val="24"/>
          <w:szCs w:val="24"/>
        </w:rPr>
      </w:pPr>
      <w:r>
        <w:rPr>
          <w:rFonts w:cs="Arial"/>
          <w:b/>
          <w:sz w:val="24"/>
          <w:szCs w:val="24"/>
        </w:rPr>
        <w:pict w14:anchorId="656DAC3E">
          <v:rect id="_x0000_i1025" style="width:0;height:1.5pt" o:hralign="center" o:hrstd="t" o:hr="t" fillcolor="#a0a0a0" stroked="f"/>
        </w:pict>
      </w:r>
    </w:p>
    <w:p w14:paraId="3A950681" w14:textId="77777777" w:rsidR="0026740E" w:rsidRPr="00A95CF1" w:rsidRDefault="0026740E" w:rsidP="001D398B">
      <w:pPr>
        <w:pStyle w:val="Odstavecseseznamem"/>
        <w:numPr>
          <w:ilvl w:val="0"/>
          <w:numId w:val="1"/>
        </w:numPr>
        <w:spacing w:before="240" w:after="120"/>
        <w:ind w:left="284" w:hanging="284"/>
        <w:contextualSpacing w:val="0"/>
        <w:jc w:val="both"/>
        <w:rPr>
          <w:rFonts w:eastAsia="Times New Roman" w:cs="Arial"/>
          <w:b/>
          <w:sz w:val="24"/>
          <w:szCs w:val="24"/>
          <w:lang w:eastAsia="cs-CZ"/>
        </w:rPr>
      </w:pPr>
      <w:r w:rsidRPr="00A95CF1">
        <w:rPr>
          <w:rFonts w:eastAsia="Times New Roman" w:cs="Arial"/>
          <w:b/>
          <w:sz w:val="24"/>
          <w:szCs w:val="24"/>
          <w:lang w:eastAsia="cs-CZ"/>
        </w:rPr>
        <w:t>Definice pojmů</w:t>
      </w:r>
    </w:p>
    <w:p w14:paraId="02276121" w14:textId="77777777" w:rsidR="00DE7994" w:rsidRDefault="00DE7994" w:rsidP="00DE7994">
      <w:pPr>
        <w:spacing w:after="0"/>
        <w:jc w:val="both"/>
        <w:rPr>
          <w:rFonts w:cs="Arial"/>
          <w:sz w:val="24"/>
          <w:szCs w:val="24"/>
        </w:rPr>
      </w:pPr>
      <w:r w:rsidRPr="00A95CF1">
        <w:rPr>
          <w:rFonts w:cs="Arial"/>
          <w:b/>
          <w:sz w:val="24"/>
          <w:szCs w:val="24"/>
          <w:u w:val="single"/>
        </w:rPr>
        <w:t xml:space="preserve">ID </w:t>
      </w:r>
      <w:r w:rsidR="00365BC8" w:rsidRPr="00A95CF1">
        <w:rPr>
          <w:rFonts w:cs="Arial"/>
          <w:b/>
          <w:sz w:val="24"/>
          <w:szCs w:val="24"/>
          <w:u w:val="single"/>
        </w:rPr>
        <w:t>Služby</w:t>
      </w:r>
      <w:r w:rsidR="00365BC8" w:rsidRPr="00A95CF1">
        <w:rPr>
          <w:rFonts w:cs="Arial"/>
          <w:sz w:val="24"/>
          <w:szCs w:val="24"/>
        </w:rPr>
        <w:t xml:space="preserve"> </w:t>
      </w:r>
      <w:r w:rsidR="00365BC8">
        <w:rPr>
          <w:rFonts w:cs="Arial"/>
          <w:sz w:val="24"/>
          <w:szCs w:val="24"/>
        </w:rPr>
        <w:t>– Identifikátor</w:t>
      </w:r>
      <w:r w:rsidR="00AF4649">
        <w:rPr>
          <w:rFonts w:cs="Arial"/>
          <w:sz w:val="24"/>
          <w:szCs w:val="24"/>
        </w:rPr>
        <w:t xml:space="preserve"> služby, např. </w:t>
      </w:r>
      <w:r w:rsidR="001D398B">
        <w:rPr>
          <w:rFonts w:cs="Arial"/>
          <w:sz w:val="24"/>
          <w:szCs w:val="24"/>
        </w:rPr>
        <w:t>NIA</w:t>
      </w:r>
      <w:r w:rsidRPr="00A95CF1">
        <w:rPr>
          <w:rFonts w:cs="Arial"/>
          <w:sz w:val="24"/>
          <w:szCs w:val="24"/>
        </w:rPr>
        <w:t>03.</w:t>
      </w:r>
    </w:p>
    <w:p w14:paraId="2D21CB10" w14:textId="506A2530" w:rsidR="00A26857" w:rsidRDefault="00DE7994" w:rsidP="008F4D4F">
      <w:pPr>
        <w:spacing w:after="0"/>
        <w:jc w:val="both"/>
        <w:rPr>
          <w:rFonts w:cs="Arial"/>
          <w:sz w:val="24"/>
          <w:szCs w:val="24"/>
        </w:rPr>
      </w:pPr>
      <w:r w:rsidRPr="00A95CF1">
        <w:rPr>
          <w:rFonts w:cs="Arial"/>
          <w:b/>
          <w:sz w:val="24"/>
          <w:szCs w:val="24"/>
          <w:u w:val="single"/>
        </w:rPr>
        <w:t>Incident</w:t>
      </w:r>
      <w:r w:rsidRPr="00A95CF1">
        <w:rPr>
          <w:rFonts w:cs="Arial"/>
          <w:sz w:val="24"/>
          <w:szCs w:val="24"/>
        </w:rPr>
        <w:t xml:space="preserve"> </w:t>
      </w:r>
      <w:r w:rsidR="00E04E15" w:rsidRPr="00A95CF1">
        <w:rPr>
          <w:rFonts w:cs="Arial"/>
          <w:sz w:val="24"/>
          <w:szCs w:val="24"/>
        </w:rPr>
        <w:t>–</w:t>
      </w:r>
      <w:r w:rsidRPr="00A95CF1">
        <w:rPr>
          <w:rFonts w:cs="Arial"/>
          <w:sz w:val="24"/>
          <w:szCs w:val="24"/>
        </w:rPr>
        <w:t xml:space="preserve"> </w:t>
      </w:r>
      <w:r w:rsidR="00D712D9" w:rsidRPr="00A95CF1">
        <w:rPr>
          <w:rFonts w:cs="Arial"/>
          <w:sz w:val="24"/>
          <w:szCs w:val="24"/>
        </w:rPr>
        <w:t xml:space="preserve">Typ </w:t>
      </w:r>
      <w:r w:rsidR="00856E70">
        <w:rPr>
          <w:rFonts w:cs="Arial"/>
          <w:sz w:val="24"/>
          <w:szCs w:val="24"/>
        </w:rPr>
        <w:t>tiketu</w:t>
      </w:r>
      <w:r w:rsidR="00D712D9" w:rsidRPr="00A95CF1">
        <w:rPr>
          <w:rFonts w:cs="Arial"/>
          <w:sz w:val="24"/>
          <w:szCs w:val="24"/>
        </w:rPr>
        <w:t xml:space="preserve">, kdy žadatel požaduje </w:t>
      </w:r>
      <w:r w:rsidR="00D712D9">
        <w:rPr>
          <w:rFonts w:cs="Arial"/>
          <w:sz w:val="24"/>
          <w:szCs w:val="24"/>
        </w:rPr>
        <w:t xml:space="preserve">po Poskytovateli </w:t>
      </w:r>
      <w:r w:rsidR="00D712D9" w:rsidRPr="00A95CF1">
        <w:rPr>
          <w:rFonts w:cs="Arial"/>
          <w:sz w:val="24"/>
          <w:szCs w:val="24"/>
        </w:rPr>
        <w:t xml:space="preserve">vyřešení stavu Systému, při kterém </w:t>
      </w:r>
      <w:r w:rsidR="007F6065">
        <w:rPr>
          <w:rFonts w:cs="Arial"/>
          <w:sz w:val="24"/>
          <w:szCs w:val="24"/>
        </w:rPr>
        <w:t xml:space="preserve">Systém nebo </w:t>
      </w:r>
      <w:r w:rsidR="00D712D9" w:rsidRPr="00A95CF1">
        <w:rPr>
          <w:rFonts w:cs="Arial"/>
          <w:sz w:val="24"/>
          <w:szCs w:val="24"/>
        </w:rPr>
        <w:t>jeho nějaká část není plně funkční či nefunguje ve standardním režimu.</w:t>
      </w:r>
    </w:p>
    <w:p w14:paraId="13C784B9" w14:textId="42CB257C" w:rsidR="008F4D4F" w:rsidRDefault="008F4D4F" w:rsidP="008F4D4F">
      <w:pPr>
        <w:spacing w:after="0"/>
        <w:jc w:val="both"/>
        <w:rPr>
          <w:rFonts w:cs="Arial"/>
          <w:sz w:val="24"/>
          <w:szCs w:val="24"/>
        </w:rPr>
      </w:pPr>
      <w:r w:rsidRPr="00A95CF1">
        <w:rPr>
          <w:rFonts w:cs="Arial"/>
          <w:b/>
          <w:sz w:val="24"/>
          <w:szCs w:val="24"/>
          <w:u w:val="single"/>
        </w:rPr>
        <w:t>MD</w:t>
      </w:r>
      <w:r w:rsidRPr="00A95CF1">
        <w:rPr>
          <w:rFonts w:cs="Arial"/>
          <w:sz w:val="24"/>
          <w:szCs w:val="24"/>
        </w:rPr>
        <w:t xml:space="preserve"> –</w:t>
      </w:r>
      <w:r w:rsidRPr="00A95CF1">
        <w:rPr>
          <w:rFonts w:cs="Arial"/>
          <w:b/>
          <w:sz w:val="24"/>
          <w:szCs w:val="24"/>
        </w:rPr>
        <w:t xml:space="preserve"> </w:t>
      </w:r>
      <w:r w:rsidRPr="00A95CF1">
        <w:rPr>
          <w:rFonts w:cs="Arial"/>
          <w:sz w:val="24"/>
          <w:szCs w:val="24"/>
        </w:rPr>
        <w:t xml:space="preserve">Člověkoden – </w:t>
      </w:r>
      <w:r w:rsidR="00C04A98">
        <w:rPr>
          <w:sz w:val="24"/>
        </w:rPr>
        <w:t>7,5</w:t>
      </w:r>
      <w:r w:rsidR="00824CF4" w:rsidRPr="00EC524F">
        <w:rPr>
          <w:sz w:val="24"/>
        </w:rPr>
        <w:t xml:space="preserve"> hodin (nikoli nutně po sobě jdoucích) práce jednoho člověka</w:t>
      </w:r>
      <w:r w:rsidRPr="00A95CF1">
        <w:rPr>
          <w:rFonts w:cs="Arial"/>
          <w:sz w:val="24"/>
          <w:szCs w:val="24"/>
        </w:rPr>
        <w:t>.</w:t>
      </w:r>
    </w:p>
    <w:p w14:paraId="683B5F8F" w14:textId="27AA8E89" w:rsidR="00383A35" w:rsidRPr="00A95CF1" w:rsidRDefault="00383A35" w:rsidP="00383A35">
      <w:pPr>
        <w:spacing w:after="0"/>
        <w:jc w:val="both"/>
        <w:rPr>
          <w:rFonts w:cs="Arial"/>
          <w:b/>
          <w:sz w:val="24"/>
          <w:szCs w:val="24"/>
          <w:u w:val="single"/>
        </w:rPr>
      </w:pPr>
      <w:r>
        <w:rPr>
          <w:rFonts w:cs="Arial"/>
          <w:b/>
          <w:sz w:val="24"/>
          <w:szCs w:val="24"/>
          <w:u w:val="single"/>
        </w:rPr>
        <w:t>MSGG</w:t>
      </w:r>
      <w:r>
        <w:rPr>
          <w:rFonts w:cs="Arial"/>
          <w:sz w:val="24"/>
          <w:szCs w:val="24"/>
        </w:rPr>
        <w:t xml:space="preserve"> – Microsoft </w:t>
      </w:r>
      <w:r w:rsidR="00365BC8">
        <w:rPr>
          <w:rFonts w:cs="Arial"/>
          <w:sz w:val="24"/>
          <w:szCs w:val="24"/>
        </w:rPr>
        <w:t>Government</w:t>
      </w:r>
      <w:r>
        <w:rPr>
          <w:rFonts w:cs="Arial"/>
          <w:sz w:val="24"/>
          <w:szCs w:val="24"/>
        </w:rPr>
        <w:t xml:space="preserve"> Gateway,</w:t>
      </w:r>
      <w:r w:rsidR="0024210E">
        <w:rPr>
          <w:rFonts w:cs="Arial"/>
          <w:sz w:val="24"/>
          <w:szCs w:val="24"/>
        </w:rPr>
        <w:t xml:space="preserve"> ř</w:t>
      </w:r>
      <w:r w:rsidR="0024210E" w:rsidRPr="0024210E">
        <w:rPr>
          <w:rFonts w:cs="Arial"/>
          <w:sz w:val="24"/>
          <w:szCs w:val="24"/>
        </w:rPr>
        <w:t>ešení firmy Microsoft pro poskytování služeb Federačního Hubu</w:t>
      </w:r>
      <w:r>
        <w:rPr>
          <w:rFonts w:cs="Arial"/>
          <w:sz w:val="24"/>
          <w:szCs w:val="24"/>
        </w:rPr>
        <w:t xml:space="preserve"> </w:t>
      </w:r>
    </w:p>
    <w:p w14:paraId="34247042" w14:textId="7D67BDBA" w:rsidR="00551B76" w:rsidRDefault="00551B76" w:rsidP="005F5778">
      <w:pPr>
        <w:spacing w:after="0"/>
        <w:jc w:val="both"/>
        <w:rPr>
          <w:rFonts w:cs="Arial"/>
          <w:sz w:val="24"/>
          <w:szCs w:val="24"/>
        </w:rPr>
      </w:pPr>
      <w:r>
        <w:rPr>
          <w:rFonts w:cs="Arial"/>
          <w:b/>
          <w:sz w:val="24"/>
          <w:szCs w:val="24"/>
          <w:u w:val="single"/>
        </w:rPr>
        <w:t>NBD</w:t>
      </w:r>
      <w:r>
        <w:rPr>
          <w:rFonts w:cs="Arial"/>
          <w:sz w:val="24"/>
          <w:szCs w:val="24"/>
        </w:rPr>
        <w:t xml:space="preserve"> – Next Business Day – následující pracovní den </w:t>
      </w:r>
    </w:p>
    <w:p w14:paraId="0AFC6CBF" w14:textId="5AB6DC0B" w:rsidR="005F5778" w:rsidRPr="00A95CF1" w:rsidRDefault="005F5778" w:rsidP="005F5778">
      <w:pPr>
        <w:spacing w:after="0"/>
        <w:jc w:val="both"/>
        <w:rPr>
          <w:rFonts w:cs="Arial"/>
          <w:b/>
          <w:sz w:val="24"/>
          <w:szCs w:val="24"/>
          <w:u w:val="single"/>
        </w:rPr>
      </w:pPr>
      <w:r w:rsidRPr="001D398B">
        <w:rPr>
          <w:rFonts w:cs="Arial"/>
          <w:b/>
          <w:sz w:val="24"/>
          <w:szCs w:val="24"/>
          <w:u w:val="single"/>
        </w:rPr>
        <w:t>NIA</w:t>
      </w:r>
      <w:r>
        <w:rPr>
          <w:rFonts w:cs="Arial"/>
          <w:sz w:val="24"/>
          <w:szCs w:val="24"/>
        </w:rPr>
        <w:t xml:space="preserve"> – </w:t>
      </w:r>
      <w:r w:rsidRPr="00C54CBE">
        <w:rPr>
          <w:rFonts w:cs="Arial"/>
          <w:sz w:val="24"/>
          <w:szCs w:val="24"/>
        </w:rPr>
        <w:t>znamená informační systém Národní bod pro identifikaci a autentizaci, vytvořený v rámci realizace „Smlouvy na vývoj aplikačního modulu autentizace a autorizace fyzických osob (MORIS I)“, č.j. SZR 1083-10/Ř-2015, uzavřené dne 14.10.2015 mezi Objednatelem a ČP s.p., odštěpný závod ICT Služby;</w:t>
      </w:r>
    </w:p>
    <w:p w14:paraId="20D88D19" w14:textId="5DF22DDD" w:rsidR="00A37043" w:rsidRDefault="00DE7994" w:rsidP="00DE7994">
      <w:pPr>
        <w:spacing w:after="0"/>
        <w:jc w:val="both"/>
        <w:rPr>
          <w:rFonts w:cs="Arial"/>
          <w:sz w:val="24"/>
          <w:szCs w:val="24"/>
        </w:rPr>
      </w:pPr>
      <w:r w:rsidRPr="00A95CF1">
        <w:rPr>
          <w:rFonts w:cs="Arial"/>
          <w:b/>
          <w:sz w:val="24"/>
          <w:szCs w:val="24"/>
          <w:u w:val="single"/>
        </w:rPr>
        <w:t>Odezva (response time)</w:t>
      </w:r>
      <w:r w:rsidR="00925346">
        <w:rPr>
          <w:rFonts w:cs="Arial"/>
          <w:sz w:val="24"/>
          <w:szCs w:val="24"/>
        </w:rPr>
        <w:t xml:space="preserve"> </w:t>
      </w:r>
      <w:r w:rsidR="00925346" w:rsidRPr="00A95CF1">
        <w:rPr>
          <w:rFonts w:cs="Arial"/>
          <w:sz w:val="24"/>
          <w:szCs w:val="24"/>
        </w:rPr>
        <w:t xml:space="preserve">– </w:t>
      </w:r>
      <w:r w:rsidRPr="00A95CF1">
        <w:rPr>
          <w:rFonts w:cs="Arial"/>
          <w:sz w:val="24"/>
          <w:szCs w:val="24"/>
        </w:rPr>
        <w:t xml:space="preserve">časová lhůta, ve které je Poskytovatel povinen odpovědět na </w:t>
      </w:r>
      <w:r w:rsidR="00FE3611">
        <w:rPr>
          <w:rFonts w:cs="Arial"/>
          <w:sz w:val="24"/>
          <w:szCs w:val="24"/>
        </w:rPr>
        <w:t>tiket</w:t>
      </w:r>
      <w:r w:rsidR="005F5778" w:rsidRPr="00A95CF1">
        <w:rPr>
          <w:rFonts w:cs="Arial"/>
          <w:sz w:val="24"/>
          <w:szCs w:val="24"/>
        </w:rPr>
        <w:t xml:space="preserve"> </w:t>
      </w:r>
      <w:r w:rsidRPr="00A95CF1">
        <w:rPr>
          <w:rFonts w:cs="Arial"/>
          <w:sz w:val="24"/>
          <w:szCs w:val="24"/>
        </w:rPr>
        <w:t xml:space="preserve">předaný prostřednictvím Service Desku Objednatele, a to buď odmítnutím, nebo přijetím </w:t>
      </w:r>
      <w:r w:rsidR="00FE3611">
        <w:rPr>
          <w:rFonts w:cs="Arial"/>
          <w:sz w:val="24"/>
          <w:szCs w:val="24"/>
        </w:rPr>
        <w:t>tiket</w:t>
      </w:r>
      <w:r w:rsidR="005F5778">
        <w:rPr>
          <w:rFonts w:cs="Arial"/>
          <w:sz w:val="24"/>
          <w:szCs w:val="24"/>
        </w:rPr>
        <w:t>u</w:t>
      </w:r>
      <w:r w:rsidR="0024210E">
        <w:rPr>
          <w:rFonts w:cs="Arial"/>
          <w:sz w:val="24"/>
          <w:szCs w:val="24"/>
        </w:rPr>
        <w:t>.</w:t>
      </w:r>
    </w:p>
    <w:p w14:paraId="75A323F9" w14:textId="5EEFD8B5" w:rsidR="00DE7994" w:rsidRPr="00A95CF1" w:rsidRDefault="00DE7994" w:rsidP="00DE7994">
      <w:pPr>
        <w:spacing w:after="0"/>
        <w:jc w:val="both"/>
        <w:rPr>
          <w:rFonts w:cs="Arial"/>
          <w:b/>
          <w:sz w:val="24"/>
          <w:szCs w:val="24"/>
          <w:u w:val="single"/>
        </w:rPr>
      </w:pPr>
      <w:r w:rsidRPr="00A95CF1">
        <w:rPr>
          <w:rFonts w:cs="Arial"/>
          <w:b/>
          <w:sz w:val="24"/>
          <w:szCs w:val="24"/>
          <w:u w:val="single"/>
        </w:rPr>
        <w:t>Obnovení služby (fix time)</w:t>
      </w:r>
      <w:r w:rsidRPr="00A95CF1">
        <w:rPr>
          <w:rFonts w:cs="Arial"/>
          <w:b/>
          <w:sz w:val="24"/>
          <w:szCs w:val="24"/>
        </w:rPr>
        <w:t xml:space="preserve"> </w:t>
      </w:r>
      <w:r w:rsidR="00925346" w:rsidRPr="00A95CF1">
        <w:rPr>
          <w:rFonts w:cs="Arial"/>
          <w:sz w:val="24"/>
          <w:szCs w:val="24"/>
        </w:rPr>
        <w:t xml:space="preserve">– </w:t>
      </w:r>
      <w:r w:rsidRPr="00A95CF1">
        <w:rPr>
          <w:rFonts w:cs="Arial"/>
          <w:sz w:val="24"/>
          <w:szCs w:val="24"/>
        </w:rPr>
        <w:t xml:space="preserve">časová lhůta, ve které je Poskytovatel povinen obnovit </w:t>
      </w:r>
      <w:r w:rsidR="005F5778" w:rsidRPr="00A95CF1">
        <w:rPr>
          <w:rFonts w:cs="Arial"/>
          <w:sz w:val="24"/>
          <w:szCs w:val="24"/>
        </w:rPr>
        <w:t xml:space="preserve">parametry </w:t>
      </w:r>
      <w:r w:rsidR="007F6065">
        <w:rPr>
          <w:rFonts w:cs="Arial"/>
          <w:sz w:val="24"/>
          <w:szCs w:val="24"/>
        </w:rPr>
        <w:t>s</w:t>
      </w:r>
      <w:r w:rsidR="005F5778" w:rsidRPr="00A95CF1">
        <w:rPr>
          <w:rFonts w:cs="Arial"/>
          <w:sz w:val="24"/>
          <w:szCs w:val="24"/>
        </w:rPr>
        <w:t xml:space="preserve">lužby na sjednanou úroveň nebo dosáhnout nižší priority </w:t>
      </w:r>
      <w:r w:rsidR="009D5202">
        <w:rPr>
          <w:rFonts w:cs="Arial"/>
          <w:sz w:val="24"/>
          <w:szCs w:val="24"/>
        </w:rPr>
        <w:t>tiket</w:t>
      </w:r>
      <w:r w:rsidR="005F5778" w:rsidRPr="00A95CF1">
        <w:rPr>
          <w:rFonts w:cs="Arial"/>
          <w:sz w:val="24"/>
          <w:szCs w:val="24"/>
        </w:rPr>
        <w:t xml:space="preserve">u s tím, že doba obnovení parametrů </w:t>
      </w:r>
      <w:r w:rsidR="007F6065">
        <w:rPr>
          <w:rFonts w:cs="Arial"/>
          <w:sz w:val="24"/>
          <w:szCs w:val="24"/>
        </w:rPr>
        <w:t>s</w:t>
      </w:r>
      <w:r w:rsidR="005F5778" w:rsidRPr="00A95CF1">
        <w:rPr>
          <w:rFonts w:cs="Arial"/>
          <w:sz w:val="24"/>
          <w:szCs w:val="24"/>
        </w:rPr>
        <w:t xml:space="preserve">lužby je počítána od vzniku </w:t>
      </w:r>
      <w:r w:rsidR="009D5202">
        <w:rPr>
          <w:rFonts w:cs="Arial"/>
          <w:sz w:val="24"/>
          <w:szCs w:val="24"/>
        </w:rPr>
        <w:t>tiket</w:t>
      </w:r>
      <w:r w:rsidR="005F5778" w:rsidRPr="00A95CF1">
        <w:rPr>
          <w:rFonts w:cs="Arial"/>
          <w:sz w:val="24"/>
          <w:szCs w:val="24"/>
        </w:rPr>
        <w:t xml:space="preserve">u bez ohledu na změnu kvalifikace priority </w:t>
      </w:r>
      <w:r w:rsidR="009D5202">
        <w:rPr>
          <w:rFonts w:cs="Arial"/>
          <w:sz w:val="24"/>
          <w:szCs w:val="24"/>
        </w:rPr>
        <w:t>tiket</w:t>
      </w:r>
      <w:r w:rsidR="005F5778" w:rsidRPr="00A95CF1">
        <w:rPr>
          <w:rFonts w:cs="Arial"/>
          <w:sz w:val="24"/>
          <w:szCs w:val="24"/>
        </w:rPr>
        <w:t>u.</w:t>
      </w:r>
      <w:r w:rsidRPr="00A95CF1">
        <w:rPr>
          <w:rFonts w:cs="Arial"/>
          <w:sz w:val="24"/>
          <w:szCs w:val="24"/>
        </w:rPr>
        <w:t xml:space="preserve"> </w:t>
      </w:r>
    </w:p>
    <w:p w14:paraId="0EA8080A" w14:textId="06C54107" w:rsidR="00E04E15" w:rsidRPr="00A95CF1" w:rsidRDefault="008F4D4F" w:rsidP="008F4D4F">
      <w:pPr>
        <w:spacing w:after="0"/>
        <w:jc w:val="both"/>
        <w:rPr>
          <w:rFonts w:cs="Arial"/>
          <w:b/>
          <w:sz w:val="24"/>
          <w:szCs w:val="24"/>
          <w:u w:val="single"/>
        </w:rPr>
      </w:pPr>
      <w:r w:rsidRPr="00A95CF1">
        <w:rPr>
          <w:rFonts w:cs="Arial"/>
          <w:b/>
          <w:sz w:val="24"/>
          <w:szCs w:val="24"/>
          <w:u w:val="single"/>
        </w:rPr>
        <w:t>RFC</w:t>
      </w:r>
      <w:r w:rsidR="005F5778">
        <w:rPr>
          <w:rFonts w:cs="Arial"/>
          <w:b/>
          <w:sz w:val="24"/>
          <w:szCs w:val="24"/>
        </w:rPr>
        <w:t xml:space="preserve"> </w:t>
      </w:r>
      <w:r w:rsidRPr="00A95CF1">
        <w:rPr>
          <w:rFonts w:cs="Arial"/>
          <w:sz w:val="24"/>
          <w:szCs w:val="24"/>
        </w:rPr>
        <w:t>–</w:t>
      </w:r>
      <w:r w:rsidRPr="00A95CF1">
        <w:rPr>
          <w:rFonts w:cs="Arial"/>
          <w:b/>
          <w:sz w:val="24"/>
          <w:szCs w:val="24"/>
        </w:rPr>
        <w:t xml:space="preserve"> </w:t>
      </w:r>
      <w:r w:rsidR="00824CF4">
        <w:rPr>
          <w:rFonts w:cs="Arial"/>
          <w:sz w:val="24"/>
          <w:szCs w:val="24"/>
        </w:rPr>
        <w:t>R</w:t>
      </w:r>
      <w:r w:rsidRPr="00A95CF1">
        <w:rPr>
          <w:rFonts w:cs="Arial"/>
          <w:sz w:val="24"/>
          <w:szCs w:val="24"/>
        </w:rPr>
        <w:t xml:space="preserve">equest </w:t>
      </w:r>
      <w:r w:rsidR="00824CF4">
        <w:rPr>
          <w:rFonts w:cs="Arial"/>
          <w:sz w:val="24"/>
          <w:szCs w:val="24"/>
        </w:rPr>
        <w:t>F</w:t>
      </w:r>
      <w:r w:rsidRPr="00A95CF1">
        <w:rPr>
          <w:rFonts w:cs="Arial"/>
          <w:sz w:val="24"/>
          <w:szCs w:val="24"/>
        </w:rPr>
        <w:t xml:space="preserve">or </w:t>
      </w:r>
      <w:r w:rsidR="00824CF4">
        <w:rPr>
          <w:rFonts w:cs="Arial"/>
          <w:sz w:val="24"/>
          <w:szCs w:val="24"/>
        </w:rPr>
        <w:t>C</w:t>
      </w:r>
      <w:r w:rsidRPr="00A95CF1">
        <w:rPr>
          <w:rFonts w:cs="Arial"/>
          <w:sz w:val="24"/>
          <w:szCs w:val="24"/>
        </w:rPr>
        <w:t xml:space="preserve">hange – požadavek na změnu </w:t>
      </w:r>
      <w:r w:rsidR="000D7823">
        <w:rPr>
          <w:rFonts w:cs="Arial"/>
          <w:sz w:val="24"/>
          <w:szCs w:val="24"/>
        </w:rPr>
        <w:t>Systému</w:t>
      </w:r>
      <w:r w:rsidR="00D33284">
        <w:rPr>
          <w:rFonts w:cs="Arial"/>
          <w:sz w:val="24"/>
          <w:szCs w:val="24"/>
        </w:rPr>
        <w:t xml:space="preserve">. </w:t>
      </w:r>
    </w:p>
    <w:p w14:paraId="02D44CFC" w14:textId="585C6496" w:rsidR="005F5778" w:rsidRPr="00A95CF1" w:rsidRDefault="005F5778" w:rsidP="005F5778">
      <w:pPr>
        <w:spacing w:after="0"/>
        <w:jc w:val="both"/>
        <w:rPr>
          <w:rFonts w:cs="Arial"/>
          <w:b/>
          <w:sz w:val="24"/>
          <w:szCs w:val="24"/>
          <w:u w:val="single"/>
        </w:rPr>
      </w:pPr>
      <w:r w:rsidRPr="005F5778">
        <w:rPr>
          <w:rFonts w:cs="Arial"/>
          <w:b/>
          <w:sz w:val="24"/>
          <w:szCs w:val="24"/>
          <w:u w:val="single"/>
        </w:rPr>
        <w:t>Request</w:t>
      </w:r>
      <w:r w:rsidRPr="006B08F6">
        <w:rPr>
          <w:rFonts w:cs="Arial"/>
          <w:b/>
          <w:sz w:val="24"/>
          <w:szCs w:val="24"/>
        </w:rPr>
        <w:t xml:space="preserve"> </w:t>
      </w:r>
      <w:r w:rsidRPr="00A95CF1">
        <w:rPr>
          <w:rFonts w:cs="Arial"/>
          <w:sz w:val="24"/>
          <w:szCs w:val="24"/>
        </w:rPr>
        <w:t>–</w:t>
      </w:r>
      <w:r w:rsidRPr="00A95CF1">
        <w:rPr>
          <w:rFonts w:cs="Arial"/>
          <w:b/>
          <w:sz w:val="24"/>
          <w:szCs w:val="24"/>
        </w:rPr>
        <w:t xml:space="preserve"> </w:t>
      </w:r>
      <w:r w:rsidRPr="00A95CF1">
        <w:rPr>
          <w:rFonts w:cs="Arial"/>
          <w:sz w:val="24"/>
          <w:szCs w:val="24"/>
        </w:rPr>
        <w:t xml:space="preserve">typ </w:t>
      </w:r>
      <w:r w:rsidR="00FE3611">
        <w:rPr>
          <w:rFonts w:cs="Arial"/>
          <w:sz w:val="24"/>
          <w:szCs w:val="24"/>
        </w:rPr>
        <w:t>tiketu</w:t>
      </w:r>
      <w:r w:rsidRPr="00A95CF1">
        <w:rPr>
          <w:rFonts w:cs="Arial"/>
          <w:sz w:val="24"/>
          <w:szCs w:val="24"/>
        </w:rPr>
        <w:t xml:space="preserve"> </w:t>
      </w:r>
      <w:r w:rsidR="007F6065">
        <w:rPr>
          <w:rFonts w:cs="Arial"/>
          <w:sz w:val="24"/>
          <w:szCs w:val="24"/>
        </w:rPr>
        <w:t xml:space="preserve">na Poskytovatele </w:t>
      </w:r>
      <w:r w:rsidRPr="00E83B84">
        <w:rPr>
          <w:rFonts w:cs="Arial"/>
          <w:sz w:val="24"/>
          <w:szCs w:val="24"/>
        </w:rPr>
        <w:t>v SD</w:t>
      </w:r>
      <w:r w:rsidRPr="00A95CF1">
        <w:rPr>
          <w:rFonts w:cs="Arial"/>
          <w:sz w:val="24"/>
          <w:szCs w:val="24"/>
        </w:rPr>
        <w:t xml:space="preserve"> Objednatele, který není incidentem</w:t>
      </w:r>
      <w:r>
        <w:rPr>
          <w:rFonts w:cs="Arial"/>
          <w:sz w:val="24"/>
          <w:szCs w:val="24"/>
        </w:rPr>
        <w:t xml:space="preserve">. </w:t>
      </w:r>
    </w:p>
    <w:p w14:paraId="5F490F6B" w14:textId="30793351" w:rsidR="00DE7994" w:rsidRPr="00A95CF1" w:rsidRDefault="00DE7994" w:rsidP="00DE7994">
      <w:pPr>
        <w:spacing w:after="0"/>
        <w:jc w:val="both"/>
        <w:rPr>
          <w:rFonts w:cs="Arial"/>
          <w:b/>
          <w:sz w:val="24"/>
          <w:szCs w:val="24"/>
          <w:u w:val="single"/>
        </w:rPr>
      </w:pPr>
      <w:r w:rsidRPr="005F5778">
        <w:rPr>
          <w:rFonts w:cs="Arial"/>
          <w:b/>
          <w:sz w:val="24"/>
          <w:szCs w:val="24"/>
          <w:u w:val="single"/>
        </w:rPr>
        <w:t>Rozsah</w:t>
      </w:r>
      <w:r w:rsidR="005F5778" w:rsidRPr="005F5778">
        <w:rPr>
          <w:rFonts w:cs="Arial"/>
          <w:b/>
          <w:sz w:val="24"/>
          <w:szCs w:val="24"/>
          <w:u w:val="single"/>
        </w:rPr>
        <w:t xml:space="preserve"> </w:t>
      </w:r>
      <w:r w:rsidR="00D33284" w:rsidRPr="005F5778">
        <w:rPr>
          <w:rFonts w:cs="Arial"/>
          <w:b/>
          <w:sz w:val="24"/>
          <w:szCs w:val="24"/>
          <w:u w:val="single"/>
        </w:rPr>
        <w:t>(režim)</w:t>
      </w:r>
      <w:r w:rsidRPr="005F5778">
        <w:rPr>
          <w:rFonts w:cs="Arial"/>
          <w:b/>
          <w:sz w:val="24"/>
          <w:szCs w:val="24"/>
          <w:u w:val="single"/>
        </w:rPr>
        <w:t xml:space="preserve"> poskytování </w:t>
      </w:r>
      <w:r w:rsidR="00365BC8" w:rsidRPr="005F5778">
        <w:rPr>
          <w:rFonts w:cs="Arial"/>
          <w:b/>
          <w:sz w:val="24"/>
          <w:szCs w:val="24"/>
          <w:u w:val="single"/>
        </w:rPr>
        <w:t>služby</w:t>
      </w:r>
      <w:r w:rsidR="00365BC8" w:rsidRPr="00A95CF1">
        <w:rPr>
          <w:rFonts w:cs="Arial"/>
          <w:b/>
          <w:sz w:val="24"/>
          <w:szCs w:val="24"/>
          <w:u w:val="single"/>
        </w:rPr>
        <w:t xml:space="preserve"> </w:t>
      </w:r>
      <w:r w:rsidR="00365BC8" w:rsidRPr="00A95CF1">
        <w:rPr>
          <w:rFonts w:cs="Arial"/>
          <w:sz w:val="24"/>
          <w:szCs w:val="24"/>
        </w:rPr>
        <w:t>–</w:t>
      </w:r>
      <w:r w:rsidRPr="00A95CF1">
        <w:rPr>
          <w:rFonts w:cs="Arial"/>
          <w:b/>
          <w:sz w:val="24"/>
          <w:szCs w:val="24"/>
        </w:rPr>
        <w:t xml:space="preserve"> </w:t>
      </w:r>
      <w:r w:rsidR="00AD3D72" w:rsidRPr="00AD3D72">
        <w:rPr>
          <w:rFonts w:cs="Arial"/>
          <w:sz w:val="24"/>
          <w:szCs w:val="24"/>
        </w:rPr>
        <w:t xml:space="preserve">doba, </w:t>
      </w:r>
      <w:r w:rsidRPr="00AD3D72">
        <w:rPr>
          <w:rFonts w:cs="Arial"/>
          <w:sz w:val="24"/>
          <w:szCs w:val="24"/>
        </w:rPr>
        <w:t>k</w:t>
      </w:r>
      <w:r w:rsidRPr="00A95CF1">
        <w:rPr>
          <w:rFonts w:cs="Arial"/>
          <w:sz w:val="24"/>
          <w:szCs w:val="24"/>
        </w:rPr>
        <w:t xml:space="preserve">dy je služba poskytována </w:t>
      </w:r>
      <w:r w:rsidR="00365BC8">
        <w:rPr>
          <w:rFonts w:cs="Arial"/>
          <w:sz w:val="24"/>
          <w:szCs w:val="24"/>
        </w:rPr>
        <w:t>(</w:t>
      </w:r>
      <w:r w:rsidR="00365BC8" w:rsidRPr="00A95CF1">
        <w:rPr>
          <w:rFonts w:cs="Arial"/>
          <w:sz w:val="24"/>
          <w:szCs w:val="24"/>
        </w:rPr>
        <w:t>od</w:t>
      </w:r>
      <w:r w:rsidR="00365BC8">
        <w:rPr>
          <w:rFonts w:cs="Arial"/>
          <w:sz w:val="24"/>
          <w:szCs w:val="24"/>
        </w:rPr>
        <w:t xml:space="preserve"> </w:t>
      </w:r>
      <w:r w:rsidR="00365BC8" w:rsidRPr="00A95CF1">
        <w:rPr>
          <w:rFonts w:cs="Arial"/>
          <w:sz w:val="24"/>
          <w:szCs w:val="24"/>
        </w:rPr>
        <w:t>– do</w:t>
      </w:r>
      <w:r w:rsidR="00760984">
        <w:rPr>
          <w:rFonts w:cs="Arial"/>
          <w:sz w:val="24"/>
          <w:szCs w:val="24"/>
        </w:rPr>
        <w:t>) a</w:t>
      </w:r>
      <w:r w:rsidRPr="00A95CF1">
        <w:rPr>
          <w:rFonts w:cs="Arial"/>
          <w:sz w:val="24"/>
          <w:szCs w:val="24"/>
        </w:rPr>
        <w:t xml:space="preserve"> které dny v týdnu:</w:t>
      </w:r>
    </w:p>
    <w:p w14:paraId="10E16706" w14:textId="77777777" w:rsidR="00DE7994" w:rsidRPr="00A95CF1" w:rsidRDefault="00DE7994" w:rsidP="00DE7994">
      <w:pPr>
        <w:spacing w:after="0"/>
        <w:jc w:val="both"/>
        <w:rPr>
          <w:rFonts w:cs="Arial"/>
          <w:sz w:val="24"/>
          <w:szCs w:val="24"/>
        </w:rPr>
      </w:pPr>
      <w:r w:rsidRPr="00A95CF1">
        <w:rPr>
          <w:rFonts w:cs="Arial"/>
          <w:sz w:val="24"/>
          <w:szCs w:val="24"/>
        </w:rPr>
        <w:t xml:space="preserve">8x5 – </w:t>
      </w:r>
      <w:r w:rsidR="00D33284">
        <w:rPr>
          <w:rFonts w:cs="Arial"/>
          <w:sz w:val="24"/>
          <w:szCs w:val="24"/>
        </w:rPr>
        <w:t xml:space="preserve">pouze v </w:t>
      </w:r>
      <w:r w:rsidRPr="00A95CF1">
        <w:rPr>
          <w:rFonts w:cs="Arial"/>
          <w:sz w:val="24"/>
          <w:szCs w:val="24"/>
        </w:rPr>
        <w:t xml:space="preserve">pracovní dny od </w:t>
      </w:r>
      <w:r w:rsidR="00D70D7E" w:rsidRPr="00A95CF1">
        <w:rPr>
          <w:rFonts w:cs="Arial"/>
          <w:sz w:val="24"/>
          <w:szCs w:val="24"/>
        </w:rPr>
        <w:t>9</w:t>
      </w:r>
      <w:r w:rsidRPr="00A95CF1">
        <w:rPr>
          <w:rFonts w:cs="Arial"/>
          <w:sz w:val="24"/>
          <w:szCs w:val="24"/>
        </w:rPr>
        <w:t>:00 do 1</w:t>
      </w:r>
      <w:r w:rsidR="00D70D7E" w:rsidRPr="00A95CF1">
        <w:rPr>
          <w:rFonts w:cs="Arial"/>
          <w:sz w:val="24"/>
          <w:szCs w:val="24"/>
        </w:rPr>
        <w:t>7</w:t>
      </w:r>
      <w:r w:rsidRPr="00A95CF1">
        <w:rPr>
          <w:rFonts w:cs="Arial"/>
          <w:sz w:val="24"/>
          <w:szCs w:val="24"/>
        </w:rPr>
        <w:t>:00 hodin</w:t>
      </w:r>
    </w:p>
    <w:p w14:paraId="755BC383" w14:textId="0AAC99AB" w:rsidR="00DE7994" w:rsidRPr="00A95CF1" w:rsidRDefault="00DE7994" w:rsidP="00DE7994">
      <w:pPr>
        <w:spacing w:after="0"/>
        <w:jc w:val="both"/>
        <w:rPr>
          <w:rFonts w:cs="Arial"/>
          <w:sz w:val="24"/>
          <w:szCs w:val="24"/>
        </w:rPr>
      </w:pPr>
      <w:r w:rsidRPr="00A95CF1">
        <w:rPr>
          <w:rFonts w:cs="Arial"/>
          <w:sz w:val="24"/>
          <w:szCs w:val="24"/>
        </w:rPr>
        <w:t>10x</w:t>
      </w:r>
      <w:r w:rsidR="008B32B5">
        <w:rPr>
          <w:rFonts w:cs="Arial"/>
          <w:sz w:val="24"/>
          <w:szCs w:val="24"/>
        </w:rPr>
        <w:t>7</w:t>
      </w:r>
      <w:r w:rsidRPr="00A95CF1">
        <w:rPr>
          <w:rFonts w:cs="Arial"/>
          <w:sz w:val="24"/>
          <w:szCs w:val="24"/>
        </w:rPr>
        <w:t xml:space="preserve"> – </w:t>
      </w:r>
      <w:r w:rsidR="008B32B5">
        <w:rPr>
          <w:rFonts w:cs="Arial"/>
          <w:sz w:val="24"/>
          <w:szCs w:val="24"/>
        </w:rPr>
        <w:t> každý den</w:t>
      </w:r>
      <w:r w:rsidR="00454B15">
        <w:rPr>
          <w:rFonts w:cs="Arial"/>
          <w:sz w:val="24"/>
          <w:szCs w:val="24"/>
        </w:rPr>
        <w:t xml:space="preserve"> </w:t>
      </w:r>
      <w:r w:rsidRPr="00A95CF1">
        <w:rPr>
          <w:rFonts w:cs="Arial"/>
          <w:sz w:val="24"/>
          <w:szCs w:val="24"/>
        </w:rPr>
        <w:t>od 8:00 do 18:00 hodin24x7 – nepřetržitě</w:t>
      </w:r>
      <w:r w:rsidR="00D33284">
        <w:rPr>
          <w:rFonts w:cs="Arial"/>
          <w:sz w:val="24"/>
          <w:szCs w:val="24"/>
        </w:rPr>
        <w:t xml:space="preserve"> </w:t>
      </w:r>
      <w:r w:rsidR="00D33284" w:rsidRPr="00D62AB8">
        <w:rPr>
          <w:rFonts w:cs="Arial"/>
          <w:sz w:val="24"/>
          <w:szCs w:val="24"/>
        </w:rPr>
        <w:t xml:space="preserve">včetně </w:t>
      </w:r>
      <w:r w:rsidR="00365BC8" w:rsidRPr="00D62AB8">
        <w:rPr>
          <w:rFonts w:cs="Arial"/>
          <w:sz w:val="24"/>
          <w:szCs w:val="24"/>
        </w:rPr>
        <w:t>So,</w:t>
      </w:r>
      <w:r w:rsidR="00D33284" w:rsidRPr="00D62AB8">
        <w:rPr>
          <w:rFonts w:cs="Arial"/>
          <w:sz w:val="24"/>
          <w:szCs w:val="24"/>
        </w:rPr>
        <w:t xml:space="preserve"> Ne a včetně státních svátků</w:t>
      </w:r>
      <w:r w:rsidR="00D33284">
        <w:rPr>
          <w:rFonts w:cs="Arial"/>
          <w:sz w:val="24"/>
          <w:szCs w:val="24"/>
        </w:rPr>
        <w:t xml:space="preserve"> </w:t>
      </w:r>
    </w:p>
    <w:p w14:paraId="5C6876FE" w14:textId="3DD35D7B" w:rsidR="00AB0F0A" w:rsidRPr="00A95CF1" w:rsidRDefault="002569F5" w:rsidP="00AB0F0A">
      <w:pPr>
        <w:spacing w:after="0"/>
        <w:jc w:val="both"/>
        <w:rPr>
          <w:rFonts w:cs="Arial"/>
          <w:b/>
          <w:sz w:val="24"/>
          <w:szCs w:val="24"/>
          <w:u w:val="single"/>
        </w:rPr>
      </w:pPr>
      <w:r>
        <w:rPr>
          <w:rFonts w:cs="Arial"/>
          <w:b/>
          <w:sz w:val="24"/>
          <w:szCs w:val="24"/>
          <w:u w:val="single"/>
        </w:rPr>
        <w:t>SD (</w:t>
      </w:r>
      <w:r w:rsidR="00AB0F0A" w:rsidRPr="00A95CF1">
        <w:rPr>
          <w:rFonts w:cs="Arial"/>
          <w:b/>
          <w:sz w:val="24"/>
          <w:szCs w:val="24"/>
          <w:u w:val="single"/>
        </w:rPr>
        <w:t>Service Desk</w:t>
      </w:r>
      <w:r>
        <w:rPr>
          <w:rFonts w:cs="Arial"/>
          <w:b/>
          <w:sz w:val="24"/>
          <w:szCs w:val="24"/>
          <w:u w:val="single"/>
        </w:rPr>
        <w:t>)</w:t>
      </w:r>
      <w:r w:rsidR="00AB0F0A" w:rsidRPr="00A95CF1">
        <w:rPr>
          <w:rFonts w:cs="Arial"/>
          <w:sz w:val="24"/>
          <w:szCs w:val="24"/>
        </w:rPr>
        <w:t xml:space="preserve"> – SW produkt pro evidenci a řešení incidentů/</w:t>
      </w:r>
      <w:r w:rsidR="009D5202">
        <w:rPr>
          <w:rFonts w:cs="Arial"/>
          <w:sz w:val="24"/>
          <w:szCs w:val="24"/>
        </w:rPr>
        <w:t>request</w:t>
      </w:r>
      <w:r w:rsidR="009D5202" w:rsidRPr="00A95CF1">
        <w:rPr>
          <w:rFonts w:cs="Arial"/>
          <w:sz w:val="24"/>
          <w:szCs w:val="24"/>
        </w:rPr>
        <w:t xml:space="preserve">ů </w:t>
      </w:r>
      <w:r w:rsidR="00AB0F0A" w:rsidRPr="00A95CF1">
        <w:rPr>
          <w:rFonts w:cs="Arial"/>
          <w:sz w:val="24"/>
          <w:szCs w:val="24"/>
        </w:rPr>
        <w:t xml:space="preserve">využívaný </w:t>
      </w:r>
      <w:r w:rsidR="001D398B">
        <w:rPr>
          <w:rFonts w:cs="Arial"/>
          <w:sz w:val="24"/>
          <w:szCs w:val="24"/>
        </w:rPr>
        <w:t xml:space="preserve">a provozovaný </w:t>
      </w:r>
      <w:r w:rsidR="00AB0F0A" w:rsidRPr="00A95CF1">
        <w:rPr>
          <w:rFonts w:cs="Arial"/>
          <w:sz w:val="24"/>
          <w:szCs w:val="24"/>
        </w:rPr>
        <w:t>Objednatelem.</w:t>
      </w:r>
    </w:p>
    <w:p w14:paraId="5D20CC87" w14:textId="32F72E2B" w:rsidR="00856E70" w:rsidRDefault="00DE7994" w:rsidP="00AB0F0A">
      <w:pPr>
        <w:spacing w:after="0"/>
        <w:jc w:val="both"/>
        <w:rPr>
          <w:rFonts w:cs="Arial"/>
          <w:sz w:val="24"/>
          <w:szCs w:val="24"/>
        </w:rPr>
      </w:pPr>
      <w:r w:rsidRPr="00A95CF1">
        <w:rPr>
          <w:rFonts w:cs="Arial"/>
          <w:b/>
          <w:sz w:val="24"/>
          <w:szCs w:val="24"/>
          <w:u w:val="single"/>
        </w:rPr>
        <w:t>Systém</w:t>
      </w:r>
      <w:r w:rsidRPr="00A95CF1">
        <w:rPr>
          <w:rFonts w:cs="Arial"/>
          <w:sz w:val="24"/>
          <w:szCs w:val="24"/>
        </w:rPr>
        <w:t xml:space="preserve"> – </w:t>
      </w:r>
      <w:r w:rsidR="006A2926" w:rsidRPr="00C54CBE">
        <w:rPr>
          <w:rFonts w:cs="Arial"/>
          <w:sz w:val="24"/>
          <w:szCs w:val="24"/>
        </w:rPr>
        <w:t>znamená aplikaci NIA a virtuální prostředí od úrovně virtuálních serverů s operačním systémem výše, na nichž je aplikace NIA provozována; pro vyloučení jakýchkoliv pochybností Objednatel uvádí, že vlastní virtualizační platforma, na níž jsou nainstalovány virtuální servery s aplikací NIA, není součástí Systému</w:t>
      </w:r>
      <w:r w:rsidR="00D62AB8">
        <w:rPr>
          <w:rFonts w:cs="Arial"/>
          <w:sz w:val="24"/>
          <w:szCs w:val="24"/>
        </w:rPr>
        <w:t>. S</w:t>
      </w:r>
      <w:r w:rsidR="00D62AB8" w:rsidRPr="006C160C">
        <w:rPr>
          <w:rFonts w:cs="Arial"/>
          <w:sz w:val="24"/>
          <w:szCs w:val="24"/>
        </w:rPr>
        <w:t xml:space="preserve">ystém je </w:t>
      </w:r>
      <w:r w:rsidR="001F2011">
        <w:rPr>
          <w:rFonts w:cs="Arial"/>
          <w:sz w:val="24"/>
          <w:szCs w:val="24"/>
        </w:rPr>
        <w:t>rámcově</w:t>
      </w:r>
      <w:r w:rsidR="00D62AB8" w:rsidRPr="006C160C">
        <w:rPr>
          <w:rFonts w:cs="Arial"/>
          <w:sz w:val="24"/>
          <w:szCs w:val="24"/>
        </w:rPr>
        <w:t xml:space="preserve"> popsán v </w:t>
      </w:r>
      <w:r w:rsidR="00731B44">
        <w:rPr>
          <w:rFonts w:cs="Arial"/>
          <w:sz w:val="24"/>
          <w:szCs w:val="24"/>
        </w:rPr>
        <w:t xml:space="preserve"> </w:t>
      </w:r>
      <w:r w:rsidR="00D17046">
        <w:rPr>
          <w:rFonts w:cs="Arial"/>
          <w:sz w:val="24"/>
          <w:szCs w:val="24"/>
        </w:rPr>
        <w:t>P</w:t>
      </w:r>
      <w:r w:rsidR="00731B44">
        <w:rPr>
          <w:rFonts w:cs="Arial"/>
          <w:sz w:val="24"/>
          <w:szCs w:val="24"/>
        </w:rPr>
        <w:t>říloze č.5 Dílčí smlouvy</w:t>
      </w:r>
      <w:r w:rsidR="00D62AB8" w:rsidRPr="006C160C">
        <w:rPr>
          <w:rFonts w:cs="Arial"/>
          <w:sz w:val="24"/>
          <w:szCs w:val="24"/>
        </w:rPr>
        <w:t>.</w:t>
      </w:r>
      <w:r w:rsidR="00101F84">
        <w:rPr>
          <w:rFonts w:cs="Arial"/>
          <w:sz w:val="24"/>
          <w:szCs w:val="24"/>
        </w:rPr>
        <w:t xml:space="preserve"> Pro vyloučení pochybností Smluvní strany shodně konstatují, že detailní popis Systému je jim znám, neboť je obsahem detailní funkční a technické specifikace, která byla SZR řádně předána s dílem (Systém) provedeným na základě a v souladu se </w:t>
      </w:r>
      <w:r w:rsidR="00101F84" w:rsidRPr="00856E70">
        <w:rPr>
          <w:rFonts w:cs="Arial"/>
          <w:sz w:val="24"/>
          <w:szCs w:val="24"/>
        </w:rPr>
        <w:t xml:space="preserve">Smlouvou </w:t>
      </w:r>
      <w:r w:rsidR="00101F84" w:rsidRPr="00856E70">
        <w:rPr>
          <w:rFonts w:cs="Arial"/>
          <w:sz w:val="24"/>
          <w:szCs w:val="24"/>
        </w:rPr>
        <w:lastRenderedPageBreak/>
        <w:t>na vývoj aplikačního modulu autentizace a autorizace fyzických osob (MORIS I)“, č.j. SZR 1083-10/Ř-2015</w:t>
      </w:r>
      <w:r w:rsidR="00101F84">
        <w:rPr>
          <w:rFonts w:cs="Arial"/>
          <w:sz w:val="24"/>
          <w:szCs w:val="24"/>
        </w:rPr>
        <w:t xml:space="preserve">  </w:t>
      </w:r>
    </w:p>
    <w:p w14:paraId="2EA9D899" w14:textId="6C02416A" w:rsidR="00DE7994" w:rsidRDefault="00856E70" w:rsidP="00AB0F0A">
      <w:pPr>
        <w:spacing w:after="0"/>
        <w:jc w:val="both"/>
        <w:rPr>
          <w:rFonts w:cs="Arial"/>
          <w:sz w:val="24"/>
          <w:szCs w:val="24"/>
        </w:rPr>
      </w:pPr>
      <w:r w:rsidRPr="00856E70">
        <w:rPr>
          <w:rFonts w:cs="Arial"/>
          <w:b/>
          <w:sz w:val="24"/>
          <w:szCs w:val="24"/>
          <w:u w:val="single"/>
        </w:rPr>
        <w:t>Tiket</w:t>
      </w:r>
      <w:r w:rsidRPr="00856E70">
        <w:rPr>
          <w:rFonts w:cs="Arial"/>
          <w:sz w:val="24"/>
          <w:szCs w:val="24"/>
        </w:rPr>
        <w:t xml:space="preserve"> – záznam v</w:t>
      </w:r>
      <w:r w:rsidRPr="00FE3611">
        <w:rPr>
          <w:rFonts w:cs="Arial"/>
          <w:sz w:val="24"/>
          <w:szCs w:val="24"/>
        </w:rPr>
        <w:t> SD Objednatele</w:t>
      </w:r>
      <w:r w:rsidR="00101F84">
        <w:rPr>
          <w:rFonts w:cs="Arial"/>
          <w:sz w:val="24"/>
          <w:szCs w:val="24"/>
        </w:rPr>
        <w:t xml:space="preserve"> </w:t>
      </w:r>
      <w:r w:rsidR="00FE3611">
        <w:rPr>
          <w:rFonts w:cs="Arial"/>
          <w:sz w:val="24"/>
          <w:szCs w:val="24"/>
        </w:rPr>
        <w:t>vyžadující zpětnou reakci řešitele jeho tvůrci</w:t>
      </w:r>
    </w:p>
    <w:p w14:paraId="44E735C1" w14:textId="77777777" w:rsidR="001D398B" w:rsidRDefault="001D398B" w:rsidP="00AB0F0A">
      <w:pPr>
        <w:spacing w:after="0"/>
        <w:jc w:val="both"/>
        <w:rPr>
          <w:rFonts w:cs="Arial"/>
          <w:sz w:val="24"/>
          <w:szCs w:val="24"/>
        </w:rPr>
      </w:pPr>
      <w:r w:rsidRPr="001D398B">
        <w:rPr>
          <w:rFonts w:cs="Arial"/>
          <w:b/>
          <w:sz w:val="24"/>
          <w:szCs w:val="24"/>
          <w:u w:val="single"/>
        </w:rPr>
        <w:t>WPN</w:t>
      </w:r>
      <w:r>
        <w:rPr>
          <w:rFonts w:cs="Arial"/>
          <w:sz w:val="24"/>
          <w:szCs w:val="24"/>
        </w:rPr>
        <w:t xml:space="preserve"> – </w:t>
      </w:r>
      <w:r w:rsidRPr="006A2926">
        <w:rPr>
          <w:rFonts w:cs="Arial"/>
          <w:sz w:val="24"/>
          <w:szCs w:val="24"/>
        </w:rPr>
        <w:t>Webový portál NIA, místo pro správu uživatelských profilů NIA</w:t>
      </w:r>
    </w:p>
    <w:p w14:paraId="75061496" w14:textId="77777777" w:rsidR="005C5696" w:rsidRDefault="005C5696" w:rsidP="00AB0F0A">
      <w:pPr>
        <w:spacing w:after="0"/>
        <w:jc w:val="both"/>
        <w:rPr>
          <w:rFonts w:cs="Arial"/>
          <w:sz w:val="24"/>
          <w:szCs w:val="24"/>
        </w:rPr>
      </w:pPr>
    </w:p>
    <w:p w14:paraId="0550B8C7" w14:textId="77777777" w:rsidR="005F51EF" w:rsidRPr="00A95CF1" w:rsidRDefault="005F51EF" w:rsidP="00A2541B">
      <w:pPr>
        <w:pStyle w:val="Odstavecseseznamem"/>
        <w:keepNext/>
        <w:numPr>
          <w:ilvl w:val="0"/>
          <w:numId w:val="1"/>
        </w:numPr>
        <w:spacing w:before="240" w:after="120"/>
        <w:ind w:left="284" w:hanging="284"/>
        <w:contextualSpacing w:val="0"/>
        <w:jc w:val="both"/>
        <w:outlineLvl w:val="0"/>
        <w:rPr>
          <w:rFonts w:eastAsia="Times New Roman" w:cs="Arial"/>
          <w:b/>
          <w:sz w:val="24"/>
          <w:szCs w:val="24"/>
          <w:lang w:eastAsia="cs-CZ"/>
        </w:rPr>
      </w:pPr>
      <w:r w:rsidRPr="00A95CF1">
        <w:rPr>
          <w:rFonts w:eastAsia="Times New Roman" w:cs="Arial"/>
          <w:b/>
          <w:sz w:val="24"/>
          <w:szCs w:val="24"/>
          <w:lang w:eastAsia="cs-CZ"/>
        </w:rPr>
        <w:t>Specifikace poskytovaných služeb</w:t>
      </w:r>
    </w:p>
    <w:p w14:paraId="04CD6E8E" w14:textId="77777777" w:rsidR="00DE7994" w:rsidRDefault="00862EDB" w:rsidP="00DE7994">
      <w:pPr>
        <w:spacing w:before="120" w:after="240"/>
        <w:jc w:val="both"/>
        <w:rPr>
          <w:rFonts w:eastAsia="Times New Roman" w:cs="Arial"/>
          <w:sz w:val="24"/>
          <w:szCs w:val="24"/>
          <w:lang w:eastAsia="cs-CZ"/>
        </w:rPr>
      </w:pPr>
      <w:r w:rsidRPr="00A95CF1">
        <w:rPr>
          <w:rFonts w:eastAsia="Times New Roman" w:cs="Arial"/>
          <w:sz w:val="24"/>
          <w:szCs w:val="24"/>
          <w:lang w:eastAsia="cs-CZ"/>
        </w:rPr>
        <w:t>Poskytovanými službami jsou</w:t>
      </w:r>
      <w:r w:rsidR="00DE7994" w:rsidRPr="00A95CF1">
        <w:rPr>
          <w:rFonts w:eastAsia="Times New Roman" w:cs="Arial"/>
          <w:sz w:val="24"/>
          <w:szCs w:val="24"/>
          <w:lang w:eastAsia="cs-CZ"/>
        </w:rPr>
        <w:t xml:space="preserve"> služb</w:t>
      </w:r>
      <w:r w:rsidRPr="00A95CF1">
        <w:rPr>
          <w:rFonts w:eastAsia="Times New Roman" w:cs="Arial"/>
          <w:sz w:val="24"/>
          <w:szCs w:val="24"/>
          <w:lang w:eastAsia="cs-CZ"/>
        </w:rPr>
        <w:t>y</w:t>
      </w:r>
      <w:r w:rsidR="00DE7994" w:rsidRPr="00A95CF1">
        <w:rPr>
          <w:rFonts w:eastAsia="Times New Roman" w:cs="Arial"/>
          <w:sz w:val="24"/>
          <w:szCs w:val="24"/>
          <w:lang w:eastAsia="cs-CZ"/>
        </w:rPr>
        <w:t xml:space="preserve"> údržby, podpory a rozvoje </w:t>
      </w:r>
      <w:r w:rsidR="00DB0D09" w:rsidRPr="00A95CF1">
        <w:rPr>
          <w:rFonts w:eastAsia="Times New Roman" w:cs="Arial"/>
          <w:sz w:val="24"/>
          <w:szCs w:val="24"/>
          <w:lang w:eastAsia="cs-CZ"/>
        </w:rPr>
        <w:t>Systému Objednatele</w:t>
      </w:r>
      <w:r w:rsidR="00DE7994" w:rsidRPr="00A95CF1">
        <w:rPr>
          <w:rFonts w:eastAsia="Times New Roman" w:cs="Arial"/>
          <w:sz w:val="24"/>
          <w:szCs w:val="24"/>
          <w:lang w:eastAsia="cs-CZ"/>
        </w:rPr>
        <w:t xml:space="preserve"> a dále pak zajištění garance dostupnosti </w:t>
      </w:r>
      <w:r w:rsidR="00DB0D09" w:rsidRPr="00A95CF1">
        <w:rPr>
          <w:rFonts w:eastAsia="Times New Roman" w:cs="Arial"/>
          <w:sz w:val="24"/>
          <w:szCs w:val="24"/>
          <w:lang w:eastAsia="cs-CZ"/>
        </w:rPr>
        <w:t xml:space="preserve">Systému </w:t>
      </w:r>
      <w:r w:rsidR="00DE7994" w:rsidRPr="00A95CF1">
        <w:rPr>
          <w:rFonts w:eastAsia="Times New Roman" w:cs="Arial"/>
          <w:sz w:val="24"/>
          <w:szCs w:val="24"/>
          <w:lang w:eastAsia="cs-CZ"/>
        </w:rPr>
        <w:t xml:space="preserve">a úrovně poskytovaných služeb podle požadavků </w:t>
      </w:r>
      <w:r w:rsidRPr="00A95CF1">
        <w:rPr>
          <w:rFonts w:eastAsia="Times New Roman" w:cs="Arial"/>
          <w:sz w:val="24"/>
          <w:szCs w:val="24"/>
          <w:lang w:eastAsia="cs-CZ"/>
        </w:rPr>
        <w:t>Objednatele</w:t>
      </w:r>
      <w:r w:rsidR="00DE7994" w:rsidRPr="00A95CF1">
        <w:rPr>
          <w:rFonts w:eastAsia="Times New Roman" w:cs="Arial"/>
          <w:sz w:val="24"/>
          <w:szCs w:val="24"/>
          <w:lang w:eastAsia="cs-CZ"/>
        </w:rPr>
        <w:t xml:space="preserve">. </w:t>
      </w:r>
    </w:p>
    <w:p w14:paraId="00E42DA9" w14:textId="4D63493C" w:rsidR="00D62AB8" w:rsidRPr="00D62AB8" w:rsidRDefault="00953329" w:rsidP="00DB4093">
      <w:pPr>
        <w:pStyle w:val="Odstavecseseznamem"/>
        <w:keepNext/>
        <w:numPr>
          <w:ilvl w:val="1"/>
          <w:numId w:val="1"/>
        </w:numPr>
        <w:spacing w:before="240" w:after="120"/>
        <w:contextualSpacing w:val="0"/>
        <w:jc w:val="both"/>
        <w:outlineLvl w:val="1"/>
        <w:rPr>
          <w:lang w:eastAsia="cs-CZ"/>
        </w:rPr>
      </w:pPr>
      <w:r>
        <w:rPr>
          <w:b/>
          <w:lang w:eastAsia="cs-CZ"/>
        </w:rPr>
        <w:t>Seznam katalogových listů</w:t>
      </w:r>
    </w:p>
    <w:p w14:paraId="618F92DE" w14:textId="77777777" w:rsidR="00D62AB8" w:rsidRPr="00722B2D" w:rsidRDefault="00D62AB8" w:rsidP="00D62AB8">
      <w:pPr>
        <w:pStyle w:val="Odstavecseseznamem"/>
        <w:keepNext/>
        <w:spacing w:before="240" w:after="120"/>
        <w:ind w:left="792"/>
        <w:contextualSpacing w:val="0"/>
        <w:jc w:val="both"/>
        <w:outlineLvl w:val="1"/>
        <w:rPr>
          <w:rFonts w:eastAsia="Times New Roman" w:cs="Arial"/>
          <w:b/>
          <w:sz w:val="24"/>
          <w:szCs w:val="24"/>
          <w:highlight w:val="yellow"/>
          <w:lang w:eastAsia="cs-CZ"/>
        </w:rPr>
      </w:pPr>
    </w:p>
    <w:tbl>
      <w:tblPr>
        <w:tblW w:w="893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
        <w:gridCol w:w="2447"/>
        <w:gridCol w:w="33"/>
        <w:gridCol w:w="6436"/>
      </w:tblGrid>
      <w:tr w:rsidR="00AF4649" w:rsidRPr="00294283" w14:paraId="02CCBAB1" w14:textId="77777777" w:rsidTr="00EA59A7">
        <w:trPr>
          <w:gridBefore w:val="1"/>
          <w:wBefore w:w="15" w:type="dxa"/>
        </w:trPr>
        <w:tc>
          <w:tcPr>
            <w:tcW w:w="8916" w:type="dxa"/>
            <w:gridSpan w:val="3"/>
            <w:tcBorders>
              <w:top w:val="single" w:sz="12" w:space="0" w:color="auto"/>
              <w:left w:val="single" w:sz="12" w:space="0" w:color="auto"/>
              <w:bottom w:val="single" w:sz="6" w:space="0" w:color="auto"/>
              <w:right w:val="single" w:sz="12" w:space="0" w:color="auto"/>
            </w:tcBorders>
            <w:hideMark/>
          </w:tcPr>
          <w:p w14:paraId="0DCCBF1F" w14:textId="77777777" w:rsidR="00AF4649" w:rsidRPr="00294283" w:rsidRDefault="00AF4649" w:rsidP="00AF4649">
            <w:pPr>
              <w:overflowPunct w:val="0"/>
              <w:autoSpaceDE w:val="0"/>
              <w:autoSpaceDN w:val="0"/>
              <w:adjustRightInd w:val="0"/>
              <w:spacing w:after="0" w:line="240" w:lineRule="auto"/>
              <w:rPr>
                <w:rFonts w:cstheme="minorHAnsi"/>
                <w:b/>
                <w:sz w:val="24"/>
                <w:szCs w:val="24"/>
              </w:rPr>
            </w:pPr>
            <w:r w:rsidRPr="00294283">
              <w:rPr>
                <w:rFonts w:cstheme="minorHAnsi"/>
                <w:b/>
                <w:i/>
                <w:sz w:val="24"/>
                <w:szCs w:val="24"/>
              </w:rPr>
              <w:t xml:space="preserve">Katalogový list </w:t>
            </w:r>
            <w:r w:rsidRPr="00294283">
              <w:rPr>
                <w:rFonts w:cs="Tahoma"/>
                <w:b/>
                <w:i/>
                <w:sz w:val="24"/>
                <w:szCs w:val="24"/>
              </w:rPr>
              <w:t>Služby</w:t>
            </w:r>
          </w:p>
        </w:tc>
      </w:tr>
      <w:tr w:rsidR="00AF4649" w:rsidRPr="00294283" w14:paraId="41734274"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hideMark/>
          </w:tcPr>
          <w:p w14:paraId="0322D526"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Identifikace (ID)</w:t>
            </w:r>
          </w:p>
        </w:tc>
        <w:tc>
          <w:tcPr>
            <w:tcW w:w="6436" w:type="dxa"/>
            <w:tcBorders>
              <w:top w:val="single" w:sz="6" w:space="0" w:color="auto"/>
              <w:left w:val="single" w:sz="6" w:space="0" w:color="auto"/>
              <w:bottom w:val="single" w:sz="6" w:space="0" w:color="auto"/>
              <w:right w:val="single" w:sz="12" w:space="0" w:color="auto"/>
            </w:tcBorders>
            <w:hideMark/>
          </w:tcPr>
          <w:p w14:paraId="6A57B2CD" w14:textId="77777777" w:rsidR="00AF4649" w:rsidRPr="00294283" w:rsidRDefault="00000715" w:rsidP="00000715">
            <w:pPr>
              <w:overflowPunct w:val="0"/>
              <w:autoSpaceDE w:val="0"/>
              <w:autoSpaceDN w:val="0"/>
              <w:adjustRightInd w:val="0"/>
              <w:spacing w:after="0" w:line="240" w:lineRule="auto"/>
              <w:rPr>
                <w:rFonts w:cstheme="minorHAnsi"/>
                <w:sz w:val="24"/>
                <w:szCs w:val="24"/>
              </w:rPr>
            </w:pPr>
            <w:r>
              <w:rPr>
                <w:rFonts w:cstheme="minorHAnsi"/>
                <w:sz w:val="24"/>
                <w:szCs w:val="24"/>
              </w:rPr>
              <w:t>NIA</w:t>
            </w:r>
            <w:r w:rsidR="00AF4649" w:rsidRPr="00294283">
              <w:rPr>
                <w:rFonts w:cstheme="minorHAnsi"/>
                <w:sz w:val="24"/>
                <w:szCs w:val="24"/>
              </w:rPr>
              <w:t>01-01</w:t>
            </w:r>
          </w:p>
        </w:tc>
      </w:tr>
      <w:tr w:rsidR="00AF4649" w:rsidRPr="00294283" w14:paraId="2C0BA100"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hideMark/>
          </w:tcPr>
          <w:p w14:paraId="7DC9221F"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Název Služby</w:t>
            </w:r>
          </w:p>
        </w:tc>
        <w:tc>
          <w:tcPr>
            <w:tcW w:w="6436" w:type="dxa"/>
            <w:tcBorders>
              <w:top w:val="single" w:sz="6" w:space="0" w:color="auto"/>
              <w:left w:val="single" w:sz="6" w:space="0" w:color="auto"/>
              <w:bottom w:val="single" w:sz="6" w:space="0" w:color="auto"/>
              <w:right w:val="single" w:sz="12" w:space="0" w:color="auto"/>
            </w:tcBorders>
            <w:hideMark/>
          </w:tcPr>
          <w:p w14:paraId="282EF221" w14:textId="77777777" w:rsidR="00AF4649" w:rsidRPr="00294283" w:rsidRDefault="00000715" w:rsidP="00383A35">
            <w:pPr>
              <w:overflowPunct w:val="0"/>
              <w:autoSpaceDE w:val="0"/>
              <w:autoSpaceDN w:val="0"/>
              <w:adjustRightInd w:val="0"/>
              <w:spacing w:after="0" w:line="240" w:lineRule="auto"/>
              <w:rPr>
                <w:rFonts w:cstheme="minorHAnsi"/>
                <w:sz w:val="24"/>
                <w:szCs w:val="24"/>
              </w:rPr>
            </w:pPr>
            <w:r>
              <w:rPr>
                <w:rFonts w:cstheme="minorHAnsi"/>
                <w:sz w:val="24"/>
                <w:szCs w:val="24"/>
              </w:rPr>
              <w:t xml:space="preserve">Zajištění úrovně provozu modulu </w:t>
            </w:r>
            <w:r w:rsidR="00383A35">
              <w:rPr>
                <w:rFonts w:cstheme="minorHAnsi"/>
                <w:sz w:val="24"/>
                <w:szCs w:val="24"/>
              </w:rPr>
              <w:t>MSGG</w:t>
            </w:r>
            <w:r>
              <w:rPr>
                <w:rFonts w:cstheme="minorHAnsi"/>
                <w:sz w:val="24"/>
                <w:szCs w:val="24"/>
              </w:rPr>
              <w:t xml:space="preserve"> </w:t>
            </w:r>
          </w:p>
        </w:tc>
      </w:tr>
      <w:tr w:rsidR="00AF4649" w:rsidRPr="00294283" w14:paraId="1DE22C33"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hideMark/>
          </w:tcPr>
          <w:p w14:paraId="552C3BA4"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 Služby</w:t>
            </w:r>
          </w:p>
        </w:tc>
        <w:tc>
          <w:tcPr>
            <w:tcW w:w="6436" w:type="dxa"/>
            <w:tcBorders>
              <w:top w:val="single" w:sz="6" w:space="0" w:color="auto"/>
              <w:left w:val="single" w:sz="6" w:space="0" w:color="auto"/>
              <w:bottom w:val="single" w:sz="6" w:space="0" w:color="auto"/>
              <w:right w:val="single" w:sz="12" w:space="0" w:color="auto"/>
            </w:tcBorders>
            <w:hideMark/>
          </w:tcPr>
          <w:p w14:paraId="11525060" w14:textId="5BF14FD5" w:rsidR="00AF4649" w:rsidRPr="00294283" w:rsidRDefault="00AF4649" w:rsidP="00383A35">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Zajištění úrovně provozu </w:t>
            </w:r>
            <w:r w:rsidR="00000715">
              <w:rPr>
                <w:rFonts w:cstheme="minorHAnsi"/>
                <w:sz w:val="24"/>
                <w:szCs w:val="24"/>
              </w:rPr>
              <w:t xml:space="preserve">modulu </w:t>
            </w:r>
            <w:r w:rsidR="00383A35">
              <w:rPr>
                <w:rFonts w:cstheme="minorHAnsi"/>
                <w:sz w:val="24"/>
                <w:szCs w:val="24"/>
              </w:rPr>
              <w:t>MSGG</w:t>
            </w:r>
            <w:r w:rsidR="00000715">
              <w:rPr>
                <w:rFonts w:cstheme="minorHAnsi"/>
                <w:sz w:val="24"/>
                <w:szCs w:val="24"/>
              </w:rPr>
              <w:t xml:space="preserve"> </w:t>
            </w:r>
            <w:r w:rsidR="00047EE1">
              <w:rPr>
                <w:rFonts w:cstheme="minorHAnsi"/>
                <w:sz w:val="24"/>
                <w:szCs w:val="24"/>
              </w:rPr>
              <w:t xml:space="preserve">na produkčním prostředí </w:t>
            </w:r>
            <w:r w:rsidR="00000715">
              <w:rPr>
                <w:rFonts w:cstheme="minorHAnsi"/>
                <w:sz w:val="24"/>
                <w:szCs w:val="24"/>
              </w:rPr>
              <w:t>podle</w:t>
            </w:r>
            <w:r w:rsidRPr="00294283">
              <w:rPr>
                <w:rFonts w:cstheme="minorHAnsi"/>
                <w:sz w:val="24"/>
                <w:szCs w:val="24"/>
              </w:rPr>
              <w:t xml:space="preserve"> </w:t>
            </w:r>
            <w:r w:rsidR="00000715">
              <w:rPr>
                <w:rFonts w:cstheme="minorHAnsi"/>
                <w:sz w:val="24"/>
                <w:szCs w:val="24"/>
              </w:rPr>
              <w:t xml:space="preserve">definovaných KPI </w:t>
            </w:r>
            <w:r w:rsidRPr="00294283">
              <w:rPr>
                <w:rFonts w:cstheme="minorHAnsi"/>
                <w:sz w:val="24"/>
                <w:szCs w:val="24"/>
              </w:rPr>
              <w:t>parametrů služeb</w:t>
            </w:r>
          </w:p>
        </w:tc>
      </w:tr>
      <w:tr w:rsidR="00AF4649" w:rsidRPr="00294283" w14:paraId="6EFCBB2C"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hideMark/>
          </w:tcPr>
          <w:p w14:paraId="08C65249"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Identifikace KPI</w:t>
            </w:r>
          </w:p>
        </w:tc>
        <w:tc>
          <w:tcPr>
            <w:tcW w:w="6436" w:type="dxa"/>
            <w:tcBorders>
              <w:top w:val="single" w:sz="6" w:space="0" w:color="auto"/>
              <w:left w:val="single" w:sz="6" w:space="0" w:color="auto"/>
              <w:bottom w:val="single" w:sz="6" w:space="0" w:color="auto"/>
              <w:right w:val="single" w:sz="12" w:space="0" w:color="auto"/>
            </w:tcBorders>
            <w:hideMark/>
          </w:tcPr>
          <w:p w14:paraId="3B4F5F03"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KPI 1</w:t>
            </w:r>
            <w:r w:rsidR="002669DB">
              <w:rPr>
                <w:rFonts w:cstheme="minorHAnsi"/>
                <w:sz w:val="24"/>
                <w:szCs w:val="24"/>
              </w:rPr>
              <w:t>.1</w:t>
            </w:r>
          </w:p>
        </w:tc>
      </w:tr>
      <w:tr w:rsidR="00AF4649" w:rsidRPr="00294283" w14:paraId="7B295306"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hideMark/>
          </w:tcPr>
          <w:p w14:paraId="70A572F4"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Název KPI</w:t>
            </w:r>
          </w:p>
        </w:tc>
        <w:tc>
          <w:tcPr>
            <w:tcW w:w="6436" w:type="dxa"/>
            <w:tcBorders>
              <w:top w:val="single" w:sz="6" w:space="0" w:color="auto"/>
              <w:left w:val="single" w:sz="6" w:space="0" w:color="auto"/>
              <w:bottom w:val="single" w:sz="6" w:space="0" w:color="auto"/>
              <w:right w:val="single" w:sz="12" w:space="0" w:color="auto"/>
            </w:tcBorders>
            <w:hideMark/>
          </w:tcPr>
          <w:p w14:paraId="1637F11B"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Výkonnostní parametr: Maximální doba odezvy </w:t>
            </w:r>
          </w:p>
        </w:tc>
      </w:tr>
      <w:tr w:rsidR="00AF4649" w:rsidRPr="00294283" w14:paraId="22CB915A" w14:textId="77777777" w:rsidTr="00EA59A7">
        <w:trPr>
          <w:gridBefore w:val="1"/>
          <w:wBefore w:w="15" w:type="dxa"/>
        </w:trPr>
        <w:tc>
          <w:tcPr>
            <w:tcW w:w="8916" w:type="dxa"/>
            <w:gridSpan w:val="3"/>
            <w:tcBorders>
              <w:top w:val="single" w:sz="6" w:space="0" w:color="auto"/>
              <w:left w:val="single" w:sz="12" w:space="0" w:color="auto"/>
              <w:bottom w:val="single" w:sz="6" w:space="0" w:color="auto"/>
              <w:right w:val="single" w:sz="12" w:space="0" w:color="auto"/>
            </w:tcBorders>
            <w:hideMark/>
          </w:tcPr>
          <w:p w14:paraId="7B63128C" w14:textId="77777777" w:rsidR="00AF4649" w:rsidRPr="00294283" w:rsidRDefault="00AF4649" w:rsidP="00AF4649">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Definice KPI</w:t>
            </w:r>
          </w:p>
        </w:tc>
      </w:tr>
      <w:tr w:rsidR="00AF4649" w:rsidRPr="00294283" w14:paraId="7B752034"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hideMark/>
          </w:tcPr>
          <w:p w14:paraId="7693F359"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w:t>
            </w:r>
          </w:p>
        </w:tc>
        <w:tc>
          <w:tcPr>
            <w:tcW w:w="6436" w:type="dxa"/>
            <w:tcBorders>
              <w:top w:val="single" w:sz="6" w:space="0" w:color="auto"/>
              <w:left w:val="single" w:sz="6" w:space="0" w:color="auto"/>
              <w:bottom w:val="single" w:sz="6" w:space="0" w:color="auto"/>
              <w:right w:val="single" w:sz="12" w:space="0" w:color="auto"/>
            </w:tcBorders>
            <w:hideMark/>
          </w:tcPr>
          <w:p w14:paraId="24EB8C61" w14:textId="23E4EBF0" w:rsidR="00AF4649" w:rsidRPr="00294283" w:rsidRDefault="00AF4649" w:rsidP="00EA59A7">
            <w:pPr>
              <w:overflowPunct w:val="0"/>
              <w:autoSpaceDE w:val="0"/>
              <w:autoSpaceDN w:val="0"/>
              <w:adjustRightInd w:val="0"/>
              <w:spacing w:after="0" w:line="240" w:lineRule="auto"/>
              <w:ind w:hanging="12"/>
              <w:rPr>
                <w:rFonts w:cstheme="minorHAnsi"/>
                <w:sz w:val="24"/>
                <w:szCs w:val="24"/>
              </w:rPr>
            </w:pPr>
            <w:r w:rsidRPr="00294283">
              <w:rPr>
                <w:rFonts w:cstheme="minorHAnsi"/>
                <w:sz w:val="24"/>
                <w:szCs w:val="24"/>
              </w:rPr>
              <w:t xml:space="preserve">Procento </w:t>
            </w:r>
            <w:r w:rsidR="00000715">
              <w:rPr>
                <w:rFonts w:cstheme="minorHAnsi"/>
                <w:sz w:val="24"/>
                <w:szCs w:val="24"/>
              </w:rPr>
              <w:t xml:space="preserve">přijatých požadavků </w:t>
            </w:r>
            <w:r w:rsidR="002669DB">
              <w:rPr>
                <w:rFonts w:cstheme="minorHAnsi"/>
                <w:sz w:val="24"/>
                <w:szCs w:val="24"/>
              </w:rPr>
              <w:t>na vnější</w:t>
            </w:r>
            <w:r w:rsidR="00580086">
              <w:rPr>
                <w:rFonts w:cstheme="minorHAnsi"/>
                <w:sz w:val="24"/>
                <w:szCs w:val="24"/>
              </w:rPr>
              <w:t>ch</w:t>
            </w:r>
            <w:r w:rsidR="002669DB">
              <w:rPr>
                <w:rFonts w:cstheme="minorHAnsi"/>
                <w:sz w:val="24"/>
                <w:szCs w:val="24"/>
              </w:rPr>
              <w:t xml:space="preserve"> rozhraní</w:t>
            </w:r>
            <w:r w:rsidR="00000715">
              <w:rPr>
                <w:rFonts w:cstheme="minorHAnsi"/>
                <w:sz w:val="24"/>
                <w:szCs w:val="24"/>
              </w:rPr>
              <w:t xml:space="preserve"> modulu </w:t>
            </w:r>
            <w:r w:rsidR="00383A35">
              <w:rPr>
                <w:rFonts w:cstheme="minorHAnsi"/>
                <w:sz w:val="24"/>
                <w:szCs w:val="24"/>
              </w:rPr>
              <w:t>MSGG</w:t>
            </w:r>
            <w:r w:rsidRPr="00294283">
              <w:rPr>
                <w:rFonts w:cstheme="minorHAnsi"/>
                <w:sz w:val="24"/>
                <w:szCs w:val="24"/>
              </w:rPr>
              <w:t xml:space="preserve"> s odezvou v požadovaném časovém limitu.</w:t>
            </w:r>
          </w:p>
        </w:tc>
      </w:tr>
      <w:tr w:rsidR="00AF4649" w:rsidRPr="00294283" w14:paraId="38D6FD8C"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tcPr>
          <w:p w14:paraId="57616938"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Měřící bod</w:t>
            </w:r>
          </w:p>
        </w:tc>
        <w:tc>
          <w:tcPr>
            <w:tcW w:w="6436" w:type="dxa"/>
            <w:tcBorders>
              <w:top w:val="single" w:sz="6" w:space="0" w:color="auto"/>
              <w:left w:val="single" w:sz="6" w:space="0" w:color="auto"/>
              <w:bottom w:val="single" w:sz="6" w:space="0" w:color="auto"/>
              <w:right w:val="single" w:sz="12" w:space="0" w:color="auto"/>
            </w:tcBorders>
          </w:tcPr>
          <w:p w14:paraId="15A011C9" w14:textId="6FE37375" w:rsidR="000535F5" w:rsidRPr="00294283" w:rsidRDefault="006A2926" w:rsidP="00383A35">
            <w:pPr>
              <w:overflowPunct w:val="0"/>
              <w:autoSpaceDE w:val="0"/>
              <w:autoSpaceDN w:val="0"/>
              <w:adjustRightInd w:val="0"/>
              <w:spacing w:after="0" w:line="240" w:lineRule="auto"/>
              <w:rPr>
                <w:rFonts w:cstheme="minorHAnsi"/>
                <w:sz w:val="24"/>
                <w:szCs w:val="24"/>
              </w:rPr>
            </w:pPr>
            <w:r>
              <w:rPr>
                <w:rFonts w:cstheme="minorHAnsi"/>
                <w:sz w:val="24"/>
                <w:szCs w:val="24"/>
              </w:rPr>
              <w:t>V</w:t>
            </w:r>
            <w:r w:rsidRPr="00294283">
              <w:rPr>
                <w:rFonts w:cstheme="minorHAnsi"/>
                <w:sz w:val="24"/>
                <w:szCs w:val="24"/>
              </w:rPr>
              <w:t>nější rozhraní</w:t>
            </w:r>
            <w:r>
              <w:rPr>
                <w:rFonts w:cstheme="minorHAnsi"/>
                <w:sz w:val="24"/>
                <w:szCs w:val="24"/>
              </w:rPr>
              <w:t xml:space="preserve"> modulu MSGG</w:t>
            </w:r>
            <w:r w:rsidRPr="00294283">
              <w:rPr>
                <w:rFonts w:cstheme="minorHAnsi"/>
                <w:sz w:val="24"/>
                <w:szCs w:val="24"/>
              </w:rPr>
              <w:t xml:space="preserve">, vyhodnocuje se podle </w:t>
            </w:r>
            <w:r>
              <w:rPr>
                <w:rFonts w:cstheme="minorHAnsi"/>
                <w:sz w:val="24"/>
                <w:szCs w:val="24"/>
              </w:rPr>
              <w:t xml:space="preserve">logu </w:t>
            </w:r>
            <w:r w:rsidRPr="00294283">
              <w:rPr>
                <w:rFonts w:cstheme="minorHAnsi"/>
                <w:sz w:val="24"/>
                <w:szCs w:val="24"/>
              </w:rPr>
              <w:t>provozních dat z t</w:t>
            </w:r>
            <w:r w:rsidR="00580086">
              <w:rPr>
                <w:rFonts w:cstheme="minorHAnsi"/>
                <w:sz w:val="24"/>
                <w:szCs w:val="24"/>
              </w:rPr>
              <w:t>ěchto</w:t>
            </w:r>
            <w:r w:rsidRPr="00294283">
              <w:rPr>
                <w:rFonts w:cstheme="minorHAnsi"/>
                <w:sz w:val="24"/>
                <w:szCs w:val="24"/>
              </w:rPr>
              <w:t xml:space="preserve"> rozhraní</w:t>
            </w:r>
            <w:r>
              <w:rPr>
                <w:rFonts w:cstheme="minorHAnsi"/>
                <w:sz w:val="24"/>
                <w:szCs w:val="24"/>
              </w:rPr>
              <w:t>.</w:t>
            </w:r>
          </w:p>
        </w:tc>
      </w:tr>
      <w:tr w:rsidR="00AF4649" w:rsidRPr="00294283" w14:paraId="18DE296F" w14:textId="77777777" w:rsidTr="00EA59A7">
        <w:trPr>
          <w:gridBefore w:val="1"/>
          <w:wBefore w:w="15" w:type="dxa"/>
        </w:trPr>
        <w:tc>
          <w:tcPr>
            <w:tcW w:w="8916" w:type="dxa"/>
            <w:gridSpan w:val="3"/>
            <w:tcBorders>
              <w:top w:val="single" w:sz="6" w:space="0" w:color="auto"/>
              <w:left w:val="single" w:sz="12" w:space="0" w:color="auto"/>
              <w:bottom w:val="single" w:sz="6" w:space="0" w:color="auto"/>
              <w:right w:val="single" w:sz="12" w:space="0" w:color="auto"/>
            </w:tcBorders>
          </w:tcPr>
          <w:p w14:paraId="2AC9C02C" w14:textId="77777777" w:rsidR="00AF4649" w:rsidRPr="00294283" w:rsidRDefault="00AF4649" w:rsidP="00AF4649">
            <w:pPr>
              <w:overflowPunct w:val="0"/>
              <w:autoSpaceDE w:val="0"/>
              <w:autoSpaceDN w:val="0"/>
              <w:adjustRightInd w:val="0"/>
              <w:spacing w:after="0" w:line="240" w:lineRule="auto"/>
              <w:rPr>
                <w:rFonts w:cstheme="minorHAnsi"/>
                <w:b/>
                <w:sz w:val="24"/>
                <w:szCs w:val="24"/>
              </w:rPr>
            </w:pPr>
            <w:r w:rsidRPr="00294283">
              <w:rPr>
                <w:rFonts w:cstheme="minorHAnsi"/>
                <w:b/>
                <w:i/>
                <w:sz w:val="24"/>
                <w:szCs w:val="24"/>
              </w:rPr>
              <w:t>Hodnota</w:t>
            </w:r>
          </w:p>
        </w:tc>
      </w:tr>
      <w:tr w:rsidR="00AF4649" w:rsidRPr="00294283" w14:paraId="3ECD41EC"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tcPr>
          <w:p w14:paraId="1DE84BD0"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Způsob měření a výpočtu</w:t>
            </w:r>
          </w:p>
        </w:tc>
        <w:tc>
          <w:tcPr>
            <w:tcW w:w="6436" w:type="dxa"/>
            <w:tcBorders>
              <w:top w:val="single" w:sz="6" w:space="0" w:color="auto"/>
              <w:left w:val="single" w:sz="6" w:space="0" w:color="auto"/>
              <w:bottom w:val="single" w:sz="6" w:space="0" w:color="auto"/>
              <w:right w:val="single" w:sz="12" w:space="0" w:color="auto"/>
            </w:tcBorders>
          </w:tcPr>
          <w:p w14:paraId="73B11EC9" w14:textId="77777777" w:rsidR="00AF4649" w:rsidRPr="00294283" w:rsidRDefault="00AF4649" w:rsidP="00AF4649">
            <w:pPr>
              <w:spacing w:after="0" w:line="240" w:lineRule="auto"/>
              <w:rPr>
                <w:rFonts w:cstheme="minorHAnsi"/>
                <w:sz w:val="24"/>
                <w:szCs w:val="24"/>
              </w:rPr>
            </w:pPr>
            <w:r w:rsidRPr="00294283">
              <w:rPr>
                <w:rFonts w:cstheme="minorHAnsi"/>
                <w:sz w:val="24"/>
                <w:szCs w:val="24"/>
              </w:rPr>
              <w:t>Definice parametrů:</w:t>
            </w:r>
          </w:p>
          <w:p w14:paraId="6CF6F602" w14:textId="77777777" w:rsidR="00AF4649" w:rsidRPr="00294283" w:rsidRDefault="00AF4649" w:rsidP="00C547E7">
            <w:pPr>
              <w:spacing w:before="240" w:after="0" w:line="240" w:lineRule="auto"/>
              <w:rPr>
                <w:sz w:val="24"/>
                <w:szCs w:val="24"/>
              </w:rPr>
            </w:pPr>
            <w:r w:rsidRPr="00294283">
              <w:rPr>
                <w:sz w:val="24"/>
                <w:szCs w:val="24"/>
              </w:rPr>
              <w:t xml:space="preserve">O = odezva na vnějším rozhraní, tj. doba od přijetí požadavku na vnějším rozhraní do doby odeslání odpovědi z vnějšího rozhraní </w:t>
            </w:r>
            <w:r w:rsidR="00000715">
              <w:rPr>
                <w:rFonts w:cstheme="minorHAnsi"/>
                <w:sz w:val="24"/>
                <w:szCs w:val="24"/>
              </w:rPr>
              <w:t xml:space="preserve">modulu </w:t>
            </w:r>
            <w:r w:rsidR="00383A35">
              <w:rPr>
                <w:rFonts w:cstheme="minorHAnsi"/>
                <w:sz w:val="24"/>
                <w:szCs w:val="24"/>
              </w:rPr>
              <w:t>MSGG</w:t>
            </w:r>
            <w:r w:rsidRPr="00294283">
              <w:rPr>
                <w:sz w:val="24"/>
                <w:szCs w:val="24"/>
              </w:rPr>
              <w:t>.</w:t>
            </w:r>
          </w:p>
          <w:p w14:paraId="5948A7A1" w14:textId="77777777" w:rsidR="00AF4649" w:rsidRPr="00294283" w:rsidRDefault="00AF4649" w:rsidP="00C547E7">
            <w:pPr>
              <w:spacing w:before="240" w:after="0" w:line="240" w:lineRule="auto"/>
              <w:rPr>
                <w:sz w:val="24"/>
                <w:szCs w:val="24"/>
              </w:rPr>
            </w:pPr>
            <w:r w:rsidRPr="00294283">
              <w:rPr>
                <w:sz w:val="24"/>
                <w:szCs w:val="24"/>
              </w:rPr>
              <w:t>Vypočítá se:</w:t>
            </w:r>
          </w:p>
          <w:p w14:paraId="5353C3E6" w14:textId="03D141EC" w:rsidR="00AF4649" w:rsidRPr="00294283" w:rsidRDefault="00AF4649" w:rsidP="00AF4649">
            <w:pPr>
              <w:spacing w:after="0" w:line="240" w:lineRule="auto"/>
              <w:rPr>
                <w:sz w:val="24"/>
                <w:szCs w:val="24"/>
              </w:rPr>
            </w:pPr>
            <w:r w:rsidRPr="00294283">
              <w:rPr>
                <w:sz w:val="24"/>
                <w:szCs w:val="24"/>
              </w:rPr>
              <w:t xml:space="preserve">S = celkový počet </w:t>
            </w:r>
            <w:r w:rsidR="002669DB">
              <w:rPr>
                <w:rFonts w:cstheme="minorHAnsi"/>
                <w:sz w:val="24"/>
                <w:szCs w:val="24"/>
              </w:rPr>
              <w:t>přijatých požadavků</w:t>
            </w:r>
            <w:r w:rsidRPr="00294283">
              <w:rPr>
                <w:sz w:val="24"/>
                <w:szCs w:val="24"/>
              </w:rPr>
              <w:t xml:space="preserve"> </w:t>
            </w:r>
            <w:r w:rsidR="00000715">
              <w:rPr>
                <w:sz w:val="24"/>
                <w:szCs w:val="24"/>
              </w:rPr>
              <w:t xml:space="preserve">na </w:t>
            </w:r>
            <w:r w:rsidR="00580086">
              <w:rPr>
                <w:sz w:val="24"/>
                <w:szCs w:val="24"/>
              </w:rPr>
              <w:t xml:space="preserve">vnějších </w:t>
            </w:r>
            <w:r w:rsidR="00000715">
              <w:rPr>
                <w:sz w:val="24"/>
                <w:szCs w:val="24"/>
              </w:rPr>
              <w:t xml:space="preserve">rozhraní </w:t>
            </w:r>
            <w:r w:rsidR="00000715">
              <w:rPr>
                <w:rFonts w:cstheme="minorHAnsi"/>
                <w:sz w:val="24"/>
                <w:szCs w:val="24"/>
              </w:rPr>
              <w:t xml:space="preserve">modulu </w:t>
            </w:r>
            <w:r w:rsidR="00383A35">
              <w:rPr>
                <w:rFonts w:cstheme="minorHAnsi"/>
                <w:sz w:val="24"/>
                <w:szCs w:val="24"/>
              </w:rPr>
              <w:t>MSGG</w:t>
            </w:r>
            <w:r w:rsidRPr="00294283">
              <w:rPr>
                <w:sz w:val="24"/>
                <w:szCs w:val="24"/>
              </w:rPr>
              <w:t>.</w:t>
            </w:r>
          </w:p>
          <w:p w14:paraId="4F8F246C" w14:textId="0DDABC4D" w:rsidR="00AF4649" w:rsidRPr="009F1C95" w:rsidRDefault="002669DB" w:rsidP="00AF4649">
            <w:pPr>
              <w:spacing w:after="0" w:line="240" w:lineRule="auto"/>
              <w:rPr>
                <w:sz w:val="24"/>
                <w:szCs w:val="24"/>
              </w:rPr>
            </w:pPr>
            <w:r w:rsidRPr="009F1C95">
              <w:rPr>
                <w:sz w:val="24"/>
                <w:szCs w:val="24"/>
              </w:rPr>
              <w:t xml:space="preserve">M = počet </w:t>
            </w:r>
            <w:r w:rsidRPr="009F1C95">
              <w:rPr>
                <w:rFonts w:cstheme="minorHAnsi"/>
                <w:sz w:val="24"/>
                <w:szCs w:val="24"/>
              </w:rPr>
              <w:t>přijatých požadavků</w:t>
            </w:r>
            <w:r w:rsidRPr="009F1C95">
              <w:rPr>
                <w:sz w:val="24"/>
                <w:szCs w:val="24"/>
              </w:rPr>
              <w:t xml:space="preserve"> na </w:t>
            </w:r>
            <w:r w:rsidR="00580086" w:rsidRPr="009F1C95">
              <w:rPr>
                <w:sz w:val="24"/>
                <w:szCs w:val="24"/>
              </w:rPr>
              <w:t>vnější</w:t>
            </w:r>
            <w:r w:rsidR="00580086">
              <w:rPr>
                <w:sz w:val="24"/>
                <w:szCs w:val="24"/>
              </w:rPr>
              <w:t>ch</w:t>
            </w:r>
            <w:r w:rsidR="00580086" w:rsidRPr="009F1C95">
              <w:rPr>
                <w:sz w:val="24"/>
                <w:szCs w:val="24"/>
              </w:rPr>
              <w:t xml:space="preserve"> </w:t>
            </w:r>
            <w:r w:rsidRPr="009F1C95">
              <w:rPr>
                <w:sz w:val="24"/>
                <w:szCs w:val="24"/>
              </w:rPr>
              <w:t xml:space="preserve">rozhraní </w:t>
            </w:r>
            <w:r w:rsidRPr="009F1C95">
              <w:rPr>
                <w:rFonts w:cstheme="minorHAnsi"/>
                <w:sz w:val="24"/>
                <w:szCs w:val="24"/>
              </w:rPr>
              <w:t xml:space="preserve">modulu </w:t>
            </w:r>
            <w:r w:rsidR="00383A35" w:rsidRPr="009F1C95">
              <w:rPr>
                <w:rFonts w:cstheme="minorHAnsi"/>
                <w:sz w:val="24"/>
                <w:szCs w:val="24"/>
              </w:rPr>
              <w:t>MSGG</w:t>
            </w:r>
            <w:r w:rsidR="00AF4649" w:rsidRPr="009F1C95">
              <w:rPr>
                <w:sz w:val="24"/>
                <w:szCs w:val="24"/>
              </w:rPr>
              <w:t xml:space="preserve">, u kterých nebyl překročen parametr O. </w:t>
            </w:r>
          </w:p>
          <w:p w14:paraId="45D4E8F8" w14:textId="77777777" w:rsidR="00AF4649" w:rsidRPr="00294283" w:rsidRDefault="00AF4649" w:rsidP="00AF4649">
            <w:pPr>
              <w:spacing w:after="0" w:line="240" w:lineRule="auto"/>
              <w:rPr>
                <w:rFonts w:cstheme="minorHAnsi"/>
                <w:sz w:val="24"/>
                <w:szCs w:val="24"/>
              </w:rPr>
            </w:pPr>
          </w:p>
          <w:p w14:paraId="13FA52D4" w14:textId="77777777" w:rsidR="00AF4649" w:rsidRPr="00294283" w:rsidRDefault="00AF4649" w:rsidP="00AF4649">
            <w:pPr>
              <w:spacing w:after="0" w:line="240" w:lineRule="auto"/>
              <w:rPr>
                <w:rFonts w:cstheme="minorHAnsi"/>
                <w:sz w:val="24"/>
                <w:szCs w:val="24"/>
              </w:rPr>
            </w:pPr>
            <w:r w:rsidRPr="00294283">
              <w:rPr>
                <w:rFonts w:cstheme="minorHAnsi"/>
                <w:sz w:val="24"/>
                <w:szCs w:val="24"/>
              </w:rPr>
              <w:t xml:space="preserve">Pak </w:t>
            </w:r>
          </w:p>
          <w:p w14:paraId="0548559A" w14:textId="2107E86E" w:rsidR="00AF4649" w:rsidRPr="00294283" w:rsidRDefault="00AF4649" w:rsidP="00AF4649">
            <w:pPr>
              <w:spacing w:after="0" w:line="240" w:lineRule="auto"/>
              <w:rPr>
                <w:rFonts w:cstheme="minorHAnsi"/>
                <w:sz w:val="24"/>
                <w:szCs w:val="24"/>
              </w:rPr>
            </w:pPr>
            <w:r w:rsidRPr="00294283">
              <w:rPr>
                <w:rFonts w:cstheme="minorHAnsi"/>
                <w:sz w:val="24"/>
                <w:szCs w:val="24"/>
              </w:rPr>
              <w:t>KPI 1</w:t>
            </w:r>
            <w:r w:rsidR="002669DB">
              <w:rPr>
                <w:rFonts w:cstheme="minorHAnsi"/>
                <w:sz w:val="24"/>
                <w:szCs w:val="24"/>
              </w:rPr>
              <w:t>.1</w:t>
            </w:r>
            <w:r w:rsidRPr="00294283">
              <w:rPr>
                <w:rFonts w:cstheme="minorHAnsi"/>
                <w:sz w:val="24"/>
                <w:szCs w:val="24"/>
              </w:rPr>
              <w:t xml:space="preserve"> = </w:t>
            </w:r>
            <w:r w:rsidR="000535F5">
              <w:rPr>
                <w:rFonts w:cstheme="minorHAnsi"/>
                <w:sz w:val="24"/>
                <w:szCs w:val="24"/>
              </w:rPr>
              <w:t>(</w:t>
            </w:r>
            <w:r w:rsidRPr="00294283">
              <w:rPr>
                <w:rFonts w:cstheme="minorHAnsi"/>
                <w:sz w:val="24"/>
                <w:szCs w:val="24"/>
              </w:rPr>
              <w:t>M/S*</w:t>
            </w:r>
            <w:r w:rsidR="00365BC8" w:rsidRPr="00294283">
              <w:rPr>
                <w:rFonts w:cstheme="minorHAnsi"/>
                <w:sz w:val="24"/>
                <w:szCs w:val="24"/>
              </w:rPr>
              <w:t>100</w:t>
            </w:r>
            <w:r w:rsidR="00365BC8">
              <w:rPr>
                <w:rFonts w:cstheme="minorHAnsi"/>
                <w:sz w:val="24"/>
                <w:szCs w:val="24"/>
              </w:rPr>
              <w:t>)</w:t>
            </w:r>
          </w:p>
          <w:p w14:paraId="4308AC78" w14:textId="77777777" w:rsidR="00AF4649" w:rsidRPr="00294283" w:rsidRDefault="00AF4649" w:rsidP="00383A35">
            <w:pPr>
              <w:spacing w:after="0" w:line="240" w:lineRule="auto"/>
              <w:rPr>
                <w:sz w:val="24"/>
                <w:szCs w:val="24"/>
              </w:rPr>
            </w:pPr>
            <w:r w:rsidRPr="00294283">
              <w:rPr>
                <w:rFonts w:cstheme="minorHAnsi"/>
                <w:sz w:val="24"/>
                <w:szCs w:val="24"/>
              </w:rPr>
              <w:t xml:space="preserve">Hodnocení plnění probíhá </w:t>
            </w:r>
            <w:r w:rsidR="00047EE1">
              <w:rPr>
                <w:rFonts w:cstheme="minorHAnsi"/>
                <w:sz w:val="24"/>
                <w:szCs w:val="24"/>
              </w:rPr>
              <w:t xml:space="preserve">na produkčním prostředí </w:t>
            </w:r>
            <w:r w:rsidRPr="00294283">
              <w:rPr>
                <w:rFonts w:cstheme="minorHAnsi"/>
                <w:sz w:val="24"/>
                <w:szCs w:val="24"/>
              </w:rPr>
              <w:t xml:space="preserve">v 1 hodinových intervalech počínaje 0.00 hodin. Transakce se započítává do té hodiny, ve které byl přijat </w:t>
            </w:r>
            <w:r w:rsidR="002669DB">
              <w:rPr>
                <w:rFonts w:cstheme="minorHAnsi"/>
                <w:sz w:val="24"/>
                <w:szCs w:val="24"/>
              </w:rPr>
              <w:t>požadavek</w:t>
            </w:r>
            <w:r w:rsidR="002669DB" w:rsidRPr="00294283">
              <w:rPr>
                <w:sz w:val="24"/>
                <w:szCs w:val="24"/>
              </w:rPr>
              <w:t xml:space="preserve"> </w:t>
            </w:r>
            <w:r w:rsidR="002669DB">
              <w:rPr>
                <w:sz w:val="24"/>
                <w:szCs w:val="24"/>
              </w:rPr>
              <w:t xml:space="preserve">na vnějším rozhraní </w:t>
            </w:r>
            <w:r w:rsidR="002669DB">
              <w:rPr>
                <w:rFonts w:cstheme="minorHAnsi"/>
                <w:sz w:val="24"/>
                <w:szCs w:val="24"/>
              </w:rPr>
              <w:t xml:space="preserve">modulu </w:t>
            </w:r>
            <w:r w:rsidR="00383A35">
              <w:rPr>
                <w:rFonts w:cstheme="minorHAnsi"/>
                <w:sz w:val="24"/>
                <w:szCs w:val="24"/>
              </w:rPr>
              <w:t>MSGG</w:t>
            </w:r>
            <w:r w:rsidRPr="00294283">
              <w:rPr>
                <w:rFonts w:cstheme="minorHAnsi"/>
                <w:sz w:val="24"/>
                <w:szCs w:val="24"/>
              </w:rPr>
              <w:t>.</w:t>
            </w:r>
          </w:p>
        </w:tc>
      </w:tr>
      <w:tr w:rsidR="00AF4649" w:rsidRPr="00294283" w14:paraId="1F96B0CC" w14:textId="77777777" w:rsidTr="00EA59A7">
        <w:trPr>
          <w:gridBefore w:val="1"/>
          <w:wBefore w:w="15" w:type="dxa"/>
          <w:trHeight w:val="72"/>
        </w:trPr>
        <w:tc>
          <w:tcPr>
            <w:tcW w:w="2480" w:type="dxa"/>
            <w:gridSpan w:val="2"/>
            <w:tcBorders>
              <w:top w:val="single" w:sz="6" w:space="0" w:color="auto"/>
              <w:left w:val="single" w:sz="12" w:space="0" w:color="auto"/>
              <w:bottom w:val="single" w:sz="6" w:space="0" w:color="auto"/>
              <w:right w:val="single" w:sz="6" w:space="0" w:color="auto"/>
            </w:tcBorders>
          </w:tcPr>
          <w:p w14:paraId="6366DBC4"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lastRenderedPageBreak/>
              <w:t>Hodnota KPI 1</w:t>
            </w:r>
          </w:p>
        </w:tc>
        <w:tc>
          <w:tcPr>
            <w:tcW w:w="6436" w:type="dxa"/>
            <w:tcBorders>
              <w:top w:val="single" w:sz="6" w:space="0" w:color="auto"/>
              <w:left w:val="single" w:sz="6" w:space="0" w:color="auto"/>
              <w:bottom w:val="single" w:sz="6" w:space="0" w:color="auto"/>
              <w:right w:val="single" w:sz="12" w:space="0" w:color="auto"/>
            </w:tcBorders>
          </w:tcPr>
          <w:p w14:paraId="7C09D0A8"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KPI </w:t>
            </w:r>
            <w:r w:rsidR="00365BC8" w:rsidRPr="00294283">
              <w:rPr>
                <w:rFonts w:cstheme="minorHAnsi"/>
                <w:sz w:val="24"/>
                <w:szCs w:val="24"/>
              </w:rPr>
              <w:t>1</w:t>
            </w:r>
            <w:r w:rsidR="00365BC8">
              <w:rPr>
                <w:rFonts w:cstheme="minorHAnsi"/>
                <w:sz w:val="24"/>
                <w:szCs w:val="24"/>
              </w:rPr>
              <w:t>.1&gt; =</w:t>
            </w:r>
            <w:r w:rsidR="004D248C">
              <w:rPr>
                <w:rFonts w:cstheme="minorHAnsi"/>
                <w:sz w:val="24"/>
                <w:szCs w:val="24"/>
              </w:rPr>
              <w:t xml:space="preserve"> 90</w:t>
            </w:r>
            <w:r w:rsidRPr="00294283">
              <w:rPr>
                <w:rFonts w:cstheme="minorHAnsi"/>
                <w:sz w:val="24"/>
                <w:szCs w:val="24"/>
              </w:rPr>
              <w:t xml:space="preserve"> %  </w:t>
            </w:r>
          </w:p>
        </w:tc>
      </w:tr>
      <w:tr w:rsidR="00AF4649" w:rsidRPr="00294283" w14:paraId="4B343601"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tcPr>
          <w:p w14:paraId="73094E02"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Maximální doba pro obnovu Služby</w:t>
            </w:r>
          </w:p>
        </w:tc>
        <w:tc>
          <w:tcPr>
            <w:tcW w:w="6436" w:type="dxa"/>
            <w:tcBorders>
              <w:top w:val="single" w:sz="6" w:space="0" w:color="auto"/>
              <w:left w:val="single" w:sz="6" w:space="0" w:color="auto"/>
              <w:bottom w:val="single" w:sz="6" w:space="0" w:color="auto"/>
              <w:right w:val="single" w:sz="12" w:space="0" w:color="auto"/>
            </w:tcBorders>
          </w:tcPr>
          <w:p w14:paraId="4702A301" w14:textId="77777777" w:rsidR="00AF4649" w:rsidRPr="00294283" w:rsidRDefault="0085488B" w:rsidP="00AF4649">
            <w:pPr>
              <w:tabs>
                <w:tab w:val="left" w:pos="1340"/>
              </w:tabs>
              <w:overflowPunct w:val="0"/>
              <w:autoSpaceDE w:val="0"/>
              <w:autoSpaceDN w:val="0"/>
              <w:adjustRightInd w:val="0"/>
              <w:spacing w:after="0" w:line="240" w:lineRule="auto"/>
              <w:rPr>
                <w:rFonts w:cstheme="minorHAnsi"/>
                <w:i/>
                <w:sz w:val="24"/>
                <w:szCs w:val="24"/>
              </w:rPr>
            </w:pPr>
            <w:r>
              <w:rPr>
                <w:rFonts w:cstheme="minorHAnsi"/>
                <w:sz w:val="24"/>
                <w:szCs w:val="24"/>
              </w:rPr>
              <w:t>Podle čl. 4</w:t>
            </w:r>
            <w:r w:rsidR="00AF4649" w:rsidRPr="00294283">
              <w:rPr>
                <w:rFonts w:cstheme="minorHAnsi"/>
                <w:sz w:val="24"/>
                <w:szCs w:val="24"/>
              </w:rPr>
              <w:t>.4.1. této přílohy</w:t>
            </w:r>
          </w:p>
        </w:tc>
      </w:tr>
      <w:tr w:rsidR="00AF4649" w:rsidRPr="00294283" w14:paraId="3DFAAA74" w14:textId="77777777" w:rsidTr="00EA59A7">
        <w:trPr>
          <w:gridBefore w:val="1"/>
          <w:wBefore w:w="15" w:type="dxa"/>
        </w:trPr>
        <w:tc>
          <w:tcPr>
            <w:tcW w:w="8916" w:type="dxa"/>
            <w:gridSpan w:val="3"/>
            <w:tcBorders>
              <w:top w:val="single" w:sz="6" w:space="0" w:color="auto"/>
              <w:left w:val="single" w:sz="12" w:space="0" w:color="auto"/>
              <w:bottom w:val="single" w:sz="6" w:space="0" w:color="auto"/>
              <w:right w:val="single" w:sz="12" w:space="0" w:color="auto"/>
            </w:tcBorders>
            <w:hideMark/>
          </w:tcPr>
          <w:p w14:paraId="2D0899A2" w14:textId="77777777" w:rsidR="00AF4649" w:rsidRPr="00294283" w:rsidRDefault="00AF4649" w:rsidP="00AF4649">
            <w:pPr>
              <w:overflowPunct w:val="0"/>
              <w:autoSpaceDE w:val="0"/>
              <w:autoSpaceDN w:val="0"/>
              <w:adjustRightInd w:val="0"/>
              <w:spacing w:after="0" w:line="240" w:lineRule="auto"/>
              <w:rPr>
                <w:rFonts w:cstheme="minorHAnsi"/>
                <w:b/>
                <w:sz w:val="24"/>
                <w:szCs w:val="24"/>
              </w:rPr>
            </w:pPr>
            <w:r w:rsidRPr="00294283">
              <w:rPr>
                <w:rFonts w:cstheme="minorHAnsi"/>
                <w:b/>
                <w:i/>
                <w:sz w:val="24"/>
                <w:szCs w:val="24"/>
              </w:rPr>
              <w:t>Hodnoty paramentů pro výpočet KPI 1</w:t>
            </w:r>
            <w:r w:rsidR="002669DB">
              <w:rPr>
                <w:rFonts w:cstheme="minorHAnsi"/>
                <w:b/>
                <w:i/>
                <w:sz w:val="24"/>
                <w:szCs w:val="24"/>
              </w:rPr>
              <w:t>.1</w:t>
            </w:r>
          </w:p>
        </w:tc>
      </w:tr>
      <w:tr w:rsidR="00AF4649" w:rsidRPr="00294283" w14:paraId="5D7EAA00"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tcPr>
          <w:p w14:paraId="5469EC5F"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Parametr </w:t>
            </w:r>
            <w:r w:rsidR="00365BC8" w:rsidRPr="00294283">
              <w:rPr>
                <w:rFonts w:cstheme="minorHAnsi"/>
                <w:sz w:val="24"/>
                <w:szCs w:val="24"/>
              </w:rPr>
              <w:t>O – odezva</w:t>
            </w:r>
            <w:r w:rsidRPr="00294283">
              <w:rPr>
                <w:rFonts w:cstheme="minorHAnsi"/>
                <w:sz w:val="24"/>
                <w:szCs w:val="24"/>
              </w:rPr>
              <w:t xml:space="preserve"> na vnějším rozhraní</w:t>
            </w:r>
          </w:p>
        </w:tc>
        <w:tc>
          <w:tcPr>
            <w:tcW w:w="6436" w:type="dxa"/>
            <w:tcBorders>
              <w:top w:val="single" w:sz="6" w:space="0" w:color="auto"/>
              <w:left w:val="single" w:sz="6" w:space="0" w:color="auto"/>
              <w:bottom w:val="single" w:sz="6" w:space="0" w:color="auto"/>
              <w:right w:val="single" w:sz="12" w:space="0" w:color="auto"/>
            </w:tcBorders>
          </w:tcPr>
          <w:p w14:paraId="7E9DD63E" w14:textId="77777777" w:rsidR="00AF4649" w:rsidRPr="00294283" w:rsidRDefault="002669DB" w:rsidP="00AF4649">
            <w:pPr>
              <w:overflowPunct w:val="0"/>
              <w:autoSpaceDE w:val="0"/>
              <w:autoSpaceDN w:val="0"/>
              <w:adjustRightInd w:val="0"/>
              <w:spacing w:after="0" w:line="240" w:lineRule="auto"/>
              <w:rPr>
                <w:rFonts w:cstheme="minorHAnsi"/>
                <w:sz w:val="24"/>
                <w:szCs w:val="24"/>
              </w:rPr>
            </w:pPr>
            <w:r w:rsidRPr="002669DB">
              <w:rPr>
                <w:rFonts w:cstheme="minorHAnsi"/>
                <w:sz w:val="24"/>
                <w:szCs w:val="24"/>
              </w:rPr>
              <w:t>O &lt;</w:t>
            </w:r>
            <w:r w:rsidR="00365BC8" w:rsidRPr="002669DB">
              <w:rPr>
                <w:rFonts w:cstheme="minorHAnsi"/>
                <w:sz w:val="24"/>
                <w:szCs w:val="24"/>
              </w:rPr>
              <w:t xml:space="preserve">= </w:t>
            </w:r>
            <w:r w:rsidR="00365BC8">
              <w:rPr>
                <w:rFonts w:cstheme="minorHAnsi"/>
                <w:sz w:val="24"/>
                <w:szCs w:val="24"/>
              </w:rPr>
              <w:t>10</w:t>
            </w:r>
            <w:r w:rsidR="0043058B">
              <w:rPr>
                <w:rFonts w:cstheme="minorHAnsi"/>
                <w:sz w:val="24"/>
                <w:szCs w:val="24"/>
              </w:rPr>
              <w:t xml:space="preserve"> sekund</w:t>
            </w:r>
            <w:r w:rsidR="00AF4649" w:rsidRPr="00294283">
              <w:rPr>
                <w:rFonts w:cstheme="minorHAnsi"/>
                <w:sz w:val="24"/>
                <w:szCs w:val="24"/>
              </w:rPr>
              <w:t xml:space="preserve"> </w:t>
            </w:r>
          </w:p>
          <w:p w14:paraId="083111A5" w14:textId="77777777" w:rsidR="00AF4649" w:rsidRPr="00294283" w:rsidRDefault="002669DB" w:rsidP="00E25270">
            <w:pPr>
              <w:overflowPunct w:val="0"/>
              <w:autoSpaceDE w:val="0"/>
              <w:autoSpaceDN w:val="0"/>
              <w:adjustRightInd w:val="0"/>
              <w:spacing w:after="0" w:line="240" w:lineRule="auto"/>
              <w:rPr>
                <w:rFonts w:cstheme="minorHAnsi"/>
                <w:sz w:val="24"/>
                <w:szCs w:val="24"/>
              </w:rPr>
            </w:pPr>
            <w:r>
              <w:rPr>
                <w:rFonts w:cstheme="minorHAnsi"/>
                <w:sz w:val="24"/>
                <w:szCs w:val="24"/>
              </w:rPr>
              <w:t xml:space="preserve">Modul </w:t>
            </w:r>
            <w:r w:rsidR="00BB0289">
              <w:rPr>
                <w:rFonts w:cstheme="minorHAnsi"/>
                <w:sz w:val="24"/>
                <w:szCs w:val="24"/>
              </w:rPr>
              <w:t>FP</w:t>
            </w:r>
            <w:r w:rsidR="00AF4649" w:rsidRPr="00294283">
              <w:rPr>
                <w:rFonts w:cstheme="minorHAnsi"/>
                <w:sz w:val="24"/>
                <w:szCs w:val="24"/>
              </w:rPr>
              <w:t xml:space="preserve"> musí na p</w:t>
            </w:r>
            <w:r>
              <w:rPr>
                <w:rFonts w:cstheme="minorHAnsi"/>
                <w:sz w:val="24"/>
                <w:szCs w:val="24"/>
              </w:rPr>
              <w:t>řijatý požadavek odpovědět do 10</w:t>
            </w:r>
            <w:r w:rsidR="00AF4649" w:rsidRPr="00294283">
              <w:rPr>
                <w:rFonts w:cstheme="minorHAnsi"/>
                <w:sz w:val="24"/>
                <w:szCs w:val="24"/>
              </w:rPr>
              <w:t xml:space="preserve"> sekund (měřeno na vnějším </w:t>
            </w:r>
            <w:r>
              <w:rPr>
                <w:rFonts w:cstheme="minorHAnsi"/>
                <w:sz w:val="24"/>
                <w:szCs w:val="24"/>
              </w:rPr>
              <w:t xml:space="preserve">rozhraní </w:t>
            </w:r>
            <w:r w:rsidR="00E25270">
              <w:rPr>
                <w:rFonts w:cstheme="minorHAnsi"/>
                <w:sz w:val="24"/>
                <w:szCs w:val="24"/>
              </w:rPr>
              <w:t xml:space="preserve">tohoto </w:t>
            </w:r>
            <w:r>
              <w:rPr>
                <w:rFonts w:cstheme="minorHAnsi"/>
                <w:sz w:val="24"/>
                <w:szCs w:val="24"/>
              </w:rPr>
              <w:t>modulu</w:t>
            </w:r>
            <w:r w:rsidR="00AF4649" w:rsidRPr="00294283">
              <w:rPr>
                <w:rFonts w:cstheme="minorHAnsi"/>
                <w:sz w:val="24"/>
                <w:szCs w:val="24"/>
              </w:rPr>
              <w:t>)</w:t>
            </w:r>
            <w:r w:rsidR="00E25270">
              <w:rPr>
                <w:rFonts w:cstheme="minorHAnsi"/>
                <w:sz w:val="24"/>
                <w:szCs w:val="24"/>
              </w:rPr>
              <w:t>.</w:t>
            </w:r>
          </w:p>
        </w:tc>
      </w:tr>
      <w:tr w:rsidR="00AF4649" w:rsidRPr="00294283" w14:paraId="57C7DA9A"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tcPr>
          <w:p w14:paraId="5F4CB1A4"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Parametr </w:t>
            </w:r>
            <w:r w:rsidR="00365BC8" w:rsidRPr="00294283">
              <w:rPr>
                <w:rFonts w:cstheme="minorHAnsi"/>
                <w:sz w:val="24"/>
                <w:szCs w:val="24"/>
              </w:rPr>
              <w:t>P – počet</w:t>
            </w:r>
            <w:r w:rsidRPr="00294283">
              <w:rPr>
                <w:rFonts w:cstheme="minorHAnsi"/>
                <w:sz w:val="24"/>
                <w:szCs w:val="24"/>
              </w:rPr>
              <w:t xml:space="preserve"> transakcí </w:t>
            </w:r>
          </w:p>
        </w:tc>
        <w:tc>
          <w:tcPr>
            <w:tcW w:w="6436" w:type="dxa"/>
            <w:tcBorders>
              <w:top w:val="single" w:sz="6" w:space="0" w:color="auto"/>
              <w:left w:val="single" w:sz="6" w:space="0" w:color="auto"/>
              <w:bottom w:val="single" w:sz="6" w:space="0" w:color="auto"/>
              <w:right w:val="single" w:sz="12" w:space="0" w:color="auto"/>
            </w:tcBorders>
          </w:tcPr>
          <w:p w14:paraId="1C47D325" w14:textId="77777777" w:rsidR="00AF4649" w:rsidRPr="00294283" w:rsidRDefault="002669DB" w:rsidP="00AF4649">
            <w:pPr>
              <w:overflowPunct w:val="0"/>
              <w:autoSpaceDE w:val="0"/>
              <w:autoSpaceDN w:val="0"/>
              <w:adjustRightInd w:val="0"/>
              <w:spacing w:after="0" w:line="240" w:lineRule="auto"/>
              <w:rPr>
                <w:rFonts w:cstheme="minorHAnsi"/>
                <w:sz w:val="24"/>
                <w:szCs w:val="24"/>
              </w:rPr>
            </w:pPr>
            <w:r w:rsidRPr="002669DB">
              <w:rPr>
                <w:rFonts w:cstheme="minorHAnsi"/>
                <w:sz w:val="24"/>
                <w:szCs w:val="24"/>
              </w:rPr>
              <w:t>P &lt;= 1</w:t>
            </w:r>
            <w:r w:rsidR="00AF4649" w:rsidRPr="002669DB">
              <w:rPr>
                <w:rFonts w:cstheme="minorHAnsi"/>
                <w:sz w:val="24"/>
                <w:szCs w:val="24"/>
              </w:rPr>
              <w:t>0 transakcí/sekundu</w:t>
            </w:r>
            <w:r w:rsidR="00AF4649" w:rsidRPr="00294283">
              <w:rPr>
                <w:rFonts w:cstheme="minorHAnsi"/>
                <w:sz w:val="24"/>
                <w:szCs w:val="24"/>
              </w:rPr>
              <w:t xml:space="preserve"> </w:t>
            </w:r>
          </w:p>
          <w:p w14:paraId="0A7C01DE" w14:textId="29DAF695" w:rsidR="00AF4649" w:rsidRPr="00294283" w:rsidRDefault="0043058B" w:rsidP="00AF4649">
            <w:pPr>
              <w:overflowPunct w:val="0"/>
              <w:autoSpaceDE w:val="0"/>
              <w:autoSpaceDN w:val="0"/>
              <w:adjustRightInd w:val="0"/>
              <w:spacing w:after="0" w:line="240" w:lineRule="auto"/>
              <w:rPr>
                <w:rFonts w:cstheme="minorHAnsi"/>
                <w:sz w:val="24"/>
                <w:szCs w:val="24"/>
              </w:rPr>
            </w:pPr>
            <w:r>
              <w:rPr>
                <w:rFonts w:cstheme="minorHAnsi"/>
                <w:sz w:val="24"/>
                <w:szCs w:val="24"/>
              </w:rPr>
              <w:t>Pokud p</w:t>
            </w:r>
            <w:r w:rsidR="00AF4649" w:rsidRPr="00294283">
              <w:rPr>
                <w:rFonts w:cstheme="minorHAnsi"/>
                <w:sz w:val="24"/>
                <w:szCs w:val="24"/>
              </w:rPr>
              <w:t xml:space="preserve">očet přijatých transakcí </w:t>
            </w:r>
            <w:r>
              <w:rPr>
                <w:rFonts w:cstheme="minorHAnsi"/>
                <w:sz w:val="24"/>
                <w:szCs w:val="24"/>
              </w:rPr>
              <w:t xml:space="preserve">na </w:t>
            </w:r>
            <w:r w:rsidR="00580086" w:rsidRPr="00294283">
              <w:rPr>
                <w:rFonts w:cstheme="minorHAnsi"/>
                <w:sz w:val="24"/>
                <w:szCs w:val="24"/>
              </w:rPr>
              <w:t>vnější</w:t>
            </w:r>
            <w:r w:rsidR="00580086">
              <w:rPr>
                <w:rFonts w:cstheme="minorHAnsi"/>
                <w:sz w:val="24"/>
                <w:szCs w:val="24"/>
              </w:rPr>
              <w:t>ch</w:t>
            </w:r>
            <w:r w:rsidR="00580086" w:rsidRPr="00294283">
              <w:rPr>
                <w:rFonts w:cstheme="minorHAnsi"/>
                <w:sz w:val="24"/>
                <w:szCs w:val="24"/>
              </w:rPr>
              <w:t xml:space="preserve"> </w:t>
            </w:r>
            <w:r>
              <w:rPr>
                <w:rFonts w:cstheme="minorHAnsi"/>
                <w:sz w:val="24"/>
                <w:szCs w:val="24"/>
              </w:rPr>
              <w:t xml:space="preserve">rozhraní modulu </w:t>
            </w:r>
            <w:r w:rsidR="00383A35">
              <w:rPr>
                <w:rFonts w:cstheme="minorHAnsi"/>
                <w:sz w:val="24"/>
                <w:szCs w:val="24"/>
              </w:rPr>
              <w:t>MSGG</w:t>
            </w:r>
            <w:r>
              <w:rPr>
                <w:rFonts w:cstheme="minorHAnsi"/>
                <w:sz w:val="24"/>
                <w:szCs w:val="24"/>
              </w:rPr>
              <w:t xml:space="preserve"> </w:t>
            </w:r>
            <w:r w:rsidR="002669DB">
              <w:rPr>
                <w:rFonts w:cstheme="minorHAnsi"/>
                <w:sz w:val="24"/>
                <w:szCs w:val="24"/>
              </w:rPr>
              <w:t>přesáhne maximální hodnotu 1</w:t>
            </w:r>
            <w:r w:rsidR="00AF4649" w:rsidRPr="00294283">
              <w:rPr>
                <w:rFonts w:cstheme="minorHAnsi"/>
                <w:sz w:val="24"/>
                <w:szCs w:val="24"/>
              </w:rPr>
              <w:t>0 transakcí za sekundu (měřeno na vnější</w:t>
            </w:r>
            <w:r w:rsidR="00580086">
              <w:rPr>
                <w:rFonts w:cstheme="minorHAnsi"/>
                <w:sz w:val="24"/>
                <w:szCs w:val="24"/>
              </w:rPr>
              <w:t>ch</w:t>
            </w:r>
            <w:r w:rsidR="00AF4649" w:rsidRPr="00294283">
              <w:rPr>
                <w:rFonts w:cstheme="minorHAnsi"/>
                <w:sz w:val="24"/>
                <w:szCs w:val="24"/>
              </w:rPr>
              <w:t xml:space="preserve"> rozhraní </w:t>
            </w:r>
            <w:r>
              <w:rPr>
                <w:rFonts w:cstheme="minorHAnsi"/>
                <w:sz w:val="24"/>
                <w:szCs w:val="24"/>
              </w:rPr>
              <w:t xml:space="preserve">tohoto </w:t>
            </w:r>
            <w:r w:rsidR="002669DB">
              <w:rPr>
                <w:rFonts w:cstheme="minorHAnsi"/>
                <w:sz w:val="24"/>
                <w:szCs w:val="24"/>
              </w:rPr>
              <w:t>modulu</w:t>
            </w:r>
            <w:r>
              <w:rPr>
                <w:rFonts w:cstheme="minorHAnsi"/>
                <w:sz w:val="24"/>
                <w:szCs w:val="24"/>
              </w:rPr>
              <w:t xml:space="preserve"> a vyhodnocováno v průměru za hodinu</w:t>
            </w:r>
            <w:r w:rsidR="00AF4649" w:rsidRPr="00294283">
              <w:rPr>
                <w:rFonts w:cstheme="minorHAnsi"/>
                <w:sz w:val="24"/>
                <w:szCs w:val="24"/>
              </w:rPr>
              <w:t>)</w:t>
            </w:r>
            <w:r>
              <w:rPr>
                <w:rFonts w:cstheme="minorHAnsi"/>
                <w:sz w:val="24"/>
                <w:szCs w:val="24"/>
              </w:rPr>
              <w:t>, není Poskytovatel za neplnění KPI 1.1 penalizován.</w:t>
            </w:r>
          </w:p>
          <w:p w14:paraId="526069CE" w14:textId="77777777" w:rsidR="00AF4649" w:rsidRPr="00294283" w:rsidRDefault="00AF4649" w:rsidP="00F92E4D">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Parametr P se bere v úvahu při výpočtu slevy z ceny (viz čl. </w:t>
            </w:r>
            <w:r w:rsidR="00F92E4D">
              <w:rPr>
                <w:rFonts w:cstheme="minorHAnsi"/>
                <w:sz w:val="24"/>
                <w:szCs w:val="24"/>
              </w:rPr>
              <w:t>5.</w:t>
            </w:r>
            <w:r w:rsidRPr="00294283">
              <w:rPr>
                <w:rFonts w:cstheme="minorHAnsi"/>
                <w:sz w:val="24"/>
                <w:szCs w:val="24"/>
              </w:rPr>
              <w:t>2. této přílohy)</w:t>
            </w:r>
            <w:r w:rsidR="00E25270">
              <w:rPr>
                <w:rFonts w:cstheme="minorHAnsi"/>
                <w:sz w:val="24"/>
                <w:szCs w:val="24"/>
              </w:rPr>
              <w:t>.</w:t>
            </w:r>
          </w:p>
        </w:tc>
      </w:tr>
      <w:tr w:rsidR="0081217B" w:rsidRPr="00294283" w14:paraId="686762F2" w14:textId="77777777" w:rsidTr="00EA59A7">
        <w:tc>
          <w:tcPr>
            <w:tcW w:w="8931" w:type="dxa"/>
            <w:gridSpan w:val="4"/>
            <w:tcBorders>
              <w:top w:val="single" w:sz="6" w:space="0" w:color="auto"/>
              <w:left w:val="single" w:sz="12" w:space="0" w:color="auto"/>
              <w:bottom w:val="single" w:sz="6" w:space="0" w:color="auto"/>
              <w:right w:val="single" w:sz="12" w:space="0" w:color="auto"/>
            </w:tcBorders>
            <w:hideMark/>
          </w:tcPr>
          <w:p w14:paraId="690E65E1" w14:textId="77777777" w:rsidR="0081217B" w:rsidRPr="00294283" w:rsidRDefault="0081217B" w:rsidP="003E474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Parametry činnosti</w:t>
            </w:r>
          </w:p>
        </w:tc>
      </w:tr>
      <w:tr w:rsidR="0081217B" w:rsidRPr="00294283" w14:paraId="6CF88015" w14:textId="77777777" w:rsidTr="00EA59A7">
        <w:tc>
          <w:tcPr>
            <w:tcW w:w="2462" w:type="dxa"/>
            <w:gridSpan w:val="2"/>
            <w:tcBorders>
              <w:top w:val="single" w:sz="6" w:space="0" w:color="auto"/>
              <w:left w:val="single" w:sz="12" w:space="0" w:color="auto"/>
              <w:bottom w:val="single" w:sz="6" w:space="0" w:color="auto"/>
              <w:right w:val="single" w:sz="6" w:space="0" w:color="auto"/>
            </w:tcBorders>
            <w:hideMark/>
          </w:tcPr>
          <w:p w14:paraId="614BC191" w14:textId="77777777" w:rsidR="0081217B" w:rsidRPr="00294283" w:rsidRDefault="0081217B" w:rsidP="003E4740">
            <w:pPr>
              <w:overflowPunct w:val="0"/>
              <w:autoSpaceDE w:val="0"/>
              <w:autoSpaceDN w:val="0"/>
              <w:adjustRightInd w:val="0"/>
              <w:spacing w:after="0" w:line="240" w:lineRule="auto"/>
              <w:rPr>
                <w:rFonts w:cstheme="minorHAnsi"/>
                <w:sz w:val="24"/>
                <w:szCs w:val="24"/>
              </w:rPr>
            </w:pPr>
            <w:r w:rsidRPr="00294283">
              <w:rPr>
                <w:rFonts w:cstheme="minorHAnsi"/>
                <w:sz w:val="24"/>
                <w:szCs w:val="24"/>
              </w:rPr>
              <w:t>Rozsah poskytování Služby</w:t>
            </w:r>
          </w:p>
        </w:tc>
        <w:tc>
          <w:tcPr>
            <w:tcW w:w="6469" w:type="dxa"/>
            <w:gridSpan w:val="2"/>
            <w:tcBorders>
              <w:top w:val="single" w:sz="6" w:space="0" w:color="auto"/>
              <w:left w:val="single" w:sz="6" w:space="0" w:color="auto"/>
              <w:bottom w:val="single" w:sz="6" w:space="0" w:color="auto"/>
              <w:right w:val="single" w:sz="12" w:space="0" w:color="auto"/>
            </w:tcBorders>
            <w:hideMark/>
          </w:tcPr>
          <w:p w14:paraId="41521407" w14:textId="503275CA" w:rsidR="003D5FF9" w:rsidRDefault="00824CF4" w:rsidP="003D5FF9">
            <w:pPr>
              <w:overflowPunct w:val="0"/>
              <w:autoSpaceDE w:val="0"/>
              <w:autoSpaceDN w:val="0"/>
              <w:adjustRightInd w:val="0"/>
              <w:spacing w:after="0" w:line="240" w:lineRule="auto"/>
              <w:rPr>
                <w:rFonts w:cstheme="minorHAnsi"/>
                <w:sz w:val="24"/>
                <w:szCs w:val="24"/>
              </w:rPr>
            </w:pPr>
            <w:r>
              <w:rPr>
                <w:rFonts w:cstheme="minorHAnsi"/>
                <w:sz w:val="24"/>
                <w:szCs w:val="24"/>
              </w:rPr>
              <w:t>24x7</w:t>
            </w:r>
          </w:p>
          <w:p w14:paraId="324DC7D8" w14:textId="63781AF4" w:rsidR="0081217B" w:rsidRPr="00294283" w:rsidRDefault="0081217B" w:rsidP="003D5FF9">
            <w:pPr>
              <w:overflowPunct w:val="0"/>
              <w:autoSpaceDE w:val="0"/>
              <w:autoSpaceDN w:val="0"/>
              <w:adjustRightInd w:val="0"/>
              <w:spacing w:after="0" w:line="240" w:lineRule="auto"/>
              <w:rPr>
                <w:rFonts w:cstheme="minorHAnsi"/>
                <w:sz w:val="24"/>
                <w:szCs w:val="24"/>
              </w:rPr>
            </w:pPr>
          </w:p>
        </w:tc>
      </w:tr>
      <w:tr w:rsidR="00AF4649" w:rsidRPr="00294283" w14:paraId="5B022FAD" w14:textId="77777777" w:rsidTr="00EA59A7">
        <w:trPr>
          <w:gridBefore w:val="1"/>
          <w:wBefore w:w="15" w:type="dxa"/>
        </w:trPr>
        <w:tc>
          <w:tcPr>
            <w:tcW w:w="8916" w:type="dxa"/>
            <w:gridSpan w:val="3"/>
            <w:tcBorders>
              <w:top w:val="single" w:sz="6" w:space="0" w:color="auto"/>
              <w:left w:val="single" w:sz="12" w:space="0" w:color="auto"/>
              <w:bottom w:val="single" w:sz="6" w:space="0" w:color="auto"/>
              <w:right w:val="single" w:sz="12" w:space="0" w:color="auto"/>
            </w:tcBorders>
            <w:hideMark/>
          </w:tcPr>
          <w:p w14:paraId="1456A4EF" w14:textId="77777777" w:rsidR="00AF4649" w:rsidRPr="00294283" w:rsidRDefault="00AF4649" w:rsidP="003D5FF9">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Doplňující informace</w:t>
            </w:r>
          </w:p>
        </w:tc>
      </w:tr>
      <w:tr w:rsidR="00AF4649" w:rsidRPr="00294283" w14:paraId="68AC9C71"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hideMark/>
          </w:tcPr>
          <w:p w14:paraId="7DEBEB4B" w14:textId="77777777" w:rsidR="00AF4649" w:rsidRPr="00294283" w:rsidRDefault="00AF4649" w:rsidP="003D5FF9">
            <w:pPr>
              <w:overflowPunct w:val="0"/>
              <w:autoSpaceDE w:val="0"/>
              <w:autoSpaceDN w:val="0"/>
              <w:adjustRightInd w:val="0"/>
              <w:spacing w:after="0" w:line="240" w:lineRule="auto"/>
              <w:rPr>
                <w:rFonts w:cstheme="minorHAnsi"/>
                <w:sz w:val="24"/>
                <w:szCs w:val="24"/>
              </w:rPr>
            </w:pPr>
            <w:r w:rsidRPr="00294283">
              <w:rPr>
                <w:rFonts w:cstheme="minorHAnsi"/>
                <w:sz w:val="24"/>
                <w:szCs w:val="24"/>
              </w:rPr>
              <w:t>Platební podmínky</w:t>
            </w:r>
          </w:p>
        </w:tc>
        <w:tc>
          <w:tcPr>
            <w:tcW w:w="6436" w:type="dxa"/>
            <w:tcBorders>
              <w:top w:val="single" w:sz="6" w:space="0" w:color="auto"/>
              <w:left w:val="single" w:sz="6" w:space="0" w:color="auto"/>
              <w:bottom w:val="single" w:sz="6" w:space="0" w:color="auto"/>
              <w:right w:val="single" w:sz="12" w:space="0" w:color="auto"/>
            </w:tcBorders>
          </w:tcPr>
          <w:p w14:paraId="5EAE8837" w14:textId="77777777" w:rsidR="00AF4649" w:rsidRPr="00294283" w:rsidRDefault="00AF4649" w:rsidP="003D5FF9">
            <w:pPr>
              <w:overflowPunct w:val="0"/>
              <w:autoSpaceDE w:val="0"/>
              <w:autoSpaceDN w:val="0"/>
              <w:adjustRightInd w:val="0"/>
              <w:spacing w:after="0" w:line="240" w:lineRule="auto"/>
              <w:rPr>
                <w:rFonts w:cstheme="minorHAnsi"/>
                <w:sz w:val="24"/>
                <w:szCs w:val="24"/>
              </w:rPr>
            </w:pPr>
            <w:r w:rsidRPr="00294283">
              <w:rPr>
                <w:rFonts w:cstheme="minorHAnsi"/>
                <w:sz w:val="24"/>
                <w:szCs w:val="24"/>
              </w:rPr>
              <w:t>Paušální měsíční platba</w:t>
            </w:r>
          </w:p>
        </w:tc>
      </w:tr>
      <w:tr w:rsidR="001C00AF" w:rsidRPr="00294283" w14:paraId="0F9BC4C5"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tcPr>
          <w:p w14:paraId="32B9CB39" w14:textId="11AEFB6E" w:rsidR="001C00AF" w:rsidRPr="00294283" w:rsidRDefault="001C00AF" w:rsidP="003D5FF9">
            <w:pPr>
              <w:overflowPunct w:val="0"/>
              <w:autoSpaceDE w:val="0"/>
              <w:autoSpaceDN w:val="0"/>
              <w:adjustRightInd w:val="0"/>
              <w:spacing w:after="0" w:line="240" w:lineRule="auto"/>
              <w:rPr>
                <w:rFonts w:cstheme="minorHAnsi"/>
                <w:sz w:val="24"/>
                <w:szCs w:val="24"/>
              </w:rPr>
            </w:pPr>
          </w:p>
        </w:tc>
        <w:tc>
          <w:tcPr>
            <w:tcW w:w="6436" w:type="dxa"/>
            <w:tcBorders>
              <w:top w:val="single" w:sz="6" w:space="0" w:color="auto"/>
              <w:left w:val="single" w:sz="6" w:space="0" w:color="auto"/>
              <w:bottom w:val="single" w:sz="6" w:space="0" w:color="auto"/>
              <w:right w:val="single" w:sz="12" w:space="0" w:color="auto"/>
            </w:tcBorders>
          </w:tcPr>
          <w:p w14:paraId="1CB6104B" w14:textId="2D617EF7" w:rsidR="001C00AF" w:rsidRPr="00DB4093" w:rsidRDefault="001C00AF" w:rsidP="00DB4093">
            <w:pPr>
              <w:pStyle w:val="Odstavecseseznamem"/>
              <w:overflowPunct w:val="0"/>
              <w:autoSpaceDE w:val="0"/>
              <w:autoSpaceDN w:val="0"/>
              <w:adjustRightInd w:val="0"/>
              <w:spacing w:after="0" w:line="240" w:lineRule="auto"/>
              <w:rPr>
                <w:rFonts w:cstheme="minorHAnsi"/>
                <w:sz w:val="24"/>
                <w:szCs w:val="24"/>
              </w:rPr>
            </w:pPr>
          </w:p>
        </w:tc>
      </w:tr>
      <w:tr w:rsidR="00AF4649" w:rsidRPr="00294283" w14:paraId="435D7829"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tcPr>
          <w:p w14:paraId="40FA7B8F"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Sleva z ceny</w:t>
            </w:r>
          </w:p>
        </w:tc>
        <w:tc>
          <w:tcPr>
            <w:tcW w:w="6436" w:type="dxa"/>
            <w:tcBorders>
              <w:top w:val="single" w:sz="6" w:space="0" w:color="auto"/>
              <w:left w:val="single" w:sz="6" w:space="0" w:color="auto"/>
              <w:bottom w:val="single" w:sz="6" w:space="0" w:color="auto"/>
              <w:right w:val="single" w:sz="12" w:space="0" w:color="auto"/>
            </w:tcBorders>
          </w:tcPr>
          <w:p w14:paraId="6462F4FD" w14:textId="10508A8C" w:rsidR="00AF4649" w:rsidRPr="00365BC8" w:rsidRDefault="0085488B" w:rsidP="00824CF4">
            <w:pPr>
              <w:overflowPunct w:val="0"/>
              <w:autoSpaceDE w:val="0"/>
              <w:autoSpaceDN w:val="0"/>
              <w:adjustRightInd w:val="0"/>
              <w:spacing w:after="0" w:line="240" w:lineRule="auto"/>
              <w:rPr>
                <w:rFonts w:cstheme="minorHAnsi"/>
                <w:sz w:val="24"/>
                <w:szCs w:val="24"/>
              </w:rPr>
            </w:pPr>
            <w:r w:rsidRPr="00365BC8">
              <w:rPr>
                <w:rFonts w:cstheme="minorHAnsi"/>
                <w:sz w:val="24"/>
                <w:szCs w:val="24"/>
              </w:rPr>
              <w:t>Podle čl. 5</w:t>
            </w:r>
            <w:r w:rsidR="00AF4649" w:rsidRPr="00365BC8">
              <w:rPr>
                <w:rFonts w:cstheme="minorHAnsi"/>
                <w:sz w:val="24"/>
                <w:szCs w:val="24"/>
              </w:rPr>
              <w:t>.2. této přílohy</w:t>
            </w:r>
          </w:p>
        </w:tc>
      </w:tr>
      <w:tr w:rsidR="00AF4649" w:rsidRPr="00294283" w14:paraId="7596DEC1"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tcPr>
          <w:p w14:paraId="73D78619"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Způsob dokladování</w:t>
            </w:r>
          </w:p>
        </w:tc>
        <w:tc>
          <w:tcPr>
            <w:tcW w:w="6436" w:type="dxa"/>
            <w:tcBorders>
              <w:top w:val="single" w:sz="6" w:space="0" w:color="auto"/>
              <w:left w:val="single" w:sz="6" w:space="0" w:color="auto"/>
              <w:bottom w:val="single" w:sz="6" w:space="0" w:color="auto"/>
              <w:right w:val="single" w:sz="12" w:space="0" w:color="auto"/>
            </w:tcBorders>
          </w:tcPr>
          <w:p w14:paraId="2E4058AE"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Měsíční Záznam o poskytnutých Službách, měsíční report o plnění KPI.</w:t>
            </w:r>
          </w:p>
        </w:tc>
      </w:tr>
      <w:tr w:rsidR="00AF4649" w:rsidRPr="00294283" w14:paraId="6693B218"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tcPr>
          <w:p w14:paraId="37EC8042"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Priority</w:t>
            </w:r>
          </w:p>
        </w:tc>
        <w:tc>
          <w:tcPr>
            <w:tcW w:w="6436" w:type="dxa"/>
            <w:tcBorders>
              <w:top w:val="single" w:sz="6" w:space="0" w:color="auto"/>
              <w:left w:val="single" w:sz="6" w:space="0" w:color="auto"/>
              <w:bottom w:val="single" w:sz="6" w:space="0" w:color="auto"/>
              <w:right w:val="single" w:sz="12" w:space="0" w:color="auto"/>
            </w:tcBorders>
          </w:tcPr>
          <w:p w14:paraId="07013E6B"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Priorita 1 – KPI 1</w:t>
            </w:r>
            <w:r w:rsidR="00E25270">
              <w:rPr>
                <w:rFonts w:cstheme="minorHAnsi"/>
                <w:sz w:val="24"/>
                <w:szCs w:val="24"/>
              </w:rPr>
              <w:t>.1</w:t>
            </w:r>
            <w:r w:rsidRPr="00294283">
              <w:rPr>
                <w:rFonts w:cstheme="minorHAnsi"/>
                <w:sz w:val="24"/>
                <w:szCs w:val="24"/>
              </w:rPr>
              <w:t xml:space="preserve"> je méně než 50 % </w:t>
            </w:r>
          </w:p>
          <w:p w14:paraId="55C44B90" w14:textId="77777777" w:rsidR="00AF4649" w:rsidRPr="00294283" w:rsidRDefault="00AF4649" w:rsidP="00DA6136">
            <w:pPr>
              <w:overflowPunct w:val="0"/>
              <w:autoSpaceDE w:val="0"/>
              <w:autoSpaceDN w:val="0"/>
              <w:adjustRightInd w:val="0"/>
              <w:spacing w:after="0" w:line="240" w:lineRule="auto"/>
              <w:rPr>
                <w:rFonts w:cstheme="minorHAnsi"/>
                <w:sz w:val="24"/>
                <w:szCs w:val="24"/>
              </w:rPr>
            </w:pPr>
            <w:r w:rsidRPr="00294283">
              <w:rPr>
                <w:rFonts w:cstheme="minorHAnsi"/>
                <w:sz w:val="24"/>
                <w:szCs w:val="24"/>
              </w:rPr>
              <w:t>P</w:t>
            </w:r>
            <w:r w:rsidR="002669DB">
              <w:rPr>
                <w:rFonts w:cstheme="minorHAnsi"/>
                <w:sz w:val="24"/>
                <w:szCs w:val="24"/>
              </w:rPr>
              <w:t>riorita 4 – KPI 1</w:t>
            </w:r>
            <w:r w:rsidR="00E25270">
              <w:rPr>
                <w:rFonts w:cstheme="minorHAnsi"/>
                <w:sz w:val="24"/>
                <w:szCs w:val="24"/>
              </w:rPr>
              <w:t>.1</w:t>
            </w:r>
            <w:r w:rsidR="002669DB">
              <w:rPr>
                <w:rFonts w:cstheme="minorHAnsi"/>
                <w:sz w:val="24"/>
                <w:szCs w:val="24"/>
              </w:rPr>
              <w:t xml:space="preserve"> je méně než 90</w:t>
            </w:r>
            <w:r w:rsidRPr="00294283">
              <w:rPr>
                <w:rFonts w:cstheme="minorHAnsi"/>
                <w:sz w:val="24"/>
                <w:szCs w:val="24"/>
              </w:rPr>
              <w:t xml:space="preserve"> %</w:t>
            </w:r>
            <w:r w:rsidR="00DA6136" w:rsidRPr="00294283">
              <w:rPr>
                <w:rFonts w:cstheme="minorHAnsi"/>
                <w:sz w:val="24"/>
                <w:szCs w:val="24"/>
              </w:rPr>
              <w:t xml:space="preserve"> a v</w:t>
            </w:r>
            <w:r w:rsidR="002669DB">
              <w:rPr>
                <w:rFonts w:cstheme="minorHAnsi"/>
                <w:sz w:val="24"/>
                <w:szCs w:val="24"/>
              </w:rPr>
              <w:t xml:space="preserve">íce nebo rovno 50 % </w:t>
            </w:r>
          </w:p>
        </w:tc>
      </w:tr>
      <w:tr w:rsidR="00AF4649" w:rsidRPr="00294283" w14:paraId="0306FF89" w14:textId="77777777" w:rsidTr="00EA59A7">
        <w:trPr>
          <w:gridBefore w:val="1"/>
          <w:wBefore w:w="15" w:type="dxa"/>
        </w:trPr>
        <w:tc>
          <w:tcPr>
            <w:tcW w:w="2480" w:type="dxa"/>
            <w:gridSpan w:val="2"/>
            <w:tcBorders>
              <w:top w:val="single" w:sz="6" w:space="0" w:color="auto"/>
              <w:left w:val="single" w:sz="12" w:space="0" w:color="auto"/>
              <w:bottom w:val="single" w:sz="6" w:space="0" w:color="auto"/>
              <w:right w:val="single" w:sz="6" w:space="0" w:color="auto"/>
            </w:tcBorders>
          </w:tcPr>
          <w:p w14:paraId="4B243A4E" w14:textId="77777777" w:rsidR="00AF4649" w:rsidRPr="00294283" w:rsidRDefault="00AF4649" w:rsidP="00AF4649">
            <w:pPr>
              <w:overflowPunct w:val="0"/>
              <w:autoSpaceDE w:val="0"/>
              <w:autoSpaceDN w:val="0"/>
              <w:adjustRightInd w:val="0"/>
              <w:spacing w:after="0" w:line="240" w:lineRule="auto"/>
              <w:rPr>
                <w:rFonts w:cstheme="minorHAnsi"/>
                <w:sz w:val="24"/>
                <w:szCs w:val="24"/>
              </w:rPr>
            </w:pPr>
            <w:r w:rsidRPr="00294283">
              <w:rPr>
                <w:rFonts w:cstheme="minorHAnsi"/>
                <w:sz w:val="24"/>
                <w:szCs w:val="24"/>
              </w:rPr>
              <w:t>Poznámka</w:t>
            </w:r>
          </w:p>
        </w:tc>
        <w:tc>
          <w:tcPr>
            <w:tcW w:w="6436" w:type="dxa"/>
            <w:tcBorders>
              <w:top w:val="single" w:sz="6" w:space="0" w:color="auto"/>
              <w:left w:val="single" w:sz="6" w:space="0" w:color="auto"/>
              <w:bottom w:val="single" w:sz="6" w:space="0" w:color="auto"/>
              <w:right w:val="single" w:sz="12" w:space="0" w:color="auto"/>
            </w:tcBorders>
          </w:tcPr>
          <w:p w14:paraId="47DD9847" w14:textId="77777777" w:rsidR="006A2926" w:rsidRDefault="002669DB" w:rsidP="002669DB">
            <w:pPr>
              <w:overflowPunct w:val="0"/>
              <w:autoSpaceDE w:val="0"/>
              <w:autoSpaceDN w:val="0"/>
              <w:adjustRightInd w:val="0"/>
              <w:spacing w:after="0" w:line="240" w:lineRule="auto"/>
              <w:rPr>
                <w:rFonts w:cstheme="minorHAnsi"/>
                <w:sz w:val="24"/>
                <w:szCs w:val="24"/>
              </w:rPr>
            </w:pPr>
            <w:r>
              <w:rPr>
                <w:rFonts w:cstheme="minorHAnsi"/>
                <w:sz w:val="24"/>
                <w:szCs w:val="24"/>
              </w:rPr>
              <w:t>Logování a p</w:t>
            </w:r>
            <w:r w:rsidR="00AF4649" w:rsidRPr="00294283">
              <w:rPr>
                <w:rFonts w:cstheme="minorHAnsi"/>
                <w:sz w:val="24"/>
                <w:szCs w:val="24"/>
              </w:rPr>
              <w:t xml:space="preserve">řípravu </w:t>
            </w:r>
            <w:r>
              <w:rPr>
                <w:rFonts w:cstheme="minorHAnsi"/>
                <w:sz w:val="24"/>
                <w:szCs w:val="24"/>
              </w:rPr>
              <w:t xml:space="preserve">provozních </w:t>
            </w:r>
            <w:r w:rsidR="00AF4649" w:rsidRPr="00294283">
              <w:rPr>
                <w:rFonts w:cstheme="minorHAnsi"/>
                <w:sz w:val="24"/>
                <w:szCs w:val="24"/>
              </w:rPr>
              <w:t>dat potřebných pro vyhodnocení KPI 1</w:t>
            </w:r>
            <w:r>
              <w:rPr>
                <w:rFonts w:cstheme="minorHAnsi"/>
                <w:sz w:val="24"/>
                <w:szCs w:val="24"/>
              </w:rPr>
              <w:t>.1</w:t>
            </w:r>
            <w:r w:rsidR="00AF4649" w:rsidRPr="00294283">
              <w:rPr>
                <w:rFonts w:cstheme="minorHAnsi"/>
                <w:sz w:val="24"/>
                <w:szCs w:val="24"/>
              </w:rPr>
              <w:t xml:space="preserve"> Objednatelem zajišťuje Poskytovatel.</w:t>
            </w:r>
          </w:p>
          <w:p w14:paraId="1B27C2BF" w14:textId="77777777" w:rsidR="006A2926" w:rsidRDefault="006A2926" w:rsidP="002669DB">
            <w:pPr>
              <w:overflowPunct w:val="0"/>
              <w:autoSpaceDE w:val="0"/>
              <w:autoSpaceDN w:val="0"/>
              <w:adjustRightInd w:val="0"/>
              <w:spacing w:after="0" w:line="240" w:lineRule="auto"/>
              <w:rPr>
                <w:rFonts w:cstheme="minorHAnsi"/>
                <w:sz w:val="24"/>
                <w:szCs w:val="24"/>
              </w:rPr>
            </w:pPr>
          </w:p>
          <w:p w14:paraId="5F66E2E4" w14:textId="59A759BB" w:rsidR="006A2926" w:rsidRDefault="00D17046" w:rsidP="006A2926">
            <w:pPr>
              <w:overflowPunct w:val="0"/>
              <w:autoSpaceDE w:val="0"/>
              <w:autoSpaceDN w:val="0"/>
              <w:adjustRightInd w:val="0"/>
              <w:spacing w:after="0" w:line="240" w:lineRule="auto"/>
              <w:rPr>
                <w:rFonts w:cstheme="minorHAnsi"/>
                <w:sz w:val="24"/>
                <w:szCs w:val="24"/>
              </w:rPr>
            </w:pPr>
            <w:r>
              <w:rPr>
                <w:rFonts w:cstheme="minorHAnsi"/>
                <w:sz w:val="24"/>
                <w:szCs w:val="24"/>
              </w:rPr>
              <w:t>Ke dni</w:t>
            </w:r>
            <w:r w:rsidR="0022242D">
              <w:rPr>
                <w:rFonts w:cstheme="minorHAnsi"/>
                <w:sz w:val="24"/>
                <w:szCs w:val="24"/>
              </w:rPr>
              <w:t xml:space="preserve"> účinnosti Dílčí </w:t>
            </w:r>
            <w:r w:rsidR="004171D4">
              <w:rPr>
                <w:rFonts w:cstheme="minorHAnsi"/>
                <w:sz w:val="24"/>
                <w:szCs w:val="24"/>
              </w:rPr>
              <w:t>s</w:t>
            </w:r>
            <w:r w:rsidR="0022242D">
              <w:rPr>
                <w:rFonts w:cstheme="minorHAnsi"/>
                <w:sz w:val="24"/>
                <w:szCs w:val="24"/>
              </w:rPr>
              <w:t xml:space="preserve">mlouvy </w:t>
            </w:r>
            <w:r w:rsidR="006A2926">
              <w:rPr>
                <w:rFonts w:cstheme="minorHAnsi"/>
                <w:sz w:val="24"/>
                <w:szCs w:val="24"/>
              </w:rPr>
              <w:t xml:space="preserve">jsou dostupné logy pouze pro Integrační Rozhraní MSGG. </w:t>
            </w:r>
          </w:p>
          <w:p w14:paraId="091B25F0" w14:textId="77777777" w:rsidR="006A2926" w:rsidRDefault="006A2926" w:rsidP="002669DB">
            <w:pPr>
              <w:overflowPunct w:val="0"/>
              <w:autoSpaceDE w:val="0"/>
              <w:autoSpaceDN w:val="0"/>
              <w:adjustRightInd w:val="0"/>
              <w:spacing w:after="0" w:line="240" w:lineRule="auto"/>
              <w:rPr>
                <w:rFonts w:ascii="Calibri" w:hAnsi="Calibri" w:cs="Calibri"/>
              </w:rPr>
            </w:pPr>
          </w:p>
          <w:p w14:paraId="767BF32D" w14:textId="2A86AD80" w:rsidR="006A2926" w:rsidRDefault="006A2926" w:rsidP="004171D4">
            <w:pPr>
              <w:overflowPunct w:val="0"/>
              <w:autoSpaceDE w:val="0"/>
              <w:autoSpaceDN w:val="0"/>
              <w:adjustRightInd w:val="0"/>
              <w:spacing w:after="0" w:line="240" w:lineRule="auto"/>
              <w:rPr>
                <w:rFonts w:ascii="Calibri" w:hAnsi="Calibri" w:cs="Calibri"/>
                <w:sz w:val="24"/>
              </w:rPr>
            </w:pPr>
            <w:r w:rsidRPr="00D62AB8">
              <w:rPr>
                <w:rFonts w:ascii="Calibri" w:hAnsi="Calibri" w:cs="Calibri"/>
                <w:sz w:val="24"/>
              </w:rPr>
              <w:t xml:space="preserve">Smluvní strany použijí </w:t>
            </w:r>
            <w:r w:rsidR="004171D4">
              <w:rPr>
                <w:rFonts w:ascii="Calibri" w:hAnsi="Calibri" w:cs="Calibri"/>
                <w:sz w:val="24"/>
              </w:rPr>
              <w:t>Z</w:t>
            </w:r>
            <w:r w:rsidRPr="00D62AB8">
              <w:rPr>
                <w:rFonts w:ascii="Calibri" w:hAnsi="Calibri" w:cs="Calibri"/>
                <w:sz w:val="24"/>
              </w:rPr>
              <w:t>áznam o poskytnutí služeb jako podklad pro vyúčtování služeb</w:t>
            </w:r>
            <w:r w:rsidR="00970304">
              <w:rPr>
                <w:rFonts w:ascii="Calibri" w:hAnsi="Calibri" w:cs="Calibri"/>
                <w:sz w:val="24"/>
              </w:rPr>
              <w:t>.</w:t>
            </w:r>
          </w:p>
          <w:p w14:paraId="35B50D6B" w14:textId="17924440" w:rsidR="00123BD5" w:rsidRDefault="00123BD5" w:rsidP="003D5FF9">
            <w:pPr>
              <w:overflowPunct w:val="0"/>
              <w:autoSpaceDE w:val="0"/>
              <w:autoSpaceDN w:val="0"/>
              <w:adjustRightInd w:val="0"/>
              <w:spacing w:after="0" w:line="240" w:lineRule="auto"/>
              <w:rPr>
                <w:sz w:val="24"/>
                <w:szCs w:val="24"/>
              </w:rPr>
            </w:pPr>
            <w:r>
              <w:rPr>
                <w:sz w:val="24"/>
                <w:szCs w:val="24"/>
              </w:rPr>
              <w:t>„</w:t>
            </w:r>
          </w:p>
          <w:p w14:paraId="718B2B3F" w14:textId="017ADD04" w:rsidR="00684AA5" w:rsidRPr="00294283" w:rsidRDefault="00684AA5" w:rsidP="001218C4">
            <w:pPr>
              <w:overflowPunct w:val="0"/>
              <w:autoSpaceDE w:val="0"/>
              <w:autoSpaceDN w:val="0"/>
              <w:adjustRightInd w:val="0"/>
              <w:spacing w:after="0" w:line="240" w:lineRule="auto"/>
              <w:rPr>
                <w:rFonts w:cstheme="minorHAnsi"/>
                <w:sz w:val="24"/>
                <w:szCs w:val="24"/>
              </w:rPr>
            </w:pPr>
            <w:r>
              <w:rPr>
                <w:rFonts w:cstheme="minorHAnsi"/>
                <w:sz w:val="24"/>
                <w:szCs w:val="24"/>
              </w:rPr>
              <w:t xml:space="preserve">Zahájení měření a vyhodnocování parametru KPI 1.1 pro Registrační rozhraní a Vydávání token-ů je odvislé od dalších dodávek projektu pro zajištění monitoringu výkonnosti. Do doby akceptace těchto dodávek </w:t>
            </w:r>
            <w:r w:rsidR="00580086">
              <w:rPr>
                <w:rFonts w:cstheme="minorHAnsi"/>
                <w:sz w:val="24"/>
                <w:szCs w:val="24"/>
              </w:rPr>
              <w:t>na testovacím</w:t>
            </w:r>
            <w:r>
              <w:rPr>
                <w:rFonts w:cstheme="minorHAnsi"/>
                <w:sz w:val="24"/>
                <w:szCs w:val="24"/>
              </w:rPr>
              <w:t xml:space="preserve"> a produkční</w:t>
            </w:r>
            <w:r w:rsidR="00580086">
              <w:rPr>
                <w:rFonts w:cstheme="minorHAnsi"/>
                <w:sz w:val="24"/>
                <w:szCs w:val="24"/>
              </w:rPr>
              <w:t>m</w:t>
            </w:r>
            <w:r>
              <w:rPr>
                <w:rFonts w:cstheme="minorHAnsi"/>
                <w:sz w:val="24"/>
                <w:szCs w:val="24"/>
              </w:rPr>
              <w:t xml:space="preserve"> prostředí </w:t>
            </w:r>
            <w:r w:rsidR="00580086">
              <w:rPr>
                <w:rFonts w:cstheme="minorHAnsi"/>
                <w:sz w:val="24"/>
                <w:szCs w:val="24"/>
              </w:rPr>
              <w:t xml:space="preserve">nebude KPI 1.1 pro tato rozhraní vyhodnocována a </w:t>
            </w:r>
            <w:r>
              <w:rPr>
                <w:rFonts w:cstheme="minorHAnsi"/>
                <w:sz w:val="24"/>
                <w:szCs w:val="24"/>
              </w:rPr>
              <w:t xml:space="preserve">není </w:t>
            </w:r>
            <w:r w:rsidR="00580086">
              <w:rPr>
                <w:rFonts w:cstheme="minorHAnsi"/>
                <w:sz w:val="24"/>
                <w:szCs w:val="24"/>
              </w:rPr>
              <w:t xml:space="preserve">u nich </w:t>
            </w:r>
            <w:r>
              <w:rPr>
                <w:rFonts w:cstheme="minorHAnsi"/>
                <w:sz w:val="24"/>
                <w:szCs w:val="24"/>
              </w:rPr>
              <w:t>možné uplatňovat nárok na slev</w:t>
            </w:r>
            <w:r w:rsidR="001218C4">
              <w:rPr>
                <w:rFonts w:cstheme="minorHAnsi"/>
                <w:sz w:val="24"/>
                <w:szCs w:val="24"/>
              </w:rPr>
              <w:t>u</w:t>
            </w:r>
            <w:r>
              <w:rPr>
                <w:rFonts w:cstheme="minorHAnsi"/>
                <w:sz w:val="24"/>
                <w:szCs w:val="24"/>
              </w:rPr>
              <w:t xml:space="preserve"> z ceny.</w:t>
            </w:r>
          </w:p>
        </w:tc>
      </w:tr>
    </w:tbl>
    <w:p w14:paraId="3E85D0C2" w14:textId="77777777" w:rsidR="0043058B" w:rsidRPr="00294283" w:rsidRDefault="0043058B" w:rsidP="00DE7994">
      <w:pPr>
        <w:spacing w:before="120" w:after="240"/>
        <w:jc w:val="both"/>
        <w:rPr>
          <w:rFonts w:eastAsia="Times New Roman" w:cs="Arial"/>
          <w:sz w:val="24"/>
          <w:szCs w:val="24"/>
          <w:lang w:eastAsia="cs-CZ"/>
        </w:rPr>
      </w:pPr>
    </w:p>
    <w:p w14:paraId="2EA67FD7" w14:textId="77777777" w:rsidR="008F2C15" w:rsidRPr="00294283" w:rsidRDefault="008F2C15" w:rsidP="008F2C15">
      <w:pPr>
        <w:rPr>
          <w:rFonts w:eastAsia="Times New Roman" w:cs="Arial"/>
          <w:sz w:val="24"/>
          <w:szCs w:val="24"/>
          <w:lang w:eastAsia="cs-CZ"/>
        </w:rPr>
      </w:pPr>
    </w:p>
    <w:tbl>
      <w:tblPr>
        <w:tblW w:w="893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62"/>
        <w:gridCol w:w="33"/>
        <w:gridCol w:w="6436"/>
      </w:tblGrid>
      <w:tr w:rsidR="008F2C15" w:rsidRPr="00294283" w14:paraId="7822DEA0" w14:textId="77777777" w:rsidTr="00EA59A7">
        <w:tc>
          <w:tcPr>
            <w:tcW w:w="8931" w:type="dxa"/>
            <w:gridSpan w:val="3"/>
            <w:tcBorders>
              <w:top w:val="single" w:sz="12" w:space="0" w:color="auto"/>
              <w:left w:val="single" w:sz="12" w:space="0" w:color="auto"/>
              <w:bottom w:val="single" w:sz="6" w:space="0" w:color="auto"/>
              <w:right w:val="single" w:sz="12" w:space="0" w:color="auto"/>
            </w:tcBorders>
            <w:hideMark/>
          </w:tcPr>
          <w:p w14:paraId="44833206" w14:textId="77777777" w:rsidR="008F2C15" w:rsidRPr="00294283" w:rsidRDefault="008F2C15" w:rsidP="00182FD5">
            <w:pPr>
              <w:overflowPunct w:val="0"/>
              <w:autoSpaceDE w:val="0"/>
              <w:autoSpaceDN w:val="0"/>
              <w:adjustRightInd w:val="0"/>
              <w:spacing w:after="0" w:line="240" w:lineRule="auto"/>
              <w:rPr>
                <w:rFonts w:cstheme="minorHAnsi"/>
                <w:b/>
                <w:sz w:val="24"/>
                <w:szCs w:val="24"/>
              </w:rPr>
            </w:pPr>
            <w:r w:rsidRPr="00294283">
              <w:rPr>
                <w:rFonts w:cstheme="minorHAnsi"/>
                <w:b/>
                <w:sz w:val="24"/>
                <w:szCs w:val="24"/>
              </w:rPr>
              <w:br w:type="page"/>
            </w:r>
            <w:r w:rsidRPr="00294283">
              <w:rPr>
                <w:rFonts w:cstheme="minorHAnsi"/>
                <w:b/>
                <w:i/>
                <w:sz w:val="24"/>
                <w:szCs w:val="24"/>
              </w:rPr>
              <w:t xml:space="preserve">Katalogový list </w:t>
            </w:r>
            <w:r w:rsidRPr="00294283">
              <w:rPr>
                <w:rFonts w:cs="Tahoma"/>
                <w:b/>
                <w:i/>
                <w:sz w:val="24"/>
                <w:szCs w:val="24"/>
              </w:rPr>
              <w:t>Služby</w:t>
            </w:r>
          </w:p>
        </w:tc>
      </w:tr>
      <w:tr w:rsidR="008F2C15" w:rsidRPr="00294283" w14:paraId="1E84D6B2"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6CC3A725" w14:textId="77777777" w:rsidR="008F2C15" w:rsidRPr="00294283" w:rsidRDefault="008F2C15"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lastRenderedPageBreak/>
              <w:t>Identifikace (ID)</w:t>
            </w:r>
          </w:p>
        </w:tc>
        <w:tc>
          <w:tcPr>
            <w:tcW w:w="6436" w:type="dxa"/>
            <w:tcBorders>
              <w:top w:val="single" w:sz="6" w:space="0" w:color="auto"/>
              <w:left w:val="single" w:sz="6" w:space="0" w:color="auto"/>
              <w:bottom w:val="single" w:sz="6" w:space="0" w:color="auto"/>
              <w:right w:val="single" w:sz="12" w:space="0" w:color="auto"/>
            </w:tcBorders>
            <w:hideMark/>
          </w:tcPr>
          <w:p w14:paraId="28F01C92" w14:textId="77777777" w:rsidR="008F2C15" w:rsidRPr="00294283" w:rsidRDefault="00816117" w:rsidP="00182FD5">
            <w:pPr>
              <w:overflowPunct w:val="0"/>
              <w:autoSpaceDE w:val="0"/>
              <w:autoSpaceDN w:val="0"/>
              <w:adjustRightInd w:val="0"/>
              <w:spacing w:after="0" w:line="240" w:lineRule="auto"/>
              <w:rPr>
                <w:rFonts w:cstheme="minorHAnsi"/>
                <w:sz w:val="24"/>
                <w:szCs w:val="24"/>
              </w:rPr>
            </w:pPr>
            <w:r>
              <w:rPr>
                <w:rFonts w:cstheme="minorHAnsi"/>
                <w:sz w:val="24"/>
                <w:szCs w:val="24"/>
              </w:rPr>
              <w:t>NIA02</w:t>
            </w:r>
            <w:r w:rsidR="008F2C15" w:rsidRPr="00294283">
              <w:rPr>
                <w:rFonts w:cstheme="minorHAnsi"/>
                <w:sz w:val="24"/>
                <w:szCs w:val="24"/>
              </w:rPr>
              <w:t>-0</w:t>
            </w:r>
            <w:r>
              <w:rPr>
                <w:rFonts w:cstheme="minorHAnsi"/>
                <w:sz w:val="24"/>
                <w:szCs w:val="24"/>
              </w:rPr>
              <w:t>1</w:t>
            </w:r>
          </w:p>
        </w:tc>
      </w:tr>
      <w:tr w:rsidR="008F2C15" w:rsidRPr="00294283" w14:paraId="5234DA32"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692D3358" w14:textId="77777777" w:rsidR="008F2C15" w:rsidRPr="00294283" w:rsidRDefault="008F2C15"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Název Služby</w:t>
            </w:r>
          </w:p>
        </w:tc>
        <w:tc>
          <w:tcPr>
            <w:tcW w:w="6436" w:type="dxa"/>
            <w:tcBorders>
              <w:top w:val="single" w:sz="6" w:space="0" w:color="auto"/>
              <w:left w:val="single" w:sz="6" w:space="0" w:color="auto"/>
              <w:bottom w:val="single" w:sz="6" w:space="0" w:color="auto"/>
              <w:right w:val="single" w:sz="12" w:space="0" w:color="auto"/>
            </w:tcBorders>
            <w:hideMark/>
          </w:tcPr>
          <w:p w14:paraId="06179828" w14:textId="77777777" w:rsidR="008F2C15" w:rsidRPr="00294283" w:rsidRDefault="008F2C15" w:rsidP="00383A35">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Zajištění dostupnosti </w:t>
            </w:r>
            <w:r w:rsidR="00816117">
              <w:rPr>
                <w:rFonts w:cstheme="minorHAnsi"/>
                <w:sz w:val="24"/>
                <w:szCs w:val="24"/>
              </w:rPr>
              <w:t xml:space="preserve">modulu </w:t>
            </w:r>
            <w:r w:rsidR="00383A35">
              <w:rPr>
                <w:rFonts w:cstheme="minorHAnsi"/>
                <w:sz w:val="24"/>
                <w:szCs w:val="24"/>
              </w:rPr>
              <w:t>MSGG</w:t>
            </w:r>
          </w:p>
        </w:tc>
      </w:tr>
      <w:tr w:rsidR="008F2C15" w:rsidRPr="00294283" w14:paraId="07C742DC"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50A39BAF" w14:textId="77777777" w:rsidR="008F2C15" w:rsidRPr="00294283" w:rsidRDefault="008F2C15"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 Služby</w:t>
            </w:r>
          </w:p>
        </w:tc>
        <w:tc>
          <w:tcPr>
            <w:tcW w:w="6436" w:type="dxa"/>
            <w:tcBorders>
              <w:top w:val="single" w:sz="6" w:space="0" w:color="auto"/>
              <w:left w:val="single" w:sz="6" w:space="0" w:color="auto"/>
              <w:bottom w:val="single" w:sz="6" w:space="0" w:color="auto"/>
              <w:right w:val="single" w:sz="12" w:space="0" w:color="auto"/>
            </w:tcBorders>
            <w:hideMark/>
          </w:tcPr>
          <w:p w14:paraId="2F987B84" w14:textId="77777777" w:rsidR="008F2C15" w:rsidRPr="00294283" w:rsidRDefault="008F2C15" w:rsidP="00383A35">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Zajištění dostupnosti </w:t>
            </w:r>
            <w:r w:rsidR="00B85AD0" w:rsidRPr="00294283">
              <w:rPr>
                <w:rFonts w:cstheme="minorHAnsi"/>
                <w:sz w:val="24"/>
                <w:szCs w:val="24"/>
              </w:rPr>
              <w:t xml:space="preserve">služeb </w:t>
            </w:r>
            <w:r w:rsidR="00816117">
              <w:rPr>
                <w:rFonts w:cstheme="minorHAnsi"/>
                <w:sz w:val="24"/>
                <w:szCs w:val="24"/>
              </w:rPr>
              <w:t xml:space="preserve">modulu </w:t>
            </w:r>
            <w:r w:rsidR="00383A35">
              <w:rPr>
                <w:rFonts w:cstheme="minorHAnsi"/>
                <w:sz w:val="24"/>
                <w:szCs w:val="24"/>
              </w:rPr>
              <w:t>MSGG</w:t>
            </w:r>
            <w:r w:rsidR="00816117">
              <w:rPr>
                <w:rFonts w:cstheme="minorHAnsi"/>
                <w:sz w:val="24"/>
                <w:szCs w:val="24"/>
              </w:rPr>
              <w:t xml:space="preserve"> </w:t>
            </w:r>
            <w:r w:rsidR="00047EE1">
              <w:rPr>
                <w:rFonts w:cstheme="minorHAnsi"/>
                <w:sz w:val="24"/>
                <w:szCs w:val="24"/>
              </w:rPr>
              <w:t xml:space="preserve">na produkčním prostředí </w:t>
            </w:r>
            <w:r w:rsidR="00816117">
              <w:rPr>
                <w:rFonts w:cstheme="minorHAnsi"/>
                <w:sz w:val="24"/>
                <w:szCs w:val="24"/>
              </w:rPr>
              <w:t>po</w:t>
            </w:r>
            <w:r w:rsidRPr="00294283">
              <w:rPr>
                <w:rFonts w:cstheme="minorHAnsi"/>
                <w:sz w:val="24"/>
                <w:szCs w:val="24"/>
              </w:rPr>
              <w:t>dle definovaných KPI</w:t>
            </w:r>
          </w:p>
        </w:tc>
      </w:tr>
      <w:tr w:rsidR="008F2C15" w:rsidRPr="00294283" w14:paraId="6A0F21DA"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025CA57A" w14:textId="77777777" w:rsidR="008F2C15" w:rsidRPr="00294283" w:rsidRDefault="008F2C15"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Identifikace KPI</w:t>
            </w:r>
          </w:p>
        </w:tc>
        <w:tc>
          <w:tcPr>
            <w:tcW w:w="6436" w:type="dxa"/>
            <w:tcBorders>
              <w:top w:val="single" w:sz="6" w:space="0" w:color="auto"/>
              <w:left w:val="single" w:sz="6" w:space="0" w:color="auto"/>
              <w:bottom w:val="single" w:sz="6" w:space="0" w:color="auto"/>
              <w:right w:val="single" w:sz="12" w:space="0" w:color="auto"/>
            </w:tcBorders>
            <w:hideMark/>
          </w:tcPr>
          <w:p w14:paraId="3744EB99" w14:textId="77777777" w:rsidR="008F2C15" w:rsidRPr="00294283" w:rsidRDefault="008F2C15"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KPI 2</w:t>
            </w:r>
            <w:r w:rsidR="00DA6136" w:rsidRPr="00294283">
              <w:rPr>
                <w:rFonts w:cstheme="minorHAnsi"/>
                <w:sz w:val="24"/>
                <w:szCs w:val="24"/>
              </w:rPr>
              <w:t>.1</w:t>
            </w:r>
          </w:p>
        </w:tc>
      </w:tr>
      <w:tr w:rsidR="008F2C15" w:rsidRPr="00294283" w14:paraId="6EC33BC6"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61928DCC" w14:textId="77777777" w:rsidR="008F2C15" w:rsidRPr="00294283" w:rsidRDefault="008F2C15"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Název KPI</w:t>
            </w:r>
          </w:p>
        </w:tc>
        <w:tc>
          <w:tcPr>
            <w:tcW w:w="6436" w:type="dxa"/>
            <w:tcBorders>
              <w:top w:val="single" w:sz="6" w:space="0" w:color="auto"/>
              <w:left w:val="single" w:sz="6" w:space="0" w:color="auto"/>
              <w:bottom w:val="single" w:sz="6" w:space="0" w:color="auto"/>
              <w:right w:val="single" w:sz="12" w:space="0" w:color="auto"/>
            </w:tcBorders>
            <w:hideMark/>
          </w:tcPr>
          <w:p w14:paraId="4E56B0A3" w14:textId="77777777" w:rsidR="008F2C15" w:rsidRPr="00294283" w:rsidRDefault="008F2C15" w:rsidP="00383A35">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Dostupnost </w:t>
            </w:r>
            <w:r w:rsidR="00B85AD0" w:rsidRPr="00294283">
              <w:rPr>
                <w:rFonts w:cstheme="minorHAnsi"/>
                <w:sz w:val="24"/>
                <w:szCs w:val="24"/>
              </w:rPr>
              <w:t xml:space="preserve">služeb </w:t>
            </w:r>
            <w:r w:rsidR="00816117">
              <w:rPr>
                <w:rFonts w:cstheme="minorHAnsi"/>
                <w:sz w:val="24"/>
                <w:szCs w:val="24"/>
              </w:rPr>
              <w:t xml:space="preserve">modulu </w:t>
            </w:r>
            <w:r w:rsidR="00383A35">
              <w:rPr>
                <w:rFonts w:cstheme="minorHAnsi"/>
                <w:sz w:val="24"/>
                <w:szCs w:val="24"/>
              </w:rPr>
              <w:t>MSGG</w:t>
            </w:r>
            <w:r w:rsidR="00816117">
              <w:rPr>
                <w:rFonts w:cstheme="minorHAnsi"/>
                <w:sz w:val="24"/>
                <w:szCs w:val="24"/>
              </w:rPr>
              <w:t xml:space="preserve"> </w:t>
            </w:r>
            <w:r w:rsidRPr="00294283">
              <w:rPr>
                <w:rFonts w:cstheme="minorHAnsi"/>
                <w:sz w:val="24"/>
                <w:szCs w:val="24"/>
              </w:rPr>
              <w:t>při standardním provozu</w:t>
            </w:r>
          </w:p>
        </w:tc>
      </w:tr>
      <w:tr w:rsidR="008F2C15" w:rsidRPr="00294283" w14:paraId="69862C0D" w14:textId="77777777" w:rsidTr="00EA59A7">
        <w:tc>
          <w:tcPr>
            <w:tcW w:w="8931" w:type="dxa"/>
            <w:gridSpan w:val="3"/>
            <w:tcBorders>
              <w:top w:val="single" w:sz="6" w:space="0" w:color="auto"/>
              <w:left w:val="single" w:sz="12" w:space="0" w:color="auto"/>
              <w:bottom w:val="single" w:sz="6" w:space="0" w:color="auto"/>
              <w:right w:val="single" w:sz="12" w:space="0" w:color="auto"/>
            </w:tcBorders>
            <w:hideMark/>
          </w:tcPr>
          <w:p w14:paraId="52D8FD9C" w14:textId="77777777" w:rsidR="008F2C15" w:rsidRPr="00294283" w:rsidRDefault="008F2C15" w:rsidP="00182FD5">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Definice KPI</w:t>
            </w:r>
          </w:p>
        </w:tc>
      </w:tr>
      <w:tr w:rsidR="008F2C15" w:rsidRPr="00294283" w14:paraId="127EFC47"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5B54DB84" w14:textId="77777777" w:rsidR="008F2C15" w:rsidRPr="00294283" w:rsidRDefault="008F2C15"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w:t>
            </w:r>
          </w:p>
        </w:tc>
        <w:tc>
          <w:tcPr>
            <w:tcW w:w="6436" w:type="dxa"/>
            <w:tcBorders>
              <w:top w:val="single" w:sz="6" w:space="0" w:color="auto"/>
              <w:left w:val="single" w:sz="6" w:space="0" w:color="auto"/>
              <w:bottom w:val="single" w:sz="6" w:space="0" w:color="auto"/>
              <w:right w:val="single" w:sz="12" w:space="0" w:color="auto"/>
            </w:tcBorders>
            <w:hideMark/>
          </w:tcPr>
          <w:p w14:paraId="61764D43" w14:textId="77777777" w:rsidR="008F2C15" w:rsidRPr="00294283" w:rsidRDefault="008F2C15" w:rsidP="00383A35">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Dostupnost poskytování služeb </w:t>
            </w:r>
            <w:r w:rsidR="00816117">
              <w:rPr>
                <w:rFonts w:cstheme="minorHAnsi"/>
                <w:sz w:val="24"/>
                <w:szCs w:val="24"/>
              </w:rPr>
              <w:t xml:space="preserve">modulu </w:t>
            </w:r>
            <w:r w:rsidR="00383A35">
              <w:rPr>
                <w:rFonts w:cstheme="minorHAnsi"/>
                <w:sz w:val="24"/>
                <w:szCs w:val="24"/>
              </w:rPr>
              <w:t>MSGG</w:t>
            </w:r>
            <w:r w:rsidRPr="00294283">
              <w:rPr>
                <w:rFonts w:cstheme="minorHAnsi"/>
                <w:sz w:val="24"/>
                <w:szCs w:val="24"/>
              </w:rPr>
              <w:t xml:space="preserve"> při standardním provozu</w:t>
            </w:r>
          </w:p>
        </w:tc>
      </w:tr>
      <w:tr w:rsidR="008F2C15" w:rsidRPr="00294283" w14:paraId="1D1381A6"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2CA0E9B7" w14:textId="77777777" w:rsidR="008F2C15" w:rsidRPr="00294283" w:rsidRDefault="008F2C15"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Měřící bod</w:t>
            </w:r>
          </w:p>
        </w:tc>
        <w:tc>
          <w:tcPr>
            <w:tcW w:w="6436" w:type="dxa"/>
            <w:tcBorders>
              <w:top w:val="single" w:sz="6" w:space="0" w:color="auto"/>
              <w:left w:val="single" w:sz="6" w:space="0" w:color="auto"/>
              <w:bottom w:val="single" w:sz="6" w:space="0" w:color="auto"/>
              <w:right w:val="single" w:sz="12" w:space="0" w:color="auto"/>
            </w:tcBorders>
          </w:tcPr>
          <w:p w14:paraId="3432D49E" w14:textId="77777777" w:rsidR="008F2C15" w:rsidRPr="00294283" w:rsidRDefault="007F275E" w:rsidP="00383A35">
            <w:pPr>
              <w:overflowPunct w:val="0"/>
              <w:autoSpaceDE w:val="0"/>
              <w:autoSpaceDN w:val="0"/>
              <w:adjustRightInd w:val="0"/>
              <w:spacing w:after="0" w:line="240" w:lineRule="auto"/>
              <w:rPr>
                <w:rFonts w:cstheme="minorHAnsi"/>
                <w:sz w:val="24"/>
                <w:szCs w:val="24"/>
              </w:rPr>
            </w:pPr>
            <w:r>
              <w:rPr>
                <w:rFonts w:cstheme="minorHAnsi"/>
                <w:sz w:val="24"/>
              </w:rPr>
              <w:t>V</w:t>
            </w:r>
            <w:r w:rsidRPr="007F275E">
              <w:rPr>
                <w:rFonts w:cstheme="minorHAnsi"/>
                <w:sz w:val="24"/>
              </w:rPr>
              <w:t>nější rozhraní</w:t>
            </w:r>
            <w:r>
              <w:rPr>
                <w:rFonts w:cstheme="minorHAnsi"/>
                <w:sz w:val="24"/>
              </w:rPr>
              <w:t xml:space="preserve"> modulu </w:t>
            </w:r>
            <w:r w:rsidR="00383A35">
              <w:rPr>
                <w:rFonts w:cstheme="minorHAnsi"/>
                <w:sz w:val="24"/>
              </w:rPr>
              <w:t>MSGG</w:t>
            </w:r>
            <w:r w:rsidRPr="007F275E">
              <w:rPr>
                <w:rFonts w:cstheme="minorHAnsi"/>
                <w:sz w:val="24"/>
              </w:rPr>
              <w:t>, podle údajů z</w:t>
            </w:r>
            <w:r>
              <w:rPr>
                <w:rFonts w:cstheme="minorHAnsi"/>
                <w:sz w:val="24"/>
              </w:rPr>
              <w:t> monitoringu Objednatele</w:t>
            </w:r>
            <w:r w:rsidRPr="007F275E">
              <w:rPr>
                <w:rFonts w:cstheme="minorHAnsi"/>
                <w:sz w:val="24"/>
              </w:rPr>
              <w:t xml:space="preserve"> a podle </w:t>
            </w:r>
            <w:r>
              <w:rPr>
                <w:rFonts w:cstheme="minorHAnsi"/>
                <w:sz w:val="24"/>
              </w:rPr>
              <w:t xml:space="preserve">vyhodnocení </w:t>
            </w:r>
            <w:r w:rsidRPr="007F275E">
              <w:rPr>
                <w:rFonts w:cstheme="minorHAnsi"/>
                <w:sz w:val="24"/>
              </w:rPr>
              <w:t xml:space="preserve">provozních dat </w:t>
            </w:r>
            <w:r>
              <w:rPr>
                <w:rFonts w:cstheme="minorHAnsi"/>
                <w:sz w:val="24"/>
              </w:rPr>
              <w:t>z logu tohoto modulu.</w:t>
            </w:r>
          </w:p>
        </w:tc>
      </w:tr>
      <w:tr w:rsidR="008F2C15" w:rsidRPr="00294283" w14:paraId="0846F6C4" w14:textId="77777777" w:rsidTr="00EA59A7">
        <w:tc>
          <w:tcPr>
            <w:tcW w:w="8931" w:type="dxa"/>
            <w:gridSpan w:val="3"/>
            <w:tcBorders>
              <w:top w:val="single" w:sz="6" w:space="0" w:color="auto"/>
              <w:left w:val="single" w:sz="12" w:space="0" w:color="auto"/>
              <w:bottom w:val="single" w:sz="6" w:space="0" w:color="auto"/>
              <w:right w:val="single" w:sz="12" w:space="0" w:color="auto"/>
            </w:tcBorders>
          </w:tcPr>
          <w:p w14:paraId="10618564" w14:textId="77777777" w:rsidR="008F2C15" w:rsidRPr="00294283" w:rsidRDefault="008F2C15" w:rsidP="00182FD5">
            <w:pPr>
              <w:overflowPunct w:val="0"/>
              <w:autoSpaceDE w:val="0"/>
              <w:autoSpaceDN w:val="0"/>
              <w:adjustRightInd w:val="0"/>
              <w:spacing w:after="0" w:line="240" w:lineRule="auto"/>
              <w:rPr>
                <w:rFonts w:cstheme="minorHAnsi"/>
                <w:b/>
                <w:sz w:val="24"/>
                <w:szCs w:val="24"/>
              </w:rPr>
            </w:pPr>
            <w:r w:rsidRPr="00294283">
              <w:rPr>
                <w:rFonts w:cstheme="minorHAnsi"/>
                <w:b/>
                <w:i/>
                <w:sz w:val="24"/>
                <w:szCs w:val="24"/>
              </w:rPr>
              <w:t>Hodnota</w:t>
            </w:r>
          </w:p>
        </w:tc>
      </w:tr>
      <w:tr w:rsidR="008F2C15" w:rsidRPr="00294283" w14:paraId="08F52428" w14:textId="77777777" w:rsidTr="00EA59A7">
        <w:tc>
          <w:tcPr>
            <w:tcW w:w="2495" w:type="dxa"/>
            <w:gridSpan w:val="2"/>
            <w:tcBorders>
              <w:top w:val="single" w:sz="6" w:space="0" w:color="auto"/>
              <w:left w:val="single" w:sz="12" w:space="0" w:color="auto"/>
              <w:bottom w:val="single" w:sz="6" w:space="0" w:color="auto"/>
              <w:right w:val="single" w:sz="6" w:space="0" w:color="auto"/>
            </w:tcBorders>
            <w:shd w:val="clear" w:color="auto" w:fill="auto"/>
          </w:tcPr>
          <w:p w14:paraId="257581D7" w14:textId="77777777" w:rsidR="008F2C15" w:rsidRPr="00294283" w:rsidRDefault="008F2C15"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Způsob měření a výpočtu</w:t>
            </w:r>
          </w:p>
        </w:tc>
        <w:tc>
          <w:tcPr>
            <w:tcW w:w="6436" w:type="dxa"/>
            <w:tcBorders>
              <w:top w:val="single" w:sz="6" w:space="0" w:color="auto"/>
              <w:left w:val="single" w:sz="6" w:space="0" w:color="auto"/>
              <w:bottom w:val="single" w:sz="6" w:space="0" w:color="auto"/>
              <w:right w:val="single" w:sz="12" w:space="0" w:color="auto"/>
            </w:tcBorders>
            <w:shd w:val="clear" w:color="auto" w:fill="auto"/>
          </w:tcPr>
          <w:p w14:paraId="2802D745" w14:textId="77777777" w:rsidR="002E212F" w:rsidRPr="00AE4775" w:rsidRDefault="002E212F" w:rsidP="002E212F">
            <w:pPr>
              <w:spacing w:after="0" w:line="240" w:lineRule="auto"/>
              <w:rPr>
                <w:rFonts w:cstheme="minorHAnsi"/>
                <w:sz w:val="24"/>
              </w:rPr>
            </w:pPr>
            <w:r w:rsidRPr="00AE4775">
              <w:rPr>
                <w:rFonts w:cstheme="minorHAnsi"/>
                <w:sz w:val="24"/>
              </w:rPr>
              <w:t xml:space="preserve">Pro kontrolu dostupnosti je používán </w:t>
            </w:r>
            <w:r>
              <w:rPr>
                <w:rFonts w:cstheme="minorHAnsi"/>
                <w:sz w:val="24"/>
              </w:rPr>
              <w:t xml:space="preserve">monitorovací </w:t>
            </w:r>
            <w:r w:rsidRPr="00AE4775">
              <w:rPr>
                <w:rFonts w:cstheme="minorHAnsi"/>
                <w:sz w:val="24"/>
              </w:rPr>
              <w:t>nástroj O</w:t>
            </w:r>
            <w:r>
              <w:rPr>
                <w:rFonts w:cstheme="minorHAnsi"/>
                <w:sz w:val="24"/>
              </w:rPr>
              <w:t>bjednatele</w:t>
            </w:r>
            <w:r w:rsidRPr="00AE4775">
              <w:rPr>
                <w:rFonts w:cstheme="minorHAnsi"/>
                <w:sz w:val="24"/>
              </w:rPr>
              <w:t xml:space="preserve">, který provolává služby definované pro ověřování dostupnosti </w:t>
            </w:r>
            <w:r>
              <w:rPr>
                <w:rFonts w:cstheme="minorHAnsi"/>
                <w:sz w:val="24"/>
              </w:rPr>
              <w:t>modulu MSGG (služby PROBE pro modul MSGG)</w:t>
            </w:r>
            <w:r w:rsidRPr="00AE4775">
              <w:rPr>
                <w:rFonts w:cstheme="minorHAnsi"/>
                <w:sz w:val="24"/>
              </w:rPr>
              <w:t xml:space="preserve">. </w:t>
            </w:r>
          </w:p>
          <w:p w14:paraId="10093475" w14:textId="77777777" w:rsidR="002E212F" w:rsidRPr="00AE4775" w:rsidRDefault="002E212F" w:rsidP="002E212F">
            <w:pPr>
              <w:spacing w:after="0" w:line="240" w:lineRule="auto"/>
              <w:rPr>
                <w:sz w:val="24"/>
              </w:rPr>
            </w:pPr>
            <w:r>
              <w:rPr>
                <w:sz w:val="24"/>
              </w:rPr>
              <w:t>Monitorovací nástroj</w:t>
            </w:r>
            <w:r w:rsidRPr="00AE4775">
              <w:rPr>
                <w:sz w:val="24"/>
              </w:rPr>
              <w:t xml:space="preserve"> volá </w:t>
            </w:r>
            <w:r>
              <w:rPr>
                <w:sz w:val="24"/>
              </w:rPr>
              <w:t xml:space="preserve">tyto </w:t>
            </w:r>
            <w:r w:rsidRPr="00AE4775">
              <w:rPr>
                <w:sz w:val="24"/>
              </w:rPr>
              <w:t xml:space="preserve">služby každé 2 minuty. Volání </w:t>
            </w:r>
            <w:r>
              <w:rPr>
                <w:sz w:val="24"/>
              </w:rPr>
              <w:t xml:space="preserve">modulu MSGG </w:t>
            </w:r>
            <w:r w:rsidRPr="00AE4775">
              <w:rPr>
                <w:sz w:val="24"/>
              </w:rPr>
              <w:t>je vyhodnoceno jako nedostupné</w:t>
            </w:r>
            <w:r>
              <w:rPr>
                <w:sz w:val="24"/>
              </w:rPr>
              <w:t>,</w:t>
            </w:r>
            <w:r w:rsidRPr="00AE4775">
              <w:rPr>
                <w:sz w:val="24"/>
              </w:rPr>
              <w:t xml:space="preserve"> pokud </w:t>
            </w:r>
            <w:r>
              <w:rPr>
                <w:sz w:val="24"/>
              </w:rPr>
              <w:t xml:space="preserve">monitorovací nástroj Objednatele neobdrží </w:t>
            </w:r>
            <w:r w:rsidRPr="00AE4775">
              <w:rPr>
                <w:sz w:val="24"/>
              </w:rPr>
              <w:t xml:space="preserve">odpověď na dotaz do 90 s. </w:t>
            </w:r>
            <w:r>
              <w:rPr>
                <w:sz w:val="24"/>
              </w:rPr>
              <w:t>Modul MSGG je vyhodnocen</w:t>
            </w:r>
            <w:r w:rsidRPr="00AE4775">
              <w:rPr>
                <w:sz w:val="24"/>
              </w:rPr>
              <w:t xml:space="preserve"> jako nedost</w:t>
            </w:r>
            <w:r>
              <w:rPr>
                <w:sz w:val="24"/>
              </w:rPr>
              <w:t>upný,</w:t>
            </w:r>
            <w:r w:rsidRPr="00AE4775">
              <w:rPr>
                <w:sz w:val="24"/>
              </w:rPr>
              <w:t xml:space="preserve"> jestliže</w:t>
            </w:r>
            <w:r>
              <w:rPr>
                <w:sz w:val="24"/>
              </w:rPr>
              <w:t xml:space="preserve"> volání</w:t>
            </w:r>
            <w:r w:rsidRPr="00AE4775">
              <w:rPr>
                <w:sz w:val="24"/>
              </w:rPr>
              <w:t xml:space="preserve"> po dobu více než 10 minut nebo pět po sobě následujících volání </w:t>
            </w:r>
            <w:r>
              <w:rPr>
                <w:sz w:val="24"/>
              </w:rPr>
              <w:t xml:space="preserve">modulu MSGG </w:t>
            </w:r>
            <w:r w:rsidRPr="00AE4775">
              <w:rPr>
                <w:sz w:val="24"/>
              </w:rPr>
              <w:t xml:space="preserve">bude vyhodnoceno jako nedostupné a Poskytovatel neprokáže dostupnost </w:t>
            </w:r>
            <w:r>
              <w:rPr>
                <w:sz w:val="24"/>
              </w:rPr>
              <w:t>modulu MSGG</w:t>
            </w:r>
            <w:r w:rsidRPr="00AE4775">
              <w:rPr>
                <w:sz w:val="24"/>
              </w:rPr>
              <w:t xml:space="preserve"> jiným způsobem (např. logy z vnějšího rozhraní </w:t>
            </w:r>
            <w:r>
              <w:rPr>
                <w:sz w:val="24"/>
              </w:rPr>
              <w:t>modulu MSGG</w:t>
            </w:r>
            <w:r w:rsidRPr="00AE4775">
              <w:rPr>
                <w:sz w:val="24"/>
              </w:rPr>
              <w:t xml:space="preserve">, resp. </w:t>
            </w:r>
            <w:r>
              <w:rPr>
                <w:sz w:val="24"/>
              </w:rPr>
              <w:t xml:space="preserve">jeho </w:t>
            </w:r>
            <w:r w:rsidRPr="00AE4775">
              <w:rPr>
                <w:sz w:val="24"/>
              </w:rPr>
              <w:t xml:space="preserve">provozními daty).  </w:t>
            </w:r>
          </w:p>
          <w:p w14:paraId="4C2E1D6F" w14:textId="77777777" w:rsidR="002E212F" w:rsidRPr="00AE4775" w:rsidRDefault="002E212F" w:rsidP="002E212F">
            <w:pPr>
              <w:overflowPunct w:val="0"/>
              <w:autoSpaceDE w:val="0"/>
              <w:autoSpaceDN w:val="0"/>
              <w:adjustRightInd w:val="0"/>
              <w:spacing w:after="0" w:line="240" w:lineRule="auto"/>
              <w:rPr>
                <w:rFonts w:cstheme="minorHAnsi"/>
                <w:sz w:val="24"/>
              </w:rPr>
            </w:pPr>
          </w:p>
          <w:p w14:paraId="202BF641" w14:textId="77777777" w:rsidR="002E212F" w:rsidRPr="00AE4775" w:rsidRDefault="002E212F" w:rsidP="002E212F">
            <w:pPr>
              <w:overflowPunct w:val="0"/>
              <w:autoSpaceDE w:val="0"/>
              <w:autoSpaceDN w:val="0"/>
              <w:adjustRightInd w:val="0"/>
              <w:spacing w:after="0" w:line="240" w:lineRule="auto"/>
              <w:rPr>
                <w:rFonts w:cstheme="minorHAnsi"/>
                <w:sz w:val="24"/>
              </w:rPr>
            </w:pPr>
            <w:r w:rsidRPr="00AE4775">
              <w:rPr>
                <w:rFonts w:cstheme="minorHAnsi"/>
                <w:sz w:val="24"/>
              </w:rPr>
              <w:t>Měří se:</w:t>
            </w:r>
          </w:p>
          <w:p w14:paraId="5192E7AA" w14:textId="77777777" w:rsidR="002E212F" w:rsidRPr="00AE4775" w:rsidRDefault="002E212F" w:rsidP="002E212F">
            <w:pPr>
              <w:overflowPunct w:val="0"/>
              <w:autoSpaceDE w:val="0"/>
              <w:autoSpaceDN w:val="0"/>
              <w:adjustRightInd w:val="0"/>
              <w:spacing w:after="0" w:line="240" w:lineRule="auto"/>
              <w:rPr>
                <w:rFonts w:cstheme="minorHAnsi"/>
                <w:sz w:val="24"/>
              </w:rPr>
            </w:pPr>
            <w:r w:rsidRPr="00AE4775">
              <w:rPr>
                <w:rFonts w:cstheme="minorHAnsi"/>
                <w:sz w:val="24"/>
              </w:rPr>
              <w:t>SP = Celková doba standardního provozu</w:t>
            </w:r>
          </w:p>
          <w:p w14:paraId="0BCE4C9D" w14:textId="77777777" w:rsidR="002E212F" w:rsidRPr="00AE4775" w:rsidRDefault="002E212F" w:rsidP="002E212F">
            <w:pPr>
              <w:overflowPunct w:val="0"/>
              <w:autoSpaceDE w:val="0"/>
              <w:autoSpaceDN w:val="0"/>
              <w:adjustRightInd w:val="0"/>
              <w:spacing w:after="0" w:line="240" w:lineRule="auto"/>
              <w:rPr>
                <w:rFonts w:cstheme="minorHAnsi"/>
                <w:sz w:val="24"/>
              </w:rPr>
            </w:pPr>
            <w:r w:rsidRPr="00AE4775">
              <w:rPr>
                <w:rFonts w:cstheme="minorHAnsi"/>
                <w:sz w:val="24"/>
              </w:rPr>
              <w:t xml:space="preserve">N = celková doba nedostupnosti </w:t>
            </w:r>
            <w:r>
              <w:rPr>
                <w:rFonts w:cstheme="minorHAnsi"/>
                <w:sz w:val="24"/>
              </w:rPr>
              <w:t>modulu MSGG</w:t>
            </w:r>
            <w:r w:rsidRPr="00AE4775">
              <w:rPr>
                <w:rFonts w:cstheme="minorHAnsi"/>
                <w:sz w:val="24"/>
              </w:rPr>
              <w:t xml:space="preserve"> v minutách v době standardního provozu. </w:t>
            </w:r>
          </w:p>
          <w:p w14:paraId="045DCD13" w14:textId="77777777" w:rsidR="002E212F" w:rsidRPr="00AE4775" w:rsidRDefault="002E212F" w:rsidP="002E212F">
            <w:pPr>
              <w:overflowPunct w:val="0"/>
              <w:autoSpaceDE w:val="0"/>
              <w:autoSpaceDN w:val="0"/>
              <w:adjustRightInd w:val="0"/>
              <w:spacing w:after="0" w:line="240" w:lineRule="auto"/>
              <w:rPr>
                <w:rFonts w:cstheme="minorHAnsi"/>
                <w:sz w:val="24"/>
              </w:rPr>
            </w:pPr>
          </w:p>
          <w:p w14:paraId="1D91018F" w14:textId="77777777" w:rsidR="002E212F" w:rsidRPr="00AE4775" w:rsidRDefault="002E212F" w:rsidP="002E212F">
            <w:pPr>
              <w:overflowPunct w:val="0"/>
              <w:autoSpaceDE w:val="0"/>
              <w:autoSpaceDN w:val="0"/>
              <w:adjustRightInd w:val="0"/>
              <w:spacing w:after="0" w:line="240" w:lineRule="auto"/>
              <w:rPr>
                <w:rFonts w:cstheme="minorHAnsi"/>
                <w:sz w:val="24"/>
              </w:rPr>
            </w:pPr>
            <w:r w:rsidRPr="00AE4775">
              <w:rPr>
                <w:rFonts w:cstheme="minorHAnsi"/>
                <w:sz w:val="24"/>
              </w:rPr>
              <w:t>Pak</w:t>
            </w:r>
          </w:p>
          <w:p w14:paraId="0E024A9D" w14:textId="5F9F7127" w:rsidR="008F2C15" w:rsidRPr="00365BC8" w:rsidRDefault="002E212F" w:rsidP="00365BC8">
            <w:pPr>
              <w:spacing w:after="0" w:line="240" w:lineRule="auto"/>
              <w:rPr>
                <w:rFonts w:cstheme="minorHAnsi"/>
                <w:sz w:val="24"/>
              </w:rPr>
            </w:pPr>
            <w:r w:rsidRPr="00AE4775">
              <w:rPr>
                <w:rFonts w:cstheme="minorHAnsi"/>
                <w:sz w:val="24"/>
              </w:rPr>
              <w:t>KPI 2</w:t>
            </w:r>
            <w:r>
              <w:rPr>
                <w:rFonts w:cstheme="minorHAnsi"/>
                <w:sz w:val="24"/>
              </w:rPr>
              <w:t>.1</w:t>
            </w:r>
            <w:r w:rsidRPr="00AE4775">
              <w:rPr>
                <w:rFonts w:cstheme="minorHAnsi"/>
                <w:sz w:val="24"/>
              </w:rPr>
              <w:t xml:space="preserve"> = (SP-N)</w:t>
            </w:r>
            <w:r w:rsidRPr="00AE4775">
              <w:rPr>
                <w:rFonts w:cstheme="minorHAnsi"/>
                <w:sz w:val="24"/>
                <w:lang w:val="en-US"/>
              </w:rPr>
              <w:t>/SP*100</w:t>
            </w:r>
          </w:p>
        </w:tc>
      </w:tr>
      <w:tr w:rsidR="008F2C15" w:rsidRPr="00294283" w14:paraId="4CDF1A49"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3F78D212" w14:textId="77777777" w:rsidR="008F2C15" w:rsidRPr="00294283" w:rsidRDefault="008F2C15"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Hodnota KPI 2</w:t>
            </w:r>
            <w:r w:rsidR="00DA6136" w:rsidRPr="00294283">
              <w:rPr>
                <w:rFonts w:cstheme="minorHAnsi"/>
                <w:sz w:val="24"/>
                <w:szCs w:val="24"/>
              </w:rPr>
              <w:t>.1</w:t>
            </w:r>
          </w:p>
        </w:tc>
        <w:tc>
          <w:tcPr>
            <w:tcW w:w="6436" w:type="dxa"/>
            <w:tcBorders>
              <w:top w:val="single" w:sz="6" w:space="0" w:color="auto"/>
              <w:left w:val="single" w:sz="6" w:space="0" w:color="auto"/>
              <w:bottom w:val="single" w:sz="6" w:space="0" w:color="auto"/>
              <w:right w:val="single" w:sz="12" w:space="0" w:color="auto"/>
            </w:tcBorders>
          </w:tcPr>
          <w:p w14:paraId="191FD794" w14:textId="55B769A8" w:rsidR="008F2C15" w:rsidRPr="00294283" w:rsidRDefault="008F2C15"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KPI </w:t>
            </w:r>
            <w:r w:rsidR="00365BC8" w:rsidRPr="00294283">
              <w:rPr>
                <w:rFonts w:cstheme="minorHAnsi"/>
                <w:sz w:val="24"/>
                <w:szCs w:val="24"/>
              </w:rPr>
              <w:t>2.1&gt;</w:t>
            </w:r>
            <w:r w:rsidRPr="00294283">
              <w:rPr>
                <w:rFonts w:cstheme="minorHAnsi"/>
                <w:sz w:val="24"/>
                <w:szCs w:val="24"/>
              </w:rPr>
              <w:t xml:space="preserve"> = </w:t>
            </w:r>
            <w:r w:rsidR="00784381" w:rsidRPr="00AE4775">
              <w:rPr>
                <w:rFonts w:cstheme="minorHAnsi"/>
                <w:sz w:val="24"/>
                <w:szCs w:val="24"/>
              </w:rPr>
              <w:t>9</w:t>
            </w:r>
            <w:r w:rsidR="00430268" w:rsidRPr="00AE4775">
              <w:rPr>
                <w:rFonts w:cstheme="minorHAnsi"/>
                <w:sz w:val="24"/>
                <w:szCs w:val="24"/>
              </w:rPr>
              <w:t>9,</w:t>
            </w:r>
            <w:r w:rsidR="00EA64BF">
              <w:rPr>
                <w:rFonts w:cstheme="minorHAnsi"/>
                <w:sz w:val="24"/>
                <w:szCs w:val="24"/>
              </w:rPr>
              <w:t>0</w:t>
            </w:r>
            <w:r w:rsidRPr="00AE4775">
              <w:rPr>
                <w:rFonts w:cstheme="minorHAnsi"/>
                <w:sz w:val="24"/>
                <w:szCs w:val="24"/>
              </w:rPr>
              <w:t>%</w:t>
            </w:r>
            <w:r w:rsidRPr="00294283">
              <w:rPr>
                <w:rFonts w:cstheme="minorHAnsi"/>
                <w:sz w:val="24"/>
                <w:szCs w:val="24"/>
              </w:rPr>
              <w:t xml:space="preserve"> </w:t>
            </w:r>
          </w:p>
          <w:p w14:paraId="759E16D7" w14:textId="36ED6290" w:rsidR="008F2C15" w:rsidRPr="00294283" w:rsidRDefault="009F1C95" w:rsidP="00824CF4">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Maximální roční povolená nedostupnost </w:t>
            </w:r>
            <w:r>
              <w:rPr>
                <w:rFonts w:cstheme="minorHAnsi"/>
                <w:sz w:val="24"/>
                <w:szCs w:val="24"/>
              </w:rPr>
              <w:t xml:space="preserve">na produkčním prostředí </w:t>
            </w:r>
            <w:r w:rsidRPr="00294283">
              <w:rPr>
                <w:rFonts w:cstheme="minorHAnsi"/>
                <w:sz w:val="24"/>
                <w:szCs w:val="24"/>
              </w:rPr>
              <w:t xml:space="preserve">je </w:t>
            </w:r>
            <w:r w:rsidR="008B32B5">
              <w:rPr>
                <w:rFonts w:cs="Arial"/>
                <w:sz w:val="24"/>
                <w:szCs w:val="24"/>
              </w:rPr>
              <w:t>876</w:t>
            </w:r>
            <w:r w:rsidR="008B32B5" w:rsidRPr="00AE4775">
              <w:rPr>
                <w:rFonts w:cs="Arial"/>
                <w:sz w:val="24"/>
                <w:szCs w:val="24"/>
              </w:rPr>
              <w:t xml:space="preserve"> hod</w:t>
            </w:r>
            <w:r w:rsidR="008B32B5">
              <w:rPr>
                <w:rFonts w:cs="Arial"/>
                <w:sz w:val="24"/>
                <w:szCs w:val="24"/>
              </w:rPr>
              <w:t>in</w:t>
            </w:r>
            <w:r w:rsidRPr="00294283">
              <w:rPr>
                <w:rFonts w:cstheme="minorHAnsi"/>
                <w:sz w:val="24"/>
                <w:szCs w:val="24"/>
              </w:rPr>
              <w:t xml:space="preserve"> měřeno za kalendářní rok</w:t>
            </w:r>
            <w:r w:rsidRPr="00294283">
              <w:rPr>
                <w:rFonts w:cs="Arial"/>
                <w:sz w:val="24"/>
                <w:szCs w:val="24"/>
              </w:rPr>
              <w:t xml:space="preserve"> nebo jeho poměrné části dané zahájením nebo ukončením poskytování služby</w:t>
            </w:r>
            <w:r w:rsidRPr="00007508">
              <w:rPr>
                <w:rFonts w:cstheme="minorHAnsi"/>
                <w:sz w:val="24"/>
                <w:szCs w:val="24"/>
              </w:rPr>
              <w:t>.</w:t>
            </w:r>
            <w:r w:rsidRPr="00D82798">
              <w:rPr>
                <w:rFonts w:cstheme="minorHAnsi"/>
                <w:sz w:val="24"/>
                <w:szCs w:val="24"/>
              </w:rPr>
              <w:t xml:space="preserve"> </w:t>
            </w:r>
          </w:p>
        </w:tc>
      </w:tr>
      <w:tr w:rsidR="008F2C15" w:rsidRPr="00294283" w14:paraId="4CDD4133"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260036D1" w14:textId="77777777" w:rsidR="008F2C15" w:rsidRPr="00294283" w:rsidRDefault="008F2C15"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Maximální doba pro obnovu Služby</w:t>
            </w:r>
          </w:p>
        </w:tc>
        <w:tc>
          <w:tcPr>
            <w:tcW w:w="6436" w:type="dxa"/>
            <w:tcBorders>
              <w:top w:val="single" w:sz="6" w:space="0" w:color="auto"/>
              <w:left w:val="single" w:sz="6" w:space="0" w:color="auto"/>
              <w:bottom w:val="single" w:sz="6" w:space="0" w:color="auto"/>
              <w:right w:val="single" w:sz="12" w:space="0" w:color="auto"/>
            </w:tcBorders>
          </w:tcPr>
          <w:p w14:paraId="7143B0A9" w14:textId="77777777" w:rsidR="008F2C15" w:rsidRPr="00294283" w:rsidRDefault="00E93A36"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Podle b</w:t>
            </w:r>
            <w:r w:rsidR="0085488B">
              <w:rPr>
                <w:rFonts w:cstheme="minorHAnsi"/>
                <w:sz w:val="24"/>
                <w:szCs w:val="24"/>
              </w:rPr>
              <w:t>odu 4.4.1</w:t>
            </w:r>
            <w:r w:rsidR="008F2C15" w:rsidRPr="00294283">
              <w:rPr>
                <w:rFonts w:cstheme="minorHAnsi"/>
                <w:sz w:val="24"/>
                <w:szCs w:val="24"/>
              </w:rPr>
              <w:t>. této přílohy – Priorita 1</w:t>
            </w:r>
          </w:p>
        </w:tc>
      </w:tr>
      <w:tr w:rsidR="0081217B" w:rsidRPr="0081217B" w14:paraId="2DD33860" w14:textId="77777777" w:rsidTr="00EA59A7">
        <w:tc>
          <w:tcPr>
            <w:tcW w:w="8931" w:type="dxa"/>
            <w:gridSpan w:val="3"/>
            <w:tcBorders>
              <w:top w:val="single" w:sz="6" w:space="0" w:color="auto"/>
              <w:left w:val="single" w:sz="12" w:space="0" w:color="auto"/>
              <w:bottom w:val="single" w:sz="6" w:space="0" w:color="auto"/>
              <w:right w:val="single" w:sz="12" w:space="0" w:color="auto"/>
            </w:tcBorders>
            <w:hideMark/>
          </w:tcPr>
          <w:p w14:paraId="5F1B1A77" w14:textId="77777777" w:rsidR="0081217B" w:rsidRPr="00365BC8" w:rsidRDefault="0081217B" w:rsidP="003E4740">
            <w:pPr>
              <w:overflowPunct w:val="0"/>
              <w:autoSpaceDE w:val="0"/>
              <w:autoSpaceDN w:val="0"/>
              <w:adjustRightInd w:val="0"/>
              <w:spacing w:after="0" w:line="240" w:lineRule="auto"/>
              <w:rPr>
                <w:rFonts w:cstheme="minorHAnsi"/>
                <w:b/>
                <w:i/>
                <w:sz w:val="24"/>
                <w:szCs w:val="24"/>
              </w:rPr>
            </w:pPr>
            <w:r w:rsidRPr="00365BC8">
              <w:rPr>
                <w:rFonts w:cstheme="minorHAnsi"/>
                <w:b/>
                <w:i/>
                <w:sz w:val="24"/>
                <w:szCs w:val="24"/>
              </w:rPr>
              <w:t>Parametry činnosti</w:t>
            </w:r>
          </w:p>
        </w:tc>
      </w:tr>
      <w:tr w:rsidR="0081217B" w:rsidRPr="00294283" w14:paraId="48AE6003" w14:textId="77777777" w:rsidTr="00EA59A7">
        <w:tc>
          <w:tcPr>
            <w:tcW w:w="2462" w:type="dxa"/>
            <w:tcBorders>
              <w:top w:val="single" w:sz="6" w:space="0" w:color="auto"/>
              <w:left w:val="single" w:sz="12" w:space="0" w:color="auto"/>
              <w:bottom w:val="single" w:sz="6" w:space="0" w:color="auto"/>
              <w:right w:val="single" w:sz="6" w:space="0" w:color="auto"/>
            </w:tcBorders>
            <w:hideMark/>
          </w:tcPr>
          <w:p w14:paraId="1B2678FE" w14:textId="77777777" w:rsidR="0081217B" w:rsidRPr="00365BC8" w:rsidRDefault="0081217B" w:rsidP="003E4740">
            <w:pPr>
              <w:overflowPunct w:val="0"/>
              <w:autoSpaceDE w:val="0"/>
              <w:autoSpaceDN w:val="0"/>
              <w:adjustRightInd w:val="0"/>
              <w:spacing w:after="0" w:line="240" w:lineRule="auto"/>
              <w:rPr>
                <w:rFonts w:cstheme="minorHAnsi"/>
                <w:sz w:val="24"/>
                <w:szCs w:val="24"/>
              </w:rPr>
            </w:pPr>
            <w:r w:rsidRPr="00365BC8">
              <w:rPr>
                <w:rFonts w:cstheme="minorHAnsi"/>
                <w:sz w:val="24"/>
                <w:szCs w:val="24"/>
              </w:rPr>
              <w:t>Rozsah poskytování Služby</w:t>
            </w:r>
          </w:p>
        </w:tc>
        <w:tc>
          <w:tcPr>
            <w:tcW w:w="6469" w:type="dxa"/>
            <w:gridSpan w:val="2"/>
            <w:tcBorders>
              <w:top w:val="single" w:sz="6" w:space="0" w:color="auto"/>
              <w:left w:val="single" w:sz="6" w:space="0" w:color="auto"/>
              <w:bottom w:val="single" w:sz="6" w:space="0" w:color="auto"/>
              <w:right w:val="single" w:sz="12" w:space="0" w:color="auto"/>
            </w:tcBorders>
            <w:hideMark/>
          </w:tcPr>
          <w:p w14:paraId="1518FB83" w14:textId="4BEAFEDC" w:rsidR="003D5FF9" w:rsidRDefault="00445B41" w:rsidP="003E4740">
            <w:pPr>
              <w:overflowPunct w:val="0"/>
              <w:autoSpaceDE w:val="0"/>
              <w:autoSpaceDN w:val="0"/>
              <w:adjustRightInd w:val="0"/>
              <w:spacing w:after="0" w:line="240" w:lineRule="auto"/>
              <w:rPr>
                <w:rFonts w:cstheme="minorHAnsi"/>
                <w:sz w:val="24"/>
                <w:szCs w:val="24"/>
              </w:rPr>
            </w:pPr>
            <w:r>
              <w:rPr>
                <w:rFonts w:cstheme="minorHAnsi"/>
                <w:sz w:val="24"/>
                <w:szCs w:val="24"/>
              </w:rPr>
              <w:t>24x7</w:t>
            </w:r>
            <w:r w:rsidR="003D5FF9">
              <w:rPr>
                <w:rFonts w:cstheme="minorHAnsi"/>
                <w:sz w:val="24"/>
                <w:szCs w:val="24"/>
              </w:rPr>
              <w:t xml:space="preserve"> </w:t>
            </w:r>
          </w:p>
          <w:p w14:paraId="2DFC7201" w14:textId="114021E1" w:rsidR="0081217B" w:rsidRPr="00007508" w:rsidRDefault="0081217B" w:rsidP="003E4740">
            <w:pPr>
              <w:overflowPunct w:val="0"/>
              <w:autoSpaceDE w:val="0"/>
              <w:autoSpaceDN w:val="0"/>
              <w:adjustRightInd w:val="0"/>
              <w:spacing w:after="0" w:line="240" w:lineRule="auto"/>
              <w:rPr>
                <w:rFonts w:cstheme="minorHAnsi"/>
                <w:sz w:val="24"/>
                <w:szCs w:val="24"/>
              </w:rPr>
            </w:pPr>
          </w:p>
        </w:tc>
      </w:tr>
      <w:tr w:rsidR="008F2C15" w:rsidRPr="00294283" w14:paraId="56921292" w14:textId="77777777" w:rsidTr="00EA59A7">
        <w:tc>
          <w:tcPr>
            <w:tcW w:w="8931" w:type="dxa"/>
            <w:gridSpan w:val="3"/>
            <w:tcBorders>
              <w:top w:val="single" w:sz="6" w:space="0" w:color="auto"/>
              <w:left w:val="single" w:sz="12" w:space="0" w:color="auto"/>
              <w:bottom w:val="single" w:sz="6" w:space="0" w:color="auto"/>
              <w:right w:val="single" w:sz="12" w:space="0" w:color="auto"/>
            </w:tcBorders>
            <w:hideMark/>
          </w:tcPr>
          <w:p w14:paraId="64A63026" w14:textId="77777777" w:rsidR="008F2C15" w:rsidRPr="00294283" w:rsidRDefault="008F2C15" w:rsidP="00182FD5">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Doplňující informace</w:t>
            </w:r>
          </w:p>
        </w:tc>
      </w:tr>
      <w:tr w:rsidR="008F2C15" w:rsidRPr="00294283" w14:paraId="29D6EBDF"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3CDF530A" w14:textId="77777777" w:rsidR="008F2C15" w:rsidRPr="00294283" w:rsidRDefault="008F2C15"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Platební podmínky</w:t>
            </w:r>
          </w:p>
        </w:tc>
        <w:tc>
          <w:tcPr>
            <w:tcW w:w="6436" w:type="dxa"/>
            <w:tcBorders>
              <w:top w:val="single" w:sz="6" w:space="0" w:color="auto"/>
              <w:left w:val="single" w:sz="6" w:space="0" w:color="auto"/>
              <w:bottom w:val="single" w:sz="6" w:space="0" w:color="auto"/>
              <w:right w:val="single" w:sz="12" w:space="0" w:color="auto"/>
            </w:tcBorders>
          </w:tcPr>
          <w:p w14:paraId="5E8184F7" w14:textId="77777777" w:rsidR="008F2C15" w:rsidRPr="00294283" w:rsidRDefault="008F2C15"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Paušální měsíční platba</w:t>
            </w:r>
          </w:p>
        </w:tc>
      </w:tr>
      <w:tr w:rsidR="004E0F1E" w:rsidRPr="00294283" w14:paraId="797BD1DD"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2091F901" w14:textId="63510338" w:rsidR="004E0F1E" w:rsidRPr="00294283" w:rsidRDefault="004E0F1E" w:rsidP="004E0F1E">
            <w:pPr>
              <w:overflowPunct w:val="0"/>
              <w:autoSpaceDE w:val="0"/>
              <w:autoSpaceDN w:val="0"/>
              <w:adjustRightInd w:val="0"/>
              <w:spacing w:after="0" w:line="240" w:lineRule="auto"/>
              <w:rPr>
                <w:rFonts w:cstheme="minorHAnsi"/>
                <w:sz w:val="24"/>
                <w:szCs w:val="24"/>
              </w:rPr>
            </w:pPr>
          </w:p>
        </w:tc>
        <w:tc>
          <w:tcPr>
            <w:tcW w:w="6436" w:type="dxa"/>
            <w:tcBorders>
              <w:top w:val="single" w:sz="6" w:space="0" w:color="auto"/>
              <w:left w:val="single" w:sz="6" w:space="0" w:color="auto"/>
              <w:bottom w:val="single" w:sz="6" w:space="0" w:color="auto"/>
              <w:right w:val="single" w:sz="12" w:space="0" w:color="auto"/>
            </w:tcBorders>
          </w:tcPr>
          <w:p w14:paraId="1B0A6971" w14:textId="0AC0EB5A" w:rsidR="004E0F1E" w:rsidRPr="00294283" w:rsidRDefault="004E0F1E" w:rsidP="004E0F1E">
            <w:pPr>
              <w:overflowPunct w:val="0"/>
              <w:autoSpaceDE w:val="0"/>
              <w:autoSpaceDN w:val="0"/>
              <w:adjustRightInd w:val="0"/>
              <w:spacing w:after="0" w:line="240" w:lineRule="auto"/>
              <w:rPr>
                <w:rFonts w:cstheme="minorHAnsi"/>
                <w:sz w:val="24"/>
                <w:szCs w:val="24"/>
              </w:rPr>
            </w:pPr>
          </w:p>
        </w:tc>
      </w:tr>
      <w:tr w:rsidR="004E0F1E" w:rsidRPr="00294283" w14:paraId="14115AA0"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35239252"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lastRenderedPageBreak/>
              <w:t>Sleva z ceny</w:t>
            </w:r>
          </w:p>
        </w:tc>
        <w:tc>
          <w:tcPr>
            <w:tcW w:w="6436" w:type="dxa"/>
            <w:tcBorders>
              <w:top w:val="single" w:sz="6" w:space="0" w:color="auto"/>
              <w:left w:val="single" w:sz="6" w:space="0" w:color="auto"/>
              <w:bottom w:val="single" w:sz="6" w:space="0" w:color="auto"/>
              <w:right w:val="single" w:sz="12" w:space="0" w:color="auto"/>
            </w:tcBorders>
          </w:tcPr>
          <w:p w14:paraId="30B11221"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t>Podle bodu</w:t>
            </w:r>
            <w:r>
              <w:rPr>
                <w:rFonts w:cstheme="minorHAnsi"/>
                <w:sz w:val="24"/>
                <w:szCs w:val="24"/>
              </w:rPr>
              <w:t xml:space="preserve"> 5</w:t>
            </w:r>
            <w:r w:rsidRPr="00294283">
              <w:rPr>
                <w:rFonts w:cstheme="minorHAnsi"/>
                <w:sz w:val="24"/>
                <w:szCs w:val="24"/>
              </w:rPr>
              <w:t>.1. této přílohy – Priorita 1</w:t>
            </w:r>
          </w:p>
        </w:tc>
      </w:tr>
      <w:tr w:rsidR="004E0F1E" w:rsidRPr="00294283" w14:paraId="466195CB"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78CE6F68"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t>Způsob dokladování</w:t>
            </w:r>
          </w:p>
        </w:tc>
        <w:tc>
          <w:tcPr>
            <w:tcW w:w="6436" w:type="dxa"/>
            <w:tcBorders>
              <w:top w:val="single" w:sz="6" w:space="0" w:color="auto"/>
              <w:left w:val="single" w:sz="6" w:space="0" w:color="auto"/>
              <w:bottom w:val="single" w:sz="6" w:space="0" w:color="auto"/>
              <w:right w:val="single" w:sz="12" w:space="0" w:color="auto"/>
            </w:tcBorders>
          </w:tcPr>
          <w:p w14:paraId="2294ED55" w14:textId="26118B0D"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Měsíční Záznam o poskytnutých Službách, založení incidentu na </w:t>
            </w:r>
            <w:r>
              <w:rPr>
                <w:rFonts w:cstheme="minorHAnsi"/>
                <w:sz w:val="24"/>
                <w:szCs w:val="24"/>
              </w:rPr>
              <w:t>Poskytovatele.</w:t>
            </w:r>
          </w:p>
        </w:tc>
      </w:tr>
      <w:tr w:rsidR="004E0F1E" w:rsidRPr="00294283" w14:paraId="06E1040A"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28BC6444"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t>Priorita</w:t>
            </w:r>
          </w:p>
        </w:tc>
        <w:tc>
          <w:tcPr>
            <w:tcW w:w="6436" w:type="dxa"/>
            <w:tcBorders>
              <w:top w:val="single" w:sz="6" w:space="0" w:color="auto"/>
              <w:left w:val="single" w:sz="6" w:space="0" w:color="auto"/>
              <w:bottom w:val="single" w:sz="6" w:space="0" w:color="auto"/>
              <w:right w:val="single" w:sz="12" w:space="0" w:color="auto"/>
            </w:tcBorders>
          </w:tcPr>
          <w:p w14:paraId="5E5F3E2C"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t>Nedodržení dostupnosti se považuje za incident Priority 1</w:t>
            </w:r>
          </w:p>
        </w:tc>
      </w:tr>
      <w:tr w:rsidR="004E0F1E" w:rsidRPr="00294283" w14:paraId="10E02D49" w14:textId="77777777" w:rsidTr="00EA59A7">
        <w:tc>
          <w:tcPr>
            <w:tcW w:w="2495" w:type="dxa"/>
            <w:gridSpan w:val="2"/>
            <w:tcBorders>
              <w:top w:val="single" w:sz="6" w:space="0" w:color="auto"/>
              <w:left w:val="single" w:sz="12" w:space="0" w:color="auto"/>
              <w:bottom w:val="single" w:sz="12" w:space="0" w:color="auto"/>
              <w:right w:val="single" w:sz="6" w:space="0" w:color="auto"/>
            </w:tcBorders>
          </w:tcPr>
          <w:p w14:paraId="0164B640"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9B7BCA">
              <w:rPr>
                <w:sz w:val="24"/>
              </w:rPr>
              <w:t>Poznámka</w:t>
            </w:r>
          </w:p>
        </w:tc>
        <w:tc>
          <w:tcPr>
            <w:tcW w:w="6436" w:type="dxa"/>
            <w:tcBorders>
              <w:top w:val="single" w:sz="6" w:space="0" w:color="auto"/>
              <w:left w:val="single" w:sz="6" w:space="0" w:color="auto"/>
              <w:bottom w:val="single" w:sz="12" w:space="0" w:color="auto"/>
              <w:right w:val="single" w:sz="12" w:space="0" w:color="auto"/>
            </w:tcBorders>
          </w:tcPr>
          <w:p w14:paraId="0FB054B9" w14:textId="7E0B39F2" w:rsidR="004E0F1E" w:rsidRDefault="000C6595" w:rsidP="004E0F1E">
            <w:pPr>
              <w:overflowPunct w:val="0"/>
              <w:autoSpaceDE w:val="0"/>
              <w:autoSpaceDN w:val="0"/>
              <w:adjustRightInd w:val="0"/>
              <w:spacing w:after="0" w:line="240" w:lineRule="auto"/>
              <w:rPr>
                <w:rFonts w:cstheme="minorHAnsi"/>
                <w:sz w:val="24"/>
                <w:szCs w:val="24"/>
              </w:rPr>
            </w:pPr>
            <w:r>
              <w:rPr>
                <w:rFonts w:cstheme="minorHAnsi"/>
                <w:sz w:val="24"/>
                <w:szCs w:val="24"/>
              </w:rPr>
              <w:t>Do doby akceptace služby PROBE pro MSGG, připravované v rámci dílčí smlouvy</w:t>
            </w:r>
            <w:r w:rsidR="00AF51FB">
              <w:rPr>
                <w:rFonts w:cstheme="minorHAnsi"/>
                <w:sz w:val="24"/>
                <w:szCs w:val="24"/>
              </w:rPr>
              <w:t xml:space="preserve"> č.3</w:t>
            </w:r>
            <w:r>
              <w:rPr>
                <w:rFonts w:cstheme="minorHAnsi"/>
                <w:sz w:val="24"/>
                <w:szCs w:val="24"/>
              </w:rPr>
              <w:t xml:space="preserve">, se bude </w:t>
            </w:r>
            <w:r w:rsidR="004E0F1E">
              <w:rPr>
                <w:rFonts w:cstheme="minorHAnsi"/>
                <w:sz w:val="24"/>
                <w:szCs w:val="24"/>
              </w:rPr>
              <w:t>dostupnost modulu MSGG bude vyhodnocovat z provozních logů.</w:t>
            </w:r>
          </w:p>
          <w:p w14:paraId="7AAEFBC5" w14:textId="77777777" w:rsidR="004E0F1E" w:rsidRDefault="004E0F1E" w:rsidP="004E0F1E">
            <w:pPr>
              <w:overflowPunct w:val="0"/>
              <w:autoSpaceDE w:val="0"/>
              <w:autoSpaceDN w:val="0"/>
              <w:adjustRightInd w:val="0"/>
              <w:spacing w:after="0" w:line="240" w:lineRule="auto"/>
              <w:rPr>
                <w:rFonts w:cstheme="minorHAnsi"/>
                <w:sz w:val="24"/>
                <w:szCs w:val="24"/>
              </w:rPr>
            </w:pPr>
          </w:p>
          <w:p w14:paraId="25FDB39C" w14:textId="632E0FD8" w:rsidR="00CC6341" w:rsidRPr="00294283" w:rsidRDefault="004E0F1E">
            <w:pPr>
              <w:overflowPunct w:val="0"/>
              <w:autoSpaceDE w:val="0"/>
              <w:autoSpaceDN w:val="0"/>
              <w:adjustRightInd w:val="0"/>
              <w:spacing w:after="0" w:line="240" w:lineRule="auto"/>
              <w:rPr>
                <w:rFonts w:cstheme="minorHAnsi"/>
                <w:sz w:val="24"/>
                <w:szCs w:val="24"/>
              </w:rPr>
            </w:pPr>
            <w:r w:rsidRPr="009B7BCA">
              <w:rPr>
                <w:rFonts w:ascii="Calibri" w:hAnsi="Calibri" w:cs="Calibri"/>
                <w:sz w:val="24"/>
              </w:rPr>
              <w:t xml:space="preserve">Smluvní strany použijí </w:t>
            </w:r>
            <w:r>
              <w:rPr>
                <w:rFonts w:ascii="Calibri" w:hAnsi="Calibri" w:cs="Calibri"/>
                <w:sz w:val="24"/>
              </w:rPr>
              <w:t>Z</w:t>
            </w:r>
            <w:r w:rsidRPr="009B7BCA">
              <w:rPr>
                <w:rFonts w:ascii="Calibri" w:hAnsi="Calibri" w:cs="Calibri"/>
                <w:sz w:val="24"/>
              </w:rPr>
              <w:t>áznam o poskytnutí služeb jako podklad pro vyúčtování služeb</w:t>
            </w:r>
            <w:r w:rsidR="00EA64BF">
              <w:rPr>
                <w:rFonts w:ascii="Calibri" w:hAnsi="Calibri" w:cs="Calibri"/>
                <w:sz w:val="24"/>
              </w:rPr>
              <w:t>.</w:t>
            </w:r>
            <w:r w:rsidR="00EA64BF" w:rsidRPr="009B7BCA" w:rsidDel="00EA64BF">
              <w:rPr>
                <w:rFonts w:ascii="Calibri" w:hAnsi="Calibri" w:cs="Calibri"/>
                <w:sz w:val="24"/>
              </w:rPr>
              <w:t xml:space="preserve"> </w:t>
            </w:r>
          </w:p>
        </w:tc>
      </w:tr>
    </w:tbl>
    <w:p w14:paraId="47BF0540" w14:textId="14EE4867" w:rsidR="000B7739" w:rsidRDefault="000B7739" w:rsidP="008F2C15">
      <w:pPr>
        <w:rPr>
          <w:rFonts w:eastAsia="Times New Roman" w:cs="Arial"/>
          <w:sz w:val="24"/>
          <w:szCs w:val="24"/>
          <w:lang w:eastAsia="cs-CZ"/>
        </w:rPr>
      </w:pPr>
    </w:p>
    <w:tbl>
      <w:tblPr>
        <w:tblW w:w="893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62"/>
        <w:gridCol w:w="33"/>
        <w:gridCol w:w="6436"/>
      </w:tblGrid>
      <w:tr w:rsidR="000B7739" w:rsidRPr="00294283" w14:paraId="5E027105" w14:textId="77777777" w:rsidTr="00EA59A7">
        <w:tc>
          <w:tcPr>
            <w:tcW w:w="8931" w:type="dxa"/>
            <w:gridSpan w:val="3"/>
            <w:tcBorders>
              <w:top w:val="single" w:sz="12" w:space="0" w:color="auto"/>
              <w:left w:val="single" w:sz="12" w:space="0" w:color="auto"/>
              <w:bottom w:val="single" w:sz="6" w:space="0" w:color="auto"/>
              <w:right w:val="single" w:sz="12" w:space="0" w:color="auto"/>
            </w:tcBorders>
            <w:hideMark/>
          </w:tcPr>
          <w:p w14:paraId="0639446B" w14:textId="77777777" w:rsidR="000B7739" w:rsidRPr="00294283" w:rsidRDefault="000B7739" w:rsidP="000B7739">
            <w:pPr>
              <w:overflowPunct w:val="0"/>
              <w:autoSpaceDE w:val="0"/>
              <w:autoSpaceDN w:val="0"/>
              <w:adjustRightInd w:val="0"/>
              <w:spacing w:after="0" w:line="240" w:lineRule="auto"/>
              <w:rPr>
                <w:rFonts w:cstheme="minorHAnsi"/>
                <w:b/>
                <w:sz w:val="24"/>
                <w:szCs w:val="24"/>
              </w:rPr>
            </w:pPr>
            <w:r w:rsidRPr="00294283">
              <w:rPr>
                <w:rFonts w:cstheme="minorHAnsi"/>
                <w:b/>
                <w:sz w:val="24"/>
                <w:szCs w:val="24"/>
              </w:rPr>
              <w:br w:type="page"/>
            </w:r>
            <w:r w:rsidRPr="00294283">
              <w:rPr>
                <w:rFonts w:cstheme="minorHAnsi"/>
                <w:b/>
                <w:i/>
                <w:sz w:val="24"/>
                <w:szCs w:val="24"/>
              </w:rPr>
              <w:t xml:space="preserve">Katalogový list </w:t>
            </w:r>
            <w:r w:rsidRPr="00294283">
              <w:rPr>
                <w:rFonts w:cs="Tahoma"/>
                <w:b/>
                <w:i/>
                <w:sz w:val="24"/>
                <w:szCs w:val="24"/>
              </w:rPr>
              <w:t>Služby</w:t>
            </w:r>
          </w:p>
        </w:tc>
      </w:tr>
      <w:tr w:rsidR="000B7739" w:rsidRPr="00294283" w14:paraId="7708C729"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1EB6B6D8"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Identifikace (ID)</w:t>
            </w:r>
          </w:p>
        </w:tc>
        <w:tc>
          <w:tcPr>
            <w:tcW w:w="6436" w:type="dxa"/>
            <w:tcBorders>
              <w:top w:val="single" w:sz="6" w:space="0" w:color="auto"/>
              <w:left w:val="single" w:sz="6" w:space="0" w:color="auto"/>
              <w:bottom w:val="single" w:sz="6" w:space="0" w:color="auto"/>
              <w:right w:val="single" w:sz="12" w:space="0" w:color="auto"/>
            </w:tcBorders>
            <w:hideMark/>
          </w:tcPr>
          <w:p w14:paraId="629130C4"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Pr>
                <w:rFonts w:cstheme="minorHAnsi"/>
                <w:sz w:val="24"/>
                <w:szCs w:val="24"/>
              </w:rPr>
              <w:t>NIA02</w:t>
            </w:r>
            <w:r w:rsidRPr="00294283">
              <w:rPr>
                <w:rFonts w:cstheme="minorHAnsi"/>
                <w:sz w:val="24"/>
                <w:szCs w:val="24"/>
              </w:rPr>
              <w:t>-0</w:t>
            </w:r>
            <w:r w:rsidR="00383A35">
              <w:rPr>
                <w:rFonts w:cstheme="minorHAnsi"/>
                <w:sz w:val="24"/>
                <w:szCs w:val="24"/>
              </w:rPr>
              <w:t>2</w:t>
            </w:r>
          </w:p>
        </w:tc>
      </w:tr>
      <w:tr w:rsidR="000B7739" w:rsidRPr="00294283" w14:paraId="73501253"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26CD68AE"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Název Služby</w:t>
            </w:r>
          </w:p>
        </w:tc>
        <w:tc>
          <w:tcPr>
            <w:tcW w:w="6436" w:type="dxa"/>
            <w:tcBorders>
              <w:top w:val="single" w:sz="6" w:space="0" w:color="auto"/>
              <w:left w:val="single" w:sz="6" w:space="0" w:color="auto"/>
              <w:bottom w:val="single" w:sz="6" w:space="0" w:color="auto"/>
              <w:right w:val="single" w:sz="12" w:space="0" w:color="auto"/>
            </w:tcBorders>
            <w:hideMark/>
          </w:tcPr>
          <w:p w14:paraId="3135AD8F"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Zajištění dostupnosti </w:t>
            </w:r>
            <w:r>
              <w:rPr>
                <w:rFonts w:cstheme="minorHAnsi"/>
                <w:sz w:val="24"/>
                <w:szCs w:val="24"/>
              </w:rPr>
              <w:t>modulu WPN</w:t>
            </w:r>
          </w:p>
        </w:tc>
      </w:tr>
      <w:tr w:rsidR="000B7739" w:rsidRPr="00294283" w14:paraId="32541849"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61DBF003"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 Služby</w:t>
            </w:r>
          </w:p>
        </w:tc>
        <w:tc>
          <w:tcPr>
            <w:tcW w:w="6436" w:type="dxa"/>
            <w:tcBorders>
              <w:top w:val="single" w:sz="6" w:space="0" w:color="auto"/>
              <w:left w:val="single" w:sz="6" w:space="0" w:color="auto"/>
              <w:bottom w:val="single" w:sz="6" w:space="0" w:color="auto"/>
              <w:right w:val="single" w:sz="12" w:space="0" w:color="auto"/>
            </w:tcBorders>
            <w:hideMark/>
          </w:tcPr>
          <w:p w14:paraId="4D9398A7"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Zajištění dostupnosti služeb </w:t>
            </w:r>
            <w:r>
              <w:rPr>
                <w:rFonts w:cstheme="minorHAnsi"/>
                <w:sz w:val="24"/>
                <w:szCs w:val="24"/>
              </w:rPr>
              <w:t xml:space="preserve">modulu WPN </w:t>
            </w:r>
            <w:r w:rsidR="00047EE1">
              <w:rPr>
                <w:rFonts w:cstheme="minorHAnsi"/>
                <w:sz w:val="24"/>
                <w:szCs w:val="24"/>
              </w:rPr>
              <w:t xml:space="preserve">na produkčním prostředí </w:t>
            </w:r>
            <w:r>
              <w:rPr>
                <w:rFonts w:cstheme="minorHAnsi"/>
                <w:sz w:val="24"/>
                <w:szCs w:val="24"/>
              </w:rPr>
              <w:t>po</w:t>
            </w:r>
            <w:r w:rsidRPr="00294283">
              <w:rPr>
                <w:rFonts w:cstheme="minorHAnsi"/>
                <w:sz w:val="24"/>
                <w:szCs w:val="24"/>
              </w:rPr>
              <w:t>dle definovaných KPI</w:t>
            </w:r>
          </w:p>
        </w:tc>
      </w:tr>
      <w:tr w:rsidR="000B7739" w:rsidRPr="00294283" w14:paraId="46385588"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5F346549"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Identifikace KPI</w:t>
            </w:r>
          </w:p>
        </w:tc>
        <w:tc>
          <w:tcPr>
            <w:tcW w:w="6436" w:type="dxa"/>
            <w:tcBorders>
              <w:top w:val="single" w:sz="6" w:space="0" w:color="auto"/>
              <w:left w:val="single" w:sz="6" w:space="0" w:color="auto"/>
              <w:bottom w:val="single" w:sz="6" w:space="0" w:color="auto"/>
              <w:right w:val="single" w:sz="12" w:space="0" w:color="auto"/>
            </w:tcBorders>
            <w:hideMark/>
          </w:tcPr>
          <w:p w14:paraId="781E8745" w14:textId="77777777" w:rsidR="000B7739" w:rsidRPr="00294283" w:rsidRDefault="00383A35" w:rsidP="000B7739">
            <w:pPr>
              <w:overflowPunct w:val="0"/>
              <w:autoSpaceDE w:val="0"/>
              <w:autoSpaceDN w:val="0"/>
              <w:adjustRightInd w:val="0"/>
              <w:spacing w:after="0" w:line="240" w:lineRule="auto"/>
              <w:rPr>
                <w:rFonts w:cstheme="minorHAnsi"/>
                <w:sz w:val="24"/>
                <w:szCs w:val="24"/>
              </w:rPr>
            </w:pPr>
            <w:r>
              <w:rPr>
                <w:rFonts w:cstheme="minorHAnsi"/>
                <w:sz w:val="24"/>
                <w:szCs w:val="24"/>
              </w:rPr>
              <w:t>KPI 2.2</w:t>
            </w:r>
          </w:p>
        </w:tc>
      </w:tr>
      <w:tr w:rsidR="000B7739" w:rsidRPr="00294283" w14:paraId="3A85365E"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7A3618CC"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Název KPI</w:t>
            </w:r>
          </w:p>
        </w:tc>
        <w:tc>
          <w:tcPr>
            <w:tcW w:w="6436" w:type="dxa"/>
            <w:tcBorders>
              <w:top w:val="single" w:sz="6" w:space="0" w:color="auto"/>
              <w:left w:val="single" w:sz="6" w:space="0" w:color="auto"/>
              <w:bottom w:val="single" w:sz="6" w:space="0" w:color="auto"/>
              <w:right w:val="single" w:sz="12" w:space="0" w:color="auto"/>
            </w:tcBorders>
            <w:hideMark/>
          </w:tcPr>
          <w:p w14:paraId="08623483"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Dostupnost služeb </w:t>
            </w:r>
            <w:r>
              <w:rPr>
                <w:rFonts w:cstheme="minorHAnsi"/>
                <w:sz w:val="24"/>
                <w:szCs w:val="24"/>
              </w:rPr>
              <w:t xml:space="preserve">modulu WPN </w:t>
            </w:r>
            <w:r w:rsidRPr="00294283">
              <w:rPr>
                <w:rFonts w:cstheme="minorHAnsi"/>
                <w:sz w:val="24"/>
                <w:szCs w:val="24"/>
              </w:rPr>
              <w:t>při standardním provozu</w:t>
            </w:r>
          </w:p>
        </w:tc>
      </w:tr>
      <w:tr w:rsidR="000B7739" w:rsidRPr="00294283" w14:paraId="0A580429" w14:textId="77777777" w:rsidTr="00EA59A7">
        <w:tc>
          <w:tcPr>
            <w:tcW w:w="8931" w:type="dxa"/>
            <w:gridSpan w:val="3"/>
            <w:tcBorders>
              <w:top w:val="single" w:sz="6" w:space="0" w:color="auto"/>
              <w:left w:val="single" w:sz="12" w:space="0" w:color="auto"/>
              <w:bottom w:val="single" w:sz="6" w:space="0" w:color="auto"/>
              <w:right w:val="single" w:sz="12" w:space="0" w:color="auto"/>
            </w:tcBorders>
            <w:hideMark/>
          </w:tcPr>
          <w:p w14:paraId="23839781" w14:textId="77777777" w:rsidR="000B7739" w:rsidRPr="00294283" w:rsidRDefault="000B7739" w:rsidP="000B7739">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Definice KPI</w:t>
            </w:r>
          </w:p>
        </w:tc>
      </w:tr>
      <w:tr w:rsidR="000B7739" w:rsidRPr="00294283" w14:paraId="4CC6DD2F"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6DA459A1"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w:t>
            </w:r>
          </w:p>
        </w:tc>
        <w:tc>
          <w:tcPr>
            <w:tcW w:w="6436" w:type="dxa"/>
            <w:tcBorders>
              <w:top w:val="single" w:sz="6" w:space="0" w:color="auto"/>
              <w:left w:val="single" w:sz="6" w:space="0" w:color="auto"/>
              <w:bottom w:val="single" w:sz="6" w:space="0" w:color="auto"/>
              <w:right w:val="single" w:sz="12" w:space="0" w:color="auto"/>
            </w:tcBorders>
            <w:hideMark/>
          </w:tcPr>
          <w:p w14:paraId="550F734B"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Dostupnost poskytování služeb </w:t>
            </w:r>
            <w:r>
              <w:rPr>
                <w:rFonts w:cstheme="minorHAnsi"/>
                <w:sz w:val="24"/>
                <w:szCs w:val="24"/>
              </w:rPr>
              <w:t>modulu WPN</w:t>
            </w:r>
            <w:r w:rsidRPr="00294283">
              <w:rPr>
                <w:rFonts w:cstheme="minorHAnsi"/>
                <w:sz w:val="24"/>
                <w:szCs w:val="24"/>
              </w:rPr>
              <w:t xml:space="preserve"> při standardním provozu</w:t>
            </w:r>
          </w:p>
        </w:tc>
      </w:tr>
      <w:tr w:rsidR="000B7739" w:rsidRPr="00294283" w14:paraId="201EFF99"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04204538"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Měřící bod</w:t>
            </w:r>
          </w:p>
        </w:tc>
        <w:tc>
          <w:tcPr>
            <w:tcW w:w="6436" w:type="dxa"/>
            <w:tcBorders>
              <w:top w:val="single" w:sz="6" w:space="0" w:color="auto"/>
              <w:left w:val="single" w:sz="6" w:space="0" w:color="auto"/>
              <w:bottom w:val="single" w:sz="6" w:space="0" w:color="auto"/>
              <w:right w:val="single" w:sz="12" w:space="0" w:color="auto"/>
            </w:tcBorders>
          </w:tcPr>
          <w:p w14:paraId="650C3375"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Pr>
                <w:rFonts w:cstheme="minorHAnsi"/>
                <w:sz w:val="24"/>
              </w:rPr>
              <w:t>V</w:t>
            </w:r>
            <w:r w:rsidRPr="007F275E">
              <w:rPr>
                <w:rFonts w:cstheme="minorHAnsi"/>
                <w:sz w:val="24"/>
              </w:rPr>
              <w:t>nější rozhraní</w:t>
            </w:r>
            <w:r>
              <w:rPr>
                <w:rFonts w:cstheme="minorHAnsi"/>
                <w:sz w:val="24"/>
              </w:rPr>
              <w:t xml:space="preserve"> modulu WPN</w:t>
            </w:r>
            <w:r w:rsidRPr="007F275E">
              <w:rPr>
                <w:rFonts w:cstheme="minorHAnsi"/>
                <w:sz w:val="24"/>
              </w:rPr>
              <w:t>, podle údajů z</w:t>
            </w:r>
            <w:r>
              <w:rPr>
                <w:rFonts w:cstheme="minorHAnsi"/>
                <w:sz w:val="24"/>
              </w:rPr>
              <w:t> monitoringu Objednatele</w:t>
            </w:r>
            <w:r w:rsidRPr="007F275E">
              <w:rPr>
                <w:rFonts w:cstheme="minorHAnsi"/>
                <w:sz w:val="24"/>
              </w:rPr>
              <w:t xml:space="preserve"> a podle </w:t>
            </w:r>
            <w:r>
              <w:rPr>
                <w:rFonts w:cstheme="minorHAnsi"/>
                <w:sz w:val="24"/>
              </w:rPr>
              <w:t xml:space="preserve">vyhodnocení </w:t>
            </w:r>
            <w:r w:rsidRPr="007F275E">
              <w:rPr>
                <w:rFonts w:cstheme="minorHAnsi"/>
                <w:sz w:val="24"/>
              </w:rPr>
              <w:t xml:space="preserve">provozních dat </w:t>
            </w:r>
            <w:r>
              <w:rPr>
                <w:rFonts w:cstheme="minorHAnsi"/>
                <w:sz w:val="24"/>
              </w:rPr>
              <w:t>z logu tohoto modulu.</w:t>
            </w:r>
          </w:p>
        </w:tc>
      </w:tr>
      <w:tr w:rsidR="000B7739" w:rsidRPr="00294283" w14:paraId="20B8947F" w14:textId="77777777" w:rsidTr="00EA59A7">
        <w:tc>
          <w:tcPr>
            <w:tcW w:w="8931" w:type="dxa"/>
            <w:gridSpan w:val="3"/>
            <w:tcBorders>
              <w:top w:val="single" w:sz="6" w:space="0" w:color="auto"/>
              <w:left w:val="single" w:sz="12" w:space="0" w:color="auto"/>
              <w:bottom w:val="single" w:sz="6" w:space="0" w:color="auto"/>
              <w:right w:val="single" w:sz="12" w:space="0" w:color="auto"/>
            </w:tcBorders>
          </w:tcPr>
          <w:p w14:paraId="6040603B" w14:textId="77777777" w:rsidR="000B7739" w:rsidRPr="00294283" w:rsidRDefault="000B7739" w:rsidP="000B7739">
            <w:pPr>
              <w:overflowPunct w:val="0"/>
              <w:autoSpaceDE w:val="0"/>
              <w:autoSpaceDN w:val="0"/>
              <w:adjustRightInd w:val="0"/>
              <w:spacing w:after="0" w:line="240" w:lineRule="auto"/>
              <w:rPr>
                <w:rFonts w:cstheme="minorHAnsi"/>
                <w:b/>
                <w:sz w:val="24"/>
                <w:szCs w:val="24"/>
              </w:rPr>
            </w:pPr>
            <w:r w:rsidRPr="00294283">
              <w:rPr>
                <w:rFonts w:cstheme="minorHAnsi"/>
                <w:b/>
                <w:i/>
                <w:sz w:val="24"/>
                <w:szCs w:val="24"/>
              </w:rPr>
              <w:t>Hodnota</w:t>
            </w:r>
          </w:p>
        </w:tc>
      </w:tr>
      <w:tr w:rsidR="000B7739" w:rsidRPr="00294283" w14:paraId="39FF6F88" w14:textId="77777777" w:rsidTr="00EA59A7">
        <w:tc>
          <w:tcPr>
            <w:tcW w:w="2495" w:type="dxa"/>
            <w:gridSpan w:val="2"/>
            <w:tcBorders>
              <w:top w:val="single" w:sz="6" w:space="0" w:color="auto"/>
              <w:left w:val="single" w:sz="12" w:space="0" w:color="auto"/>
              <w:bottom w:val="single" w:sz="6" w:space="0" w:color="auto"/>
              <w:right w:val="single" w:sz="6" w:space="0" w:color="auto"/>
            </w:tcBorders>
            <w:shd w:val="clear" w:color="auto" w:fill="auto"/>
          </w:tcPr>
          <w:p w14:paraId="6425968A"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Způsob měření a výpočtu</w:t>
            </w:r>
          </w:p>
        </w:tc>
        <w:tc>
          <w:tcPr>
            <w:tcW w:w="6436" w:type="dxa"/>
            <w:tcBorders>
              <w:top w:val="single" w:sz="6" w:space="0" w:color="auto"/>
              <w:left w:val="single" w:sz="6" w:space="0" w:color="auto"/>
              <w:bottom w:val="single" w:sz="6" w:space="0" w:color="auto"/>
              <w:right w:val="single" w:sz="12" w:space="0" w:color="auto"/>
            </w:tcBorders>
            <w:shd w:val="clear" w:color="auto" w:fill="auto"/>
          </w:tcPr>
          <w:p w14:paraId="110D1423" w14:textId="77777777" w:rsidR="006D3C56" w:rsidRPr="00AE4775" w:rsidRDefault="006D3C56" w:rsidP="006D3C56">
            <w:pPr>
              <w:spacing w:after="0" w:line="240" w:lineRule="auto"/>
              <w:rPr>
                <w:rFonts w:cstheme="minorHAnsi"/>
                <w:sz w:val="24"/>
              </w:rPr>
            </w:pPr>
            <w:r w:rsidRPr="00AE4775">
              <w:rPr>
                <w:rFonts w:cstheme="minorHAnsi"/>
                <w:sz w:val="24"/>
              </w:rPr>
              <w:t xml:space="preserve">Pro kontrolu dostupnosti je používán </w:t>
            </w:r>
            <w:r>
              <w:rPr>
                <w:rFonts w:cstheme="minorHAnsi"/>
                <w:sz w:val="24"/>
              </w:rPr>
              <w:t xml:space="preserve">monitorovací </w:t>
            </w:r>
            <w:r w:rsidRPr="00AE4775">
              <w:rPr>
                <w:rFonts w:cstheme="minorHAnsi"/>
                <w:sz w:val="24"/>
              </w:rPr>
              <w:t>nástroj O</w:t>
            </w:r>
            <w:r>
              <w:rPr>
                <w:rFonts w:cstheme="minorHAnsi"/>
                <w:sz w:val="24"/>
              </w:rPr>
              <w:t>bjednatele</w:t>
            </w:r>
            <w:r w:rsidRPr="00AE4775">
              <w:rPr>
                <w:rFonts w:cstheme="minorHAnsi"/>
                <w:sz w:val="24"/>
              </w:rPr>
              <w:t xml:space="preserve">, který provolává služby definované pro ověřování dostupnosti </w:t>
            </w:r>
            <w:r>
              <w:rPr>
                <w:rFonts w:cstheme="minorHAnsi"/>
                <w:sz w:val="24"/>
              </w:rPr>
              <w:t>modulu WPN (služby PROBE pro modul WPN)</w:t>
            </w:r>
            <w:r w:rsidRPr="00AE4775">
              <w:rPr>
                <w:rFonts w:cstheme="minorHAnsi"/>
                <w:sz w:val="24"/>
              </w:rPr>
              <w:t xml:space="preserve">. </w:t>
            </w:r>
          </w:p>
          <w:p w14:paraId="3DCA3AB0" w14:textId="77777777" w:rsidR="006D3C56" w:rsidRPr="00AE4775" w:rsidRDefault="006D3C56" w:rsidP="006D3C56">
            <w:pPr>
              <w:spacing w:after="0" w:line="240" w:lineRule="auto"/>
              <w:rPr>
                <w:sz w:val="24"/>
              </w:rPr>
            </w:pPr>
            <w:r>
              <w:rPr>
                <w:sz w:val="24"/>
              </w:rPr>
              <w:t>Monitorovací nástroj</w:t>
            </w:r>
            <w:r w:rsidRPr="00AE4775">
              <w:rPr>
                <w:sz w:val="24"/>
              </w:rPr>
              <w:t xml:space="preserve"> volá </w:t>
            </w:r>
            <w:r>
              <w:rPr>
                <w:sz w:val="24"/>
              </w:rPr>
              <w:t xml:space="preserve">tyto </w:t>
            </w:r>
            <w:r w:rsidRPr="00AE4775">
              <w:rPr>
                <w:sz w:val="24"/>
              </w:rPr>
              <w:t xml:space="preserve">služby každé 2 minuty. Volání </w:t>
            </w:r>
            <w:r>
              <w:rPr>
                <w:sz w:val="24"/>
              </w:rPr>
              <w:t xml:space="preserve">modulu WPN </w:t>
            </w:r>
            <w:r w:rsidRPr="00AE4775">
              <w:rPr>
                <w:sz w:val="24"/>
              </w:rPr>
              <w:t>je vyhodnoceno jako nedostupné</w:t>
            </w:r>
            <w:r>
              <w:rPr>
                <w:sz w:val="24"/>
              </w:rPr>
              <w:t>,</w:t>
            </w:r>
            <w:r w:rsidRPr="00AE4775">
              <w:rPr>
                <w:sz w:val="24"/>
              </w:rPr>
              <w:t xml:space="preserve"> pokud </w:t>
            </w:r>
            <w:r>
              <w:rPr>
                <w:sz w:val="24"/>
              </w:rPr>
              <w:t xml:space="preserve">monitorovací nástroj Objednatele neobdrží </w:t>
            </w:r>
            <w:r w:rsidRPr="00AE4775">
              <w:rPr>
                <w:sz w:val="24"/>
              </w:rPr>
              <w:t xml:space="preserve">odpověď na dotaz do 90 s. </w:t>
            </w:r>
            <w:r>
              <w:rPr>
                <w:sz w:val="24"/>
              </w:rPr>
              <w:t>Modul WPN je vyhodnocen</w:t>
            </w:r>
            <w:r w:rsidRPr="00AE4775">
              <w:rPr>
                <w:sz w:val="24"/>
              </w:rPr>
              <w:t xml:space="preserve"> jako nedost</w:t>
            </w:r>
            <w:r>
              <w:rPr>
                <w:sz w:val="24"/>
              </w:rPr>
              <w:t>upný,</w:t>
            </w:r>
            <w:r w:rsidRPr="00AE4775">
              <w:rPr>
                <w:sz w:val="24"/>
              </w:rPr>
              <w:t xml:space="preserve"> jestliže</w:t>
            </w:r>
            <w:r>
              <w:rPr>
                <w:sz w:val="24"/>
              </w:rPr>
              <w:t xml:space="preserve"> volání</w:t>
            </w:r>
            <w:r w:rsidRPr="00AE4775">
              <w:rPr>
                <w:sz w:val="24"/>
              </w:rPr>
              <w:t xml:space="preserve"> po dobu více než 10 minut nebo pět po sobě následujících volání </w:t>
            </w:r>
            <w:r>
              <w:rPr>
                <w:sz w:val="24"/>
              </w:rPr>
              <w:t xml:space="preserve">modulu WPN </w:t>
            </w:r>
            <w:r w:rsidRPr="00AE4775">
              <w:rPr>
                <w:sz w:val="24"/>
              </w:rPr>
              <w:t xml:space="preserve">bude vyhodnoceno jako nedostupné a Poskytovatel neprokáže dostupnost </w:t>
            </w:r>
            <w:r>
              <w:rPr>
                <w:sz w:val="24"/>
              </w:rPr>
              <w:t>modulu WPN</w:t>
            </w:r>
            <w:r w:rsidRPr="00AE4775">
              <w:rPr>
                <w:sz w:val="24"/>
              </w:rPr>
              <w:t xml:space="preserve"> jiným způsobem (např. logy z vnějšího rozhraní </w:t>
            </w:r>
            <w:r>
              <w:rPr>
                <w:sz w:val="24"/>
              </w:rPr>
              <w:t>modulu WPN</w:t>
            </w:r>
            <w:r w:rsidRPr="00AE4775">
              <w:rPr>
                <w:sz w:val="24"/>
              </w:rPr>
              <w:t xml:space="preserve">, resp. </w:t>
            </w:r>
            <w:r>
              <w:rPr>
                <w:sz w:val="24"/>
              </w:rPr>
              <w:t xml:space="preserve">jeho </w:t>
            </w:r>
            <w:r w:rsidRPr="00AE4775">
              <w:rPr>
                <w:sz w:val="24"/>
              </w:rPr>
              <w:t xml:space="preserve">provozními daty).  </w:t>
            </w:r>
          </w:p>
          <w:p w14:paraId="123A3FB7" w14:textId="77777777" w:rsidR="006D3C56" w:rsidRPr="00AE4775" w:rsidRDefault="006D3C56" w:rsidP="006D3C56">
            <w:pPr>
              <w:overflowPunct w:val="0"/>
              <w:autoSpaceDE w:val="0"/>
              <w:autoSpaceDN w:val="0"/>
              <w:adjustRightInd w:val="0"/>
              <w:spacing w:after="0" w:line="240" w:lineRule="auto"/>
              <w:rPr>
                <w:rFonts w:cstheme="minorHAnsi"/>
                <w:sz w:val="24"/>
              </w:rPr>
            </w:pPr>
          </w:p>
          <w:p w14:paraId="5FAB17C9" w14:textId="77777777" w:rsidR="006D3C56" w:rsidRPr="00AE4775" w:rsidRDefault="006D3C56" w:rsidP="006D3C56">
            <w:pPr>
              <w:overflowPunct w:val="0"/>
              <w:autoSpaceDE w:val="0"/>
              <w:autoSpaceDN w:val="0"/>
              <w:adjustRightInd w:val="0"/>
              <w:spacing w:after="0" w:line="240" w:lineRule="auto"/>
              <w:rPr>
                <w:rFonts w:cstheme="minorHAnsi"/>
                <w:sz w:val="24"/>
              </w:rPr>
            </w:pPr>
            <w:r w:rsidRPr="00AE4775">
              <w:rPr>
                <w:rFonts w:cstheme="minorHAnsi"/>
                <w:sz w:val="24"/>
              </w:rPr>
              <w:t>Měří se:</w:t>
            </w:r>
          </w:p>
          <w:p w14:paraId="41BC5EB9" w14:textId="77777777" w:rsidR="006D3C56" w:rsidRPr="00AE4775" w:rsidRDefault="006D3C56" w:rsidP="006D3C56">
            <w:pPr>
              <w:overflowPunct w:val="0"/>
              <w:autoSpaceDE w:val="0"/>
              <w:autoSpaceDN w:val="0"/>
              <w:adjustRightInd w:val="0"/>
              <w:spacing w:after="0" w:line="240" w:lineRule="auto"/>
              <w:rPr>
                <w:rFonts w:cstheme="minorHAnsi"/>
                <w:sz w:val="24"/>
              </w:rPr>
            </w:pPr>
            <w:r w:rsidRPr="00AE4775">
              <w:rPr>
                <w:rFonts w:cstheme="minorHAnsi"/>
                <w:sz w:val="24"/>
              </w:rPr>
              <w:t>SP = Celková doba standardního provozu</w:t>
            </w:r>
          </w:p>
          <w:p w14:paraId="728ABDD7" w14:textId="77777777" w:rsidR="006D3C56" w:rsidRPr="00AE4775" w:rsidRDefault="006D3C56" w:rsidP="006D3C56">
            <w:pPr>
              <w:overflowPunct w:val="0"/>
              <w:autoSpaceDE w:val="0"/>
              <w:autoSpaceDN w:val="0"/>
              <w:adjustRightInd w:val="0"/>
              <w:spacing w:after="0" w:line="240" w:lineRule="auto"/>
              <w:rPr>
                <w:rFonts w:cstheme="minorHAnsi"/>
                <w:sz w:val="24"/>
              </w:rPr>
            </w:pPr>
            <w:r w:rsidRPr="00AE4775">
              <w:rPr>
                <w:rFonts w:cstheme="minorHAnsi"/>
                <w:sz w:val="24"/>
              </w:rPr>
              <w:t xml:space="preserve">N = celková doba nedostupnosti </w:t>
            </w:r>
            <w:r>
              <w:rPr>
                <w:rFonts w:cstheme="minorHAnsi"/>
                <w:sz w:val="24"/>
              </w:rPr>
              <w:t>modulu WPN</w:t>
            </w:r>
            <w:r w:rsidRPr="00AE4775">
              <w:rPr>
                <w:rFonts w:cstheme="minorHAnsi"/>
                <w:sz w:val="24"/>
              </w:rPr>
              <w:t xml:space="preserve"> v minutách v době standardního provozu. </w:t>
            </w:r>
          </w:p>
          <w:p w14:paraId="4FA1CAC1" w14:textId="77777777" w:rsidR="006D3C56" w:rsidRPr="00AE4775" w:rsidRDefault="006D3C56" w:rsidP="006D3C56">
            <w:pPr>
              <w:overflowPunct w:val="0"/>
              <w:autoSpaceDE w:val="0"/>
              <w:autoSpaceDN w:val="0"/>
              <w:adjustRightInd w:val="0"/>
              <w:spacing w:after="0" w:line="240" w:lineRule="auto"/>
              <w:rPr>
                <w:rFonts w:cstheme="minorHAnsi"/>
                <w:sz w:val="24"/>
              </w:rPr>
            </w:pPr>
          </w:p>
          <w:p w14:paraId="0CEC2C74" w14:textId="77777777" w:rsidR="006D3C56" w:rsidRPr="00AE4775" w:rsidRDefault="006D3C56" w:rsidP="006D3C56">
            <w:pPr>
              <w:overflowPunct w:val="0"/>
              <w:autoSpaceDE w:val="0"/>
              <w:autoSpaceDN w:val="0"/>
              <w:adjustRightInd w:val="0"/>
              <w:spacing w:after="0" w:line="240" w:lineRule="auto"/>
              <w:rPr>
                <w:rFonts w:cstheme="minorHAnsi"/>
                <w:sz w:val="24"/>
              </w:rPr>
            </w:pPr>
            <w:r w:rsidRPr="00AE4775">
              <w:rPr>
                <w:rFonts w:cstheme="minorHAnsi"/>
                <w:sz w:val="24"/>
              </w:rPr>
              <w:t>Pak</w:t>
            </w:r>
          </w:p>
          <w:p w14:paraId="404BE0E4" w14:textId="7C9F0BE0" w:rsidR="000B7739" w:rsidRPr="00365BC8" w:rsidRDefault="006D3C56" w:rsidP="00365BC8">
            <w:pPr>
              <w:spacing w:after="0" w:line="240" w:lineRule="auto"/>
              <w:rPr>
                <w:rFonts w:cstheme="minorHAnsi"/>
                <w:sz w:val="24"/>
              </w:rPr>
            </w:pPr>
            <w:r>
              <w:rPr>
                <w:rFonts w:cstheme="minorHAnsi"/>
                <w:sz w:val="24"/>
              </w:rPr>
              <w:t>KPI 2.2</w:t>
            </w:r>
            <w:r w:rsidRPr="00AE4775">
              <w:rPr>
                <w:rFonts w:cstheme="minorHAnsi"/>
                <w:sz w:val="24"/>
              </w:rPr>
              <w:t xml:space="preserve"> = (SP-N)</w:t>
            </w:r>
            <w:r w:rsidRPr="00AE4775">
              <w:rPr>
                <w:rFonts w:cstheme="minorHAnsi"/>
                <w:sz w:val="24"/>
                <w:lang w:val="en-US"/>
              </w:rPr>
              <w:t>/SP*100</w:t>
            </w:r>
          </w:p>
        </w:tc>
      </w:tr>
      <w:tr w:rsidR="000B7739" w:rsidRPr="00294283" w14:paraId="6F5047CE"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1766930B"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lastRenderedPageBreak/>
              <w:t xml:space="preserve">Hodnota </w:t>
            </w:r>
            <w:r w:rsidR="00383A35">
              <w:rPr>
                <w:rFonts w:cstheme="minorHAnsi"/>
                <w:sz w:val="24"/>
                <w:szCs w:val="24"/>
              </w:rPr>
              <w:t>KPI 2.2</w:t>
            </w:r>
          </w:p>
        </w:tc>
        <w:tc>
          <w:tcPr>
            <w:tcW w:w="6436" w:type="dxa"/>
            <w:tcBorders>
              <w:top w:val="single" w:sz="6" w:space="0" w:color="auto"/>
              <w:left w:val="single" w:sz="6" w:space="0" w:color="auto"/>
              <w:bottom w:val="single" w:sz="6" w:space="0" w:color="auto"/>
              <w:right w:val="single" w:sz="12" w:space="0" w:color="auto"/>
            </w:tcBorders>
          </w:tcPr>
          <w:p w14:paraId="5523D048" w14:textId="5EDCE0B7" w:rsidR="000B7739" w:rsidRPr="00294283" w:rsidRDefault="00383A35" w:rsidP="000B7739">
            <w:pPr>
              <w:overflowPunct w:val="0"/>
              <w:autoSpaceDE w:val="0"/>
              <w:autoSpaceDN w:val="0"/>
              <w:adjustRightInd w:val="0"/>
              <w:spacing w:after="0" w:line="240" w:lineRule="auto"/>
              <w:rPr>
                <w:rFonts w:cstheme="minorHAnsi"/>
                <w:sz w:val="24"/>
                <w:szCs w:val="24"/>
              </w:rPr>
            </w:pPr>
            <w:r>
              <w:rPr>
                <w:rFonts w:cstheme="minorHAnsi"/>
                <w:sz w:val="24"/>
                <w:szCs w:val="24"/>
              </w:rPr>
              <w:t xml:space="preserve">KPI </w:t>
            </w:r>
            <w:r w:rsidR="00365BC8">
              <w:rPr>
                <w:rFonts w:cstheme="minorHAnsi"/>
                <w:sz w:val="24"/>
                <w:szCs w:val="24"/>
              </w:rPr>
              <w:t>2.2</w:t>
            </w:r>
            <w:r w:rsidR="00365BC8" w:rsidRPr="00294283">
              <w:rPr>
                <w:rFonts w:cstheme="minorHAnsi"/>
                <w:sz w:val="24"/>
                <w:szCs w:val="24"/>
              </w:rPr>
              <w:t>&gt;</w:t>
            </w:r>
            <w:r w:rsidR="000B7739" w:rsidRPr="00294283">
              <w:rPr>
                <w:rFonts w:cstheme="minorHAnsi"/>
                <w:sz w:val="24"/>
                <w:szCs w:val="24"/>
              </w:rPr>
              <w:t xml:space="preserve"> = </w:t>
            </w:r>
            <w:r w:rsidR="000B7739" w:rsidRPr="00AE4775">
              <w:rPr>
                <w:rFonts w:cstheme="minorHAnsi"/>
                <w:sz w:val="24"/>
                <w:szCs w:val="24"/>
              </w:rPr>
              <w:t>99,</w:t>
            </w:r>
            <w:r w:rsidR="008B32B5">
              <w:rPr>
                <w:rFonts w:cstheme="minorHAnsi"/>
                <w:sz w:val="24"/>
                <w:szCs w:val="24"/>
              </w:rPr>
              <w:t>0</w:t>
            </w:r>
            <w:r w:rsidR="000B7739" w:rsidRPr="00AE4775">
              <w:rPr>
                <w:rFonts w:cstheme="minorHAnsi"/>
                <w:sz w:val="24"/>
                <w:szCs w:val="24"/>
              </w:rPr>
              <w:t>%</w:t>
            </w:r>
            <w:r w:rsidR="000B7739" w:rsidRPr="00294283">
              <w:rPr>
                <w:rFonts w:cstheme="minorHAnsi"/>
                <w:sz w:val="24"/>
                <w:szCs w:val="24"/>
              </w:rPr>
              <w:t xml:space="preserve"> </w:t>
            </w:r>
          </w:p>
          <w:p w14:paraId="59FA3857" w14:textId="785BDE32" w:rsidR="000B7739" w:rsidRPr="00294283" w:rsidRDefault="000B7739" w:rsidP="00445B41">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Maximální roční povolená nedostupnost </w:t>
            </w:r>
            <w:r w:rsidR="00047EE1">
              <w:rPr>
                <w:rFonts w:cstheme="minorHAnsi"/>
                <w:sz w:val="24"/>
                <w:szCs w:val="24"/>
              </w:rPr>
              <w:t xml:space="preserve">na produkčním prostředí </w:t>
            </w:r>
            <w:r w:rsidRPr="00294283">
              <w:rPr>
                <w:rFonts w:cstheme="minorHAnsi"/>
                <w:sz w:val="24"/>
                <w:szCs w:val="24"/>
              </w:rPr>
              <w:t xml:space="preserve">je </w:t>
            </w:r>
            <w:r w:rsidR="008B32B5">
              <w:rPr>
                <w:rFonts w:cs="Arial"/>
                <w:sz w:val="24"/>
                <w:szCs w:val="24"/>
              </w:rPr>
              <w:t>876</w:t>
            </w:r>
            <w:r w:rsidR="008B32B5" w:rsidRPr="00AE4775">
              <w:rPr>
                <w:rFonts w:cs="Arial"/>
                <w:sz w:val="24"/>
                <w:szCs w:val="24"/>
              </w:rPr>
              <w:t xml:space="preserve"> hod</w:t>
            </w:r>
            <w:r w:rsidR="008B32B5">
              <w:rPr>
                <w:rFonts w:cs="Arial"/>
                <w:sz w:val="24"/>
                <w:szCs w:val="24"/>
              </w:rPr>
              <w:t>in</w:t>
            </w:r>
            <w:r w:rsidRPr="00294283">
              <w:rPr>
                <w:rFonts w:cstheme="minorHAnsi"/>
                <w:sz w:val="24"/>
                <w:szCs w:val="24"/>
              </w:rPr>
              <w:t xml:space="preserve"> měřeno za kalendářní rok</w:t>
            </w:r>
            <w:r w:rsidRPr="00294283">
              <w:rPr>
                <w:rFonts w:cs="Arial"/>
                <w:sz w:val="24"/>
                <w:szCs w:val="24"/>
              </w:rPr>
              <w:t xml:space="preserve"> nebo jeho poměrné části dané zahájením nebo ukončením poskytování služby</w:t>
            </w:r>
            <w:r w:rsidRPr="00007508">
              <w:rPr>
                <w:rFonts w:cstheme="minorHAnsi"/>
                <w:sz w:val="24"/>
                <w:szCs w:val="24"/>
              </w:rPr>
              <w:t>.</w:t>
            </w:r>
          </w:p>
        </w:tc>
      </w:tr>
      <w:tr w:rsidR="000B7739" w:rsidRPr="00294283" w14:paraId="2858063B"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75DFA0BF"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Maximální doba pro obnovu Služby</w:t>
            </w:r>
          </w:p>
        </w:tc>
        <w:tc>
          <w:tcPr>
            <w:tcW w:w="6436" w:type="dxa"/>
            <w:tcBorders>
              <w:top w:val="single" w:sz="6" w:space="0" w:color="auto"/>
              <w:left w:val="single" w:sz="6" w:space="0" w:color="auto"/>
              <w:bottom w:val="single" w:sz="6" w:space="0" w:color="auto"/>
              <w:right w:val="single" w:sz="12" w:space="0" w:color="auto"/>
            </w:tcBorders>
          </w:tcPr>
          <w:p w14:paraId="1F26A36B" w14:textId="77777777" w:rsidR="000B7739" w:rsidRPr="00294283" w:rsidRDefault="0085488B" w:rsidP="000B7739">
            <w:pPr>
              <w:overflowPunct w:val="0"/>
              <w:autoSpaceDE w:val="0"/>
              <w:autoSpaceDN w:val="0"/>
              <w:adjustRightInd w:val="0"/>
              <w:spacing w:after="0" w:line="240" w:lineRule="auto"/>
              <w:rPr>
                <w:rFonts w:cstheme="minorHAnsi"/>
                <w:sz w:val="24"/>
                <w:szCs w:val="24"/>
              </w:rPr>
            </w:pPr>
            <w:r>
              <w:rPr>
                <w:rFonts w:cstheme="minorHAnsi"/>
                <w:sz w:val="24"/>
                <w:szCs w:val="24"/>
              </w:rPr>
              <w:t>Podle bodu 4.4.1</w:t>
            </w:r>
            <w:r w:rsidR="000B7739" w:rsidRPr="00294283">
              <w:rPr>
                <w:rFonts w:cstheme="minorHAnsi"/>
                <w:sz w:val="24"/>
                <w:szCs w:val="24"/>
              </w:rPr>
              <w:t>. této přílohy – Priorita 1</w:t>
            </w:r>
          </w:p>
        </w:tc>
      </w:tr>
      <w:tr w:rsidR="0081217B" w:rsidRPr="0081217B" w14:paraId="4B428F33" w14:textId="77777777" w:rsidTr="00EA59A7">
        <w:tc>
          <w:tcPr>
            <w:tcW w:w="8931" w:type="dxa"/>
            <w:gridSpan w:val="3"/>
            <w:tcBorders>
              <w:top w:val="single" w:sz="6" w:space="0" w:color="auto"/>
              <w:left w:val="single" w:sz="12" w:space="0" w:color="auto"/>
              <w:bottom w:val="single" w:sz="6" w:space="0" w:color="auto"/>
              <w:right w:val="single" w:sz="12" w:space="0" w:color="auto"/>
            </w:tcBorders>
            <w:hideMark/>
          </w:tcPr>
          <w:p w14:paraId="53F3CE6A" w14:textId="77777777" w:rsidR="0081217B" w:rsidRPr="00365BC8" w:rsidRDefault="0081217B" w:rsidP="003E4740">
            <w:pPr>
              <w:overflowPunct w:val="0"/>
              <w:autoSpaceDE w:val="0"/>
              <w:autoSpaceDN w:val="0"/>
              <w:adjustRightInd w:val="0"/>
              <w:spacing w:after="0" w:line="240" w:lineRule="auto"/>
              <w:rPr>
                <w:rFonts w:cstheme="minorHAnsi"/>
                <w:b/>
                <w:i/>
                <w:sz w:val="24"/>
                <w:szCs w:val="24"/>
              </w:rPr>
            </w:pPr>
            <w:r w:rsidRPr="00365BC8">
              <w:rPr>
                <w:rFonts w:cstheme="minorHAnsi"/>
                <w:b/>
                <w:i/>
                <w:sz w:val="24"/>
                <w:szCs w:val="24"/>
              </w:rPr>
              <w:t>Parametry činnosti</w:t>
            </w:r>
          </w:p>
        </w:tc>
      </w:tr>
      <w:tr w:rsidR="0081217B" w:rsidRPr="00294283" w14:paraId="11A576D3" w14:textId="77777777" w:rsidTr="00EA59A7">
        <w:tc>
          <w:tcPr>
            <w:tcW w:w="2462" w:type="dxa"/>
            <w:tcBorders>
              <w:top w:val="single" w:sz="6" w:space="0" w:color="auto"/>
              <w:left w:val="single" w:sz="12" w:space="0" w:color="auto"/>
              <w:bottom w:val="single" w:sz="6" w:space="0" w:color="auto"/>
              <w:right w:val="single" w:sz="6" w:space="0" w:color="auto"/>
            </w:tcBorders>
            <w:hideMark/>
          </w:tcPr>
          <w:p w14:paraId="537C776F" w14:textId="77777777" w:rsidR="0081217B" w:rsidRPr="00365BC8" w:rsidRDefault="0081217B" w:rsidP="003E4740">
            <w:pPr>
              <w:overflowPunct w:val="0"/>
              <w:autoSpaceDE w:val="0"/>
              <w:autoSpaceDN w:val="0"/>
              <w:adjustRightInd w:val="0"/>
              <w:spacing w:after="0" w:line="240" w:lineRule="auto"/>
              <w:rPr>
                <w:rFonts w:cstheme="minorHAnsi"/>
                <w:sz w:val="24"/>
                <w:szCs w:val="24"/>
              </w:rPr>
            </w:pPr>
            <w:r w:rsidRPr="00365BC8">
              <w:rPr>
                <w:rFonts w:cstheme="minorHAnsi"/>
                <w:sz w:val="24"/>
                <w:szCs w:val="24"/>
              </w:rPr>
              <w:t>Rozsah poskytování Služby</w:t>
            </w:r>
          </w:p>
        </w:tc>
        <w:tc>
          <w:tcPr>
            <w:tcW w:w="6469" w:type="dxa"/>
            <w:gridSpan w:val="2"/>
            <w:tcBorders>
              <w:top w:val="single" w:sz="6" w:space="0" w:color="auto"/>
              <w:left w:val="single" w:sz="6" w:space="0" w:color="auto"/>
              <w:bottom w:val="single" w:sz="6" w:space="0" w:color="auto"/>
              <w:right w:val="single" w:sz="12" w:space="0" w:color="auto"/>
            </w:tcBorders>
            <w:hideMark/>
          </w:tcPr>
          <w:p w14:paraId="5C2D6A2F" w14:textId="567A734D" w:rsidR="003D5FF9" w:rsidRDefault="00445B41" w:rsidP="003E4740">
            <w:pPr>
              <w:overflowPunct w:val="0"/>
              <w:autoSpaceDE w:val="0"/>
              <w:autoSpaceDN w:val="0"/>
              <w:adjustRightInd w:val="0"/>
              <w:spacing w:after="0" w:line="240" w:lineRule="auto"/>
              <w:rPr>
                <w:rFonts w:cstheme="minorHAnsi"/>
                <w:sz w:val="24"/>
                <w:szCs w:val="24"/>
              </w:rPr>
            </w:pPr>
            <w:r>
              <w:rPr>
                <w:rFonts w:cstheme="minorHAnsi"/>
                <w:sz w:val="24"/>
                <w:szCs w:val="24"/>
              </w:rPr>
              <w:t>24x7</w:t>
            </w:r>
            <w:r w:rsidR="003D5FF9">
              <w:rPr>
                <w:rFonts w:cstheme="minorHAnsi"/>
                <w:sz w:val="24"/>
                <w:szCs w:val="24"/>
              </w:rPr>
              <w:t xml:space="preserve"> </w:t>
            </w:r>
          </w:p>
          <w:p w14:paraId="68FECA58" w14:textId="32A639CC" w:rsidR="0081217B" w:rsidRPr="00007508" w:rsidRDefault="0081217B" w:rsidP="003E4740">
            <w:pPr>
              <w:overflowPunct w:val="0"/>
              <w:autoSpaceDE w:val="0"/>
              <w:autoSpaceDN w:val="0"/>
              <w:adjustRightInd w:val="0"/>
              <w:spacing w:after="0" w:line="240" w:lineRule="auto"/>
              <w:rPr>
                <w:rFonts w:cstheme="minorHAnsi"/>
                <w:sz w:val="24"/>
                <w:szCs w:val="24"/>
              </w:rPr>
            </w:pPr>
          </w:p>
        </w:tc>
      </w:tr>
      <w:tr w:rsidR="000B7739" w:rsidRPr="00294283" w14:paraId="1E2DD355" w14:textId="77777777" w:rsidTr="00EA59A7">
        <w:tc>
          <w:tcPr>
            <w:tcW w:w="8931" w:type="dxa"/>
            <w:gridSpan w:val="3"/>
            <w:tcBorders>
              <w:top w:val="single" w:sz="6" w:space="0" w:color="auto"/>
              <w:left w:val="single" w:sz="12" w:space="0" w:color="auto"/>
              <w:bottom w:val="single" w:sz="6" w:space="0" w:color="auto"/>
              <w:right w:val="single" w:sz="12" w:space="0" w:color="auto"/>
            </w:tcBorders>
            <w:hideMark/>
          </w:tcPr>
          <w:p w14:paraId="13CC42DD" w14:textId="77777777" w:rsidR="000B7739" w:rsidRPr="00294283" w:rsidRDefault="000B7739" w:rsidP="000B7739">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Doplňující informace</w:t>
            </w:r>
          </w:p>
        </w:tc>
      </w:tr>
      <w:tr w:rsidR="000B7739" w:rsidRPr="00294283" w14:paraId="171732E4"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5F111C73"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Platební podmínky</w:t>
            </w:r>
          </w:p>
        </w:tc>
        <w:tc>
          <w:tcPr>
            <w:tcW w:w="6436" w:type="dxa"/>
            <w:tcBorders>
              <w:top w:val="single" w:sz="6" w:space="0" w:color="auto"/>
              <w:left w:val="single" w:sz="6" w:space="0" w:color="auto"/>
              <w:bottom w:val="single" w:sz="6" w:space="0" w:color="auto"/>
              <w:right w:val="single" w:sz="12" w:space="0" w:color="auto"/>
            </w:tcBorders>
          </w:tcPr>
          <w:p w14:paraId="2E7D46F0" w14:textId="77777777" w:rsidR="000B7739" w:rsidRPr="00294283" w:rsidRDefault="000B7739"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Paušální měsíční platba</w:t>
            </w:r>
          </w:p>
        </w:tc>
      </w:tr>
      <w:tr w:rsidR="004E0F1E" w:rsidRPr="00294283" w14:paraId="1096C26B"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71C65A0D" w14:textId="2E04255F" w:rsidR="004E0F1E" w:rsidRPr="00294283" w:rsidRDefault="004E0F1E" w:rsidP="004E0F1E">
            <w:pPr>
              <w:overflowPunct w:val="0"/>
              <w:autoSpaceDE w:val="0"/>
              <w:autoSpaceDN w:val="0"/>
              <w:adjustRightInd w:val="0"/>
              <w:spacing w:after="0" w:line="240" w:lineRule="auto"/>
              <w:rPr>
                <w:rFonts w:cstheme="minorHAnsi"/>
                <w:sz w:val="24"/>
                <w:szCs w:val="24"/>
              </w:rPr>
            </w:pPr>
          </w:p>
        </w:tc>
        <w:tc>
          <w:tcPr>
            <w:tcW w:w="6436" w:type="dxa"/>
            <w:tcBorders>
              <w:top w:val="single" w:sz="6" w:space="0" w:color="auto"/>
              <w:left w:val="single" w:sz="6" w:space="0" w:color="auto"/>
              <w:bottom w:val="single" w:sz="6" w:space="0" w:color="auto"/>
              <w:right w:val="single" w:sz="12" w:space="0" w:color="auto"/>
            </w:tcBorders>
          </w:tcPr>
          <w:p w14:paraId="617996B0" w14:textId="08AF3704" w:rsidR="004E0F1E" w:rsidRDefault="004E0F1E" w:rsidP="004E0F1E">
            <w:pPr>
              <w:overflowPunct w:val="0"/>
              <w:autoSpaceDE w:val="0"/>
              <w:autoSpaceDN w:val="0"/>
              <w:adjustRightInd w:val="0"/>
              <w:spacing w:after="0" w:line="240" w:lineRule="auto"/>
              <w:rPr>
                <w:rFonts w:cstheme="minorHAnsi"/>
                <w:sz w:val="24"/>
                <w:szCs w:val="24"/>
              </w:rPr>
            </w:pPr>
          </w:p>
        </w:tc>
      </w:tr>
      <w:tr w:rsidR="004E0F1E" w:rsidRPr="00294283" w14:paraId="23592DF7"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7008162A"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t>Sleva z ceny</w:t>
            </w:r>
          </w:p>
        </w:tc>
        <w:tc>
          <w:tcPr>
            <w:tcW w:w="6436" w:type="dxa"/>
            <w:tcBorders>
              <w:top w:val="single" w:sz="6" w:space="0" w:color="auto"/>
              <w:left w:val="single" w:sz="6" w:space="0" w:color="auto"/>
              <w:bottom w:val="single" w:sz="6" w:space="0" w:color="auto"/>
              <w:right w:val="single" w:sz="12" w:space="0" w:color="auto"/>
            </w:tcBorders>
          </w:tcPr>
          <w:p w14:paraId="01473216"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Pr>
                <w:rFonts w:cstheme="minorHAnsi"/>
                <w:sz w:val="24"/>
                <w:szCs w:val="24"/>
              </w:rPr>
              <w:t>Podle bodu 5</w:t>
            </w:r>
            <w:r w:rsidRPr="00294283">
              <w:rPr>
                <w:rFonts w:cstheme="minorHAnsi"/>
                <w:sz w:val="24"/>
                <w:szCs w:val="24"/>
              </w:rPr>
              <w:t>.1. této přílohy – Priorita 1</w:t>
            </w:r>
          </w:p>
        </w:tc>
      </w:tr>
      <w:tr w:rsidR="004E0F1E" w:rsidRPr="00294283" w14:paraId="44D4D342"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2F452A82"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t>Způsob dokladování</w:t>
            </w:r>
          </w:p>
        </w:tc>
        <w:tc>
          <w:tcPr>
            <w:tcW w:w="6436" w:type="dxa"/>
            <w:tcBorders>
              <w:top w:val="single" w:sz="6" w:space="0" w:color="auto"/>
              <w:left w:val="single" w:sz="6" w:space="0" w:color="auto"/>
              <w:bottom w:val="single" w:sz="6" w:space="0" w:color="auto"/>
              <w:right w:val="single" w:sz="12" w:space="0" w:color="auto"/>
            </w:tcBorders>
          </w:tcPr>
          <w:p w14:paraId="0B7C910A" w14:textId="2C6C107C"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t>Měsíční Záznam o poskytnutých Službách, založení incidentu na Poskytovatele</w:t>
            </w:r>
            <w:r w:rsidRPr="00007508">
              <w:rPr>
                <w:rFonts w:cstheme="minorHAnsi"/>
                <w:sz w:val="24"/>
                <w:szCs w:val="24"/>
              </w:rPr>
              <w:t>.</w:t>
            </w:r>
          </w:p>
        </w:tc>
      </w:tr>
      <w:tr w:rsidR="004E0F1E" w:rsidRPr="00294283" w14:paraId="0EE13150"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33B96A06"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t>Priorita</w:t>
            </w:r>
          </w:p>
        </w:tc>
        <w:tc>
          <w:tcPr>
            <w:tcW w:w="6436" w:type="dxa"/>
            <w:tcBorders>
              <w:top w:val="single" w:sz="6" w:space="0" w:color="auto"/>
              <w:left w:val="single" w:sz="6" w:space="0" w:color="auto"/>
              <w:bottom w:val="single" w:sz="6" w:space="0" w:color="auto"/>
              <w:right w:val="single" w:sz="12" w:space="0" w:color="auto"/>
            </w:tcBorders>
          </w:tcPr>
          <w:p w14:paraId="6B253EA5"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t>Nedodržení dostupnosti se považuje za incident Priority 1</w:t>
            </w:r>
          </w:p>
        </w:tc>
      </w:tr>
      <w:tr w:rsidR="004E0F1E" w:rsidRPr="00294283" w14:paraId="166FC612" w14:textId="77777777" w:rsidTr="00EA59A7">
        <w:tc>
          <w:tcPr>
            <w:tcW w:w="2495" w:type="dxa"/>
            <w:gridSpan w:val="2"/>
            <w:tcBorders>
              <w:top w:val="single" w:sz="6" w:space="0" w:color="auto"/>
              <w:left w:val="single" w:sz="12" w:space="0" w:color="auto"/>
              <w:bottom w:val="single" w:sz="12" w:space="0" w:color="auto"/>
              <w:right w:val="single" w:sz="6" w:space="0" w:color="auto"/>
            </w:tcBorders>
          </w:tcPr>
          <w:p w14:paraId="702D76CB"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9B7BCA">
              <w:rPr>
                <w:sz w:val="24"/>
              </w:rPr>
              <w:t>Poznámka</w:t>
            </w:r>
          </w:p>
        </w:tc>
        <w:tc>
          <w:tcPr>
            <w:tcW w:w="6436" w:type="dxa"/>
            <w:tcBorders>
              <w:top w:val="single" w:sz="6" w:space="0" w:color="auto"/>
              <w:left w:val="single" w:sz="6" w:space="0" w:color="auto"/>
              <w:bottom w:val="single" w:sz="12" w:space="0" w:color="auto"/>
              <w:right w:val="single" w:sz="12" w:space="0" w:color="auto"/>
            </w:tcBorders>
          </w:tcPr>
          <w:p w14:paraId="5ED8A99D" w14:textId="134FC183" w:rsidR="004E0F1E" w:rsidRDefault="000C6595" w:rsidP="004E0F1E">
            <w:pPr>
              <w:overflowPunct w:val="0"/>
              <w:autoSpaceDE w:val="0"/>
              <w:autoSpaceDN w:val="0"/>
              <w:adjustRightInd w:val="0"/>
              <w:spacing w:after="0" w:line="240" w:lineRule="auto"/>
              <w:rPr>
                <w:sz w:val="24"/>
              </w:rPr>
            </w:pPr>
            <w:r>
              <w:rPr>
                <w:rFonts w:cstheme="minorHAnsi"/>
                <w:sz w:val="24"/>
                <w:szCs w:val="24"/>
              </w:rPr>
              <w:t>Do doby akceptace služby PROBE pro WPN, připravované v rámci dílčí smlouvy</w:t>
            </w:r>
            <w:r w:rsidR="00AF51FB">
              <w:rPr>
                <w:rFonts w:cstheme="minorHAnsi"/>
                <w:sz w:val="24"/>
                <w:szCs w:val="24"/>
              </w:rPr>
              <w:t xml:space="preserve"> č.3</w:t>
            </w:r>
            <w:r>
              <w:rPr>
                <w:rFonts w:cstheme="minorHAnsi"/>
                <w:sz w:val="24"/>
                <w:szCs w:val="24"/>
              </w:rPr>
              <w:t>, se bude</w:t>
            </w:r>
            <w:r w:rsidRPr="009B7BCA" w:rsidDel="000C6595">
              <w:rPr>
                <w:sz w:val="24"/>
              </w:rPr>
              <w:t xml:space="preserve"> </w:t>
            </w:r>
            <w:r w:rsidR="004E0F1E" w:rsidRPr="009B7BCA">
              <w:rPr>
                <w:sz w:val="24"/>
              </w:rPr>
              <w:t>dostupnost modulu WPN bude vyhodnocovat z provozních logů.</w:t>
            </w:r>
          </w:p>
          <w:p w14:paraId="000DD193" w14:textId="7B8673B9" w:rsidR="00EA64BF" w:rsidRDefault="00EA64BF" w:rsidP="004E0F1E">
            <w:pPr>
              <w:overflowPunct w:val="0"/>
              <w:autoSpaceDE w:val="0"/>
              <w:autoSpaceDN w:val="0"/>
              <w:adjustRightInd w:val="0"/>
              <w:spacing w:after="0" w:line="240" w:lineRule="auto"/>
              <w:rPr>
                <w:sz w:val="24"/>
              </w:rPr>
            </w:pPr>
            <w:r w:rsidRPr="009B7BCA">
              <w:rPr>
                <w:rFonts w:ascii="Calibri" w:hAnsi="Calibri" w:cs="Calibri"/>
                <w:sz w:val="24"/>
              </w:rPr>
              <w:t xml:space="preserve">Smluvní strany použijí </w:t>
            </w:r>
            <w:r>
              <w:rPr>
                <w:rFonts w:ascii="Calibri" w:hAnsi="Calibri" w:cs="Calibri"/>
                <w:sz w:val="24"/>
              </w:rPr>
              <w:t>Z</w:t>
            </w:r>
            <w:r w:rsidRPr="009B7BCA">
              <w:rPr>
                <w:rFonts w:ascii="Calibri" w:hAnsi="Calibri" w:cs="Calibri"/>
                <w:sz w:val="24"/>
              </w:rPr>
              <w:t>áznam o poskytnutí služeb jako podklad pro vyúčtování služeb</w:t>
            </w:r>
            <w:r>
              <w:rPr>
                <w:rFonts w:ascii="Calibri" w:hAnsi="Calibri" w:cs="Calibri"/>
                <w:sz w:val="24"/>
              </w:rPr>
              <w:t>.</w:t>
            </w:r>
          </w:p>
          <w:p w14:paraId="1B333472" w14:textId="5514A8DB" w:rsidR="00CC6341" w:rsidRPr="009B7BCA" w:rsidRDefault="00CC6341" w:rsidP="004E0F1E">
            <w:pPr>
              <w:overflowPunct w:val="0"/>
              <w:autoSpaceDE w:val="0"/>
              <w:autoSpaceDN w:val="0"/>
              <w:adjustRightInd w:val="0"/>
              <w:spacing w:after="0" w:line="240" w:lineRule="auto"/>
              <w:rPr>
                <w:sz w:val="24"/>
              </w:rPr>
            </w:pPr>
          </w:p>
        </w:tc>
      </w:tr>
    </w:tbl>
    <w:p w14:paraId="14AE9B28" w14:textId="15EA6A4E" w:rsidR="000B7739" w:rsidRDefault="000B7739" w:rsidP="008F2C15">
      <w:pPr>
        <w:rPr>
          <w:rFonts w:eastAsia="Times New Roman" w:cs="Arial"/>
          <w:sz w:val="24"/>
          <w:szCs w:val="24"/>
          <w:lang w:eastAsia="cs-CZ"/>
        </w:rPr>
      </w:pPr>
    </w:p>
    <w:tbl>
      <w:tblPr>
        <w:tblW w:w="893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62"/>
        <w:gridCol w:w="33"/>
        <w:gridCol w:w="6436"/>
      </w:tblGrid>
      <w:tr w:rsidR="00AE4775" w:rsidRPr="00294283" w14:paraId="01AADCD3" w14:textId="77777777" w:rsidTr="00EA59A7">
        <w:tc>
          <w:tcPr>
            <w:tcW w:w="8931" w:type="dxa"/>
            <w:gridSpan w:val="3"/>
            <w:tcBorders>
              <w:top w:val="single" w:sz="12" w:space="0" w:color="auto"/>
              <w:left w:val="single" w:sz="12" w:space="0" w:color="auto"/>
              <w:bottom w:val="single" w:sz="6" w:space="0" w:color="auto"/>
              <w:right w:val="single" w:sz="12" w:space="0" w:color="auto"/>
            </w:tcBorders>
            <w:hideMark/>
          </w:tcPr>
          <w:p w14:paraId="09830030" w14:textId="77777777" w:rsidR="00AE4775" w:rsidRPr="00294283" w:rsidRDefault="00AE4775" w:rsidP="000B7739">
            <w:pPr>
              <w:overflowPunct w:val="0"/>
              <w:autoSpaceDE w:val="0"/>
              <w:autoSpaceDN w:val="0"/>
              <w:adjustRightInd w:val="0"/>
              <w:spacing w:after="0" w:line="240" w:lineRule="auto"/>
              <w:rPr>
                <w:rFonts w:cstheme="minorHAnsi"/>
                <w:b/>
                <w:sz w:val="24"/>
                <w:szCs w:val="24"/>
              </w:rPr>
            </w:pPr>
            <w:r w:rsidRPr="00294283">
              <w:rPr>
                <w:rFonts w:cstheme="minorHAnsi"/>
                <w:b/>
                <w:sz w:val="24"/>
                <w:szCs w:val="24"/>
              </w:rPr>
              <w:br w:type="page"/>
            </w:r>
            <w:r w:rsidRPr="00294283">
              <w:rPr>
                <w:rFonts w:cstheme="minorHAnsi"/>
                <w:b/>
                <w:i/>
                <w:sz w:val="24"/>
                <w:szCs w:val="24"/>
              </w:rPr>
              <w:t xml:space="preserve">Katalogový list </w:t>
            </w:r>
            <w:r w:rsidRPr="00294283">
              <w:rPr>
                <w:rFonts w:cs="Tahoma"/>
                <w:b/>
                <w:i/>
                <w:sz w:val="24"/>
                <w:szCs w:val="24"/>
              </w:rPr>
              <w:t>Služby</w:t>
            </w:r>
          </w:p>
        </w:tc>
      </w:tr>
      <w:tr w:rsidR="00AE4775" w:rsidRPr="00294283" w14:paraId="2206C547"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12E644A6"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Identifikace (ID)</w:t>
            </w:r>
          </w:p>
        </w:tc>
        <w:tc>
          <w:tcPr>
            <w:tcW w:w="6436" w:type="dxa"/>
            <w:tcBorders>
              <w:top w:val="single" w:sz="6" w:space="0" w:color="auto"/>
              <w:left w:val="single" w:sz="6" w:space="0" w:color="auto"/>
              <w:bottom w:val="single" w:sz="6" w:space="0" w:color="auto"/>
              <w:right w:val="single" w:sz="12" w:space="0" w:color="auto"/>
            </w:tcBorders>
            <w:hideMark/>
          </w:tcPr>
          <w:p w14:paraId="26E45E6A"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Pr>
                <w:rFonts w:cstheme="minorHAnsi"/>
                <w:sz w:val="24"/>
                <w:szCs w:val="24"/>
              </w:rPr>
              <w:t>NIA02</w:t>
            </w:r>
            <w:r w:rsidRPr="00294283">
              <w:rPr>
                <w:rFonts w:cstheme="minorHAnsi"/>
                <w:sz w:val="24"/>
                <w:szCs w:val="24"/>
              </w:rPr>
              <w:t>-0</w:t>
            </w:r>
            <w:r w:rsidR="00383A35">
              <w:rPr>
                <w:rFonts w:cstheme="minorHAnsi"/>
                <w:sz w:val="24"/>
                <w:szCs w:val="24"/>
              </w:rPr>
              <w:t>3</w:t>
            </w:r>
          </w:p>
        </w:tc>
      </w:tr>
      <w:tr w:rsidR="00AE4775" w:rsidRPr="00294283" w14:paraId="1CD6A0BE"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78CAF42E"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Název Služby</w:t>
            </w:r>
          </w:p>
        </w:tc>
        <w:tc>
          <w:tcPr>
            <w:tcW w:w="6436" w:type="dxa"/>
            <w:tcBorders>
              <w:top w:val="single" w:sz="6" w:space="0" w:color="auto"/>
              <w:left w:val="single" w:sz="6" w:space="0" w:color="auto"/>
              <w:bottom w:val="single" w:sz="6" w:space="0" w:color="auto"/>
              <w:right w:val="single" w:sz="12" w:space="0" w:color="auto"/>
            </w:tcBorders>
            <w:hideMark/>
          </w:tcPr>
          <w:p w14:paraId="1D067C2E"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Zajištění dostupnosti </w:t>
            </w:r>
            <w:r w:rsidR="000B7739">
              <w:rPr>
                <w:rFonts w:cstheme="minorHAnsi"/>
                <w:sz w:val="24"/>
                <w:szCs w:val="24"/>
              </w:rPr>
              <w:t>testovacího prostředí Systému</w:t>
            </w:r>
          </w:p>
        </w:tc>
      </w:tr>
      <w:tr w:rsidR="00AE4775" w:rsidRPr="00294283" w14:paraId="127D874A"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70E15D0E"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 Služby</w:t>
            </w:r>
          </w:p>
        </w:tc>
        <w:tc>
          <w:tcPr>
            <w:tcW w:w="6436" w:type="dxa"/>
            <w:tcBorders>
              <w:top w:val="single" w:sz="6" w:space="0" w:color="auto"/>
              <w:left w:val="single" w:sz="6" w:space="0" w:color="auto"/>
              <w:bottom w:val="single" w:sz="6" w:space="0" w:color="auto"/>
              <w:right w:val="single" w:sz="12" w:space="0" w:color="auto"/>
            </w:tcBorders>
            <w:hideMark/>
          </w:tcPr>
          <w:p w14:paraId="10BBDF98"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Zajištění dostupnosti služeb </w:t>
            </w:r>
            <w:r w:rsidR="000B7739">
              <w:rPr>
                <w:rFonts w:cstheme="minorHAnsi"/>
                <w:sz w:val="24"/>
                <w:szCs w:val="24"/>
              </w:rPr>
              <w:t>testovacího prostředí Systému</w:t>
            </w:r>
            <w:r>
              <w:rPr>
                <w:rFonts w:cstheme="minorHAnsi"/>
                <w:sz w:val="24"/>
                <w:szCs w:val="24"/>
              </w:rPr>
              <w:t xml:space="preserve"> po</w:t>
            </w:r>
            <w:r w:rsidRPr="00294283">
              <w:rPr>
                <w:rFonts w:cstheme="minorHAnsi"/>
                <w:sz w:val="24"/>
                <w:szCs w:val="24"/>
              </w:rPr>
              <w:t>dle definovaných KPI</w:t>
            </w:r>
          </w:p>
        </w:tc>
      </w:tr>
      <w:tr w:rsidR="00AE4775" w:rsidRPr="00294283" w14:paraId="54B1DA1B"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74BBD6C8"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Identifikace KPI</w:t>
            </w:r>
          </w:p>
        </w:tc>
        <w:tc>
          <w:tcPr>
            <w:tcW w:w="6436" w:type="dxa"/>
            <w:tcBorders>
              <w:top w:val="single" w:sz="6" w:space="0" w:color="auto"/>
              <w:left w:val="single" w:sz="6" w:space="0" w:color="auto"/>
              <w:bottom w:val="single" w:sz="6" w:space="0" w:color="auto"/>
              <w:right w:val="single" w:sz="12" w:space="0" w:color="auto"/>
            </w:tcBorders>
            <w:hideMark/>
          </w:tcPr>
          <w:p w14:paraId="652B99A2" w14:textId="77777777" w:rsidR="00AE4775" w:rsidRPr="00294283" w:rsidRDefault="00383A35" w:rsidP="000B7739">
            <w:pPr>
              <w:overflowPunct w:val="0"/>
              <w:autoSpaceDE w:val="0"/>
              <w:autoSpaceDN w:val="0"/>
              <w:adjustRightInd w:val="0"/>
              <w:spacing w:after="0" w:line="240" w:lineRule="auto"/>
              <w:rPr>
                <w:rFonts w:cstheme="minorHAnsi"/>
                <w:sz w:val="24"/>
                <w:szCs w:val="24"/>
              </w:rPr>
            </w:pPr>
            <w:r>
              <w:rPr>
                <w:rFonts w:cstheme="minorHAnsi"/>
                <w:sz w:val="24"/>
                <w:szCs w:val="24"/>
              </w:rPr>
              <w:t>KPI 2.3</w:t>
            </w:r>
          </w:p>
        </w:tc>
      </w:tr>
      <w:tr w:rsidR="00AE4775" w:rsidRPr="00294283" w14:paraId="235B529B"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46091A1F"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Název KPI</w:t>
            </w:r>
          </w:p>
        </w:tc>
        <w:tc>
          <w:tcPr>
            <w:tcW w:w="6436" w:type="dxa"/>
            <w:tcBorders>
              <w:top w:val="single" w:sz="6" w:space="0" w:color="auto"/>
              <w:left w:val="single" w:sz="6" w:space="0" w:color="auto"/>
              <w:bottom w:val="single" w:sz="6" w:space="0" w:color="auto"/>
              <w:right w:val="single" w:sz="12" w:space="0" w:color="auto"/>
            </w:tcBorders>
            <w:hideMark/>
          </w:tcPr>
          <w:p w14:paraId="663BE8B5"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Dostupnost služeb </w:t>
            </w:r>
            <w:r w:rsidR="000B7739">
              <w:rPr>
                <w:rFonts w:cstheme="minorHAnsi"/>
                <w:sz w:val="24"/>
                <w:szCs w:val="24"/>
              </w:rPr>
              <w:t>testovacího prostředí Systému</w:t>
            </w:r>
            <w:r>
              <w:rPr>
                <w:rFonts w:cstheme="minorHAnsi"/>
                <w:sz w:val="24"/>
                <w:szCs w:val="24"/>
              </w:rPr>
              <w:t xml:space="preserve"> </w:t>
            </w:r>
            <w:r w:rsidRPr="00294283">
              <w:rPr>
                <w:rFonts w:cstheme="minorHAnsi"/>
                <w:sz w:val="24"/>
                <w:szCs w:val="24"/>
              </w:rPr>
              <w:t>při standardním provozu</w:t>
            </w:r>
          </w:p>
        </w:tc>
      </w:tr>
      <w:tr w:rsidR="00AE4775" w:rsidRPr="00294283" w14:paraId="28C02A66" w14:textId="77777777" w:rsidTr="00EA59A7">
        <w:tc>
          <w:tcPr>
            <w:tcW w:w="8931" w:type="dxa"/>
            <w:gridSpan w:val="3"/>
            <w:tcBorders>
              <w:top w:val="single" w:sz="6" w:space="0" w:color="auto"/>
              <w:left w:val="single" w:sz="12" w:space="0" w:color="auto"/>
              <w:bottom w:val="single" w:sz="6" w:space="0" w:color="auto"/>
              <w:right w:val="single" w:sz="12" w:space="0" w:color="auto"/>
            </w:tcBorders>
            <w:hideMark/>
          </w:tcPr>
          <w:p w14:paraId="017CB88A" w14:textId="77777777" w:rsidR="00AE4775" w:rsidRPr="00294283" w:rsidRDefault="00AE4775" w:rsidP="000B7739">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Definice KPI</w:t>
            </w:r>
          </w:p>
        </w:tc>
      </w:tr>
      <w:tr w:rsidR="00AE4775" w:rsidRPr="00294283" w14:paraId="7EB9DEAB"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6F276198"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w:t>
            </w:r>
          </w:p>
        </w:tc>
        <w:tc>
          <w:tcPr>
            <w:tcW w:w="6436" w:type="dxa"/>
            <w:tcBorders>
              <w:top w:val="single" w:sz="6" w:space="0" w:color="auto"/>
              <w:left w:val="single" w:sz="6" w:space="0" w:color="auto"/>
              <w:bottom w:val="single" w:sz="6" w:space="0" w:color="auto"/>
              <w:right w:val="single" w:sz="12" w:space="0" w:color="auto"/>
            </w:tcBorders>
            <w:hideMark/>
          </w:tcPr>
          <w:p w14:paraId="54D8080E"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Dostupnost poskytování služeb </w:t>
            </w:r>
            <w:r w:rsidR="000B7739">
              <w:rPr>
                <w:rFonts w:cstheme="minorHAnsi"/>
                <w:sz w:val="24"/>
                <w:szCs w:val="24"/>
              </w:rPr>
              <w:t>jednotlivých modulů testovacího prostředí Systému</w:t>
            </w:r>
            <w:r w:rsidRPr="00294283">
              <w:rPr>
                <w:rFonts w:cstheme="minorHAnsi"/>
                <w:sz w:val="24"/>
                <w:szCs w:val="24"/>
              </w:rPr>
              <w:t xml:space="preserve"> při standardním provozu</w:t>
            </w:r>
          </w:p>
        </w:tc>
      </w:tr>
      <w:tr w:rsidR="00AE4775" w:rsidRPr="00294283" w14:paraId="3516545E"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3BA0414E"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Měřící bod</w:t>
            </w:r>
          </w:p>
        </w:tc>
        <w:tc>
          <w:tcPr>
            <w:tcW w:w="6436" w:type="dxa"/>
            <w:tcBorders>
              <w:top w:val="single" w:sz="6" w:space="0" w:color="auto"/>
              <w:left w:val="single" w:sz="6" w:space="0" w:color="auto"/>
              <w:bottom w:val="single" w:sz="6" w:space="0" w:color="auto"/>
              <w:right w:val="single" w:sz="12" w:space="0" w:color="auto"/>
            </w:tcBorders>
          </w:tcPr>
          <w:p w14:paraId="0DF6187E" w14:textId="77777777" w:rsidR="00AE4775" w:rsidRPr="00294283" w:rsidRDefault="00AE4775" w:rsidP="002B1861">
            <w:pPr>
              <w:overflowPunct w:val="0"/>
              <w:autoSpaceDE w:val="0"/>
              <w:autoSpaceDN w:val="0"/>
              <w:adjustRightInd w:val="0"/>
              <w:spacing w:after="0" w:line="240" w:lineRule="auto"/>
              <w:rPr>
                <w:rFonts w:cstheme="minorHAnsi"/>
                <w:sz w:val="24"/>
                <w:szCs w:val="24"/>
              </w:rPr>
            </w:pPr>
            <w:r>
              <w:rPr>
                <w:rFonts w:cstheme="minorHAnsi"/>
                <w:sz w:val="24"/>
              </w:rPr>
              <w:t>V</w:t>
            </w:r>
            <w:r w:rsidRPr="007F275E">
              <w:rPr>
                <w:rFonts w:cstheme="minorHAnsi"/>
                <w:sz w:val="24"/>
              </w:rPr>
              <w:t>nější rozhraní</w:t>
            </w:r>
            <w:r>
              <w:rPr>
                <w:rFonts w:cstheme="minorHAnsi"/>
                <w:sz w:val="24"/>
              </w:rPr>
              <w:t xml:space="preserve"> </w:t>
            </w:r>
            <w:r w:rsidR="000B7739">
              <w:rPr>
                <w:rFonts w:cstheme="minorHAnsi"/>
                <w:sz w:val="24"/>
              </w:rPr>
              <w:t>jednotlivých modulů testovacího prostředí Systému</w:t>
            </w:r>
            <w:r w:rsidRPr="007F275E">
              <w:rPr>
                <w:rFonts w:cstheme="minorHAnsi"/>
                <w:sz w:val="24"/>
              </w:rPr>
              <w:t>, podle údajů z</w:t>
            </w:r>
            <w:r>
              <w:rPr>
                <w:rFonts w:cstheme="minorHAnsi"/>
                <w:sz w:val="24"/>
              </w:rPr>
              <w:t> monitoringu Objednatele</w:t>
            </w:r>
            <w:r w:rsidRPr="007F275E">
              <w:rPr>
                <w:rFonts w:cstheme="minorHAnsi"/>
                <w:sz w:val="24"/>
              </w:rPr>
              <w:t xml:space="preserve"> a podle </w:t>
            </w:r>
            <w:r>
              <w:rPr>
                <w:rFonts w:cstheme="minorHAnsi"/>
                <w:sz w:val="24"/>
              </w:rPr>
              <w:t xml:space="preserve">vyhodnocení </w:t>
            </w:r>
            <w:r w:rsidRPr="007F275E">
              <w:rPr>
                <w:rFonts w:cstheme="minorHAnsi"/>
                <w:sz w:val="24"/>
              </w:rPr>
              <w:t xml:space="preserve">provozních dat </w:t>
            </w:r>
            <w:r w:rsidR="002B1861">
              <w:rPr>
                <w:rFonts w:cstheme="minorHAnsi"/>
                <w:sz w:val="24"/>
              </w:rPr>
              <w:t>z logů jednotlivých modulů</w:t>
            </w:r>
            <w:r>
              <w:rPr>
                <w:rFonts w:cstheme="minorHAnsi"/>
                <w:sz w:val="24"/>
              </w:rPr>
              <w:t>.</w:t>
            </w:r>
          </w:p>
        </w:tc>
      </w:tr>
      <w:tr w:rsidR="00AE4775" w:rsidRPr="00294283" w14:paraId="4A40BFBD" w14:textId="77777777" w:rsidTr="00EA59A7">
        <w:tc>
          <w:tcPr>
            <w:tcW w:w="8931" w:type="dxa"/>
            <w:gridSpan w:val="3"/>
            <w:tcBorders>
              <w:top w:val="single" w:sz="6" w:space="0" w:color="auto"/>
              <w:left w:val="single" w:sz="12" w:space="0" w:color="auto"/>
              <w:bottom w:val="single" w:sz="6" w:space="0" w:color="auto"/>
              <w:right w:val="single" w:sz="12" w:space="0" w:color="auto"/>
            </w:tcBorders>
          </w:tcPr>
          <w:p w14:paraId="34AF75A3" w14:textId="77777777" w:rsidR="00AE4775" w:rsidRPr="00294283" w:rsidRDefault="00AE4775" w:rsidP="000B7739">
            <w:pPr>
              <w:overflowPunct w:val="0"/>
              <w:autoSpaceDE w:val="0"/>
              <w:autoSpaceDN w:val="0"/>
              <w:adjustRightInd w:val="0"/>
              <w:spacing w:after="0" w:line="240" w:lineRule="auto"/>
              <w:rPr>
                <w:rFonts w:cstheme="minorHAnsi"/>
                <w:b/>
                <w:sz w:val="24"/>
                <w:szCs w:val="24"/>
              </w:rPr>
            </w:pPr>
            <w:r w:rsidRPr="00294283">
              <w:rPr>
                <w:rFonts w:cstheme="minorHAnsi"/>
                <w:b/>
                <w:i/>
                <w:sz w:val="24"/>
                <w:szCs w:val="24"/>
              </w:rPr>
              <w:t>Hodnota</w:t>
            </w:r>
          </w:p>
        </w:tc>
      </w:tr>
      <w:tr w:rsidR="00AE4775" w:rsidRPr="00294283" w14:paraId="47F8B779" w14:textId="77777777" w:rsidTr="00EA59A7">
        <w:tc>
          <w:tcPr>
            <w:tcW w:w="2495" w:type="dxa"/>
            <w:gridSpan w:val="2"/>
            <w:tcBorders>
              <w:top w:val="single" w:sz="6" w:space="0" w:color="auto"/>
              <w:left w:val="single" w:sz="12" w:space="0" w:color="auto"/>
              <w:bottom w:val="single" w:sz="6" w:space="0" w:color="auto"/>
              <w:right w:val="single" w:sz="6" w:space="0" w:color="auto"/>
            </w:tcBorders>
            <w:shd w:val="clear" w:color="auto" w:fill="auto"/>
          </w:tcPr>
          <w:p w14:paraId="3108811D"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Způsob měření a výpočtu</w:t>
            </w:r>
          </w:p>
        </w:tc>
        <w:tc>
          <w:tcPr>
            <w:tcW w:w="6436" w:type="dxa"/>
            <w:tcBorders>
              <w:top w:val="single" w:sz="6" w:space="0" w:color="auto"/>
              <w:left w:val="single" w:sz="6" w:space="0" w:color="auto"/>
              <w:bottom w:val="single" w:sz="6" w:space="0" w:color="auto"/>
              <w:right w:val="single" w:sz="12" w:space="0" w:color="auto"/>
            </w:tcBorders>
            <w:shd w:val="clear" w:color="auto" w:fill="auto"/>
          </w:tcPr>
          <w:p w14:paraId="2E4E0C01" w14:textId="77777777" w:rsidR="006D3C56" w:rsidRPr="00AE4775" w:rsidRDefault="006D3C56" w:rsidP="0064432C">
            <w:pPr>
              <w:spacing w:after="0" w:line="240" w:lineRule="auto"/>
              <w:jc w:val="both"/>
              <w:rPr>
                <w:rFonts w:cstheme="minorHAnsi"/>
                <w:sz w:val="24"/>
              </w:rPr>
            </w:pPr>
            <w:r w:rsidRPr="00AE4775">
              <w:rPr>
                <w:rFonts w:cstheme="minorHAnsi"/>
                <w:sz w:val="24"/>
              </w:rPr>
              <w:t xml:space="preserve">Pro kontrolu dostupnosti je používán </w:t>
            </w:r>
            <w:r>
              <w:rPr>
                <w:rFonts w:cstheme="minorHAnsi"/>
                <w:sz w:val="24"/>
              </w:rPr>
              <w:t xml:space="preserve">monitorovací </w:t>
            </w:r>
            <w:r w:rsidRPr="00AE4775">
              <w:rPr>
                <w:rFonts w:cstheme="minorHAnsi"/>
                <w:sz w:val="24"/>
              </w:rPr>
              <w:t>nástroj O</w:t>
            </w:r>
            <w:r>
              <w:rPr>
                <w:rFonts w:cstheme="minorHAnsi"/>
                <w:sz w:val="24"/>
              </w:rPr>
              <w:t>bjednatele</w:t>
            </w:r>
            <w:r w:rsidRPr="00AE4775">
              <w:rPr>
                <w:rFonts w:cstheme="minorHAnsi"/>
                <w:sz w:val="24"/>
              </w:rPr>
              <w:t>, který provolává služby def</w:t>
            </w:r>
            <w:r>
              <w:rPr>
                <w:rFonts w:cstheme="minorHAnsi"/>
                <w:sz w:val="24"/>
              </w:rPr>
              <w:t>inované pro ověřování dostupností jednotlivých modulů</w:t>
            </w:r>
            <w:r w:rsidRPr="00AE4775">
              <w:rPr>
                <w:rFonts w:cstheme="minorHAnsi"/>
                <w:sz w:val="24"/>
              </w:rPr>
              <w:t xml:space="preserve"> </w:t>
            </w:r>
            <w:r>
              <w:rPr>
                <w:rFonts w:cstheme="minorHAnsi"/>
                <w:sz w:val="24"/>
              </w:rPr>
              <w:t>testovacího prostředí Systému (služby PROBE pro jednotlivé moduly Systému)</w:t>
            </w:r>
            <w:r w:rsidRPr="00AE4775">
              <w:rPr>
                <w:rFonts w:cstheme="minorHAnsi"/>
                <w:sz w:val="24"/>
              </w:rPr>
              <w:t xml:space="preserve">. </w:t>
            </w:r>
          </w:p>
          <w:p w14:paraId="032F4D5F" w14:textId="77777777" w:rsidR="006D3C56" w:rsidRDefault="006D3C56" w:rsidP="0064432C">
            <w:pPr>
              <w:spacing w:after="0" w:line="240" w:lineRule="auto"/>
              <w:jc w:val="both"/>
              <w:rPr>
                <w:sz w:val="24"/>
              </w:rPr>
            </w:pPr>
            <w:r>
              <w:rPr>
                <w:sz w:val="24"/>
              </w:rPr>
              <w:t>Monitorovací nástroj</w:t>
            </w:r>
            <w:r w:rsidRPr="00AE4775">
              <w:rPr>
                <w:sz w:val="24"/>
              </w:rPr>
              <w:t xml:space="preserve"> volá </w:t>
            </w:r>
            <w:r>
              <w:rPr>
                <w:sz w:val="24"/>
              </w:rPr>
              <w:t>tyto služby pro jednotlivý modul každých 10</w:t>
            </w:r>
            <w:r w:rsidRPr="00AE4775">
              <w:rPr>
                <w:sz w:val="24"/>
              </w:rPr>
              <w:t xml:space="preserve"> minut. Volání </w:t>
            </w:r>
            <w:r>
              <w:rPr>
                <w:sz w:val="24"/>
              </w:rPr>
              <w:t xml:space="preserve">modulu v testovacím prostředí Systému </w:t>
            </w:r>
            <w:r w:rsidRPr="00AE4775">
              <w:rPr>
                <w:sz w:val="24"/>
              </w:rPr>
              <w:lastRenderedPageBreak/>
              <w:t>je vyhodnoceno jako nedostupné</w:t>
            </w:r>
            <w:r>
              <w:rPr>
                <w:sz w:val="24"/>
              </w:rPr>
              <w:t>,</w:t>
            </w:r>
            <w:r w:rsidRPr="00AE4775">
              <w:rPr>
                <w:sz w:val="24"/>
              </w:rPr>
              <w:t xml:space="preserve"> pokud </w:t>
            </w:r>
            <w:r>
              <w:rPr>
                <w:sz w:val="24"/>
              </w:rPr>
              <w:t xml:space="preserve">monitorovací nástroj Objednatele neobdrží </w:t>
            </w:r>
            <w:r w:rsidRPr="00AE4775">
              <w:rPr>
                <w:sz w:val="24"/>
              </w:rPr>
              <w:t xml:space="preserve">odpověď na dotaz do 90 s. </w:t>
            </w:r>
          </w:p>
          <w:p w14:paraId="0D585D78" w14:textId="3AA782FB" w:rsidR="00445B41" w:rsidRPr="00AE4775" w:rsidRDefault="006D3C56" w:rsidP="0064432C">
            <w:pPr>
              <w:spacing w:after="0" w:line="240" w:lineRule="auto"/>
              <w:jc w:val="both"/>
              <w:rPr>
                <w:sz w:val="24"/>
              </w:rPr>
            </w:pPr>
            <w:r>
              <w:rPr>
                <w:sz w:val="24"/>
              </w:rPr>
              <w:t>Modul je vyhodnocen</w:t>
            </w:r>
            <w:r w:rsidRPr="00AE4775">
              <w:rPr>
                <w:sz w:val="24"/>
              </w:rPr>
              <w:t xml:space="preserve"> jako nedost</w:t>
            </w:r>
            <w:r>
              <w:rPr>
                <w:sz w:val="24"/>
              </w:rPr>
              <w:t>upný,</w:t>
            </w:r>
            <w:r w:rsidRPr="00AE4775">
              <w:rPr>
                <w:sz w:val="24"/>
              </w:rPr>
              <w:t xml:space="preserve"> jestliže</w:t>
            </w:r>
            <w:r>
              <w:rPr>
                <w:sz w:val="24"/>
              </w:rPr>
              <w:t xml:space="preserve"> volání po dobu více než 5</w:t>
            </w:r>
            <w:r w:rsidRPr="00AE4775">
              <w:rPr>
                <w:sz w:val="24"/>
              </w:rPr>
              <w:t xml:space="preserve">0 minut nebo pět po sobě následujících volání </w:t>
            </w:r>
            <w:r>
              <w:rPr>
                <w:sz w:val="24"/>
              </w:rPr>
              <w:t xml:space="preserve">modulu </w:t>
            </w:r>
            <w:r w:rsidRPr="00AE4775">
              <w:rPr>
                <w:sz w:val="24"/>
              </w:rPr>
              <w:t xml:space="preserve">bude vyhodnoceno jako nedostupné a Poskytovatel neprokáže dostupnost </w:t>
            </w:r>
            <w:r>
              <w:rPr>
                <w:sz w:val="24"/>
              </w:rPr>
              <w:t>modulu v testovacím prostředí Systému</w:t>
            </w:r>
            <w:r w:rsidRPr="00AE4775">
              <w:rPr>
                <w:sz w:val="24"/>
              </w:rPr>
              <w:t xml:space="preserve"> jiným způsobem (např. logy z vnějšího rozhraní </w:t>
            </w:r>
            <w:r>
              <w:rPr>
                <w:sz w:val="24"/>
              </w:rPr>
              <w:t>modulu testovacího prostředí Systému</w:t>
            </w:r>
            <w:r w:rsidRPr="00AE4775">
              <w:rPr>
                <w:sz w:val="24"/>
              </w:rPr>
              <w:t xml:space="preserve">, resp. </w:t>
            </w:r>
            <w:r>
              <w:rPr>
                <w:sz w:val="24"/>
              </w:rPr>
              <w:t xml:space="preserve">jeho </w:t>
            </w:r>
            <w:r w:rsidRPr="00AE4775">
              <w:rPr>
                <w:sz w:val="24"/>
              </w:rPr>
              <w:t>provozními daty).</w:t>
            </w:r>
            <w:r w:rsidR="00445B41">
              <w:rPr>
                <w:sz w:val="24"/>
              </w:rPr>
              <w:t xml:space="preserve"> Testovací prostředí Systému je nedostupné, je-li nedostupný alespoň jeden jeho modul.</w:t>
            </w:r>
          </w:p>
          <w:p w14:paraId="12066D35" w14:textId="77777777" w:rsidR="00445B41" w:rsidRPr="00AE4775" w:rsidRDefault="00445B41" w:rsidP="00445B41">
            <w:pPr>
              <w:overflowPunct w:val="0"/>
              <w:autoSpaceDE w:val="0"/>
              <w:autoSpaceDN w:val="0"/>
              <w:adjustRightInd w:val="0"/>
              <w:spacing w:after="0" w:line="240" w:lineRule="auto"/>
              <w:rPr>
                <w:rFonts w:cstheme="minorHAnsi"/>
                <w:sz w:val="24"/>
              </w:rPr>
            </w:pPr>
          </w:p>
          <w:p w14:paraId="1B984EF7" w14:textId="77777777" w:rsidR="00445B41" w:rsidRPr="00AE4775" w:rsidRDefault="00445B41" w:rsidP="00445B41">
            <w:pPr>
              <w:overflowPunct w:val="0"/>
              <w:autoSpaceDE w:val="0"/>
              <w:autoSpaceDN w:val="0"/>
              <w:adjustRightInd w:val="0"/>
              <w:spacing w:after="0" w:line="240" w:lineRule="auto"/>
              <w:rPr>
                <w:rFonts w:cstheme="minorHAnsi"/>
                <w:sz w:val="24"/>
              </w:rPr>
            </w:pPr>
            <w:r w:rsidRPr="00AE4775">
              <w:rPr>
                <w:rFonts w:cstheme="minorHAnsi"/>
                <w:sz w:val="24"/>
              </w:rPr>
              <w:t>Měří se:</w:t>
            </w:r>
          </w:p>
          <w:p w14:paraId="3D1A22DC" w14:textId="77777777" w:rsidR="00445B41" w:rsidRPr="00AE4775" w:rsidRDefault="00445B41" w:rsidP="00445B41">
            <w:pPr>
              <w:overflowPunct w:val="0"/>
              <w:autoSpaceDE w:val="0"/>
              <w:autoSpaceDN w:val="0"/>
              <w:adjustRightInd w:val="0"/>
              <w:spacing w:after="0" w:line="240" w:lineRule="auto"/>
              <w:rPr>
                <w:rFonts w:cstheme="minorHAnsi"/>
                <w:sz w:val="24"/>
              </w:rPr>
            </w:pPr>
            <w:r w:rsidRPr="00AE4775">
              <w:rPr>
                <w:rFonts w:cstheme="minorHAnsi"/>
                <w:sz w:val="24"/>
              </w:rPr>
              <w:t>SP = Celková doba standardního provozu</w:t>
            </w:r>
          </w:p>
          <w:p w14:paraId="2EB8368D" w14:textId="77777777" w:rsidR="00445B41" w:rsidRPr="00AE4775" w:rsidRDefault="00445B41" w:rsidP="00445B41">
            <w:pPr>
              <w:overflowPunct w:val="0"/>
              <w:autoSpaceDE w:val="0"/>
              <w:autoSpaceDN w:val="0"/>
              <w:adjustRightInd w:val="0"/>
              <w:spacing w:after="0" w:line="240" w:lineRule="auto"/>
              <w:rPr>
                <w:rFonts w:cstheme="minorHAnsi"/>
                <w:sz w:val="24"/>
              </w:rPr>
            </w:pPr>
            <w:r w:rsidRPr="00AE4775">
              <w:rPr>
                <w:rFonts w:cstheme="minorHAnsi"/>
                <w:sz w:val="24"/>
              </w:rPr>
              <w:t xml:space="preserve">N = celková doba nedostupnosti </w:t>
            </w:r>
            <w:r>
              <w:rPr>
                <w:rFonts w:cstheme="minorHAnsi"/>
                <w:sz w:val="24"/>
              </w:rPr>
              <w:t>testovacího prostředí Systému</w:t>
            </w:r>
            <w:r w:rsidRPr="00AE4775">
              <w:rPr>
                <w:rFonts w:cstheme="minorHAnsi"/>
                <w:sz w:val="24"/>
              </w:rPr>
              <w:t xml:space="preserve"> v minutách v době standardního provozu. </w:t>
            </w:r>
          </w:p>
          <w:p w14:paraId="6C1196E3" w14:textId="77777777" w:rsidR="00445B41" w:rsidRPr="00AE4775" w:rsidRDefault="00445B41" w:rsidP="00445B41">
            <w:pPr>
              <w:overflowPunct w:val="0"/>
              <w:autoSpaceDE w:val="0"/>
              <w:autoSpaceDN w:val="0"/>
              <w:adjustRightInd w:val="0"/>
              <w:spacing w:after="0" w:line="240" w:lineRule="auto"/>
              <w:rPr>
                <w:rFonts w:cstheme="minorHAnsi"/>
                <w:sz w:val="24"/>
              </w:rPr>
            </w:pPr>
          </w:p>
          <w:p w14:paraId="79D6703B" w14:textId="77777777" w:rsidR="00445B41" w:rsidRPr="00AE4775" w:rsidRDefault="00445B41" w:rsidP="00445B41">
            <w:pPr>
              <w:overflowPunct w:val="0"/>
              <w:autoSpaceDE w:val="0"/>
              <w:autoSpaceDN w:val="0"/>
              <w:adjustRightInd w:val="0"/>
              <w:spacing w:after="0" w:line="240" w:lineRule="auto"/>
              <w:rPr>
                <w:rFonts w:cstheme="minorHAnsi"/>
                <w:sz w:val="24"/>
              </w:rPr>
            </w:pPr>
            <w:r w:rsidRPr="00AE4775">
              <w:rPr>
                <w:rFonts w:cstheme="minorHAnsi"/>
                <w:sz w:val="24"/>
              </w:rPr>
              <w:t>Pak</w:t>
            </w:r>
          </w:p>
          <w:p w14:paraId="516C6F5A" w14:textId="28641134" w:rsidR="00AE4775" w:rsidRPr="00365BC8" w:rsidRDefault="00445B41" w:rsidP="00365BC8">
            <w:pPr>
              <w:spacing w:after="0" w:line="240" w:lineRule="auto"/>
              <w:rPr>
                <w:rFonts w:cstheme="minorHAnsi"/>
                <w:sz w:val="24"/>
              </w:rPr>
            </w:pPr>
            <w:r>
              <w:rPr>
                <w:rFonts w:cstheme="minorHAnsi"/>
                <w:sz w:val="24"/>
              </w:rPr>
              <w:t>KPI 2.3</w:t>
            </w:r>
            <w:r w:rsidRPr="00AE4775">
              <w:rPr>
                <w:rFonts w:cstheme="minorHAnsi"/>
                <w:sz w:val="24"/>
              </w:rPr>
              <w:t xml:space="preserve"> = (SP-N)</w:t>
            </w:r>
            <w:r w:rsidRPr="00AE4775">
              <w:rPr>
                <w:rFonts w:cstheme="minorHAnsi"/>
                <w:sz w:val="24"/>
                <w:lang w:val="en-US"/>
              </w:rPr>
              <w:t>/SP*100</w:t>
            </w:r>
          </w:p>
        </w:tc>
      </w:tr>
      <w:tr w:rsidR="00AE4775" w:rsidRPr="00294283" w14:paraId="0FD8D8FE"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2BA36663"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lastRenderedPageBreak/>
              <w:t xml:space="preserve">Hodnota </w:t>
            </w:r>
            <w:r w:rsidR="00383A35">
              <w:rPr>
                <w:rFonts w:cstheme="minorHAnsi"/>
                <w:sz w:val="24"/>
                <w:szCs w:val="24"/>
              </w:rPr>
              <w:t>KPI 2.3</w:t>
            </w:r>
          </w:p>
        </w:tc>
        <w:tc>
          <w:tcPr>
            <w:tcW w:w="6436" w:type="dxa"/>
            <w:tcBorders>
              <w:top w:val="single" w:sz="6" w:space="0" w:color="auto"/>
              <w:left w:val="single" w:sz="6" w:space="0" w:color="auto"/>
              <w:bottom w:val="single" w:sz="6" w:space="0" w:color="auto"/>
              <w:right w:val="single" w:sz="12" w:space="0" w:color="auto"/>
            </w:tcBorders>
          </w:tcPr>
          <w:p w14:paraId="33FC8B4C" w14:textId="77777777" w:rsidR="00AE4775" w:rsidRDefault="00383A35" w:rsidP="002841F3">
            <w:pPr>
              <w:overflowPunct w:val="0"/>
              <w:autoSpaceDE w:val="0"/>
              <w:autoSpaceDN w:val="0"/>
              <w:adjustRightInd w:val="0"/>
              <w:spacing w:after="0" w:line="240" w:lineRule="auto"/>
              <w:rPr>
                <w:rFonts w:cstheme="minorHAnsi"/>
                <w:sz w:val="24"/>
                <w:szCs w:val="24"/>
              </w:rPr>
            </w:pPr>
            <w:r>
              <w:rPr>
                <w:rFonts w:cstheme="minorHAnsi"/>
                <w:sz w:val="24"/>
                <w:szCs w:val="24"/>
              </w:rPr>
              <w:t xml:space="preserve">KPI </w:t>
            </w:r>
            <w:r w:rsidR="00365BC8">
              <w:rPr>
                <w:rFonts w:cstheme="minorHAnsi"/>
                <w:sz w:val="24"/>
                <w:szCs w:val="24"/>
              </w:rPr>
              <w:t>2.3</w:t>
            </w:r>
            <w:r w:rsidR="00365BC8" w:rsidRPr="00294283">
              <w:rPr>
                <w:rFonts w:cstheme="minorHAnsi"/>
                <w:sz w:val="24"/>
                <w:szCs w:val="24"/>
              </w:rPr>
              <w:t>&gt;</w:t>
            </w:r>
            <w:r w:rsidR="00AE4775" w:rsidRPr="00294283">
              <w:rPr>
                <w:rFonts w:cstheme="minorHAnsi"/>
                <w:sz w:val="24"/>
                <w:szCs w:val="24"/>
              </w:rPr>
              <w:t xml:space="preserve"> = </w:t>
            </w:r>
            <w:r w:rsidR="002841F3">
              <w:rPr>
                <w:rFonts w:cstheme="minorHAnsi"/>
                <w:sz w:val="24"/>
                <w:szCs w:val="24"/>
              </w:rPr>
              <w:t>9</w:t>
            </w:r>
            <w:r w:rsidR="002B1861">
              <w:rPr>
                <w:rFonts w:cstheme="minorHAnsi"/>
                <w:sz w:val="24"/>
                <w:szCs w:val="24"/>
              </w:rPr>
              <w:t>0</w:t>
            </w:r>
            <w:r w:rsidR="00AE4775" w:rsidRPr="00AE4775">
              <w:rPr>
                <w:rFonts w:cstheme="minorHAnsi"/>
                <w:sz w:val="24"/>
                <w:szCs w:val="24"/>
              </w:rPr>
              <w:t>%</w:t>
            </w:r>
            <w:r w:rsidR="00AE4775" w:rsidRPr="00294283">
              <w:rPr>
                <w:rFonts w:cstheme="minorHAnsi"/>
                <w:sz w:val="24"/>
                <w:szCs w:val="24"/>
              </w:rPr>
              <w:t xml:space="preserve"> </w:t>
            </w:r>
          </w:p>
          <w:p w14:paraId="369BBE1B" w14:textId="4F156EF7" w:rsidR="00445B41" w:rsidRPr="00365BC8" w:rsidRDefault="00445B41" w:rsidP="002841F3">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Maximální roční povolená nedostupnost </w:t>
            </w:r>
            <w:r>
              <w:rPr>
                <w:rFonts w:cstheme="minorHAnsi"/>
                <w:sz w:val="24"/>
                <w:szCs w:val="24"/>
              </w:rPr>
              <w:t xml:space="preserve">testovacího prostředí </w:t>
            </w:r>
            <w:r w:rsidRPr="00294283">
              <w:rPr>
                <w:rFonts w:cstheme="minorHAnsi"/>
                <w:sz w:val="24"/>
                <w:szCs w:val="24"/>
              </w:rPr>
              <w:t xml:space="preserve">je </w:t>
            </w:r>
            <w:r>
              <w:rPr>
                <w:rFonts w:cs="Arial"/>
                <w:sz w:val="24"/>
                <w:szCs w:val="24"/>
              </w:rPr>
              <w:t>876</w:t>
            </w:r>
            <w:r w:rsidRPr="00AE4775">
              <w:rPr>
                <w:rFonts w:cs="Arial"/>
                <w:sz w:val="24"/>
                <w:szCs w:val="24"/>
              </w:rPr>
              <w:t xml:space="preserve"> hod</w:t>
            </w:r>
            <w:r>
              <w:rPr>
                <w:rFonts w:cs="Arial"/>
                <w:sz w:val="24"/>
                <w:szCs w:val="24"/>
              </w:rPr>
              <w:t>in</w:t>
            </w:r>
            <w:r w:rsidRPr="00294283">
              <w:rPr>
                <w:rFonts w:cstheme="minorHAnsi"/>
                <w:sz w:val="24"/>
                <w:szCs w:val="24"/>
              </w:rPr>
              <w:t xml:space="preserve"> měřeno za kalendářní rok</w:t>
            </w:r>
            <w:r w:rsidRPr="00294283">
              <w:rPr>
                <w:rFonts w:cs="Arial"/>
                <w:sz w:val="24"/>
                <w:szCs w:val="24"/>
              </w:rPr>
              <w:t xml:space="preserve"> nebo jeho poměrné části dané zahájením nebo ukončením poskytování služby</w:t>
            </w:r>
            <w:r>
              <w:rPr>
                <w:rFonts w:cstheme="minorHAnsi"/>
                <w:sz w:val="24"/>
                <w:szCs w:val="24"/>
              </w:rPr>
              <w:t>.</w:t>
            </w:r>
          </w:p>
        </w:tc>
      </w:tr>
      <w:tr w:rsidR="00AE4775" w:rsidRPr="00294283" w14:paraId="6A1B835A"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0D09512F"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Maximální doba pro obnovu Služby</w:t>
            </w:r>
          </w:p>
        </w:tc>
        <w:tc>
          <w:tcPr>
            <w:tcW w:w="6436" w:type="dxa"/>
            <w:tcBorders>
              <w:top w:val="single" w:sz="6" w:space="0" w:color="auto"/>
              <w:left w:val="single" w:sz="6" w:space="0" w:color="auto"/>
              <w:bottom w:val="single" w:sz="6" w:space="0" w:color="auto"/>
              <w:right w:val="single" w:sz="12" w:space="0" w:color="auto"/>
            </w:tcBorders>
          </w:tcPr>
          <w:p w14:paraId="397C216F"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Podle bodu </w:t>
            </w:r>
            <w:r w:rsidR="0085488B">
              <w:rPr>
                <w:rFonts w:cstheme="minorHAnsi"/>
                <w:sz w:val="24"/>
                <w:szCs w:val="24"/>
              </w:rPr>
              <w:t>4.4.2</w:t>
            </w:r>
            <w:r w:rsidR="002841F3">
              <w:rPr>
                <w:rFonts w:cstheme="minorHAnsi"/>
                <w:sz w:val="24"/>
                <w:szCs w:val="24"/>
              </w:rPr>
              <w:t>. této přílohy – Priorita 3</w:t>
            </w:r>
          </w:p>
        </w:tc>
      </w:tr>
      <w:tr w:rsidR="0081217B" w:rsidRPr="00294283" w14:paraId="3B98F1FB" w14:textId="77777777" w:rsidTr="00EA59A7">
        <w:tc>
          <w:tcPr>
            <w:tcW w:w="8931" w:type="dxa"/>
            <w:gridSpan w:val="3"/>
            <w:tcBorders>
              <w:top w:val="single" w:sz="6" w:space="0" w:color="auto"/>
              <w:left w:val="single" w:sz="12" w:space="0" w:color="auto"/>
              <w:bottom w:val="single" w:sz="6" w:space="0" w:color="auto"/>
              <w:right w:val="single" w:sz="12" w:space="0" w:color="auto"/>
            </w:tcBorders>
            <w:hideMark/>
          </w:tcPr>
          <w:p w14:paraId="3C8B0058" w14:textId="77777777" w:rsidR="0081217B" w:rsidRPr="00294283" w:rsidRDefault="0081217B" w:rsidP="003E474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Parametry činnosti</w:t>
            </w:r>
          </w:p>
        </w:tc>
      </w:tr>
      <w:tr w:rsidR="0081217B" w:rsidRPr="00294283" w14:paraId="40A5843D" w14:textId="77777777" w:rsidTr="00EA59A7">
        <w:tc>
          <w:tcPr>
            <w:tcW w:w="2462" w:type="dxa"/>
            <w:tcBorders>
              <w:top w:val="single" w:sz="6" w:space="0" w:color="auto"/>
              <w:left w:val="single" w:sz="12" w:space="0" w:color="auto"/>
              <w:bottom w:val="single" w:sz="6" w:space="0" w:color="auto"/>
              <w:right w:val="single" w:sz="6" w:space="0" w:color="auto"/>
            </w:tcBorders>
            <w:hideMark/>
          </w:tcPr>
          <w:p w14:paraId="758804FE" w14:textId="77777777" w:rsidR="0081217B" w:rsidRPr="00294283" w:rsidRDefault="0081217B" w:rsidP="003E4740">
            <w:pPr>
              <w:overflowPunct w:val="0"/>
              <w:autoSpaceDE w:val="0"/>
              <w:autoSpaceDN w:val="0"/>
              <w:adjustRightInd w:val="0"/>
              <w:spacing w:after="0" w:line="240" w:lineRule="auto"/>
              <w:rPr>
                <w:rFonts w:cstheme="minorHAnsi"/>
                <w:sz w:val="24"/>
                <w:szCs w:val="24"/>
              </w:rPr>
            </w:pPr>
            <w:r w:rsidRPr="00294283">
              <w:rPr>
                <w:rFonts w:cstheme="minorHAnsi"/>
                <w:sz w:val="24"/>
                <w:szCs w:val="24"/>
              </w:rPr>
              <w:t>Rozsah poskytování Služby</w:t>
            </w:r>
          </w:p>
        </w:tc>
        <w:tc>
          <w:tcPr>
            <w:tcW w:w="6469" w:type="dxa"/>
            <w:gridSpan w:val="2"/>
            <w:tcBorders>
              <w:top w:val="single" w:sz="6" w:space="0" w:color="auto"/>
              <w:left w:val="single" w:sz="6" w:space="0" w:color="auto"/>
              <w:bottom w:val="single" w:sz="6" w:space="0" w:color="auto"/>
              <w:right w:val="single" w:sz="12" w:space="0" w:color="auto"/>
            </w:tcBorders>
            <w:hideMark/>
          </w:tcPr>
          <w:p w14:paraId="7E348A2B" w14:textId="77777777" w:rsidR="0081217B" w:rsidRPr="00294283" w:rsidRDefault="00007508" w:rsidP="003E4740">
            <w:pPr>
              <w:overflowPunct w:val="0"/>
              <w:autoSpaceDE w:val="0"/>
              <w:autoSpaceDN w:val="0"/>
              <w:adjustRightInd w:val="0"/>
              <w:spacing w:after="0" w:line="240" w:lineRule="auto"/>
              <w:rPr>
                <w:rFonts w:cstheme="minorHAnsi"/>
                <w:sz w:val="24"/>
                <w:szCs w:val="24"/>
              </w:rPr>
            </w:pPr>
            <w:r>
              <w:rPr>
                <w:rFonts w:cstheme="minorHAnsi"/>
                <w:sz w:val="24"/>
                <w:szCs w:val="24"/>
              </w:rPr>
              <w:t>8x5</w:t>
            </w:r>
          </w:p>
        </w:tc>
      </w:tr>
      <w:tr w:rsidR="00AE4775" w:rsidRPr="00294283" w14:paraId="26323B28" w14:textId="77777777" w:rsidTr="00EA59A7">
        <w:tc>
          <w:tcPr>
            <w:tcW w:w="8931" w:type="dxa"/>
            <w:gridSpan w:val="3"/>
            <w:tcBorders>
              <w:top w:val="single" w:sz="6" w:space="0" w:color="auto"/>
              <w:left w:val="single" w:sz="12" w:space="0" w:color="auto"/>
              <w:bottom w:val="single" w:sz="6" w:space="0" w:color="auto"/>
              <w:right w:val="single" w:sz="12" w:space="0" w:color="auto"/>
            </w:tcBorders>
            <w:hideMark/>
          </w:tcPr>
          <w:p w14:paraId="28CEF24D" w14:textId="77777777" w:rsidR="00AE4775" w:rsidRPr="00294283" w:rsidRDefault="00AE4775" w:rsidP="000B7739">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Doplňující informace</w:t>
            </w:r>
          </w:p>
        </w:tc>
      </w:tr>
      <w:tr w:rsidR="00AE4775" w:rsidRPr="00294283" w14:paraId="0F293E2D" w14:textId="77777777" w:rsidTr="00EA59A7">
        <w:tc>
          <w:tcPr>
            <w:tcW w:w="2495" w:type="dxa"/>
            <w:gridSpan w:val="2"/>
            <w:tcBorders>
              <w:top w:val="single" w:sz="6" w:space="0" w:color="auto"/>
              <w:left w:val="single" w:sz="12" w:space="0" w:color="auto"/>
              <w:bottom w:val="single" w:sz="6" w:space="0" w:color="auto"/>
              <w:right w:val="single" w:sz="6" w:space="0" w:color="auto"/>
            </w:tcBorders>
            <w:hideMark/>
          </w:tcPr>
          <w:p w14:paraId="7014366F"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Platební podmínky</w:t>
            </w:r>
          </w:p>
        </w:tc>
        <w:tc>
          <w:tcPr>
            <w:tcW w:w="6436" w:type="dxa"/>
            <w:tcBorders>
              <w:top w:val="single" w:sz="6" w:space="0" w:color="auto"/>
              <w:left w:val="single" w:sz="6" w:space="0" w:color="auto"/>
              <w:bottom w:val="single" w:sz="6" w:space="0" w:color="auto"/>
              <w:right w:val="single" w:sz="12" w:space="0" w:color="auto"/>
            </w:tcBorders>
          </w:tcPr>
          <w:p w14:paraId="52793669" w14:textId="77777777" w:rsidR="00AE4775" w:rsidRPr="00294283" w:rsidRDefault="00AE4775" w:rsidP="000B7739">
            <w:pPr>
              <w:overflowPunct w:val="0"/>
              <w:autoSpaceDE w:val="0"/>
              <w:autoSpaceDN w:val="0"/>
              <w:adjustRightInd w:val="0"/>
              <w:spacing w:after="0" w:line="240" w:lineRule="auto"/>
              <w:rPr>
                <w:rFonts w:cstheme="minorHAnsi"/>
                <w:sz w:val="24"/>
                <w:szCs w:val="24"/>
              </w:rPr>
            </w:pPr>
            <w:r w:rsidRPr="00294283">
              <w:rPr>
                <w:rFonts w:cstheme="minorHAnsi"/>
                <w:sz w:val="24"/>
                <w:szCs w:val="24"/>
              </w:rPr>
              <w:t>Paušální měsíční platba</w:t>
            </w:r>
          </w:p>
        </w:tc>
      </w:tr>
      <w:tr w:rsidR="004E0F1E" w:rsidRPr="00294283" w14:paraId="49859EC5"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29B8AEF6" w14:textId="21F4CEBC" w:rsidR="004E0F1E" w:rsidRPr="00294283" w:rsidRDefault="004E0F1E" w:rsidP="004E0F1E">
            <w:pPr>
              <w:overflowPunct w:val="0"/>
              <w:autoSpaceDE w:val="0"/>
              <w:autoSpaceDN w:val="0"/>
              <w:adjustRightInd w:val="0"/>
              <w:spacing w:after="0" w:line="240" w:lineRule="auto"/>
              <w:rPr>
                <w:rFonts w:cstheme="minorHAnsi"/>
                <w:sz w:val="24"/>
                <w:szCs w:val="24"/>
              </w:rPr>
            </w:pPr>
          </w:p>
        </w:tc>
        <w:tc>
          <w:tcPr>
            <w:tcW w:w="6436" w:type="dxa"/>
            <w:tcBorders>
              <w:top w:val="single" w:sz="6" w:space="0" w:color="auto"/>
              <w:left w:val="single" w:sz="6" w:space="0" w:color="auto"/>
              <w:bottom w:val="single" w:sz="6" w:space="0" w:color="auto"/>
              <w:right w:val="single" w:sz="12" w:space="0" w:color="auto"/>
            </w:tcBorders>
          </w:tcPr>
          <w:p w14:paraId="2D1CEB8F" w14:textId="51EC770E" w:rsidR="004E0F1E" w:rsidRPr="00294283" w:rsidRDefault="004E0F1E" w:rsidP="004E0F1E">
            <w:pPr>
              <w:overflowPunct w:val="0"/>
              <w:autoSpaceDE w:val="0"/>
              <w:autoSpaceDN w:val="0"/>
              <w:adjustRightInd w:val="0"/>
              <w:spacing w:after="0" w:line="240" w:lineRule="auto"/>
              <w:rPr>
                <w:rFonts w:cstheme="minorHAnsi"/>
                <w:sz w:val="24"/>
                <w:szCs w:val="24"/>
              </w:rPr>
            </w:pPr>
          </w:p>
        </w:tc>
      </w:tr>
      <w:tr w:rsidR="004E0F1E" w:rsidRPr="00294283" w14:paraId="3BD6BB19"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3C430AA2"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t>Sleva z ceny</w:t>
            </w:r>
          </w:p>
        </w:tc>
        <w:tc>
          <w:tcPr>
            <w:tcW w:w="6436" w:type="dxa"/>
            <w:tcBorders>
              <w:top w:val="single" w:sz="6" w:space="0" w:color="auto"/>
              <w:left w:val="single" w:sz="6" w:space="0" w:color="auto"/>
              <w:bottom w:val="single" w:sz="6" w:space="0" w:color="auto"/>
              <w:right w:val="single" w:sz="12" w:space="0" w:color="auto"/>
            </w:tcBorders>
          </w:tcPr>
          <w:p w14:paraId="72FBAADC"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Pr>
                <w:rFonts w:cstheme="minorHAnsi"/>
                <w:sz w:val="24"/>
                <w:szCs w:val="24"/>
              </w:rPr>
              <w:t>Podle bodu 5.1. této přílohy – Priorita 3</w:t>
            </w:r>
          </w:p>
        </w:tc>
      </w:tr>
      <w:tr w:rsidR="004E0F1E" w:rsidRPr="00294283" w14:paraId="5607F0DC"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37D48D9E"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t>Způsob dokladování</w:t>
            </w:r>
          </w:p>
        </w:tc>
        <w:tc>
          <w:tcPr>
            <w:tcW w:w="6436" w:type="dxa"/>
            <w:tcBorders>
              <w:top w:val="single" w:sz="6" w:space="0" w:color="auto"/>
              <w:left w:val="single" w:sz="6" w:space="0" w:color="auto"/>
              <w:bottom w:val="single" w:sz="6" w:space="0" w:color="auto"/>
              <w:right w:val="single" w:sz="12" w:space="0" w:color="auto"/>
            </w:tcBorders>
          </w:tcPr>
          <w:p w14:paraId="7049B093"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t>Měsíční Záznam o poskytnutých Službách, založení incidentu na Poskytovatele.</w:t>
            </w:r>
          </w:p>
        </w:tc>
      </w:tr>
      <w:tr w:rsidR="004E0F1E" w:rsidRPr="00294283" w14:paraId="5BF96145" w14:textId="77777777" w:rsidTr="00EA59A7">
        <w:tc>
          <w:tcPr>
            <w:tcW w:w="2495" w:type="dxa"/>
            <w:gridSpan w:val="2"/>
            <w:tcBorders>
              <w:top w:val="single" w:sz="6" w:space="0" w:color="auto"/>
              <w:left w:val="single" w:sz="12" w:space="0" w:color="auto"/>
              <w:bottom w:val="single" w:sz="6" w:space="0" w:color="auto"/>
              <w:right w:val="single" w:sz="6" w:space="0" w:color="auto"/>
            </w:tcBorders>
          </w:tcPr>
          <w:p w14:paraId="09B012B3"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t>Priorita</w:t>
            </w:r>
          </w:p>
        </w:tc>
        <w:tc>
          <w:tcPr>
            <w:tcW w:w="6436" w:type="dxa"/>
            <w:tcBorders>
              <w:top w:val="single" w:sz="6" w:space="0" w:color="auto"/>
              <w:left w:val="single" w:sz="6" w:space="0" w:color="auto"/>
              <w:bottom w:val="single" w:sz="6" w:space="0" w:color="auto"/>
              <w:right w:val="single" w:sz="12" w:space="0" w:color="auto"/>
            </w:tcBorders>
          </w:tcPr>
          <w:p w14:paraId="42CA0A49"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294283">
              <w:rPr>
                <w:rFonts w:cstheme="minorHAnsi"/>
                <w:sz w:val="24"/>
                <w:szCs w:val="24"/>
              </w:rPr>
              <w:t>Nedodržení dostupnosti se</w:t>
            </w:r>
            <w:r>
              <w:rPr>
                <w:rFonts w:cstheme="minorHAnsi"/>
                <w:sz w:val="24"/>
                <w:szCs w:val="24"/>
              </w:rPr>
              <w:t xml:space="preserve"> považuje za incident Priority 3</w:t>
            </w:r>
          </w:p>
        </w:tc>
      </w:tr>
      <w:tr w:rsidR="004E0F1E" w:rsidRPr="00294283" w14:paraId="3669DB63" w14:textId="77777777" w:rsidTr="00EA59A7">
        <w:tc>
          <w:tcPr>
            <w:tcW w:w="2495" w:type="dxa"/>
            <w:gridSpan w:val="2"/>
            <w:tcBorders>
              <w:top w:val="single" w:sz="6" w:space="0" w:color="auto"/>
              <w:left w:val="single" w:sz="12" w:space="0" w:color="auto"/>
              <w:bottom w:val="single" w:sz="12" w:space="0" w:color="auto"/>
              <w:right w:val="single" w:sz="6" w:space="0" w:color="auto"/>
            </w:tcBorders>
          </w:tcPr>
          <w:p w14:paraId="09156A3D" w14:textId="77777777" w:rsidR="004E0F1E" w:rsidRPr="00294283" w:rsidRDefault="004E0F1E" w:rsidP="004E0F1E">
            <w:pPr>
              <w:overflowPunct w:val="0"/>
              <w:autoSpaceDE w:val="0"/>
              <w:autoSpaceDN w:val="0"/>
              <w:adjustRightInd w:val="0"/>
              <w:spacing w:after="0" w:line="240" w:lineRule="auto"/>
              <w:rPr>
                <w:rFonts w:cstheme="minorHAnsi"/>
                <w:sz w:val="24"/>
                <w:szCs w:val="24"/>
              </w:rPr>
            </w:pPr>
            <w:r w:rsidRPr="00CF336A">
              <w:t>Poznámka</w:t>
            </w:r>
          </w:p>
        </w:tc>
        <w:tc>
          <w:tcPr>
            <w:tcW w:w="6436" w:type="dxa"/>
            <w:tcBorders>
              <w:top w:val="single" w:sz="6" w:space="0" w:color="auto"/>
              <w:left w:val="single" w:sz="6" w:space="0" w:color="auto"/>
              <w:bottom w:val="single" w:sz="12" w:space="0" w:color="auto"/>
              <w:right w:val="single" w:sz="12" w:space="0" w:color="auto"/>
            </w:tcBorders>
          </w:tcPr>
          <w:p w14:paraId="3780835D" w14:textId="75BF67CC" w:rsidR="00CC6341" w:rsidRDefault="000C6595" w:rsidP="00CC6341">
            <w:pPr>
              <w:overflowPunct w:val="0"/>
              <w:autoSpaceDE w:val="0"/>
              <w:autoSpaceDN w:val="0"/>
              <w:adjustRightInd w:val="0"/>
              <w:spacing w:after="0" w:line="240" w:lineRule="auto"/>
              <w:rPr>
                <w:rFonts w:cstheme="minorHAnsi"/>
                <w:sz w:val="24"/>
                <w:szCs w:val="24"/>
              </w:rPr>
            </w:pPr>
            <w:r>
              <w:rPr>
                <w:rFonts w:cstheme="minorHAnsi"/>
                <w:sz w:val="24"/>
                <w:szCs w:val="24"/>
              </w:rPr>
              <w:t>Do doby akceptace služby PROBE pro Testovací prostředí, připravované v rámci dílčí smlouvy</w:t>
            </w:r>
            <w:r w:rsidR="00FB662F">
              <w:rPr>
                <w:rFonts w:cstheme="minorHAnsi"/>
                <w:sz w:val="24"/>
                <w:szCs w:val="24"/>
              </w:rPr>
              <w:t xml:space="preserve"> č. 3</w:t>
            </w:r>
            <w:r>
              <w:rPr>
                <w:rFonts w:cstheme="minorHAnsi"/>
                <w:sz w:val="24"/>
                <w:szCs w:val="24"/>
              </w:rPr>
              <w:t>, se bude</w:t>
            </w:r>
            <w:r w:rsidDel="000C6595">
              <w:rPr>
                <w:rFonts w:cstheme="minorHAnsi"/>
                <w:sz w:val="24"/>
                <w:szCs w:val="24"/>
              </w:rPr>
              <w:t xml:space="preserve"> </w:t>
            </w:r>
            <w:r w:rsidR="004E0F1E">
              <w:rPr>
                <w:rFonts w:cstheme="minorHAnsi"/>
                <w:sz w:val="24"/>
                <w:szCs w:val="24"/>
              </w:rPr>
              <w:t>dostupnost Testovacího prostředí vyhodnocovat z provozních logů.</w:t>
            </w:r>
          </w:p>
          <w:p w14:paraId="5C0F5AF2" w14:textId="52DCC214" w:rsidR="00EA64BF" w:rsidRDefault="00EA64BF" w:rsidP="00CC6341">
            <w:pPr>
              <w:overflowPunct w:val="0"/>
              <w:autoSpaceDE w:val="0"/>
              <w:autoSpaceDN w:val="0"/>
              <w:adjustRightInd w:val="0"/>
              <w:spacing w:after="0" w:line="240" w:lineRule="auto"/>
              <w:rPr>
                <w:rFonts w:cstheme="minorHAnsi"/>
                <w:sz w:val="24"/>
                <w:szCs w:val="24"/>
              </w:rPr>
            </w:pPr>
            <w:r w:rsidRPr="009B7BCA">
              <w:rPr>
                <w:rFonts w:ascii="Calibri" w:hAnsi="Calibri" w:cs="Calibri"/>
                <w:sz w:val="24"/>
              </w:rPr>
              <w:t xml:space="preserve">Smluvní strany použijí </w:t>
            </w:r>
            <w:r>
              <w:rPr>
                <w:rFonts w:ascii="Calibri" w:hAnsi="Calibri" w:cs="Calibri"/>
                <w:sz w:val="24"/>
              </w:rPr>
              <w:t>Z</w:t>
            </w:r>
            <w:r w:rsidRPr="009B7BCA">
              <w:rPr>
                <w:rFonts w:ascii="Calibri" w:hAnsi="Calibri" w:cs="Calibri"/>
                <w:sz w:val="24"/>
              </w:rPr>
              <w:t>áznam o poskytnutí služeb jako podklad pro vyúčtování služeb</w:t>
            </w:r>
            <w:r>
              <w:rPr>
                <w:rFonts w:ascii="Calibri" w:hAnsi="Calibri" w:cs="Calibri"/>
                <w:sz w:val="24"/>
              </w:rPr>
              <w:t>.</w:t>
            </w:r>
          </w:p>
          <w:p w14:paraId="1599554B" w14:textId="1D9B6973" w:rsidR="004E0F1E" w:rsidRPr="00294283" w:rsidRDefault="004E0F1E" w:rsidP="00CC6341">
            <w:pPr>
              <w:overflowPunct w:val="0"/>
              <w:autoSpaceDE w:val="0"/>
              <w:autoSpaceDN w:val="0"/>
              <w:adjustRightInd w:val="0"/>
              <w:spacing w:after="0" w:line="240" w:lineRule="auto"/>
              <w:rPr>
                <w:rFonts w:cstheme="minorHAnsi"/>
                <w:sz w:val="24"/>
                <w:szCs w:val="24"/>
              </w:rPr>
            </w:pPr>
          </w:p>
        </w:tc>
      </w:tr>
    </w:tbl>
    <w:p w14:paraId="56422806" w14:textId="223B40D4" w:rsidR="00AE4775" w:rsidRDefault="00AE4775" w:rsidP="00CC6341">
      <w:pPr>
        <w:rPr>
          <w:rFonts w:eastAsia="Times New Roman" w:cs="Arial"/>
          <w:sz w:val="24"/>
          <w:szCs w:val="24"/>
          <w:lang w:eastAsia="cs-CZ"/>
        </w:rPr>
      </w:pPr>
    </w:p>
    <w:tbl>
      <w:tblPr>
        <w:tblW w:w="8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47"/>
        <w:gridCol w:w="6469"/>
      </w:tblGrid>
      <w:tr w:rsidR="00FE5D18" w:rsidRPr="00294283" w14:paraId="62C67C55" w14:textId="77777777" w:rsidTr="00EA59A7">
        <w:tc>
          <w:tcPr>
            <w:tcW w:w="8916" w:type="dxa"/>
            <w:gridSpan w:val="2"/>
            <w:tcBorders>
              <w:top w:val="single" w:sz="12" w:space="0" w:color="auto"/>
              <w:left w:val="single" w:sz="12" w:space="0" w:color="auto"/>
              <w:bottom w:val="single" w:sz="6" w:space="0" w:color="auto"/>
              <w:right w:val="single" w:sz="12" w:space="0" w:color="auto"/>
            </w:tcBorders>
          </w:tcPr>
          <w:p w14:paraId="4306465F" w14:textId="77777777" w:rsidR="00FE5D18" w:rsidRPr="00294283" w:rsidRDefault="00FE5D18" w:rsidP="00CC6341">
            <w:pPr>
              <w:overflowPunct w:val="0"/>
              <w:autoSpaceDE w:val="0"/>
              <w:autoSpaceDN w:val="0"/>
              <w:adjustRightInd w:val="0"/>
              <w:spacing w:after="0" w:line="240" w:lineRule="auto"/>
              <w:rPr>
                <w:rFonts w:cstheme="minorHAnsi"/>
                <w:sz w:val="24"/>
                <w:szCs w:val="24"/>
              </w:rPr>
            </w:pPr>
            <w:r w:rsidRPr="00294283">
              <w:rPr>
                <w:rFonts w:cstheme="minorHAnsi"/>
                <w:b/>
                <w:i/>
                <w:sz w:val="24"/>
                <w:szCs w:val="24"/>
              </w:rPr>
              <w:t>Katalogový list Služby</w:t>
            </w:r>
          </w:p>
        </w:tc>
      </w:tr>
      <w:tr w:rsidR="00FE5D18" w:rsidRPr="00294283" w14:paraId="48BC9BD0" w14:textId="77777777" w:rsidTr="00EA59A7">
        <w:tc>
          <w:tcPr>
            <w:tcW w:w="2447" w:type="dxa"/>
            <w:tcBorders>
              <w:top w:val="single" w:sz="6" w:space="0" w:color="auto"/>
              <w:left w:val="single" w:sz="12" w:space="0" w:color="auto"/>
              <w:bottom w:val="single" w:sz="6" w:space="0" w:color="auto"/>
              <w:right w:val="single" w:sz="6" w:space="0" w:color="auto"/>
            </w:tcBorders>
            <w:hideMark/>
          </w:tcPr>
          <w:p w14:paraId="739CB034" w14:textId="77777777" w:rsidR="00FE5D18" w:rsidRPr="00294283" w:rsidRDefault="00FE5D18" w:rsidP="00CC6341">
            <w:pPr>
              <w:overflowPunct w:val="0"/>
              <w:autoSpaceDE w:val="0"/>
              <w:autoSpaceDN w:val="0"/>
              <w:adjustRightInd w:val="0"/>
              <w:spacing w:after="0" w:line="240" w:lineRule="auto"/>
              <w:rPr>
                <w:rFonts w:cstheme="minorHAnsi"/>
                <w:sz w:val="24"/>
                <w:szCs w:val="24"/>
              </w:rPr>
            </w:pPr>
            <w:r w:rsidRPr="00294283">
              <w:rPr>
                <w:rFonts w:cstheme="minorHAnsi"/>
                <w:sz w:val="24"/>
                <w:szCs w:val="24"/>
              </w:rPr>
              <w:t>Identifikace (ID)</w:t>
            </w:r>
          </w:p>
        </w:tc>
        <w:tc>
          <w:tcPr>
            <w:tcW w:w="6469" w:type="dxa"/>
            <w:tcBorders>
              <w:top w:val="single" w:sz="6" w:space="0" w:color="auto"/>
              <w:left w:val="single" w:sz="6" w:space="0" w:color="auto"/>
              <w:bottom w:val="single" w:sz="6" w:space="0" w:color="auto"/>
              <w:right w:val="single" w:sz="12" w:space="0" w:color="auto"/>
            </w:tcBorders>
            <w:hideMark/>
          </w:tcPr>
          <w:p w14:paraId="5D20A73C" w14:textId="77777777" w:rsidR="00FE5D18" w:rsidRPr="00294283" w:rsidRDefault="00FE5D18" w:rsidP="00CC6341">
            <w:pPr>
              <w:overflowPunct w:val="0"/>
              <w:autoSpaceDE w:val="0"/>
              <w:autoSpaceDN w:val="0"/>
              <w:adjustRightInd w:val="0"/>
              <w:spacing w:after="0" w:line="240" w:lineRule="auto"/>
              <w:rPr>
                <w:rFonts w:cstheme="minorHAnsi"/>
                <w:sz w:val="24"/>
                <w:szCs w:val="24"/>
              </w:rPr>
            </w:pPr>
            <w:r>
              <w:rPr>
                <w:rFonts w:cstheme="minorHAnsi"/>
                <w:sz w:val="24"/>
                <w:szCs w:val="24"/>
              </w:rPr>
              <w:t>NIA03</w:t>
            </w:r>
            <w:r w:rsidR="00AB294F">
              <w:rPr>
                <w:rFonts w:cstheme="minorHAnsi"/>
                <w:sz w:val="24"/>
                <w:szCs w:val="24"/>
              </w:rPr>
              <w:t>-01</w:t>
            </w:r>
          </w:p>
        </w:tc>
      </w:tr>
      <w:tr w:rsidR="00FE5D18" w:rsidRPr="00294283" w14:paraId="2C6D64EA" w14:textId="77777777" w:rsidTr="00EA59A7">
        <w:tc>
          <w:tcPr>
            <w:tcW w:w="2447" w:type="dxa"/>
            <w:tcBorders>
              <w:top w:val="single" w:sz="6" w:space="0" w:color="auto"/>
              <w:left w:val="single" w:sz="12" w:space="0" w:color="auto"/>
              <w:bottom w:val="single" w:sz="6" w:space="0" w:color="auto"/>
              <w:right w:val="single" w:sz="6" w:space="0" w:color="auto"/>
            </w:tcBorders>
            <w:hideMark/>
          </w:tcPr>
          <w:p w14:paraId="06B24D70" w14:textId="77777777" w:rsidR="00FE5D18" w:rsidRPr="00294283" w:rsidRDefault="00FE5D18" w:rsidP="00CC6341">
            <w:pPr>
              <w:overflowPunct w:val="0"/>
              <w:autoSpaceDE w:val="0"/>
              <w:autoSpaceDN w:val="0"/>
              <w:adjustRightInd w:val="0"/>
              <w:spacing w:after="0" w:line="240" w:lineRule="auto"/>
              <w:rPr>
                <w:rFonts w:cstheme="minorHAnsi"/>
                <w:sz w:val="24"/>
                <w:szCs w:val="24"/>
              </w:rPr>
            </w:pPr>
            <w:r w:rsidRPr="00294283">
              <w:rPr>
                <w:rFonts w:cstheme="minorHAnsi"/>
                <w:sz w:val="24"/>
                <w:szCs w:val="24"/>
              </w:rPr>
              <w:t>Název Služby</w:t>
            </w:r>
          </w:p>
        </w:tc>
        <w:tc>
          <w:tcPr>
            <w:tcW w:w="6469" w:type="dxa"/>
            <w:tcBorders>
              <w:top w:val="single" w:sz="6" w:space="0" w:color="auto"/>
              <w:left w:val="single" w:sz="6" w:space="0" w:color="auto"/>
              <w:bottom w:val="single" w:sz="6" w:space="0" w:color="auto"/>
              <w:right w:val="single" w:sz="12" w:space="0" w:color="auto"/>
            </w:tcBorders>
            <w:hideMark/>
          </w:tcPr>
          <w:p w14:paraId="42C89CF2" w14:textId="6E291886" w:rsidR="00CC6341" w:rsidRDefault="00FE5D18" w:rsidP="00CC6341">
            <w:pPr>
              <w:overflowPunct w:val="0"/>
              <w:autoSpaceDE w:val="0"/>
              <w:autoSpaceDN w:val="0"/>
              <w:adjustRightInd w:val="0"/>
              <w:spacing w:after="0" w:line="240" w:lineRule="auto"/>
              <w:rPr>
                <w:rFonts w:cstheme="minorHAnsi"/>
                <w:sz w:val="24"/>
                <w:szCs w:val="24"/>
              </w:rPr>
            </w:pPr>
            <w:r w:rsidRPr="00007508">
              <w:rPr>
                <w:rFonts w:cstheme="minorHAnsi"/>
                <w:sz w:val="24"/>
                <w:szCs w:val="24"/>
              </w:rPr>
              <w:t xml:space="preserve">Proaktivní údržba </w:t>
            </w:r>
          </w:p>
          <w:p w14:paraId="0151711F" w14:textId="173604C1" w:rsidR="00FE5D18" w:rsidRPr="00294283" w:rsidRDefault="00FE5D18" w:rsidP="00CC6341">
            <w:pPr>
              <w:overflowPunct w:val="0"/>
              <w:autoSpaceDE w:val="0"/>
              <w:autoSpaceDN w:val="0"/>
              <w:adjustRightInd w:val="0"/>
              <w:spacing w:after="0" w:line="240" w:lineRule="auto"/>
              <w:rPr>
                <w:rFonts w:cstheme="minorHAnsi"/>
                <w:sz w:val="24"/>
                <w:szCs w:val="24"/>
              </w:rPr>
            </w:pPr>
            <w:r w:rsidRPr="00365BC8">
              <w:rPr>
                <w:rFonts w:cstheme="minorHAnsi"/>
                <w:sz w:val="24"/>
                <w:szCs w:val="24"/>
              </w:rPr>
              <w:t>Systému</w:t>
            </w:r>
            <w:r w:rsidR="00875E9A">
              <w:rPr>
                <w:rFonts w:cstheme="minorHAnsi"/>
                <w:sz w:val="24"/>
                <w:szCs w:val="24"/>
              </w:rPr>
              <w:t xml:space="preserve"> </w:t>
            </w:r>
          </w:p>
        </w:tc>
      </w:tr>
      <w:tr w:rsidR="00FE5D18" w:rsidRPr="00294283" w14:paraId="4004AA3F" w14:textId="77777777" w:rsidTr="00EA59A7">
        <w:tc>
          <w:tcPr>
            <w:tcW w:w="2447" w:type="dxa"/>
            <w:tcBorders>
              <w:top w:val="single" w:sz="6" w:space="0" w:color="auto"/>
              <w:left w:val="single" w:sz="12" w:space="0" w:color="auto"/>
              <w:bottom w:val="single" w:sz="6" w:space="0" w:color="auto"/>
              <w:right w:val="single" w:sz="6" w:space="0" w:color="auto"/>
            </w:tcBorders>
            <w:hideMark/>
          </w:tcPr>
          <w:p w14:paraId="7BC536C1"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lastRenderedPageBreak/>
              <w:t>Popis Služby</w:t>
            </w:r>
          </w:p>
        </w:tc>
        <w:tc>
          <w:tcPr>
            <w:tcW w:w="6469" w:type="dxa"/>
            <w:tcBorders>
              <w:top w:val="single" w:sz="6" w:space="0" w:color="auto"/>
              <w:left w:val="single" w:sz="6" w:space="0" w:color="auto"/>
              <w:bottom w:val="single" w:sz="6" w:space="0" w:color="auto"/>
              <w:right w:val="single" w:sz="12" w:space="0" w:color="auto"/>
            </w:tcBorders>
            <w:hideMark/>
          </w:tcPr>
          <w:p w14:paraId="57D275F9" w14:textId="0E61244D" w:rsidR="00FE5D18" w:rsidRPr="00430268" w:rsidRDefault="00FE5D18" w:rsidP="00FE5D18">
            <w:pPr>
              <w:overflowPunct w:val="0"/>
              <w:autoSpaceDE w:val="0"/>
              <w:autoSpaceDN w:val="0"/>
              <w:adjustRightInd w:val="0"/>
              <w:spacing w:after="0" w:line="240" w:lineRule="auto"/>
              <w:rPr>
                <w:rFonts w:cstheme="minorHAnsi"/>
                <w:sz w:val="24"/>
                <w:szCs w:val="24"/>
              </w:rPr>
            </w:pPr>
            <w:r w:rsidRPr="00430268">
              <w:rPr>
                <w:rFonts w:cstheme="minorHAnsi"/>
                <w:sz w:val="24"/>
                <w:szCs w:val="24"/>
              </w:rPr>
              <w:t xml:space="preserve">Pravidelně se opakující proaktivní a profylaktické činnosti, směřující k udržení funkčnosti, spolehlivosti a výkonnosti </w:t>
            </w:r>
            <w:r>
              <w:rPr>
                <w:rFonts w:cstheme="minorHAnsi"/>
                <w:sz w:val="24"/>
                <w:szCs w:val="24"/>
              </w:rPr>
              <w:t>Systému</w:t>
            </w:r>
            <w:r w:rsidRPr="00430268">
              <w:rPr>
                <w:rFonts w:cstheme="minorHAnsi"/>
                <w:sz w:val="24"/>
                <w:szCs w:val="24"/>
              </w:rPr>
              <w:t xml:space="preserve"> vč. realizace opravných opatření, která směřují k udržení bezporuchového stavu a předcházejí tak vzniku incidentů. Služba je prováděna na všech komponentách </w:t>
            </w:r>
            <w:r>
              <w:rPr>
                <w:rFonts w:cstheme="minorHAnsi"/>
                <w:sz w:val="24"/>
                <w:szCs w:val="24"/>
              </w:rPr>
              <w:t>Systému</w:t>
            </w:r>
            <w:r w:rsidRPr="00430268">
              <w:rPr>
                <w:rFonts w:cstheme="minorHAnsi"/>
                <w:sz w:val="24"/>
                <w:szCs w:val="24"/>
              </w:rPr>
              <w:t xml:space="preserve"> </w:t>
            </w:r>
            <w:r w:rsidR="000158DC">
              <w:rPr>
                <w:rFonts w:cstheme="minorHAnsi"/>
                <w:sz w:val="24"/>
                <w:szCs w:val="24"/>
              </w:rPr>
              <w:t xml:space="preserve">v produkčním a testovacím prostředí </w:t>
            </w:r>
            <w:r w:rsidRPr="00430268">
              <w:rPr>
                <w:rFonts w:cstheme="minorHAnsi"/>
                <w:sz w:val="24"/>
                <w:szCs w:val="24"/>
              </w:rPr>
              <w:t xml:space="preserve">v průběhu jeho životního cyklu. Seznam prvků </w:t>
            </w:r>
            <w:r>
              <w:rPr>
                <w:rFonts w:cstheme="minorHAnsi"/>
                <w:sz w:val="24"/>
                <w:szCs w:val="24"/>
              </w:rPr>
              <w:t>Systému je uveden v bodě 3</w:t>
            </w:r>
            <w:r w:rsidRPr="00430268">
              <w:rPr>
                <w:rFonts w:cstheme="minorHAnsi"/>
                <w:sz w:val="24"/>
                <w:szCs w:val="24"/>
              </w:rPr>
              <w:t>. této přílohy.</w:t>
            </w:r>
          </w:p>
        </w:tc>
      </w:tr>
      <w:tr w:rsidR="00FE5D18" w:rsidRPr="00294283" w14:paraId="4DD05D13"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0E041618" w14:textId="77777777" w:rsidR="00FE5D18" w:rsidRPr="00294283" w:rsidRDefault="00FE5D18" w:rsidP="00AB597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Definice činnosti</w:t>
            </w:r>
          </w:p>
        </w:tc>
      </w:tr>
      <w:tr w:rsidR="00FE5D18" w:rsidRPr="00294283" w14:paraId="1CE386E6" w14:textId="77777777" w:rsidTr="00EA59A7">
        <w:tc>
          <w:tcPr>
            <w:tcW w:w="2447" w:type="dxa"/>
            <w:tcBorders>
              <w:top w:val="single" w:sz="6" w:space="0" w:color="auto"/>
              <w:left w:val="single" w:sz="12" w:space="0" w:color="auto"/>
              <w:bottom w:val="single" w:sz="6" w:space="0" w:color="auto"/>
              <w:right w:val="single" w:sz="6" w:space="0" w:color="auto"/>
            </w:tcBorders>
            <w:hideMark/>
          </w:tcPr>
          <w:p w14:paraId="4D8F913F"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 činnosti</w:t>
            </w:r>
          </w:p>
        </w:tc>
        <w:tc>
          <w:tcPr>
            <w:tcW w:w="6469" w:type="dxa"/>
            <w:tcBorders>
              <w:top w:val="single" w:sz="6" w:space="0" w:color="auto"/>
              <w:left w:val="single" w:sz="6" w:space="0" w:color="auto"/>
              <w:bottom w:val="single" w:sz="6" w:space="0" w:color="auto"/>
              <w:right w:val="single" w:sz="12" w:space="0" w:color="auto"/>
            </w:tcBorders>
            <w:hideMark/>
          </w:tcPr>
          <w:p w14:paraId="17C3F495"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Provádění pravidelné kontroly </w:t>
            </w:r>
            <w:r>
              <w:rPr>
                <w:rFonts w:cstheme="minorHAnsi"/>
                <w:sz w:val="24"/>
                <w:szCs w:val="24"/>
              </w:rPr>
              <w:t>Systému</w:t>
            </w:r>
            <w:r w:rsidRPr="00294283">
              <w:rPr>
                <w:rFonts w:cstheme="minorHAnsi"/>
                <w:sz w:val="24"/>
                <w:szCs w:val="24"/>
              </w:rPr>
              <w:t xml:space="preserve"> obsahuje celkovou kontrolu stavu a vytíženosti virtuálních serverů, na kterých služby </w:t>
            </w:r>
            <w:r>
              <w:rPr>
                <w:rFonts w:cstheme="minorHAnsi"/>
                <w:sz w:val="24"/>
                <w:szCs w:val="24"/>
              </w:rPr>
              <w:t>Systému</w:t>
            </w:r>
            <w:r w:rsidRPr="00294283">
              <w:rPr>
                <w:rFonts w:cstheme="minorHAnsi"/>
                <w:sz w:val="24"/>
                <w:szCs w:val="24"/>
              </w:rPr>
              <w:t xml:space="preserve"> běží, promazání temp adresářů, kontrola obsazenosti přiděleného úložného prostoru, kontrola využití přidělených kapacit síťové a datové konektivity, kontrola event logů virtuálních serverů a aplikací, pokud se opakuje výskyt nějaké události – eskalace na garanta služby k prověření souvislosti, zda může mít vliv na plnění KPI. Informování Objedna</w:t>
            </w:r>
            <w:r w:rsidR="00AB294F">
              <w:rPr>
                <w:rFonts w:cstheme="minorHAnsi"/>
                <w:sz w:val="24"/>
                <w:szCs w:val="24"/>
              </w:rPr>
              <w:t>tele o možných krocích k předcházení chybových stavů</w:t>
            </w:r>
            <w:r w:rsidRPr="00294283">
              <w:rPr>
                <w:rFonts w:cstheme="minorHAnsi"/>
                <w:sz w:val="24"/>
                <w:szCs w:val="24"/>
              </w:rPr>
              <w:t xml:space="preserve">, doporučení na </w:t>
            </w:r>
            <w:r w:rsidR="00365BC8" w:rsidRPr="00294283">
              <w:rPr>
                <w:rFonts w:cstheme="minorHAnsi"/>
                <w:sz w:val="24"/>
                <w:szCs w:val="24"/>
              </w:rPr>
              <w:t>optimalizaci – následná</w:t>
            </w:r>
            <w:r w:rsidRPr="00294283">
              <w:rPr>
                <w:rFonts w:cstheme="minorHAnsi"/>
                <w:sz w:val="24"/>
                <w:szCs w:val="24"/>
              </w:rPr>
              <w:t xml:space="preserve"> realizace dohodnutých změn je prováděna buď v rámci incident managementu </w:t>
            </w:r>
            <w:r w:rsidR="00AB294F">
              <w:rPr>
                <w:rFonts w:cstheme="minorHAnsi"/>
                <w:sz w:val="24"/>
                <w:szCs w:val="24"/>
              </w:rPr>
              <w:t>(</w:t>
            </w:r>
            <w:r w:rsidRPr="00294283">
              <w:rPr>
                <w:rFonts w:cstheme="minorHAnsi"/>
                <w:sz w:val="24"/>
                <w:szCs w:val="24"/>
              </w:rPr>
              <w:t>pokud neznamená změnu infrastruktury</w:t>
            </w:r>
            <w:r w:rsidR="00AB294F">
              <w:rPr>
                <w:rFonts w:cstheme="minorHAnsi"/>
                <w:sz w:val="24"/>
                <w:szCs w:val="24"/>
              </w:rPr>
              <w:t>)</w:t>
            </w:r>
            <w:r w:rsidRPr="00294283">
              <w:rPr>
                <w:rFonts w:cstheme="minorHAnsi"/>
                <w:sz w:val="24"/>
                <w:szCs w:val="24"/>
              </w:rPr>
              <w:t xml:space="preserve"> nebo jako požadavek na změnu formou změnového řízení.</w:t>
            </w:r>
          </w:p>
          <w:p w14:paraId="538AB1AC" w14:textId="77777777" w:rsidR="00FE5D18" w:rsidRPr="00294283" w:rsidRDefault="00FE5D18" w:rsidP="00AB5970">
            <w:pPr>
              <w:spacing w:after="0" w:line="240" w:lineRule="auto"/>
              <w:jc w:val="both"/>
              <w:rPr>
                <w:rFonts w:cs="Arial"/>
                <w:sz w:val="24"/>
                <w:szCs w:val="24"/>
              </w:rPr>
            </w:pPr>
          </w:p>
          <w:p w14:paraId="0ACF0082" w14:textId="77777777" w:rsidR="00FE5D18" w:rsidRPr="00294283" w:rsidRDefault="00FE5D18" w:rsidP="00AB5970">
            <w:pPr>
              <w:spacing w:after="0" w:line="240" w:lineRule="auto"/>
              <w:jc w:val="both"/>
              <w:rPr>
                <w:rFonts w:cs="Arial"/>
                <w:sz w:val="24"/>
                <w:szCs w:val="24"/>
              </w:rPr>
            </w:pPr>
            <w:r w:rsidRPr="00294283">
              <w:rPr>
                <w:rFonts w:cs="Arial"/>
                <w:sz w:val="24"/>
                <w:szCs w:val="24"/>
              </w:rPr>
              <w:t>Kontrolní činnost (profylaxe) podle Objednatelem schváleného harmonogramu zahrnuje:</w:t>
            </w:r>
          </w:p>
          <w:p w14:paraId="425339B8" w14:textId="77777777" w:rsidR="00FE5D18" w:rsidRPr="00294283" w:rsidRDefault="00FE5D18" w:rsidP="00FE5D18">
            <w:pPr>
              <w:pStyle w:val="Odstavecseseznamem"/>
              <w:numPr>
                <w:ilvl w:val="0"/>
                <w:numId w:val="8"/>
              </w:numPr>
              <w:tabs>
                <w:tab w:val="left" w:pos="227"/>
              </w:tabs>
              <w:spacing w:after="0" w:line="240" w:lineRule="auto"/>
              <w:jc w:val="both"/>
              <w:rPr>
                <w:rFonts w:cs="Arial"/>
                <w:sz w:val="24"/>
                <w:szCs w:val="24"/>
              </w:rPr>
            </w:pPr>
            <w:r w:rsidRPr="00294283">
              <w:rPr>
                <w:rFonts w:cs="Arial"/>
                <w:sz w:val="24"/>
                <w:szCs w:val="24"/>
              </w:rPr>
              <w:t xml:space="preserve">Pravidelnou profylaxi </w:t>
            </w:r>
            <w:r w:rsidR="00AB294F">
              <w:rPr>
                <w:rFonts w:cs="Arial"/>
                <w:sz w:val="24"/>
                <w:szCs w:val="24"/>
              </w:rPr>
              <w:t xml:space="preserve">všech komponent Systému </w:t>
            </w:r>
            <w:r w:rsidRPr="00294283">
              <w:rPr>
                <w:rFonts w:cs="Arial"/>
                <w:sz w:val="24"/>
                <w:szCs w:val="24"/>
              </w:rPr>
              <w:t>minimálně 1 x týdně (výstup kontrolní list)</w:t>
            </w:r>
          </w:p>
          <w:p w14:paraId="0DDA0E0E" w14:textId="77777777" w:rsidR="00FE5D18" w:rsidRPr="00294283" w:rsidRDefault="00FE5D18" w:rsidP="00FE5D18">
            <w:pPr>
              <w:numPr>
                <w:ilvl w:val="0"/>
                <w:numId w:val="8"/>
              </w:numPr>
              <w:tabs>
                <w:tab w:val="left" w:pos="227"/>
              </w:tabs>
              <w:spacing w:after="0" w:line="240" w:lineRule="auto"/>
              <w:contextualSpacing/>
              <w:jc w:val="both"/>
              <w:rPr>
                <w:rFonts w:cs="Arial"/>
                <w:sz w:val="24"/>
                <w:szCs w:val="24"/>
              </w:rPr>
            </w:pPr>
            <w:r w:rsidRPr="00294283">
              <w:rPr>
                <w:rFonts w:cs="Arial"/>
                <w:sz w:val="24"/>
                <w:szCs w:val="24"/>
              </w:rPr>
              <w:t>Plán prací na týden, revize úkolů z profylaxe</w:t>
            </w:r>
          </w:p>
          <w:p w14:paraId="0159EA22" w14:textId="77777777" w:rsidR="00FE5D18" w:rsidRPr="00294283" w:rsidRDefault="00FE5D18" w:rsidP="00FE5D18">
            <w:pPr>
              <w:pStyle w:val="Odstavecseseznamem"/>
              <w:numPr>
                <w:ilvl w:val="0"/>
                <w:numId w:val="8"/>
              </w:numPr>
              <w:tabs>
                <w:tab w:val="left" w:pos="227"/>
              </w:tabs>
              <w:spacing w:after="0" w:line="240" w:lineRule="auto"/>
              <w:jc w:val="both"/>
              <w:rPr>
                <w:rFonts w:cs="Arial"/>
                <w:sz w:val="24"/>
                <w:szCs w:val="24"/>
              </w:rPr>
            </w:pPr>
            <w:r w:rsidRPr="00294283">
              <w:rPr>
                <w:rFonts w:cs="Arial"/>
                <w:sz w:val="24"/>
                <w:szCs w:val="24"/>
              </w:rPr>
              <w:t>Vedení provozního deníku</w:t>
            </w:r>
          </w:p>
          <w:p w14:paraId="7177D2EB" w14:textId="26DB01A4" w:rsidR="00F319FE" w:rsidRPr="00EA59A7" w:rsidRDefault="00FE5D18" w:rsidP="00EA59A7">
            <w:pPr>
              <w:pStyle w:val="Odstavecseseznamem"/>
              <w:numPr>
                <w:ilvl w:val="0"/>
                <w:numId w:val="8"/>
              </w:numPr>
              <w:tabs>
                <w:tab w:val="left" w:pos="227"/>
              </w:tabs>
              <w:spacing w:after="0" w:line="240" w:lineRule="auto"/>
              <w:jc w:val="both"/>
              <w:rPr>
                <w:rFonts w:cs="Arial"/>
                <w:sz w:val="24"/>
                <w:szCs w:val="24"/>
              </w:rPr>
            </w:pPr>
            <w:r w:rsidRPr="00294283">
              <w:rPr>
                <w:rFonts w:cs="Arial"/>
                <w:sz w:val="24"/>
                <w:szCs w:val="24"/>
              </w:rPr>
              <w:t>Aktualizaci provozní dokumentace</w:t>
            </w:r>
          </w:p>
        </w:tc>
      </w:tr>
      <w:tr w:rsidR="00FE5D18" w:rsidRPr="00294283" w14:paraId="1E0DDA9D"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5FBAD86E" w14:textId="77777777" w:rsidR="00FE5D18" w:rsidRPr="00294283" w:rsidRDefault="00FE5D18" w:rsidP="00AB597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Parametry činnosti</w:t>
            </w:r>
          </w:p>
        </w:tc>
      </w:tr>
      <w:tr w:rsidR="00FE5D18" w:rsidRPr="00294283" w14:paraId="252AFB47" w14:textId="77777777" w:rsidTr="00EA59A7">
        <w:tc>
          <w:tcPr>
            <w:tcW w:w="2447" w:type="dxa"/>
            <w:tcBorders>
              <w:top w:val="single" w:sz="6" w:space="0" w:color="auto"/>
              <w:left w:val="single" w:sz="12" w:space="0" w:color="auto"/>
              <w:bottom w:val="single" w:sz="6" w:space="0" w:color="auto"/>
              <w:right w:val="single" w:sz="6" w:space="0" w:color="auto"/>
            </w:tcBorders>
            <w:hideMark/>
          </w:tcPr>
          <w:p w14:paraId="14888D08"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Rozsah poskytování Služby</w:t>
            </w:r>
          </w:p>
        </w:tc>
        <w:tc>
          <w:tcPr>
            <w:tcW w:w="6469" w:type="dxa"/>
            <w:tcBorders>
              <w:top w:val="single" w:sz="6" w:space="0" w:color="auto"/>
              <w:left w:val="single" w:sz="6" w:space="0" w:color="auto"/>
              <w:bottom w:val="single" w:sz="6" w:space="0" w:color="auto"/>
              <w:right w:val="single" w:sz="12" w:space="0" w:color="auto"/>
            </w:tcBorders>
            <w:hideMark/>
          </w:tcPr>
          <w:p w14:paraId="55973722" w14:textId="77777777" w:rsidR="00FE5D18" w:rsidRPr="00294283" w:rsidRDefault="00007508" w:rsidP="00AB5970">
            <w:pPr>
              <w:overflowPunct w:val="0"/>
              <w:autoSpaceDE w:val="0"/>
              <w:autoSpaceDN w:val="0"/>
              <w:adjustRightInd w:val="0"/>
              <w:spacing w:after="0" w:line="240" w:lineRule="auto"/>
              <w:rPr>
                <w:rFonts w:cstheme="minorHAnsi"/>
                <w:sz w:val="24"/>
                <w:szCs w:val="24"/>
              </w:rPr>
            </w:pPr>
            <w:r>
              <w:rPr>
                <w:rFonts w:cstheme="minorHAnsi"/>
                <w:sz w:val="24"/>
                <w:szCs w:val="24"/>
              </w:rPr>
              <w:t>8x5</w:t>
            </w:r>
          </w:p>
        </w:tc>
      </w:tr>
      <w:tr w:rsidR="00FE5D18" w:rsidRPr="00294283" w14:paraId="50C00BC0" w14:textId="77777777" w:rsidTr="00EA59A7">
        <w:tc>
          <w:tcPr>
            <w:tcW w:w="2447" w:type="dxa"/>
            <w:tcBorders>
              <w:top w:val="single" w:sz="6" w:space="0" w:color="auto"/>
              <w:left w:val="single" w:sz="12" w:space="0" w:color="auto"/>
              <w:bottom w:val="single" w:sz="6" w:space="0" w:color="auto"/>
              <w:right w:val="single" w:sz="6" w:space="0" w:color="auto"/>
            </w:tcBorders>
            <w:hideMark/>
          </w:tcPr>
          <w:p w14:paraId="7CF6AA28"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Odezva</w:t>
            </w:r>
          </w:p>
        </w:tc>
        <w:tc>
          <w:tcPr>
            <w:tcW w:w="6469" w:type="dxa"/>
            <w:tcBorders>
              <w:top w:val="single" w:sz="6" w:space="0" w:color="auto"/>
              <w:left w:val="single" w:sz="6" w:space="0" w:color="auto"/>
              <w:bottom w:val="single" w:sz="6" w:space="0" w:color="auto"/>
              <w:right w:val="single" w:sz="12" w:space="0" w:color="auto"/>
            </w:tcBorders>
            <w:hideMark/>
          </w:tcPr>
          <w:p w14:paraId="1DEAB8CB"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Není relevantní – dle harmonogramu</w:t>
            </w:r>
          </w:p>
        </w:tc>
      </w:tr>
      <w:tr w:rsidR="00FE5D18" w:rsidRPr="00294283" w14:paraId="5ABA6F58" w14:textId="77777777" w:rsidTr="00EA59A7">
        <w:tc>
          <w:tcPr>
            <w:tcW w:w="2447" w:type="dxa"/>
            <w:tcBorders>
              <w:top w:val="single" w:sz="6" w:space="0" w:color="auto"/>
              <w:left w:val="single" w:sz="12" w:space="0" w:color="auto"/>
              <w:bottom w:val="single" w:sz="6" w:space="0" w:color="auto"/>
              <w:right w:val="single" w:sz="6" w:space="0" w:color="auto"/>
            </w:tcBorders>
            <w:hideMark/>
          </w:tcPr>
          <w:p w14:paraId="728FB3F1"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Obnovení služby</w:t>
            </w:r>
          </w:p>
        </w:tc>
        <w:tc>
          <w:tcPr>
            <w:tcW w:w="6469" w:type="dxa"/>
            <w:tcBorders>
              <w:top w:val="single" w:sz="6" w:space="0" w:color="auto"/>
              <w:left w:val="single" w:sz="6" w:space="0" w:color="auto"/>
              <w:bottom w:val="single" w:sz="6" w:space="0" w:color="auto"/>
              <w:right w:val="single" w:sz="12" w:space="0" w:color="auto"/>
            </w:tcBorders>
            <w:hideMark/>
          </w:tcPr>
          <w:p w14:paraId="0DF713AC"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Není relevantní – dle harmonogramu</w:t>
            </w:r>
          </w:p>
        </w:tc>
      </w:tr>
      <w:tr w:rsidR="00FE5D18" w:rsidRPr="00294283" w14:paraId="238F7757" w14:textId="77777777" w:rsidTr="00EA59A7">
        <w:tc>
          <w:tcPr>
            <w:tcW w:w="2447" w:type="dxa"/>
            <w:tcBorders>
              <w:top w:val="single" w:sz="6" w:space="0" w:color="auto"/>
              <w:left w:val="single" w:sz="12" w:space="0" w:color="auto"/>
              <w:bottom w:val="single" w:sz="6" w:space="0" w:color="auto"/>
              <w:right w:val="single" w:sz="6" w:space="0" w:color="auto"/>
            </w:tcBorders>
            <w:hideMark/>
          </w:tcPr>
          <w:p w14:paraId="3D4E7635"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Měřící bod</w:t>
            </w:r>
          </w:p>
        </w:tc>
        <w:tc>
          <w:tcPr>
            <w:tcW w:w="6469" w:type="dxa"/>
            <w:tcBorders>
              <w:top w:val="single" w:sz="6" w:space="0" w:color="auto"/>
              <w:left w:val="single" w:sz="6" w:space="0" w:color="auto"/>
              <w:bottom w:val="single" w:sz="6" w:space="0" w:color="auto"/>
              <w:right w:val="single" w:sz="12" w:space="0" w:color="auto"/>
            </w:tcBorders>
          </w:tcPr>
          <w:p w14:paraId="0619B709"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Service Desk Objednatele</w:t>
            </w:r>
          </w:p>
        </w:tc>
      </w:tr>
      <w:tr w:rsidR="00FE5D18" w:rsidRPr="00294283" w14:paraId="2E2C7DED" w14:textId="77777777" w:rsidTr="00EA59A7">
        <w:tc>
          <w:tcPr>
            <w:tcW w:w="2447" w:type="dxa"/>
            <w:tcBorders>
              <w:top w:val="single" w:sz="6" w:space="0" w:color="auto"/>
              <w:left w:val="single" w:sz="12" w:space="0" w:color="auto"/>
              <w:bottom w:val="single" w:sz="6" w:space="0" w:color="auto"/>
              <w:right w:val="single" w:sz="6" w:space="0" w:color="auto"/>
            </w:tcBorders>
          </w:tcPr>
          <w:p w14:paraId="51E1F861"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Objem poskytované Služby</w:t>
            </w:r>
          </w:p>
        </w:tc>
        <w:tc>
          <w:tcPr>
            <w:tcW w:w="6469" w:type="dxa"/>
            <w:tcBorders>
              <w:top w:val="single" w:sz="6" w:space="0" w:color="auto"/>
              <w:left w:val="single" w:sz="6" w:space="0" w:color="auto"/>
              <w:bottom w:val="single" w:sz="6" w:space="0" w:color="auto"/>
              <w:right w:val="single" w:sz="12" w:space="0" w:color="auto"/>
            </w:tcBorders>
          </w:tcPr>
          <w:p w14:paraId="65028EC8"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Arial"/>
                <w:sz w:val="24"/>
                <w:szCs w:val="24"/>
              </w:rPr>
              <w:t>Podle Objednatelem schváleného harmonogramu v rozsahu nutném pro zajištění parametrů služby požadovaných v rámci Smlouvy.</w:t>
            </w:r>
          </w:p>
        </w:tc>
      </w:tr>
      <w:tr w:rsidR="00FE5D18" w:rsidRPr="00294283" w14:paraId="0443A853"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7BE7BCD1" w14:textId="77777777" w:rsidR="00FE5D18" w:rsidRPr="00294283" w:rsidRDefault="00FE5D18" w:rsidP="00AB597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Doplňující informace</w:t>
            </w:r>
          </w:p>
        </w:tc>
      </w:tr>
      <w:tr w:rsidR="00FE5D18" w:rsidRPr="00294283" w14:paraId="4F0D1FB6" w14:textId="77777777" w:rsidTr="00EA59A7">
        <w:tc>
          <w:tcPr>
            <w:tcW w:w="2447" w:type="dxa"/>
            <w:tcBorders>
              <w:top w:val="single" w:sz="6" w:space="0" w:color="auto"/>
              <w:left w:val="single" w:sz="12" w:space="0" w:color="auto"/>
              <w:bottom w:val="single" w:sz="6" w:space="0" w:color="auto"/>
              <w:right w:val="single" w:sz="6" w:space="0" w:color="auto"/>
            </w:tcBorders>
            <w:hideMark/>
          </w:tcPr>
          <w:p w14:paraId="329D1826"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Platební podmínky</w:t>
            </w:r>
          </w:p>
        </w:tc>
        <w:tc>
          <w:tcPr>
            <w:tcW w:w="6469" w:type="dxa"/>
            <w:tcBorders>
              <w:top w:val="single" w:sz="6" w:space="0" w:color="auto"/>
              <w:left w:val="single" w:sz="6" w:space="0" w:color="auto"/>
              <w:bottom w:val="single" w:sz="6" w:space="0" w:color="auto"/>
              <w:right w:val="single" w:sz="12" w:space="0" w:color="auto"/>
            </w:tcBorders>
          </w:tcPr>
          <w:p w14:paraId="4FB432C9"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Paušální měsíční platba</w:t>
            </w:r>
          </w:p>
        </w:tc>
      </w:tr>
      <w:tr w:rsidR="00FE5D18" w:rsidRPr="00294283" w14:paraId="2579A162" w14:textId="77777777" w:rsidTr="00EA59A7">
        <w:tc>
          <w:tcPr>
            <w:tcW w:w="2447" w:type="dxa"/>
            <w:tcBorders>
              <w:top w:val="single" w:sz="6" w:space="0" w:color="auto"/>
              <w:left w:val="single" w:sz="12" w:space="0" w:color="auto"/>
              <w:bottom w:val="single" w:sz="6" w:space="0" w:color="auto"/>
              <w:right w:val="single" w:sz="6" w:space="0" w:color="auto"/>
            </w:tcBorders>
          </w:tcPr>
          <w:p w14:paraId="45866906"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Sleva z ceny</w:t>
            </w:r>
          </w:p>
        </w:tc>
        <w:tc>
          <w:tcPr>
            <w:tcW w:w="6469" w:type="dxa"/>
            <w:tcBorders>
              <w:top w:val="single" w:sz="6" w:space="0" w:color="auto"/>
              <w:left w:val="single" w:sz="6" w:space="0" w:color="auto"/>
              <w:bottom w:val="single" w:sz="6" w:space="0" w:color="auto"/>
              <w:right w:val="single" w:sz="12" w:space="0" w:color="auto"/>
            </w:tcBorders>
          </w:tcPr>
          <w:p w14:paraId="5077F833" w14:textId="77777777" w:rsidR="00FE5D18" w:rsidRPr="00294283" w:rsidRDefault="00FE5D18" w:rsidP="00047EE1">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Dle </w:t>
            </w:r>
            <w:r w:rsidR="00047EE1">
              <w:rPr>
                <w:rFonts w:cstheme="minorHAnsi"/>
                <w:sz w:val="24"/>
                <w:szCs w:val="24"/>
              </w:rPr>
              <w:t>bodu 5</w:t>
            </w:r>
            <w:r w:rsidRPr="00294283">
              <w:rPr>
                <w:rFonts w:cstheme="minorHAnsi"/>
                <w:sz w:val="24"/>
                <w:szCs w:val="24"/>
              </w:rPr>
              <w:t>.</w:t>
            </w:r>
            <w:r w:rsidR="00047EE1">
              <w:rPr>
                <w:rFonts w:cstheme="minorHAnsi"/>
                <w:sz w:val="24"/>
                <w:szCs w:val="24"/>
              </w:rPr>
              <w:t>3</w:t>
            </w:r>
            <w:r w:rsidRPr="00294283">
              <w:rPr>
                <w:rFonts w:cstheme="minorHAnsi"/>
                <w:sz w:val="24"/>
                <w:szCs w:val="24"/>
              </w:rPr>
              <w:t>. této přílohy</w:t>
            </w:r>
          </w:p>
        </w:tc>
      </w:tr>
      <w:tr w:rsidR="00FE5D18" w:rsidRPr="00294283" w14:paraId="4B52A93E" w14:textId="77777777" w:rsidTr="00EA59A7">
        <w:tc>
          <w:tcPr>
            <w:tcW w:w="2447" w:type="dxa"/>
            <w:tcBorders>
              <w:top w:val="single" w:sz="6" w:space="0" w:color="auto"/>
              <w:left w:val="single" w:sz="12" w:space="0" w:color="auto"/>
              <w:bottom w:val="single" w:sz="6" w:space="0" w:color="auto"/>
              <w:right w:val="single" w:sz="6" w:space="0" w:color="auto"/>
            </w:tcBorders>
            <w:hideMark/>
          </w:tcPr>
          <w:p w14:paraId="4630F2CF"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Služba nezahrnuje</w:t>
            </w:r>
          </w:p>
        </w:tc>
        <w:tc>
          <w:tcPr>
            <w:tcW w:w="6469" w:type="dxa"/>
            <w:tcBorders>
              <w:top w:val="single" w:sz="6" w:space="0" w:color="auto"/>
              <w:left w:val="single" w:sz="6" w:space="0" w:color="auto"/>
              <w:bottom w:val="single" w:sz="6" w:space="0" w:color="auto"/>
              <w:right w:val="single" w:sz="12" w:space="0" w:color="auto"/>
            </w:tcBorders>
            <w:hideMark/>
          </w:tcPr>
          <w:p w14:paraId="5EDFD09B"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Aplikační monitoring, change a release management.</w:t>
            </w:r>
          </w:p>
        </w:tc>
      </w:tr>
      <w:tr w:rsidR="00FE5D18" w:rsidRPr="00294283" w14:paraId="529F6E21" w14:textId="77777777" w:rsidTr="00EA59A7">
        <w:tc>
          <w:tcPr>
            <w:tcW w:w="2447" w:type="dxa"/>
            <w:tcBorders>
              <w:top w:val="single" w:sz="6" w:space="0" w:color="auto"/>
              <w:left w:val="single" w:sz="12" w:space="0" w:color="auto"/>
              <w:bottom w:val="single" w:sz="6" w:space="0" w:color="auto"/>
              <w:right w:val="single" w:sz="6" w:space="0" w:color="auto"/>
            </w:tcBorders>
          </w:tcPr>
          <w:p w14:paraId="3D338EAF"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Způsob dokladování</w:t>
            </w:r>
          </w:p>
        </w:tc>
        <w:tc>
          <w:tcPr>
            <w:tcW w:w="6469" w:type="dxa"/>
            <w:tcBorders>
              <w:top w:val="single" w:sz="6" w:space="0" w:color="auto"/>
              <w:left w:val="single" w:sz="6" w:space="0" w:color="auto"/>
              <w:bottom w:val="single" w:sz="6" w:space="0" w:color="auto"/>
              <w:right w:val="single" w:sz="12" w:space="0" w:color="auto"/>
            </w:tcBorders>
          </w:tcPr>
          <w:p w14:paraId="7DF59D45" w14:textId="1A056E54"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Měsíční Záznam o poskytnutých Službách,</w:t>
            </w:r>
            <w:r w:rsidR="00F319FE">
              <w:rPr>
                <w:rFonts w:cstheme="minorHAnsi"/>
                <w:sz w:val="24"/>
                <w:szCs w:val="24"/>
              </w:rPr>
              <w:t xml:space="preserve"> </w:t>
            </w:r>
            <w:r w:rsidRPr="00294283">
              <w:rPr>
                <w:rFonts w:cstheme="minorHAnsi"/>
                <w:sz w:val="24"/>
                <w:szCs w:val="24"/>
              </w:rPr>
              <w:t>záznam v Service Desku Objednatele</w:t>
            </w:r>
          </w:p>
        </w:tc>
      </w:tr>
    </w:tbl>
    <w:p w14:paraId="4950D0D0" w14:textId="38F86517" w:rsidR="00FE5D18" w:rsidRDefault="00FE5D18" w:rsidP="008F2C15">
      <w:pPr>
        <w:rPr>
          <w:rFonts w:eastAsia="Times New Roman" w:cs="Arial"/>
          <w:sz w:val="24"/>
          <w:szCs w:val="24"/>
          <w:lang w:eastAsia="cs-CZ"/>
        </w:rPr>
      </w:pPr>
    </w:p>
    <w:p w14:paraId="3C6799D3" w14:textId="77777777" w:rsidR="00AB294F" w:rsidRDefault="00AB294F" w:rsidP="008F2C15">
      <w:pPr>
        <w:rPr>
          <w:rFonts w:eastAsia="Times New Roman" w:cs="Arial"/>
          <w:sz w:val="24"/>
          <w:szCs w:val="24"/>
          <w:lang w:eastAsia="cs-CZ"/>
        </w:rPr>
      </w:pPr>
    </w:p>
    <w:tbl>
      <w:tblPr>
        <w:tblW w:w="8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6436"/>
      </w:tblGrid>
      <w:tr w:rsidR="00AB294F" w:rsidRPr="00294283" w14:paraId="21894D4C" w14:textId="77777777" w:rsidTr="00EA59A7">
        <w:tc>
          <w:tcPr>
            <w:tcW w:w="8916" w:type="dxa"/>
            <w:gridSpan w:val="2"/>
            <w:tcBorders>
              <w:top w:val="single" w:sz="12" w:space="0" w:color="auto"/>
              <w:left w:val="single" w:sz="12" w:space="0" w:color="auto"/>
              <w:bottom w:val="single" w:sz="6" w:space="0" w:color="auto"/>
              <w:right w:val="single" w:sz="12" w:space="0" w:color="auto"/>
            </w:tcBorders>
            <w:hideMark/>
          </w:tcPr>
          <w:p w14:paraId="6D84FA75" w14:textId="77777777" w:rsidR="00AB294F" w:rsidRPr="00294283" w:rsidRDefault="00AB294F" w:rsidP="00AB597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lastRenderedPageBreak/>
              <w:t xml:space="preserve">Katalogový list </w:t>
            </w:r>
            <w:r w:rsidRPr="00294283">
              <w:rPr>
                <w:rFonts w:cs="Tahoma"/>
                <w:b/>
                <w:i/>
                <w:sz w:val="24"/>
                <w:szCs w:val="24"/>
              </w:rPr>
              <w:t>Služby</w:t>
            </w:r>
            <w:bookmarkStart w:id="0" w:name="_GoBack"/>
            <w:bookmarkEnd w:id="0"/>
          </w:p>
        </w:tc>
      </w:tr>
      <w:tr w:rsidR="00AB294F" w:rsidRPr="00294283" w14:paraId="3D8C54D7"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2B671A94"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Identifikace (ID)</w:t>
            </w:r>
          </w:p>
        </w:tc>
        <w:tc>
          <w:tcPr>
            <w:tcW w:w="6436" w:type="dxa"/>
            <w:tcBorders>
              <w:top w:val="single" w:sz="6" w:space="0" w:color="auto"/>
              <w:left w:val="single" w:sz="6" w:space="0" w:color="auto"/>
              <w:bottom w:val="single" w:sz="6" w:space="0" w:color="auto"/>
              <w:right w:val="single" w:sz="12" w:space="0" w:color="auto"/>
            </w:tcBorders>
            <w:hideMark/>
          </w:tcPr>
          <w:p w14:paraId="2D735B8F" w14:textId="77777777" w:rsidR="00AB294F" w:rsidRPr="00294283" w:rsidRDefault="00270056" w:rsidP="00AB5970">
            <w:pPr>
              <w:overflowPunct w:val="0"/>
              <w:autoSpaceDE w:val="0"/>
              <w:autoSpaceDN w:val="0"/>
              <w:adjustRightInd w:val="0"/>
              <w:spacing w:after="0" w:line="240" w:lineRule="auto"/>
              <w:rPr>
                <w:rFonts w:cstheme="minorHAnsi"/>
                <w:sz w:val="24"/>
                <w:szCs w:val="24"/>
              </w:rPr>
            </w:pPr>
            <w:r>
              <w:rPr>
                <w:rFonts w:cstheme="minorHAnsi"/>
                <w:sz w:val="24"/>
                <w:szCs w:val="24"/>
              </w:rPr>
              <w:t>NIA</w:t>
            </w:r>
            <w:r w:rsidR="00AB294F">
              <w:rPr>
                <w:rFonts w:cstheme="minorHAnsi"/>
                <w:sz w:val="24"/>
                <w:szCs w:val="24"/>
              </w:rPr>
              <w:t>03-02</w:t>
            </w:r>
          </w:p>
        </w:tc>
      </w:tr>
      <w:tr w:rsidR="00AB294F" w:rsidRPr="00294283" w14:paraId="58769846"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4B9F986B"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Název Služby</w:t>
            </w:r>
          </w:p>
        </w:tc>
        <w:tc>
          <w:tcPr>
            <w:tcW w:w="6436" w:type="dxa"/>
            <w:tcBorders>
              <w:top w:val="single" w:sz="6" w:space="0" w:color="auto"/>
              <w:left w:val="single" w:sz="6" w:space="0" w:color="auto"/>
              <w:bottom w:val="single" w:sz="6" w:space="0" w:color="auto"/>
              <w:right w:val="single" w:sz="12" w:space="0" w:color="auto"/>
            </w:tcBorders>
            <w:hideMark/>
          </w:tcPr>
          <w:p w14:paraId="44A71251" w14:textId="39AB82AD" w:rsidR="00AB294F" w:rsidRPr="00007508" w:rsidRDefault="00AB294F" w:rsidP="00AC2CF3">
            <w:pPr>
              <w:overflowPunct w:val="0"/>
              <w:autoSpaceDE w:val="0"/>
              <w:autoSpaceDN w:val="0"/>
              <w:adjustRightInd w:val="0"/>
              <w:spacing w:after="0" w:line="240" w:lineRule="auto"/>
              <w:rPr>
                <w:rFonts w:cstheme="minorHAnsi"/>
                <w:sz w:val="24"/>
                <w:szCs w:val="24"/>
              </w:rPr>
            </w:pPr>
            <w:r w:rsidRPr="00007508">
              <w:rPr>
                <w:rFonts w:cstheme="minorHAnsi"/>
                <w:sz w:val="24"/>
                <w:szCs w:val="24"/>
              </w:rPr>
              <w:t xml:space="preserve">Aktualizace </w:t>
            </w:r>
            <w:r w:rsidR="00AC2CF3">
              <w:rPr>
                <w:rFonts w:cstheme="minorHAnsi"/>
                <w:sz w:val="24"/>
                <w:szCs w:val="24"/>
              </w:rPr>
              <w:t>SW infrastruktury</w:t>
            </w:r>
            <w:r w:rsidR="00722B2D" w:rsidRPr="00365BC8">
              <w:rPr>
                <w:rFonts w:cstheme="minorHAnsi"/>
                <w:sz w:val="24"/>
                <w:szCs w:val="24"/>
              </w:rPr>
              <w:t xml:space="preserve"> </w:t>
            </w:r>
            <w:r w:rsidRPr="00365BC8">
              <w:rPr>
                <w:rFonts w:cstheme="minorHAnsi"/>
                <w:sz w:val="24"/>
                <w:szCs w:val="24"/>
              </w:rPr>
              <w:t>Systému</w:t>
            </w:r>
          </w:p>
        </w:tc>
      </w:tr>
      <w:tr w:rsidR="00AB294F" w:rsidRPr="00294283" w14:paraId="43E21DF5"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58BC9004"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 Služby</w:t>
            </w:r>
          </w:p>
        </w:tc>
        <w:tc>
          <w:tcPr>
            <w:tcW w:w="6436" w:type="dxa"/>
            <w:tcBorders>
              <w:top w:val="single" w:sz="6" w:space="0" w:color="auto"/>
              <w:left w:val="single" w:sz="6" w:space="0" w:color="auto"/>
              <w:bottom w:val="single" w:sz="6" w:space="0" w:color="auto"/>
              <w:right w:val="single" w:sz="12" w:space="0" w:color="auto"/>
            </w:tcBorders>
            <w:hideMark/>
          </w:tcPr>
          <w:p w14:paraId="54EDDA72"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Provádění prací spojených s podporou a pravidelnými aktualizacemi SW infrastruktury Systému a jejích komponent a </w:t>
            </w:r>
            <w:r w:rsidRPr="00294283">
              <w:rPr>
                <w:rFonts w:cs="Tahoma"/>
                <w:sz w:val="24"/>
                <w:szCs w:val="24"/>
              </w:rPr>
              <w:t>udržování ve stavu doporučovaném výrobci jednotlivých SW komponent</w:t>
            </w:r>
            <w:r w:rsidRPr="00294283">
              <w:rPr>
                <w:rFonts w:cstheme="minorHAnsi"/>
                <w:sz w:val="24"/>
                <w:szCs w:val="24"/>
              </w:rPr>
              <w:t>.</w:t>
            </w:r>
          </w:p>
        </w:tc>
      </w:tr>
      <w:tr w:rsidR="00AB294F" w:rsidRPr="00294283" w14:paraId="355272B9"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54A411F9" w14:textId="77777777" w:rsidR="00AB294F" w:rsidRPr="00294283" w:rsidRDefault="00AB294F" w:rsidP="00AB597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Definice činnosti</w:t>
            </w:r>
          </w:p>
        </w:tc>
      </w:tr>
      <w:tr w:rsidR="00AB294F" w:rsidRPr="00294283" w14:paraId="55F9BE63"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3707E0F3"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 činnosti</w:t>
            </w:r>
          </w:p>
        </w:tc>
        <w:tc>
          <w:tcPr>
            <w:tcW w:w="6436" w:type="dxa"/>
            <w:tcBorders>
              <w:top w:val="single" w:sz="6" w:space="0" w:color="auto"/>
              <w:left w:val="single" w:sz="6" w:space="0" w:color="auto"/>
              <w:bottom w:val="single" w:sz="6" w:space="0" w:color="auto"/>
              <w:right w:val="single" w:sz="12" w:space="0" w:color="auto"/>
            </w:tcBorders>
          </w:tcPr>
          <w:p w14:paraId="444D9787"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Provádění pravidelné kontroly, aktualizace a údržby SW, sledování nových aktualizací a doporučení uveřejněných výrobci jednotlivých SW komponent, analýza jejich dopadů na Systém a na něm hostované aplikace a systémy, návrhy na implementace aktualizací a vlastní implementace po odsouhlasení návrhu Objednatelem. </w:t>
            </w:r>
          </w:p>
          <w:p w14:paraId="6FBAFA4B"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p>
          <w:p w14:paraId="732110CB"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Poskytovatel zejména zajišťuje a zodpovídá za:</w:t>
            </w:r>
          </w:p>
          <w:p w14:paraId="568E3E32" w14:textId="77777777" w:rsidR="00AB294F" w:rsidRPr="00294283" w:rsidRDefault="00AB294F" w:rsidP="00AB294F">
            <w:pPr>
              <w:pStyle w:val="Odstavecseseznamem"/>
              <w:numPr>
                <w:ilvl w:val="0"/>
                <w:numId w:val="10"/>
              </w:numPr>
              <w:overflowPunct w:val="0"/>
              <w:autoSpaceDE w:val="0"/>
              <w:autoSpaceDN w:val="0"/>
              <w:adjustRightInd w:val="0"/>
              <w:spacing w:after="0" w:line="240" w:lineRule="auto"/>
              <w:rPr>
                <w:rFonts w:cstheme="minorHAnsi"/>
                <w:sz w:val="24"/>
                <w:szCs w:val="24"/>
              </w:rPr>
            </w:pPr>
            <w:r w:rsidRPr="00294283">
              <w:rPr>
                <w:rFonts w:cstheme="minorHAnsi"/>
                <w:sz w:val="24"/>
                <w:szCs w:val="24"/>
              </w:rPr>
              <w:t>Jednorázovou zálohu prvku (pokud je potřeba)</w:t>
            </w:r>
          </w:p>
          <w:p w14:paraId="29F4E725" w14:textId="77777777" w:rsidR="00AB294F" w:rsidRPr="00294283" w:rsidRDefault="00AB294F" w:rsidP="00AB294F">
            <w:pPr>
              <w:pStyle w:val="Odstavecseseznamem"/>
              <w:numPr>
                <w:ilvl w:val="0"/>
                <w:numId w:val="10"/>
              </w:numPr>
              <w:overflowPunct w:val="0"/>
              <w:autoSpaceDE w:val="0"/>
              <w:autoSpaceDN w:val="0"/>
              <w:adjustRightInd w:val="0"/>
              <w:spacing w:after="0" w:line="240" w:lineRule="auto"/>
              <w:rPr>
                <w:rFonts w:cstheme="minorHAnsi"/>
                <w:sz w:val="24"/>
                <w:szCs w:val="24"/>
              </w:rPr>
            </w:pPr>
            <w:r w:rsidRPr="00294283">
              <w:rPr>
                <w:rFonts w:cs="Tahoma"/>
                <w:sz w:val="24"/>
                <w:szCs w:val="24"/>
              </w:rPr>
              <w:t xml:space="preserve">Analýzu přínosů, rizik a dopadů aktualizací na Systém Objednatele, </w:t>
            </w:r>
            <w:r w:rsidRPr="00294283">
              <w:rPr>
                <w:rFonts w:cstheme="minorHAnsi"/>
                <w:sz w:val="24"/>
                <w:szCs w:val="24"/>
              </w:rPr>
              <w:t xml:space="preserve">výběr vhodných aktualizací. Předání návrhů na změny </w:t>
            </w:r>
          </w:p>
          <w:p w14:paraId="33544E42" w14:textId="77777777" w:rsidR="00AB294F" w:rsidRPr="00294283" w:rsidRDefault="00AB294F" w:rsidP="00AB294F">
            <w:pPr>
              <w:pStyle w:val="Odstavecseseznamem"/>
              <w:numPr>
                <w:ilvl w:val="0"/>
                <w:numId w:val="10"/>
              </w:numPr>
              <w:overflowPunct w:val="0"/>
              <w:autoSpaceDE w:val="0"/>
              <w:autoSpaceDN w:val="0"/>
              <w:adjustRightInd w:val="0"/>
              <w:spacing w:after="0" w:line="240" w:lineRule="auto"/>
              <w:rPr>
                <w:rFonts w:cstheme="minorHAnsi"/>
                <w:sz w:val="24"/>
                <w:szCs w:val="24"/>
              </w:rPr>
            </w:pPr>
            <w:r w:rsidRPr="00294283">
              <w:rPr>
                <w:rFonts w:cstheme="minorHAnsi"/>
                <w:sz w:val="24"/>
                <w:szCs w:val="24"/>
              </w:rPr>
              <w:t>Odsouhlasení implementace vybraných aktualizací s Objednatelem a správci hostovaných aplikací a systémů.</w:t>
            </w:r>
          </w:p>
          <w:p w14:paraId="444B0F52" w14:textId="77777777" w:rsidR="00AB294F" w:rsidRPr="00294283" w:rsidRDefault="00AB294F" w:rsidP="00AB294F">
            <w:pPr>
              <w:pStyle w:val="Odstavecseseznamem"/>
              <w:numPr>
                <w:ilvl w:val="0"/>
                <w:numId w:val="10"/>
              </w:numPr>
              <w:overflowPunct w:val="0"/>
              <w:autoSpaceDE w:val="0"/>
              <w:autoSpaceDN w:val="0"/>
              <w:adjustRightInd w:val="0"/>
              <w:spacing w:after="0" w:line="240" w:lineRule="auto"/>
              <w:rPr>
                <w:rFonts w:cstheme="minorHAnsi"/>
                <w:sz w:val="24"/>
                <w:szCs w:val="24"/>
              </w:rPr>
            </w:pPr>
            <w:r w:rsidRPr="00294283">
              <w:rPr>
                <w:rFonts w:cstheme="minorHAnsi"/>
                <w:sz w:val="24"/>
                <w:szCs w:val="24"/>
              </w:rPr>
              <w:t>Provedení implementace na testovacím prostředí/v případě clusterového řešení, implementace např. na jeden uzel následně na druhý po ověření funkčnosti.</w:t>
            </w:r>
          </w:p>
          <w:p w14:paraId="0E97925C" w14:textId="77777777" w:rsidR="00AB294F" w:rsidRPr="00294283" w:rsidRDefault="00AB294F" w:rsidP="00AB294F">
            <w:pPr>
              <w:pStyle w:val="Odstavecseseznamem"/>
              <w:numPr>
                <w:ilvl w:val="0"/>
                <w:numId w:val="10"/>
              </w:numPr>
              <w:overflowPunct w:val="0"/>
              <w:autoSpaceDE w:val="0"/>
              <w:autoSpaceDN w:val="0"/>
              <w:adjustRightInd w:val="0"/>
              <w:spacing w:after="0" w:line="240" w:lineRule="auto"/>
              <w:rPr>
                <w:rFonts w:cstheme="minorHAnsi"/>
                <w:sz w:val="24"/>
                <w:szCs w:val="24"/>
              </w:rPr>
            </w:pPr>
            <w:r w:rsidRPr="00294283">
              <w:rPr>
                <w:rFonts w:cstheme="minorHAnsi"/>
                <w:sz w:val="24"/>
                <w:szCs w:val="24"/>
              </w:rPr>
              <w:t>Provedení testování implementované aktualizace, spolupráce se správci hostovaných aplikací a systémů při jejich testování a ověření zachování funkčnosti celého řešení.</w:t>
            </w:r>
          </w:p>
          <w:p w14:paraId="67D69788" w14:textId="77777777" w:rsidR="00AB294F" w:rsidRPr="00294283" w:rsidRDefault="00AB294F" w:rsidP="00AB294F">
            <w:pPr>
              <w:pStyle w:val="Odstavecseseznamem"/>
              <w:numPr>
                <w:ilvl w:val="0"/>
                <w:numId w:val="10"/>
              </w:numPr>
              <w:overflowPunct w:val="0"/>
              <w:autoSpaceDE w:val="0"/>
              <w:autoSpaceDN w:val="0"/>
              <w:adjustRightInd w:val="0"/>
              <w:spacing w:after="0" w:line="240" w:lineRule="auto"/>
              <w:rPr>
                <w:rFonts w:cstheme="minorHAnsi"/>
                <w:sz w:val="24"/>
                <w:szCs w:val="24"/>
              </w:rPr>
            </w:pPr>
            <w:r w:rsidRPr="00294283">
              <w:rPr>
                <w:rFonts w:cstheme="minorHAnsi"/>
                <w:sz w:val="24"/>
                <w:szCs w:val="24"/>
              </w:rPr>
              <w:t>Implementace odsouhlasených aktualizací.</w:t>
            </w:r>
          </w:p>
          <w:p w14:paraId="2E801A84" w14:textId="03C0EE55" w:rsidR="00AB294F" w:rsidRPr="00294283" w:rsidRDefault="00AB294F" w:rsidP="00AB294F">
            <w:pPr>
              <w:pStyle w:val="Odstavecseseznamem"/>
              <w:numPr>
                <w:ilvl w:val="0"/>
                <w:numId w:val="10"/>
              </w:num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Implementace aktualizace na vyžádání formou servisního </w:t>
            </w:r>
            <w:r w:rsidR="009D5202">
              <w:rPr>
                <w:rFonts w:cstheme="minorHAnsi"/>
                <w:sz w:val="24"/>
                <w:szCs w:val="24"/>
              </w:rPr>
              <w:t>tiket</w:t>
            </w:r>
            <w:r w:rsidR="009D5202" w:rsidRPr="00294283">
              <w:rPr>
                <w:rFonts w:cstheme="minorHAnsi"/>
                <w:sz w:val="24"/>
                <w:szCs w:val="24"/>
              </w:rPr>
              <w:t>u</w:t>
            </w:r>
            <w:r w:rsidRPr="00294283">
              <w:rPr>
                <w:rFonts w:cstheme="minorHAnsi"/>
                <w:sz w:val="24"/>
                <w:szCs w:val="24"/>
              </w:rPr>
              <w:t>.</w:t>
            </w:r>
          </w:p>
          <w:p w14:paraId="03861931" w14:textId="77777777" w:rsidR="00AB294F" w:rsidRPr="00294283" w:rsidRDefault="00AB294F" w:rsidP="00AB294F">
            <w:pPr>
              <w:pStyle w:val="Odstavecseseznamem"/>
              <w:numPr>
                <w:ilvl w:val="0"/>
                <w:numId w:val="10"/>
              </w:numPr>
              <w:overflowPunct w:val="0"/>
              <w:autoSpaceDE w:val="0"/>
              <w:autoSpaceDN w:val="0"/>
              <w:adjustRightInd w:val="0"/>
              <w:spacing w:after="0" w:line="240" w:lineRule="auto"/>
              <w:rPr>
                <w:rFonts w:cstheme="minorHAnsi"/>
                <w:sz w:val="24"/>
                <w:szCs w:val="24"/>
              </w:rPr>
            </w:pPr>
            <w:r w:rsidRPr="00294283">
              <w:rPr>
                <w:rFonts w:cstheme="minorHAnsi"/>
                <w:sz w:val="24"/>
                <w:szCs w:val="24"/>
              </w:rPr>
              <w:t>Aktualizace provozní dokumentace.</w:t>
            </w:r>
          </w:p>
          <w:p w14:paraId="4A811B1B" w14:textId="77777777" w:rsidR="00AB294F" w:rsidRPr="00047EE1" w:rsidRDefault="00AB294F" w:rsidP="00AB5970">
            <w:pPr>
              <w:pStyle w:val="Odstavecseseznamem"/>
              <w:numPr>
                <w:ilvl w:val="0"/>
                <w:numId w:val="10"/>
              </w:numPr>
              <w:overflowPunct w:val="0"/>
              <w:autoSpaceDE w:val="0"/>
              <w:autoSpaceDN w:val="0"/>
              <w:adjustRightInd w:val="0"/>
              <w:spacing w:after="0" w:line="240" w:lineRule="auto"/>
              <w:rPr>
                <w:rFonts w:cstheme="minorHAnsi"/>
                <w:sz w:val="24"/>
                <w:szCs w:val="24"/>
              </w:rPr>
            </w:pPr>
            <w:r w:rsidRPr="00294283">
              <w:rPr>
                <w:rFonts w:cstheme="minorHAnsi"/>
                <w:sz w:val="24"/>
                <w:szCs w:val="24"/>
              </w:rPr>
              <w:t>Správa a údržba běhu serverů a služeb zajištující aktualizaci SW.</w:t>
            </w:r>
          </w:p>
        </w:tc>
      </w:tr>
      <w:tr w:rsidR="00AB294F" w:rsidRPr="00294283" w14:paraId="36DDB6FF"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6909C529" w14:textId="77777777" w:rsidR="00AB294F" w:rsidRPr="00294283" w:rsidRDefault="00AB294F" w:rsidP="00AB597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Parametry činnosti</w:t>
            </w:r>
          </w:p>
        </w:tc>
      </w:tr>
      <w:tr w:rsidR="00AB294F" w:rsidRPr="00294283" w14:paraId="16C70069"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72C22D33"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Rozsah poskytování Služby</w:t>
            </w:r>
          </w:p>
        </w:tc>
        <w:tc>
          <w:tcPr>
            <w:tcW w:w="6436" w:type="dxa"/>
            <w:tcBorders>
              <w:top w:val="single" w:sz="6" w:space="0" w:color="auto"/>
              <w:left w:val="single" w:sz="6" w:space="0" w:color="auto"/>
              <w:bottom w:val="single" w:sz="6" w:space="0" w:color="auto"/>
              <w:right w:val="single" w:sz="12" w:space="0" w:color="auto"/>
            </w:tcBorders>
            <w:hideMark/>
          </w:tcPr>
          <w:p w14:paraId="1E4CF231" w14:textId="1B83F14C" w:rsidR="00AB294F" w:rsidRPr="00294283" w:rsidRDefault="009B7BCA" w:rsidP="00AB5970">
            <w:pPr>
              <w:overflowPunct w:val="0"/>
              <w:autoSpaceDE w:val="0"/>
              <w:autoSpaceDN w:val="0"/>
              <w:adjustRightInd w:val="0"/>
              <w:spacing w:after="0" w:line="240" w:lineRule="auto"/>
              <w:rPr>
                <w:rFonts w:cstheme="minorHAnsi"/>
                <w:sz w:val="24"/>
                <w:szCs w:val="24"/>
              </w:rPr>
            </w:pPr>
            <w:r>
              <w:rPr>
                <w:rFonts w:cstheme="minorHAnsi"/>
                <w:sz w:val="24"/>
                <w:szCs w:val="24"/>
              </w:rPr>
              <w:t>8</w:t>
            </w:r>
            <w:r w:rsidR="00AB294F" w:rsidRPr="00294283">
              <w:rPr>
                <w:rFonts w:cstheme="minorHAnsi"/>
                <w:sz w:val="24"/>
                <w:szCs w:val="24"/>
              </w:rPr>
              <w:t>x5</w:t>
            </w:r>
          </w:p>
          <w:p w14:paraId="08F4149A"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Implementace aktualizací a testování podle s Objednatelem odsouhlaseného harmonogramu.</w:t>
            </w:r>
          </w:p>
        </w:tc>
      </w:tr>
      <w:tr w:rsidR="00AB294F" w:rsidRPr="00294283" w14:paraId="5E2EC70D"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6B6772EA"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Odezva</w:t>
            </w:r>
          </w:p>
        </w:tc>
        <w:tc>
          <w:tcPr>
            <w:tcW w:w="6436" w:type="dxa"/>
            <w:tcBorders>
              <w:top w:val="single" w:sz="6" w:space="0" w:color="auto"/>
              <w:left w:val="single" w:sz="6" w:space="0" w:color="auto"/>
              <w:bottom w:val="single" w:sz="6" w:space="0" w:color="auto"/>
              <w:right w:val="single" w:sz="12" w:space="0" w:color="auto"/>
            </w:tcBorders>
            <w:hideMark/>
          </w:tcPr>
          <w:p w14:paraId="7AB072BD" w14:textId="77777777" w:rsidR="00AB294F" w:rsidRPr="00294283" w:rsidRDefault="00AB294F" w:rsidP="00047EE1">
            <w:pPr>
              <w:overflowPunct w:val="0"/>
              <w:autoSpaceDE w:val="0"/>
              <w:autoSpaceDN w:val="0"/>
              <w:adjustRightInd w:val="0"/>
              <w:spacing w:after="0" w:line="240" w:lineRule="auto"/>
              <w:rPr>
                <w:rFonts w:cstheme="minorHAnsi"/>
                <w:sz w:val="24"/>
                <w:szCs w:val="24"/>
              </w:rPr>
            </w:pPr>
            <w:r w:rsidRPr="00294283">
              <w:rPr>
                <w:rFonts w:cstheme="minorHAnsi"/>
                <w:sz w:val="24"/>
                <w:szCs w:val="24"/>
              </w:rPr>
              <w:t>Podle harmonogramů</w:t>
            </w:r>
          </w:p>
        </w:tc>
      </w:tr>
      <w:tr w:rsidR="00AB294F" w:rsidRPr="00294283" w14:paraId="659B9962"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43972A72"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Obnovení Služby</w:t>
            </w:r>
          </w:p>
        </w:tc>
        <w:tc>
          <w:tcPr>
            <w:tcW w:w="6436" w:type="dxa"/>
            <w:tcBorders>
              <w:top w:val="single" w:sz="6" w:space="0" w:color="auto"/>
              <w:left w:val="single" w:sz="6" w:space="0" w:color="auto"/>
              <w:bottom w:val="single" w:sz="6" w:space="0" w:color="auto"/>
              <w:right w:val="single" w:sz="12" w:space="0" w:color="auto"/>
            </w:tcBorders>
            <w:hideMark/>
          </w:tcPr>
          <w:p w14:paraId="19442066" w14:textId="77777777" w:rsidR="00AB294F" w:rsidRPr="00294283" w:rsidRDefault="00AB294F" w:rsidP="00047EE1">
            <w:pPr>
              <w:overflowPunct w:val="0"/>
              <w:autoSpaceDE w:val="0"/>
              <w:autoSpaceDN w:val="0"/>
              <w:adjustRightInd w:val="0"/>
              <w:spacing w:after="0" w:line="240" w:lineRule="auto"/>
              <w:rPr>
                <w:rFonts w:cstheme="minorHAnsi"/>
                <w:sz w:val="24"/>
                <w:szCs w:val="24"/>
              </w:rPr>
            </w:pPr>
            <w:r w:rsidRPr="00294283">
              <w:rPr>
                <w:rFonts w:cstheme="minorHAnsi"/>
                <w:sz w:val="24"/>
                <w:szCs w:val="24"/>
              </w:rPr>
              <w:t>Podle harmonogramů</w:t>
            </w:r>
          </w:p>
        </w:tc>
      </w:tr>
      <w:tr w:rsidR="00AB294F" w:rsidRPr="00294283" w14:paraId="3E1461BE"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1D582483"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Měřící bod</w:t>
            </w:r>
          </w:p>
        </w:tc>
        <w:tc>
          <w:tcPr>
            <w:tcW w:w="6436" w:type="dxa"/>
            <w:tcBorders>
              <w:top w:val="single" w:sz="6" w:space="0" w:color="auto"/>
              <w:left w:val="single" w:sz="6" w:space="0" w:color="auto"/>
              <w:bottom w:val="single" w:sz="6" w:space="0" w:color="auto"/>
              <w:right w:val="single" w:sz="12" w:space="0" w:color="auto"/>
            </w:tcBorders>
          </w:tcPr>
          <w:p w14:paraId="597D7C3F"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Service Desk Objednatele</w:t>
            </w:r>
          </w:p>
        </w:tc>
      </w:tr>
      <w:tr w:rsidR="00AB294F" w:rsidRPr="00294283" w14:paraId="08744B0B" w14:textId="77777777" w:rsidTr="00EA59A7">
        <w:tc>
          <w:tcPr>
            <w:tcW w:w="2480" w:type="dxa"/>
            <w:tcBorders>
              <w:top w:val="single" w:sz="6" w:space="0" w:color="auto"/>
              <w:left w:val="single" w:sz="12" w:space="0" w:color="auto"/>
              <w:bottom w:val="single" w:sz="6" w:space="0" w:color="auto"/>
              <w:right w:val="single" w:sz="6" w:space="0" w:color="auto"/>
            </w:tcBorders>
          </w:tcPr>
          <w:p w14:paraId="2EF67C3C"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Objem poskytované služby</w:t>
            </w:r>
          </w:p>
        </w:tc>
        <w:tc>
          <w:tcPr>
            <w:tcW w:w="6436" w:type="dxa"/>
            <w:tcBorders>
              <w:top w:val="single" w:sz="6" w:space="0" w:color="auto"/>
              <w:left w:val="single" w:sz="6" w:space="0" w:color="auto"/>
              <w:bottom w:val="single" w:sz="6" w:space="0" w:color="auto"/>
              <w:right w:val="single" w:sz="12" w:space="0" w:color="auto"/>
            </w:tcBorders>
          </w:tcPr>
          <w:p w14:paraId="4108C4D7"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Arial"/>
                <w:sz w:val="24"/>
                <w:szCs w:val="24"/>
              </w:rPr>
              <w:t>Podle Objednatelem schváleného harmonogramu kontrol a údržby a jednotlivých harmonogramů implementací aktualizací a v rozsahu nutném pro zajištění parametrů služby požadovaných v rámci Smlouvy.</w:t>
            </w:r>
          </w:p>
        </w:tc>
      </w:tr>
      <w:tr w:rsidR="00AB294F" w:rsidRPr="00294283" w14:paraId="05054273"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706F9DCA" w14:textId="77777777" w:rsidR="00AB294F" w:rsidRPr="00294283" w:rsidRDefault="00AB294F" w:rsidP="00AB597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lastRenderedPageBreak/>
              <w:t>Doplňující informace</w:t>
            </w:r>
          </w:p>
        </w:tc>
      </w:tr>
      <w:tr w:rsidR="00AB294F" w:rsidRPr="00294283" w14:paraId="3A4A9D93"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35D2F731"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Poznámka</w:t>
            </w:r>
          </w:p>
        </w:tc>
        <w:tc>
          <w:tcPr>
            <w:tcW w:w="6436" w:type="dxa"/>
            <w:tcBorders>
              <w:top w:val="single" w:sz="6" w:space="0" w:color="auto"/>
              <w:left w:val="single" w:sz="6" w:space="0" w:color="auto"/>
              <w:bottom w:val="single" w:sz="6" w:space="0" w:color="auto"/>
              <w:right w:val="single" w:sz="12" w:space="0" w:color="auto"/>
            </w:tcBorders>
            <w:hideMark/>
          </w:tcPr>
          <w:p w14:paraId="7961DC3A" w14:textId="77777777" w:rsidR="00AB294F" w:rsidRPr="00294283" w:rsidRDefault="00AB294F" w:rsidP="00AB5970">
            <w:pPr>
              <w:overflowPunct w:val="0"/>
              <w:autoSpaceDE w:val="0"/>
              <w:autoSpaceDN w:val="0"/>
              <w:adjustRightInd w:val="0"/>
              <w:spacing w:after="0" w:line="240" w:lineRule="auto"/>
              <w:rPr>
                <w:rFonts w:cs="Tahoma"/>
                <w:sz w:val="24"/>
                <w:szCs w:val="24"/>
              </w:rPr>
            </w:pPr>
            <w:r w:rsidRPr="00294283">
              <w:rPr>
                <w:rFonts w:cs="Tahoma"/>
                <w:sz w:val="24"/>
                <w:szCs w:val="24"/>
              </w:rPr>
              <w:t>Nasazení každé aktualizace bude předcházet analýza přínosů, rizik a dopadů Poskytovatelem a Objednatel bude o výsledku této analýzy informován. Aktualizace pak proběhne na základě oboustranné dohody. Pokud odsouhlasené aktualizace neřeší akutní bezpečnostní riziko, bude jejich nasazení kumulováno do pravidelného „release“.</w:t>
            </w:r>
          </w:p>
        </w:tc>
      </w:tr>
      <w:tr w:rsidR="00AB294F" w:rsidRPr="00294283" w14:paraId="28AAA8AC"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5B8BD7A8"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Platební podmínky</w:t>
            </w:r>
          </w:p>
        </w:tc>
        <w:tc>
          <w:tcPr>
            <w:tcW w:w="6436" w:type="dxa"/>
            <w:tcBorders>
              <w:top w:val="single" w:sz="6" w:space="0" w:color="auto"/>
              <w:left w:val="single" w:sz="6" w:space="0" w:color="auto"/>
              <w:bottom w:val="single" w:sz="6" w:space="0" w:color="auto"/>
              <w:right w:val="single" w:sz="12" w:space="0" w:color="auto"/>
            </w:tcBorders>
          </w:tcPr>
          <w:p w14:paraId="1EDD3E45"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Paušální měsíční platba</w:t>
            </w:r>
          </w:p>
        </w:tc>
      </w:tr>
      <w:tr w:rsidR="00AB294F" w:rsidRPr="00294283" w14:paraId="2EFC879B" w14:textId="77777777" w:rsidTr="00EA59A7">
        <w:tc>
          <w:tcPr>
            <w:tcW w:w="2480" w:type="dxa"/>
            <w:tcBorders>
              <w:top w:val="single" w:sz="6" w:space="0" w:color="auto"/>
              <w:left w:val="single" w:sz="12" w:space="0" w:color="auto"/>
              <w:bottom w:val="single" w:sz="6" w:space="0" w:color="auto"/>
              <w:right w:val="single" w:sz="6" w:space="0" w:color="auto"/>
            </w:tcBorders>
          </w:tcPr>
          <w:p w14:paraId="36158C87"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Sleva z ceny</w:t>
            </w:r>
          </w:p>
        </w:tc>
        <w:tc>
          <w:tcPr>
            <w:tcW w:w="6436" w:type="dxa"/>
            <w:tcBorders>
              <w:top w:val="single" w:sz="6" w:space="0" w:color="auto"/>
              <w:left w:val="single" w:sz="6" w:space="0" w:color="auto"/>
              <w:bottom w:val="single" w:sz="6" w:space="0" w:color="auto"/>
              <w:right w:val="single" w:sz="12" w:space="0" w:color="auto"/>
            </w:tcBorders>
          </w:tcPr>
          <w:p w14:paraId="73BCD9CD"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Dle </w:t>
            </w:r>
            <w:r w:rsidR="00047EE1">
              <w:rPr>
                <w:rFonts w:cstheme="minorHAnsi"/>
                <w:sz w:val="24"/>
                <w:szCs w:val="24"/>
              </w:rPr>
              <w:t>bodu 5.3</w:t>
            </w:r>
            <w:r w:rsidRPr="00294283">
              <w:rPr>
                <w:rFonts w:cstheme="minorHAnsi"/>
                <w:sz w:val="24"/>
                <w:szCs w:val="24"/>
              </w:rPr>
              <w:t>. této přílohy</w:t>
            </w:r>
          </w:p>
        </w:tc>
      </w:tr>
      <w:tr w:rsidR="00AB294F" w:rsidRPr="00294283" w14:paraId="48EB533C"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28EB2225"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Služba nezahrnuje</w:t>
            </w:r>
          </w:p>
        </w:tc>
        <w:tc>
          <w:tcPr>
            <w:tcW w:w="6436" w:type="dxa"/>
            <w:tcBorders>
              <w:top w:val="single" w:sz="6" w:space="0" w:color="auto"/>
              <w:left w:val="single" w:sz="6" w:space="0" w:color="auto"/>
              <w:bottom w:val="single" w:sz="6" w:space="0" w:color="auto"/>
              <w:right w:val="single" w:sz="12" w:space="0" w:color="auto"/>
            </w:tcBorders>
            <w:hideMark/>
          </w:tcPr>
          <w:p w14:paraId="5F89C14D"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Nezahrnuje smluvní zajištění podpory a maintenance od výrobců komponent SW infrastruktury (tu zajišťuje Objednatel). </w:t>
            </w:r>
          </w:p>
          <w:p w14:paraId="42C99B56"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Dále nezahrnuje činnosti, které splňují některé z následujících příznaků:</w:t>
            </w:r>
          </w:p>
          <w:p w14:paraId="4B590F74" w14:textId="77777777" w:rsidR="00AB294F" w:rsidRPr="00294283" w:rsidRDefault="00AB294F" w:rsidP="00AB294F">
            <w:pPr>
              <w:pStyle w:val="Odstavecseseznamem"/>
              <w:numPr>
                <w:ilvl w:val="0"/>
                <w:numId w:val="9"/>
              </w:numPr>
              <w:spacing w:after="0" w:line="240" w:lineRule="auto"/>
              <w:rPr>
                <w:rFonts w:cstheme="minorHAnsi"/>
                <w:sz w:val="24"/>
                <w:szCs w:val="24"/>
              </w:rPr>
            </w:pPr>
            <w:r w:rsidRPr="00294283">
              <w:rPr>
                <w:rFonts w:cstheme="minorHAnsi"/>
                <w:sz w:val="24"/>
                <w:szCs w:val="24"/>
              </w:rPr>
              <w:t>činnost vyžaduje součinnost jiných dodavatelů než správců hostovaných aplikací a systémů</w:t>
            </w:r>
          </w:p>
          <w:p w14:paraId="32B2AD7B" w14:textId="77777777" w:rsidR="00AB294F" w:rsidRPr="00294283" w:rsidRDefault="00AB294F" w:rsidP="00AB294F">
            <w:pPr>
              <w:pStyle w:val="Odstavecseseznamem"/>
              <w:numPr>
                <w:ilvl w:val="0"/>
                <w:numId w:val="9"/>
              </w:numPr>
              <w:spacing w:after="0" w:line="240" w:lineRule="auto"/>
              <w:rPr>
                <w:rFonts w:cstheme="minorHAnsi"/>
                <w:sz w:val="24"/>
                <w:szCs w:val="24"/>
              </w:rPr>
            </w:pPr>
            <w:r w:rsidRPr="00294283">
              <w:rPr>
                <w:rFonts w:cstheme="minorHAnsi"/>
                <w:sz w:val="24"/>
                <w:szCs w:val="24"/>
              </w:rPr>
              <w:t xml:space="preserve">činnost vyžaduje změny v jiných částech než v Systému </w:t>
            </w:r>
          </w:p>
          <w:p w14:paraId="0BB62772" w14:textId="77777777" w:rsidR="00AB294F" w:rsidRPr="00294283" w:rsidRDefault="00AB294F" w:rsidP="00AB294F">
            <w:pPr>
              <w:pStyle w:val="Odstavecseseznamem"/>
              <w:numPr>
                <w:ilvl w:val="0"/>
                <w:numId w:val="9"/>
              </w:numPr>
              <w:spacing w:after="0" w:line="240" w:lineRule="auto"/>
              <w:rPr>
                <w:rFonts w:cstheme="minorHAnsi"/>
                <w:sz w:val="24"/>
                <w:szCs w:val="24"/>
              </w:rPr>
            </w:pPr>
            <w:r w:rsidRPr="00294283">
              <w:rPr>
                <w:rFonts w:cstheme="minorHAnsi"/>
                <w:sz w:val="24"/>
                <w:szCs w:val="24"/>
              </w:rPr>
              <w:t>předmětem je změna funkcionality proti dokumentovanému a/nebo cílovému stavu Systému</w:t>
            </w:r>
          </w:p>
          <w:p w14:paraId="6613F922" w14:textId="77777777" w:rsidR="00AB294F" w:rsidRPr="00294283" w:rsidRDefault="00AB294F" w:rsidP="00AB294F">
            <w:pPr>
              <w:pStyle w:val="Odstavecseseznamem"/>
              <w:numPr>
                <w:ilvl w:val="0"/>
                <w:numId w:val="9"/>
              </w:numPr>
              <w:spacing w:after="0" w:line="240" w:lineRule="auto"/>
              <w:rPr>
                <w:rFonts w:cstheme="minorHAnsi"/>
                <w:sz w:val="24"/>
                <w:szCs w:val="24"/>
              </w:rPr>
            </w:pPr>
            <w:r w:rsidRPr="00294283">
              <w:rPr>
                <w:rFonts w:cstheme="minorHAnsi"/>
                <w:sz w:val="24"/>
                <w:szCs w:val="24"/>
              </w:rPr>
              <w:t>činnost vyžaduje financování</w:t>
            </w:r>
          </w:p>
          <w:p w14:paraId="27497A73" w14:textId="77777777" w:rsidR="00AB294F" w:rsidRPr="00294283" w:rsidRDefault="00AB294F" w:rsidP="00AB294F">
            <w:pPr>
              <w:pStyle w:val="Odstavecseseznamem"/>
              <w:numPr>
                <w:ilvl w:val="0"/>
                <w:numId w:val="9"/>
              </w:numPr>
              <w:spacing w:after="0" w:line="240" w:lineRule="auto"/>
              <w:rPr>
                <w:rFonts w:cstheme="minorHAnsi"/>
                <w:sz w:val="24"/>
                <w:szCs w:val="24"/>
              </w:rPr>
            </w:pPr>
            <w:r w:rsidRPr="00294283">
              <w:rPr>
                <w:rFonts w:cstheme="minorHAnsi"/>
                <w:sz w:val="24"/>
                <w:szCs w:val="24"/>
              </w:rPr>
              <w:t>předmětem nebo důsledkem je změna parametrů služeb Systému.</w:t>
            </w:r>
          </w:p>
        </w:tc>
      </w:tr>
      <w:tr w:rsidR="00AB294F" w:rsidRPr="00294283" w14:paraId="79DE7A88" w14:textId="77777777" w:rsidTr="00EA59A7">
        <w:tc>
          <w:tcPr>
            <w:tcW w:w="2480" w:type="dxa"/>
            <w:tcBorders>
              <w:top w:val="single" w:sz="6" w:space="0" w:color="auto"/>
              <w:left w:val="single" w:sz="12" w:space="0" w:color="auto"/>
              <w:bottom w:val="single" w:sz="12" w:space="0" w:color="auto"/>
              <w:right w:val="single" w:sz="6" w:space="0" w:color="auto"/>
            </w:tcBorders>
          </w:tcPr>
          <w:p w14:paraId="06E50D40"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Způsob dokladování</w:t>
            </w:r>
          </w:p>
        </w:tc>
        <w:tc>
          <w:tcPr>
            <w:tcW w:w="6436" w:type="dxa"/>
            <w:tcBorders>
              <w:top w:val="single" w:sz="6" w:space="0" w:color="auto"/>
              <w:left w:val="single" w:sz="6" w:space="0" w:color="auto"/>
              <w:bottom w:val="single" w:sz="12" w:space="0" w:color="auto"/>
              <w:right w:val="single" w:sz="12" w:space="0" w:color="auto"/>
            </w:tcBorders>
          </w:tcPr>
          <w:p w14:paraId="1C3A0BAC" w14:textId="77777777" w:rsidR="00AB294F" w:rsidRPr="00294283" w:rsidRDefault="00AB294F"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Měsíční Záznam o poskytnutých Službách, záznam v Service Desku Objednatele</w:t>
            </w:r>
          </w:p>
        </w:tc>
      </w:tr>
    </w:tbl>
    <w:p w14:paraId="6AB1C5B1" w14:textId="0AD82F66" w:rsidR="00D94E9F" w:rsidRDefault="00D94E9F" w:rsidP="008F2C15">
      <w:pPr>
        <w:rPr>
          <w:rFonts w:eastAsia="Times New Roman" w:cs="Arial"/>
          <w:sz w:val="24"/>
          <w:szCs w:val="24"/>
          <w:lang w:eastAsia="cs-CZ"/>
        </w:rPr>
      </w:pPr>
    </w:p>
    <w:tbl>
      <w:tblPr>
        <w:tblW w:w="8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6436"/>
      </w:tblGrid>
      <w:tr w:rsidR="00FE5D18" w:rsidRPr="00294283" w14:paraId="50233E0F" w14:textId="77777777" w:rsidTr="00EA59A7">
        <w:tc>
          <w:tcPr>
            <w:tcW w:w="8916" w:type="dxa"/>
            <w:gridSpan w:val="2"/>
            <w:tcBorders>
              <w:top w:val="single" w:sz="12" w:space="0" w:color="auto"/>
              <w:left w:val="single" w:sz="12" w:space="0" w:color="auto"/>
              <w:bottom w:val="single" w:sz="6" w:space="0" w:color="auto"/>
              <w:right w:val="single" w:sz="12" w:space="0" w:color="auto"/>
            </w:tcBorders>
            <w:hideMark/>
          </w:tcPr>
          <w:p w14:paraId="40F9F470" w14:textId="77777777" w:rsidR="00FE5D18" w:rsidRPr="00294283" w:rsidRDefault="00FE5D18" w:rsidP="00AB597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 xml:space="preserve">Katalogový list </w:t>
            </w:r>
            <w:r w:rsidRPr="00294283">
              <w:rPr>
                <w:rFonts w:cs="Tahoma"/>
                <w:b/>
                <w:i/>
                <w:sz w:val="24"/>
                <w:szCs w:val="24"/>
              </w:rPr>
              <w:t>Služby</w:t>
            </w:r>
          </w:p>
        </w:tc>
      </w:tr>
      <w:tr w:rsidR="00FE5D18" w:rsidRPr="00294283" w14:paraId="768CAD52"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7310A953"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Identifikace (ID)</w:t>
            </w:r>
          </w:p>
        </w:tc>
        <w:tc>
          <w:tcPr>
            <w:tcW w:w="6436" w:type="dxa"/>
            <w:tcBorders>
              <w:top w:val="single" w:sz="6" w:space="0" w:color="auto"/>
              <w:left w:val="single" w:sz="6" w:space="0" w:color="auto"/>
              <w:bottom w:val="single" w:sz="6" w:space="0" w:color="auto"/>
              <w:right w:val="single" w:sz="12" w:space="0" w:color="auto"/>
            </w:tcBorders>
            <w:hideMark/>
          </w:tcPr>
          <w:p w14:paraId="613CDA39" w14:textId="77777777" w:rsidR="00FE5D18" w:rsidRPr="00294283" w:rsidRDefault="00AB294F" w:rsidP="00AB5970">
            <w:pPr>
              <w:overflowPunct w:val="0"/>
              <w:autoSpaceDE w:val="0"/>
              <w:autoSpaceDN w:val="0"/>
              <w:adjustRightInd w:val="0"/>
              <w:spacing w:after="0" w:line="240" w:lineRule="auto"/>
              <w:rPr>
                <w:rFonts w:cstheme="minorHAnsi"/>
                <w:sz w:val="24"/>
                <w:szCs w:val="24"/>
              </w:rPr>
            </w:pPr>
            <w:r>
              <w:rPr>
                <w:rFonts w:cstheme="minorHAnsi"/>
                <w:sz w:val="24"/>
                <w:szCs w:val="24"/>
              </w:rPr>
              <w:t>NIA04</w:t>
            </w:r>
          </w:p>
        </w:tc>
      </w:tr>
      <w:tr w:rsidR="00FE5D18" w:rsidRPr="00294283" w14:paraId="0C9289B8"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0DE22338" w14:textId="77777777" w:rsidR="00FE5D18" w:rsidRPr="00007508" w:rsidRDefault="00FE5D18" w:rsidP="00AB5970">
            <w:pPr>
              <w:overflowPunct w:val="0"/>
              <w:autoSpaceDE w:val="0"/>
              <w:autoSpaceDN w:val="0"/>
              <w:adjustRightInd w:val="0"/>
              <w:spacing w:after="0" w:line="240" w:lineRule="auto"/>
              <w:rPr>
                <w:rFonts w:cstheme="minorHAnsi"/>
                <w:sz w:val="24"/>
                <w:szCs w:val="24"/>
              </w:rPr>
            </w:pPr>
            <w:r w:rsidRPr="00007508">
              <w:rPr>
                <w:rFonts w:cstheme="minorHAnsi"/>
                <w:sz w:val="24"/>
                <w:szCs w:val="24"/>
              </w:rPr>
              <w:t>Název služby</w:t>
            </w:r>
          </w:p>
        </w:tc>
        <w:tc>
          <w:tcPr>
            <w:tcW w:w="6436" w:type="dxa"/>
            <w:tcBorders>
              <w:top w:val="single" w:sz="6" w:space="0" w:color="auto"/>
              <w:left w:val="single" w:sz="6" w:space="0" w:color="auto"/>
              <w:bottom w:val="single" w:sz="6" w:space="0" w:color="auto"/>
              <w:right w:val="single" w:sz="12" w:space="0" w:color="auto"/>
            </w:tcBorders>
            <w:hideMark/>
          </w:tcPr>
          <w:p w14:paraId="376DDBB5" w14:textId="5A82FD5C" w:rsidR="00FE5D18" w:rsidRPr="00007508" w:rsidRDefault="00FE5D18" w:rsidP="00AC2CF3">
            <w:pPr>
              <w:overflowPunct w:val="0"/>
              <w:autoSpaceDE w:val="0"/>
              <w:autoSpaceDN w:val="0"/>
              <w:adjustRightInd w:val="0"/>
              <w:spacing w:after="0" w:line="240" w:lineRule="auto"/>
              <w:rPr>
                <w:rFonts w:cstheme="minorHAnsi"/>
                <w:sz w:val="24"/>
                <w:szCs w:val="24"/>
              </w:rPr>
            </w:pPr>
            <w:r w:rsidRPr="00365BC8">
              <w:rPr>
                <w:rFonts w:cstheme="minorHAnsi"/>
                <w:sz w:val="24"/>
                <w:szCs w:val="24"/>
              </w:rPr>
              <w:t>Zálohování Systému</w:t>
            </w:r>
          </w:p>
        </w:tc>
      </w:tr>
      <w:tr w:rsidR="00FE5D18" w:rsidRPr="00294283" w14:paraId="7681599B"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6CBA1EF3"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 Služby</w:t>
            </w:r>
          </w:p>
        </w:tc>
        <w:tc>
          <w:tcPr>
            <w:tcW w:w="6436" w:type="dxa"/>
            <w:tcBorders>
              <w:top w:val="single" w:sz="6" w:space="0" w:color="auto"/>
              <w:left w:val="single" w:sz="6" w:space="0" w:color="auto"/>
              <w:bottom w:val="single" w:sz="6" w:space="0" w:color="auto"/>
              <w:right w:val="single" w:sz="12" w:space="0" w:color="auto"/>
            </w:tcBorders>
            <w:hideMark/>
          </w:tcPr>
          <w:p w14:paraId="3B423894"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Zálohování </w:t>
            </w:r>
            <w:r>
              <w:rPr>
                <w:rFonts w:cstheme="minorHAnsi"/>
                <w:sz w:val="24"/>
                <w:szCs w:val="24"/>
              </w:rPr>
              <w:t>Systému</w:t>
            </w:r>
            <w:r w:rsidRPr="00294283">
              <w:rPr>
                <w:rFonts w:cstheme="minorHAnsi"/>
                <w:sz w:val="24"/>
                <w:szCs w:val="24"/>
              </w:rPr>
              <w:t xml:space="preserve"> ve smyslu zálohování jednotlivých virtuálních serverů, na kterých běží </w:t>
            </w:r>
            <w:r>
              <w:rPr>
                <w:rFonts w:cstheme="minorHAnsi"/>
                <w:sz w:val="24"/>
                <w:szCs w:val="24"/>
              </w:rPr>
              <w:t xml:space="preserve">moduly a </w:t>
            </w:r>
            <w:r w:rsidRPr="00294283">
              <w:rPr>
                <w:rFonts w:cstheme="minorHAnsi"/>
                <w:sz w:val="24"/>
                <w:szCs w:val="24"/>
              </w:rPr>
              <w:t xml:space="preserve">služby </w:t>
            </w:r>
            <w:r>
              <w:rPr>
                <w:rFonts w:cstheme="minorHAnsi"/>
                <w:sz w:val="24"/>
                <w:szCs w:val="24"/>
              </w:rPr>
              <w:t>Systému</w:t>
            </w:r>
            <w:r w:rsidR="00F92E4D">
              <w:rPr>
                <w:rFonts w:cstheme="minorHAnsi"/>
                <w:sz w:val="24"/>
                <w:szCs w:val="24"/>
              </w:rPr>
              <w:t xml:space="preserve"> v produkčním i testovacím prostředí</w:t>
            </w:r>
            <w:r w:rsidRPr="00294283">
              <w:rPr>
                <w:rFonts w:cstheme="minorHAnsi"/>
                <w:sz w:val="24"/>
                <w:szCs w:val="24"/>
              </w:rPr>
              <w:t xml:space="preserve">, jejich nastavení, zálohování všech </w:t>
            </w:r>
            <w:r>
              <w:rPr>
                <w:rFonts w:cstheme="minorHAnsi"/>
                <w:sz w:val="24"/>
                <w:szCs w:val="24"/>
              </w:rPr>
              <w:t xml:space="preserve">modulů a </w:t>
            </w:r>
            <w:r w:rsidRPr="00294283">
              <w:rPr>
                <w:rFonts w:cstheme="minorHAnsi"/>
                <w:sz w:val="24"/>
                <w:szCs w:val="24"/>
              </w:rPr>
              <w:t xml:space="preserve">komponent zajišťujících služby </w:t>
            </w:r>
            <w:r>
              <w:rPr>
                <w:rFonts w:cstheme="minorHAnsi"/>
                <w:sz w:val="24"/>
                <w:szCs w:val="24"/>
              </w:rPr>
              <w:t>Systému</w:t>
            </w:r>
            <w:r w:rsidRPr="00294283">
              <w:rPr>
                <w:rFonts w:cstheme="minorHAnsi"/>
                <w:sz w:val="24"/>
                <w:szCs w:val="24"/>
              </w:rPr>
              <w:t xml:space="preserve"> včetně všech logů. Záloha probíhá podle Poskytovatelem předané a Objednatelem schválené dokumentace (Provozní postupy zálohování NIA). </w:t>
            </w:r>
          </w:p>
        </w:tc>
      </w:tr>
      <w:tr w:rsidR="00FE5D18" w:rsidRPr="00294283" w14:paraId="4AA1F578"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5B579953" w14:textId="77777777" w:rsidR="00FE5D18" w:rsidRPr="00294283" w:rsidRDefault="00FE5D18" w:rsidP="00AB597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Definice činnosti</w:t>
            </w:r>
          </w:p>
        </w:tc>
      </w:tr>
      <w:tr w:rsidR="00FE5D18" w:rsidRPr="00294283" w14:paraId="18B03CBA"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4252E126"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 činnosti</w:t>
            </w:r>
          </w:p>
        </w:tc>
        <w:tc>
          <w:tcPr>
            <w:tcW w:w="6436" w:type="dxa"/>
            <w:tcBorders>
              <w:top w:val="single" w:sz="6" w:space="0" w:color="auto"/>
              <w:left w:val="single" w:sz="6" w:space="0" w:color="auto"/>
              <w:bottom w:val="single" w:sz="6" w:space="0" w:color="auto"/>
              <w:right w:val="single" w:sz="12" w:space="0" w:color="auto"/>
            </w:tcBorders>
            <w:hideMark/>
          </w:tcPr>
          <w:p w14:paraId="00943F82"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Poskytovatel zejména zajišťuje a zodpovídá za:</w:t>
            </w:r>
          </w:p>
          <w:p w14:paraId="52550364" w14:textId="77777777" w:rsidR="00FE5D18" w:rsidRPr="00294283" w:rsidRDefault="00FE5D18" w:rsidP="00AB5970">
            <w:pPr>
              <w:pStyle w:val="Odstavecseseznamem"/>
              <w:numPr>
                <w:ilvl w:val="0"/>
                <w:numId w:val="3"/>
              </w:numPr>
              <w:overflowPunct w:val="0"/>
              <w:autoSpaceDE w:val="0"/>
              <w:autoSpaceDN w:val="0"/>
              <w:adjustRightInd w:val="0"/>
              <w:spacing w:after="0" w:line="240" w:lineRule="auto"/>
              <w:rPr>
                <w:rFonts w:cstheme="minorHAnsi"/>
                <w:sz w:val="24"/>
                <w:szCs w:val="24"/>
              </w:rPr>
            </w:pPr>
            <w:r w:rsidRPr="00294283">
              <w:rPr>
                <w:rFonts w:cstheme="minorHAnsi"/>
                <w:sz w:val="24"/>
                <w:szCs w:val="24"/>
              </w:rPr>
              <w:t>Funkčnost, provoz a správu</w:t>
            </w:r>
            <w:r w:rsidRPr="00294283">
              <w:rPr>
                <w:sz w:val="24"/>
                <w:szCs w:val="24"/>
              </w:rPr>
              <w:t xml:space="preserve"> zálohování </w:t>
            </w:r>
            <w:r>
              <w:rPr>
                <w:sz w:val="24"/>
                <w:szCs w:val="24"/>
              </w:rPr>
              <w:t>Systému</w:t>
            </w:r>
            <w:r w:rsidRPr="00294283">
              <w:rPr>
                <w:sz w:val="24"/>
                <w:szCs w:val="24"/>
              </w:rPr>
              <w:t xml:space="preserve"> (provedení záloh dle předaného dokumentu Provozní postupy zálohování</w:t>
            </w:r>
            <w:r>
              <w:rPr>
                <w:sz w:val="24"/>
                <w:szCs w:val="24"/>
              </w:rPr>
              <w:t xml:space="preserve"> NIA</w:t>
            </w:r>
            <w:r w:rsidRPr="00294283">
              <w:rPr>
                <w:sz w:val="24"/>
                <w:szCs w:val="24"/>
              </w:rPr>
              <w:t>, sledování běhu záloh).</w:t>
            </w:r>
          </w:p>
          <w:p w14:paraId="226FF0C4" w14:textId="77777777" w:rsidR="00FE5D18" w:rsidRPr="00294283" w:rsidRDefault="00FE5D18" w:rsidP="00AB5970">
            <w:pPr>
              <w:pStyle w:val="Odstavecseseznamem"/>
              <w:numPr>
                <w:ilvl w:val="0"/>
                <w:numId w:val="3"/>
              </w:num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Správu zálohovacích nástrojů </w:t>
            </w:r>
            <w:r>
              <w:rPr>
                <w:rFonts w:cstheme="minorHAnsi"/>
                <w:sz w:val="24"/>
                <w:szCs w:val="24"/>
              </w:rPr>
              <w:t>Systému</w:t>
            </w:r>
            <w:r w:rsidRPr="00294283">
              <w:rPr>
                <w:rFonts w:cstheme="minorHAnsi"/>
                <w:sz w:val="24"/>
                <w:szCs w:val="24"/>
              </w:rPr>
              <w:t>.</w:t>
            </w:r>
          </w:p>
          <w:p w14:paraId="3B74618D" w14:textId="77777777" w:rsidR="00FE5D18" w:rsidRPr="00294283" w:rsidRDefault="00FE5D18" w:rsidP="00AB5970">
            <w:pPr>
              <w:pStyle w:val="Odstavecseseznamem"/>
              <w:numPr>
                <w:ilvl w:val="0"/>
                <w:numId w:val="3"/>
              </w:numPr>
              <w:overflowPunct w:val="0"/>
              <w:autoSpaceDE w:val="0"/>
              <w:autoSpaceDN w:val="0"/>
              <w:adjustRightInd w:val="0"/>
              <w:spacing w:after="0" w:line="240" w:lineRule="auto"/>
              <w:rPr>
                <w:rFonts w:cstheme="minorHAnsi"/>
                <w:sz w:val="24"/>
                <w:szCs w:val="24"/>
              </w:rPr>
            </w:pPr>
            <w:r w:rsidRPr="00294283">
              <w:rPr>
                <w:rFonts w:cstheme="minorHAnsi"/>
                <w:sz w:val="24"/>
                <w:szCs w:val="24"/>
              </w:rPr>
              <w:t>Kontrolu běhu zálohování formou monitoringu</w:t>
            </w:r>
            <w:r>
              <w:rPr>
                <w:rFonts w:cstheme="minorHAnsi"/>
                <w:sz w:val="24"/>
                <w:szCs w:val="24"/>
              </w:rPr>
              <w:t>.</w:t>
            </w:r>
          </w:p>
          <w:p w14:paraId="7ACF2999" w14:textId="6E3E90FB" w:rsidR="00FE5D18" w:rsidRPr="00294283" w:rsidRDefault="00FE5D18" w:rsidP="00AB5970">
            <w:pPr>
              <w:pStyle w:val="Odstavecseseznamem"/>
              <w:numPr>
                <w:ilvl w:val="0"/>
                <w:numId w:val="3"/>
              </w:num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Obnovu dat ze zálohy na vyžádání formou servisního </w:t>
            </w:r>
            <w:r w:rsidR="009D5202">
              <w:rPr>
                <w:rFonts w:cstheme="minorHAnsi"/>
                <w:sz w:val="24"/>
                <w:szCs w:val="24"/>
              </w:rPr>
              <w:t>tiket</w:t>
            </w:r>
            <w:r w:rsidR="009D5202" w:rsidRPr="00294283">
              <w:rPr>
                <w:rFonts w:cstheme="minorHAnsi"/>
                <w:sz w:val="24"/>
                <w:szCs w:val="24"/>
              </w:rPr>
              <w:t>u</w:t>
            </w:r>
            <w:r w:rsidRPr="00294283">
              <w:rPr>
                <w:rFonts w:cstheme="minorHAnsi"/>
                <w:sz w:val="24"/>
                <w:szCs w:val="24"/>
              </w:rPr>
              <w:t>.</w:t>
            </w:r>
          </w:p>
          <w:p w14:paraId="787BC871" w14:textId="77777777" w:rsidR="00FE5D18" w:rsidRPr="00294283" w:rsidRDefault="00FE5D18" w:rsidP="00AB5970">
            <w:pPr>
              <w:pStyle w:val="Odstavecseseznamem"/>
              <w:numPr>
                <w:ilvl w:val="0"/>
                <w:numId w:val="3"/>
              </w:num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Pravidelnou kontrolu </w:t>
            </w:r>
            <w:r>
              <w:rPr>
                <w:rFonts w:cstheme="minorHAnsi"/>
                <w:sz w:val="24"/>
                <w:szCs w:val="24"/>
              </w:rPr>
              <w:t xml:space="preserve">kompletnosti a </w:t>
            </w:r>
            <w:r w:rsidRPr="00294283">
              <w:rPr>
                <w:rFonts w:cstheme="minorHAnsi"/>
                <w:sz w:val="24"/>
                <w:szCs w:val="24"/>
              </w:rPr>
              <w:t xml:space="preserve">čitelnosti zálohovacích médií </w:t>
            </w:r>
          </w:p>
          <w:p w14:paraId="3FC58C9D" w14:textId="77777777" w:rsidR="00FE5D18" w:rsidRPr="00294283" w:rsidRDefault="00FE5D18" w:rsidP="00AB5970">
            <w:pPr>
              <w:pStyle w:val="Odstavecseseznamem"/>
              <w:numPr>
                <w:ilvl w:val="0"/>
                <w:numId w:val="3"/>
              </w:numPr>
              <w:overflowPunct w:val="0"/>
              <w:autoSpaceDE w:val="0"/>
              <w:autoSpaceDN w:val="0"/>
              <w:adjustRightInd w:val="0"/>
              <w:spacing w:after="0" w:line="240" w:lineRule="auto"/>
              <w:rPr>
                <w:rFonts w:cstheme="minorHAnsi"/>
                <w:sz w:val="24"/>
                <w:szCs w:val="24"/>
              </w:rPr>
            </w:pPr>
            <w:r w:rsidRPr="00294283">
              <w:rPr>
                <w:sz w:val="24"/>
                <w:szCs w:val="24"/>
              </w:rPr>
              <w:lastRenderedPageBreak/>
              <w:t>Řízení životního cyklu zálohovacích médií.</w:t>
            </w:r>
          </w:p>
        </w:tc>
      </w:tr>
      <w:tr w:rsidR="00FE5D18" w:rsidRPr="00294283" w14:paraId="43B8E4F8"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3C166F4E" w14:textId="77777777" w:rsidR="00FE5D18" w:rsidRPr="00365BC8" w:rsidRDefault="00FE5D18" w:rsidP="00AB5970">
            <w:pPr>
              <w:overflowPunct w:val="0"/>
              <w:autoSpaceDE w:val="0"/>
              <w:autoSpaceDN w:val="0"/>
              <w:adjustRightInd w:val="0"/>
              <w:spacing w:after="0" w:line="240" w:lineRule="auto"/>
              <w:rPr>
                <w:rFonts w:cstheme="minorHAnsi"/>
                <w:b/>
                <w:i/>
                <w:sz w:val="24"/>
                <w:szCs w:val="24"/>
              </w:rPr>
            </w:pPr>
            <w:r w:rsidRPr="00365BC8">
              <w:rPr>
                <w:rFonts w:cstheme="minorHAnsi"/>
                <w:b/>
                <w:i/>
                <w:sz w:val="24"/>
                <w:szCs w:val="24"/>
              </w:rPr>
              <w:lastRenderedPageBreak/>
              <w:t>Parametry činnosti</w:t>
            </w:r>
          </w:p>
        </w:tc>
      </w:tr>
      <w:tr w:rsidR="00FE5D18" w:rsidRPr="00294283" w14:paraId="54AC4A91"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2734CB92" w14:textId="77777777" w:rsidR="00FE5D18" w:rsidRPr="00365BC8" w:rsidRDefault="00FE5D18" w:rsidP="00AB5970">
            <w:pPr>
              <w:overflowPunct w:val="0"/>
              <w:autoSpaceDE w:val="0"/>
              <w:autoSpaceDN w:val="0"/>
              <w:adjustRightInd w:val="0"/>
              <w:spacing w:after="0" w:line="240" w:lineRule="auto"/>
              <w:rPr>
                <w:rFonts w:cstheme="minorHAnsi"/>
                <w:sz w:val="24"/>
                <w:szCs w:val="24"/>
              </w:rPr>
            </w:pPr>
            <w:r w:rsidRPr="00365BC8">
              <w:rPr>
                <w:rFonts w:cstheme="minorHAnsi"/>
                <w:sz w:val="24"/>
                <w:szCs w:val="24"/>
              </w:rPr>
              <w:t>Rozsah poskytování Služby</w:t>
            </w:r>
          </w:p>
        </w:tc>
        <w:tc>
          <w:tcPr>
            <w:tcW w:w="6436" w:type="dxa"/>
            <w:tcBorders>
              <w:top w:val="single" w:sz="6" w:space="0" w:color="auto"/>
              <w:left w:val="single" w:sz="6" w:space="0" w:color="auto"/>
              <w:bottom w:val="single" w:sz="6" w:space="0" w:color="auto"/>
              <w:right w:val="single" w:sz="12" w:space="0" w:color="auto"/>
            </w:tcBorders>
            <w:hideMark/>
          </w:tcPr>
          <w:p w14:paraId="2F7272D6" w14:textId="2ACF33AB" w:rsidR="00FE5D18" w:rsidRPr="00365BC8" w:rsidRDefault="009B7BCA" w:rsidP="00AB5970">
            <w:pPr>
              <w:overflowPunct w:val="0"/>
              <w:autoSpaceDE w:val="0"/>
              <w:autoSpaceDN w:val="0"/>
              <w:adjustRightInd w:val="0"/>
              <w:spacing w:after="0" w:line="240" w:lineRule="auto"/>
              <w:rPr>
                <w:rFonts w:cstheme="minorHAnsi"/>
                <w:sz w:val="24"/>
                <w:szCs w:val="24"/>
              </w:rPr>
            </w:pPr>
            <w:r>
              <w:rPr>
                <w:rFonts w:cstheme="minorHAnsi"/>
                <w:sz w:val="24"/>
                <w:szCs w:val="24"/>
              </w:rPr>
              <w:t>24x7</w:t>
            </w:r>
          </w:p>
        </w:tc>
      </w:tr>
      <w:tr w:rsidR="00FE5D18" w:rsidRPr="00294283" w14:paraId="416441DB"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70B579CF"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Odezva</w:t>
            </w:r>
          </w:p>
        </w:tc>
        <w:tc>
          <w:tcPr>
            <w:tcW w:w="6436" w:type="dxa"/>
            <w:tcBorders>
              <w:top w:val="single" w:sz="6" w:space="0" w:color="auto"/>
              <w:left w:val="single" w:sz="6" w:space="0" w:color="auto"/>
              <w:bottom w:val="single" w:sz="6" w:space="0" w:color="auto"/>
              <w:right w:val="single" w:sz="12" w:space="0" w:color="auto"/>
            </w:tcBorders>
            <w:hideMark/>
          </w:tcPr>
          <w:p w14:paraId="7D0EF1EE"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Pr>
                <w:rFonts w:cstheme="minorHAnsi"/>
                <w:sz w:val="24"/>
                <w:szCs w:val="24"/>
              </w:rPr>
              <w:t>Podle bodu 4.4</w:t>
            </w:r>
            <w:r w:rsidRPr="00294283">
              <w:rPr>
                <w:rFonts w:cstheme="minorHAnsi"/>
                <w:sz w:val="24"/>
                <w:szCs w:val="24"/>
              </w:rPr>
              <w:t>.</w:t>
            </w:r>
          </w:p>
        </w:tc>
      </w:tr>
      <w:tr w:rsidR="00FE5D18" w:rsidRPr="00294283" w14:paraId="708E2762"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3E3F34EB"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Obnovení Služby</w:t>
            </w:r>
          </w:p>
        </w:tc>
        <w:tc>
          <w:tcPr>
            <w:tcW w:w="6436" w:type="dxa"/>
            <w:tcBorders>
              <w:top w:val="single" w:sz="6" w:space="0" w:color="auto"/>
              <w:left w:val="single" w:sz="6" w:space="0" w:color="auto"/>
              <w:bottom w:val="single" w:sz="6" w:space="0" w:color="auto"/>
              <w:right w:val="single" w:sz="12" w:space="0" w:color="auto"/>
            </w:tcBorders>
            <w:hideMark/>
          </w:tcPr>
          <w:p w14:paraId="19DDE45B" w14:textId="77777777" w:rsidR="00FE5D18" w:rsidRPr="00294283" w:rsidRDefault="00FE5D18" w:rsidP="00F92E4D">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Podle bodu </w:t>
            </w:r>
            <w:r>
              <w:rPr>
                <w:rFonts w:cstheme="minorHAnsi"/>
                <w:sz w:val="24"/>
                <w:szCs w:val="24"/>
              </w:rPr>
              <w:t>4.4</w:t>
            </w:r>
            <w:r w:rsidRPr="00294283">
              <w:rPr>
                <w:rFonts w:cstheme="minorHAnsi"/>
                <w:sz w:val="24"/>
                <w:szCs w:val="24"/>
              </w:rPr>
              <w:t xml:space="preserve">., obnovení funkčnosti zálohovacího systému </w:t>
            </w:r>
            <w:r w:rsidR="00F92E4D">
              <w:rPr>
                <w:rFonts w:cstheme="minorHAnsi"/>
                <w:sz w:val="24"/>
                <w:szCs w:val="24"/>
              </w:rPr>
              <w:t>podle Priority 1</w:t>
            </w:r>
          </w:p>
        </w:tc>
      </w:tr>
      <w:tr w:rsidR="00FE5D18" w:rsidRPr="00294283" w14:paraId="0A94EFC3"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1889E0E0"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Měřící bod</w:t>
            </w:r>
          </w:p>
        </w:tc>
        <w:tc>
          <w:tcPr>
            <w:tcW w:w="6436" w:type="dxa"/>
            <w:tcBorders>
              <w:top w:val="single" w:sz="6" w:space="0" w:color="auto"/>
              <w:left w:val="single" w:sz="6" w:space="0" w:color="auto"/>
              <w:bottom w:val="single" w:sz="6" w:space="0" w:color="auto"/>
              <w:right w:val="single" w:sz="12" w:space="0" w:color="auto"/>
            </w:tcBorders>
          </w:tcPr>
          <w:p w14:paraId="7C84B807"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Service Desk Objednatele</w:t>
            </w:r>
          </w:p>
        </w:tc>
      </w:tr>
      <w:tr w:rsidR="00FE5D18" w:rsidRPr="00294283" w14:paraId="4992B782"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0EBED233" w14:textId="77777777" w:rsidR="00FE5D18" w:rsidRPr="00294283" w:rsidRDefault="00FE5D18" w:rsidP="00AB597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Doplňující informace</w:t>
            </w:r>
          </w:p>
        </w:tc>
      </w:tr>
      <w:tr w:rsidR="00FE5D18" w:rsidRPr="00294283" w14:paraId="19FC17D1"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1C96CCEC"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Platební podmínky</w:t>
            </w:r>
          </w:p>
        </w:tc>
        <w:tc>
          <w:tcPr>
            <w:tcW w:w="6436" w:type="dxa"/>
            <w:tcBorders>
              <w:top w:val="single" w:sz="6" w:space="0" w:color="auto"/>
              <w:left w:val="single" w:sz="6" w:space="0" w:color="auto"/>
              <w:bottom w:val="single" w:sz="6" w:space="0" w:color="auto"/>
              <w:right w:val="single" w:sz="12" w:space="0" w:color="auto"/>
            </w:tcBorders>
          </w:tcPr>
          <w:p w14:paraId="60403347"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Paušální měsíční platba</w:t>
            </w:r>
          </w:p>
        </w:tc>
      </w:tr>
      <w:tr w:rsidR="00FE5D18" w:rsidRPr="00294283" w14:paraId="718E16BF" w14:textId="77777777" w:rsidTr="00EA59A7">
        <w:tc>
          <w:tcPr>
            <w:tcW w:w="2480" w:type="dxa"/>
            <w:tcBorders>
              <w:top w:val="single" w:sz="6" w:space="0" w:color="auto"/>
              <w:left w:val="single" w:sz="12" w:space="0" w:color="auto"/>
              <w:bottom w:val="single" w:sz="6" w:space="0" w:color="auto"/>
              <w:right w:val="single" w:sz="6" w:space="0" w:color="auto"/>
            </w:tcBorders>
          </w:tcPr>
          <w:p w14:paraId="772A6B6A"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Sleva z ceny</w:t>
            </w:r>
          </w:p>
        </w:tc>
        <w:tc>
          <w:tcPr>
            <w:tcW w:w="6436" w:type="dxa"/>
            <w:tcBorders>
              <w:top w:val="single" w:sz="6" w:space="0" w:color="auto"/>
              <w:left w:val="single" w:sz="6" w:space="0" w:color="auto"/>
              <w:bottom w:val="single" w:sz="6" w:space="0" w:color="auto"/>
              <w:right w:val="single" w:sz="12" w:space="0" w:color="auto"/>
            </w:tcBorders>
          </w:tcPr>
          <w:p w14:paraId="3167AE15"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Dle </w:t>
            </w:r>
            <w:r w:rsidR="00047EE1">
              <w:rPr>
                <w:rFonts w:cstheme="minorHAnsi"/>
                <w:sz w:val="24"/>
                <w:szCs w:val="24"/>
              </w:rPr>
              <w:t>bodu 5.2</w:t>
            </w:r>
            <w:r w:rsidRPr="00294283">
              <w:rPr>
                <w:rFonts w:cstheme="minorHAnsi"/>
                <w:sz w:val="24"/>
                <w:szCs w:val="24"/>
              </w:rPr>
              <w:t>. této přílohy</w:t>
            </w:r>
          </w:p>
        </w:tc>
      </w:tr>
      <w:tr w:rsidR="00FE5D18" w:rsidRPr="00294283" w14:paraId="116993E3"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730B8349"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Služba nezahrnuje</w:t>
            </w:r>
          </w:p>
        </w:tc>
        <w:tc>
          <w:tcPr>
            <w:tcW w:w="6436" w:type="dxa"/>
            <w:tcBorders>
              <w:top w:val="single" w:sz="6" w:space="0" w:color="auto"/>
              <w:left w:val="single" w:sz="6" w:space="0" w:color="auto"/>
              <w:bottom w:val="single" w:sz="6" w:space="0" w:color="auto"/>
              <w:right w:val="single" w:sz="12" w:space="0" w:color="auto"/>
            </w:tcBorders>
            <w:hideMark/>
          </w:tcPr>
          <w:p w14:paraId="1BB888EC"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Re</w:t>
            </w:r>
            <w:r w:rsidR="00365BC8">
              <w:rPr>
                <w:rFonts w:cstheme="minorHAnsi"/>
                <w:sz w:val="24"/>
                <w:szCs w:val="24"/>
              </w:rPr>
              <w:t>-</w:t>
            </w:r>
            <w:r w:rsidRPr="00294283">
              <w:rPr>
                <w:rFonts w:cstheme="minorHAnsi"/>
                <w:sz w:val="24"/>
                <w:szCs w:val="24"/>
              </w:rPr>
              <w:t>design zálohování na vyžádání Objednatele, upgrade zálohovacího systému na vyžádání Objednatele.</w:t>
            </w:r>
          </w:p>
        </w:tc>
      </w:tr>
      <w:tr w:rsidR="00FE5D18" w:rsidRPr="00294283" w14:paraId="199051D8" w14:textId="77777777" w:rsidTr="00EA59A7">
        <w:tc>
          <w:tcPr>
            <w:tcW w:w="2480" w:type="dxa"/>
            <w:tcBorders>
              <w:top w:val="single" w:sz="6" w:space="0" w:color="auto"/>
              <w:left w:val="single" w:sz="12" w:space="0" w:color="auto"/>
              <w:bottom w:val="single" w:sz="12" w:space="0" w:color="auto"/>
              <w:right w:val="single" w:sz="6" w:space="0" w:color="auto"/>
            </w:tcBorders>
          </w:tcPr>
          <w:p w14:paraId="1A5B3040" w14:textId="77777777" w:rsidR="00FE5D18" w:rsidRPr="00294283" w:rsidRDefault="00FE5D18" w:rsidP="00AB5970">
            <w:pPr>
              <w:overflowPunct w:val="0"/>
              <w:autoSpaceDE w:val="0"/>
              <w:autoSpaceDN w:val="0"/>
              <w:adjustRightInd w:val="0"/>
              <w:spacing w:after="0" w:line="240" w:lineRule="auto"/>
              <w:rPr>
                <w:rFonts w:cstheme="minorHAnsi"/>
                <w:sz w:val="24"/>
                <w:szCs w:val="24"/>
              </w:rPr>
            </w:pPr>
            <w:r w:rsidRPr="00294283">
              <w:rPr>
                <w:rFonts w:cstheme="minorHAnsi"/>
                <w:sz w:val="24"/>
                <w:szCs w:val="24"/>
              </w:rPr>
              <w:t>Způsob dokladování</w:t>
            </w:r>
          </w:p>
        </w:tc>
        <w:tc>
          <w:tcPr>
            <w:tcW w:w="6436" w:type="dxa"/>
            <w:tcBorders>
              <w:top w:val="single" w:sz="6" w:space="0" w:color="auto"/>
              <w:left w:val="single" w:sz="6" w:space="0" w:color="auto"/>
              <w:bottom w:val="single" w:sz="12" w:space="0" w:color="auto"/>
              <w:right w:val="single" w:sz="12" w:space="0" w:color="auto"/>
            </w:tcBorders>
          </w:tcPr>
          <w:p w14:paraId="3756D759" w14:textId="4D921068" w:rsidR="00FE5D18" w:rsidRPr="00294283" w:rsidRDefault="00FA54A2" w:rsidP="00AB5970">
            <w:pPr>
              <w:overflowPunct w:val="0"/>
              <w:autoSpaceDE w:val="0"/>
              <w:autoSpaceDN w:val="0"/>
              <w:adjustRightInd w:val="0"/>
              <w:spacing w:after="0" w:line="240" w:lineRule="auto"/>
              <w:rPr>
                <w:rFonts w:cstheme="minorHAnsi"/>
                <w:sz w:val="24"/>
                <w:szCs w:val="24"/>
              </w:rPr>
            </w:pPr>
            <w:r>
              <w:rPr>
                <w:rFonts w:cstheme="minorHAnsi"/>
                <w:sz w:val="24"/>
                <w:szCs w:val="24"/>
              </w:rPr>
              <w:t xml:space="preserve">V rámci měsíčního </w:t>
            </w:r>
            <w:r w:rsidR="005C0F95">
              <w:rPr>
                <w:rFonts w:cstheme="minorHAnsi"/>
                <w:sz w:val="24"/>
                <w:szCs w:val="24"/>
              </w:rPr>
              <w:t>Z</w:t>
            </w:r>
            <w:r>
              <w:rPr>
                <w:rFonts w:cstheme="minorHAnsi"/>
                <w:sz w:val="24"/>
                <w:szCs w:val="24"/>
              </w:rPr>
              <w:t>áznamu o poskytnutých službách přiložením provozního logu zálohovacího nástroje</w:t>
            </w:r>
            <w:r w:rsidR="0064432C">
              <w:rPr>
                <w:rFonts w:cstheme="minorHAnsi"/>
                <w:sz w:val="24"/>
                <w:szCs w:val="24"/>
              </w:rPr>
              <w:t xml:space="preserve"> Systému</w:t>
            </w:r>
            <w:r>
              <w:rPr>
                <w:rFonts w:cstheme="minorHAnsi"/>
                <w:sz w:val="24"/>
                <w:szCs w:val="24"/>
              </w:rPr>
              <w:t>.</w:t>
            </w:r>
          </w:p>
        </w:tc>
      </w:tr>
    </w:tbl>
    <w:p w14:paraId="37EDDEB1" w14:textId="4C93E592" w:rsidR="00E0521E" w:rsidRPr="00294283" w:rsidRDefault="00E0521E" w:rsidP="008F2C15">
      <w:pPr>
        <w:rPr>
          <w:rFonts w:eastAsia="Times New Roman" w:cs="Arial"/>
          <w:sz w:val="24"/>
          <w:szCs w:val="24"/>
          <w:lang w:eastAsia="cs-CZ"/>
        </w:rPr>
      </w:pPr>
    </w:p>
    <w:tbl>
      <w:tblPr>
        <w:tblW w:w="8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6436"/>
      </w:tblGrid>
      <w:tr w:rsidR="008F2C15" w:rsidRPr="00294283" w14:paraId="76CB4175" w14:textId="77777777" w:rsidTr="00EA59A7">
        <w:tc>
          <w:tcPr>
            <w:tcW w:w="8916" w:type="dxa"/>
            <w:gridSpan w:val="2"/>
            <w:tcBorders>
              <w:top w:val="single" w:sz="12" w:space="0" w:color="auto"/>
              <w:left w:val="single" w:sz="12" w:space="0" w:color="auto"/>
              <w:bottom w:val="single" w:sz="6" w:space="0" w:color="auto"/>
              <w:right w:val="single" w:sz="12" w:space="0" w:color="auto"/>
            </w:tcBorders>
            <w:hideMark/>
          </w:tcPr>
          <w:p w14:paraId="3B84F582" w14:textId="77777777" w:rsidR="008F2C15" w:rsidRPr="00294283" w:rsidRDefault="008F2C15" w:rsidP="00182FD5">
            <w:pPr>
              <w:overflowPunct w:val="0"/>
              <w:autoSpaceDE w:val="0"/>
              <w:autoSpaceDN w:val="0"/>
              <w:adjustRightInd w:val="0"/>
              <w:spacing w:after="0" w:line="240" w:lineRule="auto"/>
              <w:rPr>
                <w:rFonts w:cs="Arial"/>
                <w:b/>
                <w:i/>
                <w:sz w:val="24"/>
                <w:szCs w:val="24"/>
              </w:rPr>
            </w:pPr>
            <w:r w:rsidRPr="00294283">
              <w:rPr>
                <w:rFonts w:cs="Arial"/>
                <w:b/>
                <w:i/>
                <w:sz w:val="24"/>
                <w:szCs w:val="24"/>
              </w:rPr>
              <w:t>Katalogový list Služby</w:t>
            </w:r>
          </w:p>
        </w:tc>
      </w:tr>
      <w:tr w:rsidR="008F2C15" w:rsidRPr="00294283" w14:paraId="346EEA1E"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6E9B1F69"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Identifikace (ID)</w:t>
            </w:r>
          </w:p>
        </w:tc>
        <w:tc>
          <w:tcPr>
            <w:tcW w:w="6436" w:type="dxa"/>
            <w:tcBorders>
              <w:top w:val="single" w:sz="6" w:space="0" w:color="auto"/>
              <w:left w:val="single" w:sz="6" w:space="0" w:color="auto"/>
              <w:bottom w:val="single" w:sz="6" w:space="0" w:color="auto"/>
              <w:right w:val="single" w:sz="12" w:space="0" w:color="auto"/>
            </w:tcBorders>
            <w:hideMark/>
          </w:tcPr>
          <w:p w14:paraId="5010ED5D" w14:textId="77777777" w:rsidR="008F2C15" w:rsidRPr="00294283" w:rsidRDefault="00AB294F" w:rsidP="00182FD5">
            <w:pPr>
              <w:overflowPunct w:val="0"/>
              <w:autoSpaceDE w:val="0"/>
              <w:autoSpaceDN w:val="0"/>
              <w:adjustRightInd w:val="0"/>
              <w:spacing w:after="0" w:line="240" w:lineRule="auto"/>
              <w:jc w:val="both"/>
              <w:rPr>
                <w:rFonts w:cs="Arial"/>
                <w:sz w:val="24"/>
                <w:szCs w:val="24"/>
              </w:rPr>
            </w:pPr>
            <w:r>
              <w:rPr>
                <w:rFonts w:cs="Arial"/>
                <w:sz w:val="24"/>
                <w:szCs w:val="24"/>
              </w:rPr>
              <w:t>NIA05</w:t>
            </w:r>
          </w:p>
        </w:tc>
      </w:tr>
      <w:tr w:rsidR="008F2C15" w:rsidRPr="00294283" w14:paraId="1113FD01"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1E1858DE"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Název služby</w:t>
            </w:r>
          </w:p>
        </w:tc>
        <w:tc>
          <w:tcPr>
            <w:tcW w:w="6436" w:type="dxa"/>
            <w:tcBorders>
              <w:top w:val="single" w:sz="6" w:space="0" w:color="auto"/>
              <w:left w:val="single" w:sz="6" w:space="0" w:color="auto"/>
              <w:bottom w:val="single" w:sz="6" w:space="0" w:color="auto"/>
              <w:right w:val="single" w:sz="12" w:space="0" w:color="auto"/>
            </w:tcBorders>
            <w:hideMark/>
          </w:tcPr>
          <w:p w14:paraId="2715F991" w14:textId="778C343A" w:rsidR="008F2C15" w:rsidRPr="00294283" w:rsidRDefault="008F2C15" w:rsidP="00AC2CF3">
            <w:pPr>
              <w:overflowPunct w:val="0"/>
              <w:autoSpaceDE w:val="0"/>
              <w:autoSpaceDN w:val="0"/>
              <w:adjustRightInd w:val="0"/>
              <w:spacing w:after="0" w:line="240" w:lineRule="auto"/>
              <w:jc w:val="both"/>
              <w:rPr>
                <w:rFonts w:cs="Arial"/>
                <w:sz w:val="24"/>
                <w:szCs w:val="24"/>
              </w:rPr>
            </w:pPr>
            <w:r w:rsidRPr="00294283">
              <w:rPr>
                <w:rFonts w:cs="Arial"/>
                <w:sz w:val="24"/>
                <w:szCs w:val="24"/>
              </w:rPr>
              <w:t>Řešení incidentů</w:t>
            </w:r>
            <w:r w:rsidR="00891D34">
              <w:rPr>
                <w:rFonts w:cs="Arial"/>
                <w:sz w:val="24"/>
                <w:szCs w:val="24"/>
              </w:rPr>
              <w:t xml:space="preserve"> </w:t>
            </w:r>
            <w:r w:rsidR="00AC2CF3">
              <w:rPr>
                <w:rFonts w:cs="Arial"/>
                <w:sz w:val="24"/>
                <w:szCs w:val="24"/>
              </w:rPr>
              <w:t>Systému</w:t>
            </w:r>
          </w:p>
        </w:tc>
      </w:tr>
      <w:tr w:rsidR="008F2C15" w:rsidRPr="00294283" w14:paraId="34043951" w14:textId="77777777" w:rsidTr="00EA59A7">
        <w:trPr>
          <w:trHeight w:val="327"/>
        </w:trPr>
        <w:tc>
          <w:tcPr>
            <w:tcW w:w="2480" w:type="dxa"/>
            <w:tcBorders>
              <w:top w:val="single" w:sz="6" w:space="0" w:color="auto"/>
              <w:left w:val="single" w:sz="12" w:space="0" w:color="auto"/>
              <w:bottom w:val="single" w:sz="6" w:space="0" w:color="auto"/>
              <w:right w:val="single" w:sz="6" w:space="0" w:color="auto"/>
            </w:tcBorders>
            <w:hideMark/>
          </w:tcPr>
          <w:p w14:paraId="46DDD439"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Popis Služby</w:t>
            </w:r>
          </w:p>
        </w:tc>
        <w:tc>
          <w:tcPr>
            <w:tcW w:w="6436" w:type="dxa"/>
            <w:tcBorders>
              <w:top w:val="single" w:sz="6" w:space="0" w:color="auto"/>
              <w:left w:val="single" w:sz="6" w:space="0" w:color="auto"/>
              <w:bottom w:val="single" w:sz="6" w:space="0" w:color="auto"/>
              <w:right w:val="single" w:sz="12" w:space="0" w:color="auto"/>
            </w:tcBorders>
            <w:hideMark/>
          </w:tcPr>
          <w:p w14:paraId="472365C6" w14:textId="77777777" w:rsidR="008F2C15" w:rsidRPr="00294283" w:rsidRDefault="008F2C15" w:rsidP="00C86BBF">
            <w:pPr>
              <w:overflowPunct w:val="0"/>
              <w:autoSpaceDE w:val="0"/>
              <w:autoSpaceDN w:val="0"/>
              <w:adjustRightInd w:val="0"/>
              <w:spacing w:after="0" w:line="240" w:lineRule="auto"/>
              <w:jc w:val="both"/>
              <w:rPr>
                <w:rFonts w:cs="Arial"/>
                <w:sz w:val="24"/>
                <w:szCs w:val="24"/>
              </w:rPr>
            </w:pPr>
            <w:r w:rsidRPr="00294283">
              <w:rPr>
                <w:rFonts w:cs="Arial"/>
                <w:sz w:val="24"/>
                <w:szCs w:val="24"/>
              </w:rPr>
              <w:t xml:space="preserve">Provádění analýz incidentů na </w:t>
            </w:r>
            <w:r w:rsidR="00C86BBF">
              <w:rPr>
                <w:rFonts w:cs="Arial"/>
                <w:sz w:val="24"/>
                <w:szCs w:val="24"/>
              </w:rPr>
              <w:t xml:space="preserve">libovolné </w:t>
            </w:r>
            <w:r w:rsidRPr="00294283">
              <w:rPr>
                <w:rFonts w:cs="Arial"/>
                <w:sz w:val="24"/>
                <w:szCs w:val="24"/>
              </w:rPr>
              <w:t>komponent</w:t>
            </w:r>
            <w:r w:rsidR="00C86BBF">
              <w:rPr>
                <w:rFonts w:cs="Arial"/>
                <w:sz w:val="24"/>
                <w:szCs w:val="24"/>
              </w:rPr>
              <w:t>ě</w:t>
            </w:r>
            <w:r w:rsidRPr="00294283">
              <w:rPr>
                <w:rFonts w:cs="Arial"/>
                <w:sz w:val="24"/>
                <w:szCs w:val="24"/>
              </w:rPr>
              <w:t xml:space="preserve"> Systému podle dokumentace </w:t>
            </w:r>
            <w:r w:rsidR="00C86BBF">
              <w:rPr>
                <w:rFonts w:cs="Arial"/>
                <w:sz w:val="24"/>
                <w:szCs w:val="24"/>
              </w:rPr>
              <w:t xml:space="preserve">incidentu </w:t>
            </w:r>
            <w:r w:rsidRPr="00294283">
              <w:rPr>
                <w:rFonts w:cs="Arial"/>
                <w:sz w:val="24"/>
                <w:szCs w:val="24"/>
              </w:rPr>
              <w:t xml:space="preserve">obdržené přes SD Objednatele, návrh </w:t>
            </w:r>
            <w:r w:rsidR="00C86BBF">
              <w:rPr>
                <w:rFonts w:cs="Arial"/>
                <w:sz w:val="24"/>
                <w:szCs w:val="24"/>
              </w:rPr>
              <w:t>a vlastní realizace řešení.</w:t>
            </w:r>
          </w:p>
        </w:tc>
      </w:tr>
      <w:tr w:rsidR="008F2C15" w:rsidRPr="00294283" w14:paraId="24E80ED6"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2117B0D8" w14:textId="77777777" w:rsidR="008F2C15" w:rsidRPr="00294283" w:rsidRDefault="008F2C15" w:rsidP="00182FD5">
            <w:pPr>
              <w:overflowPunct w:val="0"/>
              <w:autoSpaceDE w:val="0"/>
              <w:autoSpaceDN w:val="0"/>
              <w:adjustRightInd w:val="0"/>
              <w:spacing w:after="0" w:line="240" w:lineRule="auto"/>
              <w:rPr>
                <w:rFonts w:cs="Arial"/>
                <w:b/>
                <w:i/>
                <w:sz w:val="24"/>
                <w:szCs w:val="24"/>
              </w:rPr>
            </w:pPr>
            <w:r w:rsidRPr="00294283">
              <w:rPr>
                <w:rFonts w:cs="Arial"/>
                <w:b/>
                <w:i/>
                <w:sz w:val="24"/>
                <w:szCs w:val="24"/>
              </w:rPr>
              <w:t>Definice činnosti</w:t>
            </w:r>
          </w:p>
        </w:tc>
      </w:tr>
      <w:tr w:rsidR="008F2C15" w:rsidRPr="00294283" w14:paraId="79F63846"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758DDC57"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Popis činnosti</w:t>
            </w:r>
          </w:p>
        </w:tc>
        <w:tc>
          <w:tcPr>
            <w:tcW w:w="6436" w:type="dxa"/>
            <w:tcBorders>
              <w:top w:val="single" w:sz="6" w:space="0" w:color="auto"/>
              <w:left w:val="single" w:sz="6" w:space="0" w:color="auto"/>
              <w:bottom w:val="single" w:sz="6" w:space="0" w:color="auto"/>
              <w:right w:val="single" w:sz="12" w:space="0" w:color="auto"/>
            </w:tcBorders>
            <w:hideMark/>
          </w:tcPr>
          <w:p w14:paraId="5E4AE313" w14:textId="05ED147D" w:rsidR="008F2C15" w:rsidRPr="0081217B" w:rsidRDefault="008F2C15" w:rsidP="009B7BCA">
            <w:pPr>
              <w:spacing w:after="0" w:line="240" w:lineRule="auto"/>
              <w:jc w:val="both"/>
              <w:rPr>
                <w:rFonts w:cs="Arial"/>
                <w:sz w:val="24"/>
                <w:szCs w:val="24"/>
                <w:highlight w:val="yellow"/>
              </w:rPr>
            </w:pPr>
            <w:r w:rsidRPr="00365BC8">
              <w:rPr>
                <w:rFonts w:cs="Arial"/>
                <w:sz w:val="24"/>
                <w:szCs w:val="24"/>
              </w:rPr>
              <w:t xml:space="preserve">Jestliže se incident nepodaří vyřešit specialistovi Objednatele, </w:t>
            </w:r>
            <w:r w:rsidR="00AC2CF3">
              <w:rPr>
                <w:rFonts w:cs="Arial"/>
                <w:sz w:val="24"/>
                <w:szCs w:val="24"/>
              </w:rPr>
              <w:t xml:space="preserve">eskaluje </w:t>
            </w:r>
            <w:r w:rsidR="00E10EAE" w:rsidRPr="00365BC8">
              <w:rPr>
                <w:rFonts w:cs="Arial"/>
                <w:sz w:val="24"/>
                <w:szCs w:val="24"/>
              </w:rPr>
              <w:t xml:space="preserve">pak tento incident </w:t>
            </w:r>
            <w:r w:rsidR="00365BC8" w:rsidRPr="00365BC8">
              <w:rPr>
                <w:rFonts w:cs="Arial"/>
                <w:sz w:val="24"/>
                <w:szCs w:val="24"/>
              </w:rPr>
              <w:t>přes</w:t>
            </w:r>
            <w:r w:rsidRPr="00365BC8">
              <w:rPr>
                <w:rFonts w:cs="Arial"/>
                <w:sz w:val="24"/>
                <w:szCs w:val="24"/>
              </w:rPr>
              <w:t xml:space="preserve"> SD Objednatele na Specialistu Poskytovatele. Do přílohy záznamu incidentu v SD vloží veškerou jím získanou dokumentaci k této události. Specialista Poskytovatele incident podle obdržené dokumentace zanalyzuje</w:t>
            </w:r>
            <w:r w:rsidR="00454B15">
              <w:rPr>
                <w:rFonts w:cs="Arial"/>
                <w:sz w:val="24"/>
                <w:szCs w:val="24"/>
              </w:rPr>
              <w:t xml:space="preserve"> a</w:t>
            </w:r>
            <w:r w:rsidRPr="00365BC8">
              <w:rPr>
                <w:rFonts w:cs="Arial"/>
                <w:sz w:val="24"/>
                <w:szCs w:val="24"/>
              </w:rPr>
              <w:t xml:space="preserve"> vyřeší </w:t>
            </w:r>
            <w:r w:rsidR="009B7BCA">
              <w:rPr>
                <w:rFonts w:cs="Arial"/>
                <w:sz w:val="24"/>
                <w:szCs w:val="24"/>
              </w:rPr>
              <w:t>a do SD Objednatele vloží záznam o ukončení incidentu včetně příčiny a popisu řešení</w:t>
            </w:r>
            <w:r w:rsidRPr="00365BC8">
              <w:rPr>
                <w:rFonts w:cs="Arial"/>
                <w:sz w:val="24"/>
                <w:szCs w:val="24"/>
              </w:rPr>
              <w:t>.</w:t>
            </w:r>
          </w:p>
        </w:tc>
      </w:tr>
      <w:tr w:rsidR="008F2C15" w:rsidRPr="00294283" w14:paraId="410AD7D8"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75D9D69A" w14:textId="77777777" w:rsidR="008F2C15" w:rsidRPr="00294283" w:rsidRDefault="008F2C15" w:rsidP="00182FD5">
            <w:pPr>
              <w:overflowPunct w:val="0"/>
              <w:autoSpaceDE w:val="0"/>
              <w:autoSpaceDN w:val="0"/>
              <w:adjustRightInd w:val="0"/>
              <w:spacing w:after="0" w:line="240" w:lineRule="auto"/>
              <w:rPr>
                <w:rFonts w:cs="Arial"/>
                <w:b/>
                <w:i/>
                <w:sz w:val="24"/>
                <w:szCs w:val="24"/>
              </w:rPr>
            </w:pPr>
            <w:r w:rsidRPr="00294283">
              <w:rPr>
                <w:rFonts w:cs="Arial"/>
                <w:b/>
                <w:i/>
                <w:sz w:val="24"/>
                <w:szCs w:val="24"/>
              </w:rPr>
              <w:t>Parametry činnosti</w:t>
            </w:r>
          </w:p>
        </w:tc>
      </w:tr>
      <w:tr w:rsidR="008F2C15" w:rsidRPr="00294283" w14:paraId="778369F7" w14:textId="77777777" w:rsidTr="00EA59A7">
        <w:tc>
          <w:tcPr>
            <w:tcW w:w="2480" w:type="dxa"/>
            <w:tcBorders>
              <w:top w:val="single" w:sz="6" w:space="0" w:color="auto"/>
              <w:left w:val="single" w:sz="12" w:space="0" w:color="auto"/>
              <w:bottom w:val="single" w:sz="6" w:space="0" w:color="auto"/>
              <w:right w:val="single" w:sz="6" w:space="0" w:color="auto"/>
            </w:tcBorders>
            <w:vAlign w:val="center"/>
            <w:hideMark/>
          </w:tcPr>
          <w:p w14:paraId="580743B9"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Rozsah poskytování Služby</w:t>
            </w:r>
          </w:p>
        </w:tc>
        <w:tc>
          <w:tcPr>
            <w:tcW w:w="6436" w:type="dxa"/>
            <w:tcBorders>
              <w:top w:val="single" w:sz="6" w:space="0" w:color="auto"/>
              <w:left w:val="single" w:sz="6" w:space="0" w:color="auto"/>
              <w:bottom w:val="single" w:sz="6" w:space="0" w:color="auto"/>
              <w:right w:val="single" w:sz="12" w:space="0" w:color="auto"/>
            </w:tcBorders>
            <w:vAlign w:val="center"/>
            <w:hideMark/>
          </w:tcPr>
          <w:p w14:paraId="05AAE9F5" w14:textId="77777777" w:rsidR="003D5FF9"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24x7</w:t>
            </w:r>
            <w:r w:rsidR="003D5FF9">
              <w:rPr>
                <w:rFonts w:cs="Arial"/>
                <w:sz w:val="24"/>
                <w:szCs w:val="24"/>
              </w:rPr>
              <w:t xml:space="preserve"> </w:t>
            </w:r>
          </w:p>
          <w:p w14:paraId="75D13FA4" w14:textId="0E9B6985" w:rsidR="008F2C15" w:rsidRPr="00294283" w:rsidRDefault="008F2C15" w:rsidP="00EB1628">
            <w:pPr>
              <w:overflowPunct w:val="0"/>
              <w:autoSpaceDE w:val="0"/>
              <w:autoSpaceDN w:val="0"/>
              <w:adjustRightInd w:val="0"/>
              <w:spacing w:after="0" w:line="240" w:lineRule="auto"/>
              <w:rPr>
                <w:rFonts w:cs="Arial"/>
                <w:sz w:val="24"/>
                <w:szCs w:val="24"/>
              </w:rPr>
            </w:pPr>
          </w:p>
        </w:tc>
      </w:tr>
      <w:tr w:rsidR="008F2C15" w:rsidRPr="00294283" w14:paraId="736C1AB4" w14:textId="77777777" w:rsidTr="00EA59A7">
        <w:trPr>
          <w:trHeight w:val="677"/>
        </w:trPr>
        <w:tc>
          <w:tcPr>
            <w:tcW w:w="2480" w:type="dxa"/>
            <w:tcBorders>
              <w:top w:val="single" w:sz="6" w:space="0" w:color="auto"/>
              <w:left w:val="single" w:sz="12" w:space="0" w:color="auto"/>
              <w:bottom w:val="single" w:sz="6" w:space="0" w:color="auto"/>
              <w:right w:val="single" w:sz="6" w:space="0" w:color="auto"/>
            </w:tcBorders>
            <w:vAlign w:val="center"/>
            <w:hideMark/>
          </w:tcPr>
          <w:p w14:paraId="07851E72" w14:textId="7B2BBEB2" w:rsidR="008F2C15" w:rsidRPr="00294283" w:rsidRDefault="008F2C15" w:rsidP="009D5202">
            <w:pPr>
              <w:overflowPunct w:val="0"/>
              <w:autoSpaceDE w:val="0"/>
              <w:autoSpaceDN w:val="0"/>
              <w:adjustRightInd w:val="0"/>
              <w:spacing w:after="0" w:line="240" w:lineRule="auto"/>
              <w:rPr>
                <w:rFonts w:cs="Arial"/>
                <w:sz w:val="24"/>
                <w:szCs w:val="24"/>
              </w:rPr>
            </w:pPr>
            <w:r w:rsidRPr="00294283">
              <w:rPr>
                <w:rFonts w:cs="Arial"/>
                <w:sz w:val="24"/>
                <w:szCs w:val="24"/>
              </w:rPr>
              <w:t xml:space="preserve">Odezva na </w:t>
            </w:r>
            <w:r w:rsidR="009D5202">
              <w:rPr>
                <w:rFonts w:cs="Arial"/>
                <w:sz w:val="24"/>
                <w:szCs w:val="24"/>
              </w:rPr>
              <w:t>tiket</w:t>
            </w:r>
            <w:r w:rsidR="009D5202" w:rsidRPr="00294283">
              <w:rPr>
                <w:rFonts w:cs="Arial"/>
                <w:sz w:val="24"/>
                <w:szCs w:val="24"/>
              </w:rPr>
              <w:t xml:space="preserve">y </w:t>
            </w:r>
            <w:r w:rsidRPr="00294283">
              <w:rPr>
                <w:rFonts w:cs="Arial"/>
                <w:sz w:val="24"/>
                <w:szCs w:val="24"/>
              </w:rPr>
              <w:t xml:space="preserve">v rámci služby </w:t>
            </w:r>
          </w:p>
        </w:tc>
        <w:tc>
          <w:tcPr>
            <w:tcW w:w="6436" w:type="dxa"/>
            <w:tcBorders>
              <w:top w:val="single" w:sz="6" w:space="0" w:color="auto"/>
              <w:left w:val="single" w:sz="6" w:space="0" w:color="auto"/>
              <w:bottom w:val="single" w:sz="6" w:space="0" w:color="auto"/>
              <w:right w:val="single" w:sz="12" w:space="0" w:color="auto"/>
            </w:tcBorders>
            <w:vAlign w:val="center"/>
            <w:hideMark/>
          </w:tcPr>
          <w:p w14:paraId="18EDBCAE" w14:textId="77777777" w:rsidR="008F2C15" w:rsidRPr="00294283" w:rsidRDefault="008F2C15" w:rsidP="0085488B">
            <w:pPr>
              <w:overflowPunct w:val="0"/>
              <w:autoSpaceDE w:val="0"/>
              <w:autoSpaceDN w:val="0"/>
              <w:adjustRightInd w:val="0"/>
              <w:spacing w:after="0" w:line="240" w:lineRule="auto"/>
              <w:jc w:val="both"/>
              <w:rPr>
                <w:rFonts w:cs="Arial"/>
                <w:sz w:val="24"/>
                <w:szCs w:val="24"/>
              </w:rPr>
            </w:pPr>
            <w:r w:rsidRPr="00294283">
              <w:rPr>
                <w:rFonts w:cs="Arial"/>
                <w:sz w:val="24"/>
                <w:szCs w:val="24"/>
              </w:rPr>
              <w:t xml:space="preserve">Podle </w:t>
            </w:r>
            <w:r w:rsidR="00B34B87" w:rsidRPr="00294283">
              <w:rPr>
                <w:rFonts w:cs="Arial"/>
                <w:sz w:val="24"/>
                <w:szCs w:val="24"/>
              </w:rPr>
              <w:t>bodu</w:t>
            </w:r>
            <w:r w:rsidRPr="00294283">
              <w:rPr>
                <w:rFonts w:cs="Arial"/>
                <w:sz w:val="24"/>
                <w:szCs w:val="24"/>
              </w:rPr>
              <w:t xml:space="preserve"> </w:t>
            </w:r>
            <w:r w:rsidR="0085488B">
              <w:rPr>
                <w:rFonts w:cs="Arial"/>
                <w:sz w:val="24"/>
                <w:szCs w:val="24"/>
              </w:rPr>
              <w:t>4.4.</w:t>
            </w:r>
            <w:r w:rsidRPr="00294283">
              <w:rPr>
                <w:rFonts w:cs="Arial"/>
                <w:sz w:val="24"/>
                <w:szCs w:val="24"/>
              </w:rPr>
              <w:t xml:space="preserve"> - </w:t>
            </w:r>
            <w:r w:rsidRPr="00294283">
              <w:rPr>
                <w:rFonts w:eastAsia="Times New Roman" w:cs="Arial"/>
                <w:sz w:val="24"/>
                <w:szCs w:val="24"/>
                <w:lang w:eastAsia="cs-CZ"/>
              </w:rPr>
              <w:t>Klasifikace priorit incidentů a requestů v SD a jejich SLA.</w:t>
            </w:r>
          </w:p>
        </w:tc>
      </w:tr>
      <w:tr w:rsidR="008F2C15" w:rsidRPr="00294283" w14:paraId="0DDB7E9C" w14:textId="77777777" w:rsidTr="00EA59A7">
        <w:trPr>
          <w:trHeight w:val="279"/>
        </w:trPr>
        <w:tc>
          <w:tcPr>
            <w:tcW w:w="2480" w:type="dxa"/>
            <w:tcBorders>
              <w:top w:val="single" w:sz="6" w:space="0" w:color="auto"/>
              <w:left w:val="single" w:sz="12" w:space="0" w:color="auto"/>
              <w:bottom w:val="single" w:sz="6" w:space="0" w:color="auto"/>
              <w:right w:val="single" w:sz="6" w:space="0" w:color="auto"/>
            </w:tcBorders>
            <w:vAlign w:val="center"/>
            <w:hideMark/>
          </w:tcPr>
          <w:p w14:paraId="15494DC6"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Měřící bod</w:t>
            </w:r>
          </w:p>
        </w:tc>
        <w:tc>
          <w:tcPr>
            <w:tcW w:w="6436" w:type="dxa"/>
            <w:tcBorders>
              <w:top w:val="single" w:sz="6" w:space="0" w:color="auto"/>
              <w:left w:val="single" w:sz="6" w:space="0" w:color="auto"/>
              <w:bottom w:val="single" w:sz="6" w:space="0" w:color="auto"/>
              <w:right w:val="single" w:sz="12" w:space="0" w:color="auto"/>
            </w:tcBorders>
            <w:vAlign w:val="center"/>
          </w:tcPr>
          <w:p w14:paraId="38396B70"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SD Objednatele</w:t>
            </w:r>
          </w:p>
        </w:tc>
      </w:tr>
      <w:tr w:rsidR="008F2C15" w:rsidRPr="00294283" w14:paraId="2E4D0355" w14:textId="77777777" w:rsidTr="00EA59A7">
        <w:tc>
          <w:tcPr>
            <w:tcW w:w="2480" w:type="dxa"/>
            <w:tcBorders>
              <w:top w:val="single" w:sz="6" w:space="0" w:color="auto"/>
              <w:left w:val="single" w:sz="12" w:space="0" w:color="auto"/>
              <w:bottom w:val="single" w:sz="6" w:space="0" w:color="auto"/>
              <w:right w:val="single" w:sz="6" w:space="0" w:color="auto"/>
            </w:tcBorders>
            <w:vAlign w:val="center"/>
          </w:tcPr>
          <w:p w14:paraId="3894CEC2"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Sleva z ceny</w:t>
            </w:r>
          </w:p>
        </w:tc>
        <w:tc>
          <w:tcPr>
            <w:tcW w:w="6436" w:type="dxa"/>
            <w:tcBorders>
              <w:top w:val="single" w:sz="6" w:space="0" w:color="auto"/>
              <w:left w:val="single" w:sz="6" w:space="0" w:color="auto"/>
              <w:bottom w:val="single" w:sz="6" w:space="0" w:color="auto"/>
              <w:right w:val="single" w:sz="12" w:space="0" w:color="auto"/>
            </w:tcBorders>
            <w:vAlign w:val="center"/>
          </w:tcPr>
          <w:p w14:paraId="3FCCC922" w14:textId="5A7F5237" w:rsidR="008F2C15" w:rsidRPr="00294283" w:rsidRDefault="008F2C15" w:rsidP="00AC5D72">
            <w:pPr>
              <w:overflowPunct w:val="0"/>
              <w:autoSpaceDE w:val="0"/>
              <w:autoSpaceDN w:val="0"/>
              <w:adjustRightInd w:val="0"/>
              <w:spacing w:after="0" w:line="240" w:lineRule="auto"/>
              <w:rPr>
                <w:rFonts w:cs="Arial"/>
                <w:i/>
                <w:sz w:val="24"/>
                <w:szCs w:val="24"/>
              </w:rPr>
            </w:pPr>
            <w:r w:rsidRPr="00294283">
              <w:rPr>
                <w:rFonts w:cs="Arial"/>
                <w:sz w:val="24"/>
                <w:szCs w:val="24"/>
              </w:rPr>
              <w:t xml:space="preserve">Podle </w:t>
            </w:r>
            <w:r w:rsidR="00B34B87" w:rsidRPr="00294283">
              <w:rPr>
                <w:rFonts w:cs="Arial"/>
                <w:sz w:val="24"/>
                <w:szCs w:val="24"/>
              </w:rPr>
              <w:t>bodu</w:t>
            </w:r>
            <w:r w:rsidR="0085488B">
              <w:rPr>
                <w:rFonts w:cs="Arial"/>
                <w:sz w:val="24"/>
                <w:szCs w:val="24"/>
              </w:rPr>
              <w:t xml:space="preserve"> 5</w:t>
            </w:r>
            <w:r w:rsidR="000E2E75">
              <w:rPr>
                <w:rFonts w:cs="Arial"/>
                <w:sz w:val="24"/>
                <w:szCs w:val="24"/>
              </w:rPr>
              <w:t>.2.</w:t>
            </w:r>
            <w:r w:rsidRPr="00294283">
              <w:rPr>
                <w:rFonts w:cs="Arial"/>
                <w:sz w:val="24"/>
                <w:szCs w:val="24"/>
              </w:rPr>
              <w:t xml:space="preserve"> </w:t>
            </w:r>
            <w:r w:rsidRPr="00294283">
              <w:rPr>
                <w:rFonts w:cstheme="minorHAnsi"/>
                <w:sz w:val="24"/>
                <w:szCs w:val="24"/>
              </w:rPr>
              <w:t>této přílohy</w:t>
            </w:r>
          </w:p>
        </w:tc>
      </w:tr>
      <w:tr w:rsidR="008F2C15" w:rsidRPr="00294283" w14:paraId="2DDFD1A3" w14:textId="77777777" w:rsidTr="00EA59A7">
        <w:tc>
          <w:tcPr>
            <w:tcW w:w="8916" w:type="dxa"/>
            <w:gridSpan w:val="2"/>
            <w:tcBorders>
              <w:top w:val="single" w:sz="6" w:space="0" w:color="auto"/>
              <w:left w:val="single" w:sz="12" w:space="0" w:color="auto"/>
              <w:bottom w:val="single" w:sz="6" w:space="0" w:color="auto"/>
              <w:right w:val="single" w:sz="12" w:space="0" w:color="auto"/>
            </w:tcBorders>
          </w:tcPr>
          <w:p w14:paraId="5B858F85"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b/>
                <w:i/>
                <w:sz w:val="24"/>
                <w:szCs w:val="24"/>
              </w:rPr>
              <w:t>Doplňující informace</w:t>
            </w:r>
          </w:p>
        </w:tc>
      </w:tr>
      <w:tr w:rsidR="008F2C15" w:rsidRPr="00294283" w14:paraId="0529204A" w14:textId="77777777" w:rsidTr="00EA59A7">
        <w:tc>
          <w:tcPr>
            <w:tcW w:w="2480" w:type="dxa"/>
            <w:tcBorders>
              <w:top w:val="single" w:sz="6" w:space="0" w:color="auto"/>
              <w:left w:val="single" w:sz="12" w:space="0" w:color="auto"/>
              <w:bottom w:val="single" w:sz="6" w:space="0" w:color="auto"/>
              <w:right w:val="single" w:sz="6" w:space="0" w:color="auto"/>
            </w:tcBorders>
            <w:vAlign w:val="center"/>
          </w:tcPr>
          <w:p w14:paraId="7E7A1867"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Poznámka</w:t>
            </w:r>
          </w:p>
        </w:tc>
        <w:tc>
          <w:tcPr>
            <w:tcW w:w="6436" w:type="dxa"/>
            <w:tcBorders>
              <w:top w:val="single" w:sz="6" w:space="0" w:color="auto"/>
              <w:left w:val="single" w:sz="6" w:space="0" w:color="auto"/>
              <w:bottom w:val="single" w:sz="6" w:space="0" w:color="auto"/>
              <w:right w:val="single" w:sz="12" w:space="0" w:color="auto"/>
            </w:tcBorders>
            <w:vAlign w:val="center"/>
          </w:tcPr>
          <w:p w14:paraId="3463AAE0" w14:textId="77777777" w:rsidR="008F2C15" w:rsidRDefault="008F2C15" w:rsidP="00182FD5">
            <w:pPr>
              <w:overflowPunct w:val="0"/>
              <w:autoSpaceDE w:val="0"/>
              <w:autoSpaceDN w:val="0"/>
              <w:adjustRightInd w:val="0"/>
              <w:spacing w:after="0" w:line="240" w:lineRule="auto"/>
              <w:jc w:val="both"/>
              <w:rPr>
                <w:rFonts w:cstheme="minorHAnsi"/>
                <w:sz w:val="24"/>
                <w:szCs w:val="24"/>
              </w:rPr>
            </w:pPr>
            <w:r w:rsidRPr="00294283">
              <w:rPr>
                <w:rFonts w:cstheme="minorHAnsi"/>
                <w:sz w:val="24"/>
                <w:szCs w:val="24"/>
              </w:rPr>
              <w:t>Služba nezahrnuje řešení jakéhokoliv návazného problému, change, release management.</w:t>
            </w:r>
          </w:p>
          <w:p w14:paraId="2D071E7B" w14:textId="6A7B9F68" w:rsidR="007658B3" w:rsidRPr="00294283" w:rsidRDefault="007658B3" w:rsidP="00182FD5">
            <w:pPr>
              <w:overflowPunct w:val="0"/>
              <w:autoSpaceDE w:val="0"/>
              <w:autoSpaceDN w:val="0"/>
              <w:adjustRightInd w:val="0"/>
              <w:spacing w:after="0" w:line="240" w:lineRule="auto"/>
              <w:jc w:val="both"/>
              <w:rPr>
                <w:rFonts w:cs="Arial"/>
                <w:sz w:val="24"/>
                <w:szCs w:val="24"/>
              </w:rPr>
            </w:pPr>
          </w:p>
        </w:tc>
      </w:tr>
      <w:tr w:rsidR="008F2C15" w:rsidRPr="00294283" w14:paraId="4A224DB1" w14:textId="77777777" w:rsidTr="00EA59A7">
        <w:tc>
          <w:tcPr>
            <w:tcW w:w="2480" w:type="dxa"/>
            <w:tcBorders>
              <w:top w:val="single" w:sz="6" w:space="0" w:color="auto"/>
              <w:left w:val="single" w:sz="12" w:space="0" w:color="auto"/>
              <w:bottom w:val="single" w:sz="6" w:space="0" w:color="auto"/>
              <w:right w:val="single" w:sz="6" w:space="0" w:color="auto"/>
            </w:tcBorders>
            <w:vAlign w:val="center"/>
          </w:tcPr>
          <w:p w14:paraId="15C874ED"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Platební podmínky</w:t>
            </w:r>
          </w:p>
        </w:tc>
        <w:tc>
          <w:tcPr>
            <w:tcW w:w="6436" w:type="dxa"/>
            <w:tcBorders>
              <w:top w:val="single" w:sz="6" w:space="0" w:color="auto"/>
              <w:left w:val="single" w:sz="6" w:space="0" w:color="auto"/>
              <w:bottom w:val="single" w:sz="6" w:space="0" w:color="auto"/>
              <w:right w:val="single" w:sz="12" w:space="0" w:color="auto"/>
            </w:tcBorders>
            <w:vAlign w:val="center"/>
          </w:tcPr>
          <w:p w14:paraId="463A6ADC"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Paušální měsíční platba</w:t>
            </w:r>
          </w:p>
        </w:tc>
      </w:tr>
      <w:tr w:rsidR="008F2C15" w:rsidRPr="00294283" w14:paraId="3DD5891C" w14:textId="77777777" w:rsidTr="00EA59A7">
        <w:tc>
          <w:tcPr>
            <w:tcW w:w="2480" w:type="dxa"/>
            <w:tcBorders>
              <w:top w:val="single" w:sz="6" w:space="0" w:color="auto"/>
              <w:left w:val="single" w:sz="12" w:space="0" w:color="auto"/>
              <w:bottom w:val="single" w:sz="6" w:space="0" w:color="auto"/>
              <w:right w:val="single" w:sz="6" w:space="0" w:color="auto"/>
            </w:tcBorders>
            <w:vAlign w:val="center"/>
          </w:tcPr>
          <w:p w14:paraId="210B5BFD"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Způsob dokladování</w:t>
            </w:r>
          </w:p>
        </w:tc>
        <w:tc>
          <w:tcPr>
            <w:tcW w:w="6436" w:type="dxa"/>
            <w:tcBorders>
              <w:top w:val="single" w:sz="6" w:space="0" w:color="auto"/>
              <w:left w:val="single" w:sz="6" w:space="0" w:color="auto"/>
              <w:bottom w:val="single" w:sz="6" w:space="0" w:color="auto"/>
              <w:right w:val="single" w:sz="12" w:space="0" w:color="auto"/>
            </w:tcBorders>
            <w:vAlign w:val="center"/>
          </w:tcPr>
          <w:p w14:paraId="4BD4C6D6" w14:textId="1297D9E5" w:rsidR="008F2C15"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Měsíční Záznam o poskytnutí Služeb, záznam v SD Objednatele</w:t>
            </w:r>
            <w:r w:rsidR="00EA7817">
              <w:rPr>
                <w:rFonts w:cs="Arial"/>
                <w:sz w:val="24"/>
                <w:szCs w:val="24"/>
              </w:rPr>
              <w:t>.</w:t>
            </w:r>
          </w:p>
          <w:p w14:paraId="7F0A0101" w14:textId="70960020" w:rsidR="00FA54A2" w:rsidRPr="00294283" w:rsidRDefault="00FA54A2" w:rsidP="006A6673">
            <w:pPr>
              <w:overflowPunct w:val="0"/>
              <w:autoSpaceDE w:val="0"/>
              <w:autoSpaceDN w:val="0"/>
              <w:adjustRightInd w:val="0"/>
              <w:spacing w:after="0" w:line="240" w:lineRule="auto"/>
              <w:rPr>
                <w:rFonts w:cs="Arial"/>
                <w:sz w:val="24"/>
                <w:szCs w:val="24"/>
              </w:rPr>
            </w:pPr>
            <w:r w:rsidRPr="00EA7817">
              <w:rPr>
                <w:rFonts w:ascii="Calibri" w:hAnsi="Calibri" w:cs="Calibri"/>
                <w:sz w:val="24"/>
              </w:rPr>
              <w:t xml:space="preserve">Smluvní strany použijí jako </w:t>
            </w:r>
            <w:r w:rsidR="006A6673">
              <w:rPr>
                <w:rFonts w:ascii="Calibri" w:hAnsi="Calibri" w:cs="Calibri"/>
                <w:sz w:val="24"/>
              </w:rPr>
              <w:t>Z</w:t>
            </w:r>
            <w:r w:rsidRPr="00EA7817">
              <w:rPr>
                <w:rFonts w:ascii="Calibri" w:hAnsi="Calibri" w:cs="Calibri"/>
                <w:sz w:val="24"/>
              </w:rPr>
              <w:t xml:space="preserve">áznam o poskytnutí služeb, jejich kvalitě a jako podklad pro vyúčtování služeb </w:t>
            </w:r>
            <w:r w:rsidR="006A6673">
              <w:rPr>
                <w:rFonts w:ascii="Calibri" w:hAnsi="Calibri" w:cs="Calibri"/>
                <w:sz w:val="24"/>
              </w:rPr>
              <w:t>R</w:t>
            </w:r>
            <w:r w:rsidRPr="00EA7817">
              <w:rPr>
                <w:rFonts w:ascii="Calibri" w:hAnsi="Calibri" w:cs="Calibri"/>
                <w:sz w:val="24"/>
              </w:rPr>
              <w:t xml:space="preserve">eport, který je </w:t>
            </w:r>
            <w:r w:rsidRPr="00EA7817">
              <w:rPr>
                <w:rFonts w:ascii="Calibri" w:hAnsi="Calibri" w:cs="Calibri"/>
                <w:sz w:val="24"/>
              </w:rPr>
              <w:lastRenderedPageBreak/>
              <w:t xml:space="preserve">generován funkcemi reportovacího nástroje </w:t>
            </w:r>
            <w:r w:rsidR="00EA7817">
              <w:rPr>
                <w:rFonts w:ascii="Calibri" w:hAnsi="Calibri" w:cs="Calibri"/>
                <w:sz w:val="24"/>
              </w:rPr>
              <w:t xml:space="preserve">v </w:t>
            </w:r>
            <w:r w:rsidRPr="00EA7817">
              <w:rPr>
                <w:rFonts w:ascii="Calibri" w:hAnsi="Calibri" w:cs="Calibri"/>
                <w:sz w:val="24"/>
              </w:rPr>
              <w:t xml:space="preserve">SD </w:t>
            </w:r>
            <w:r w:rsidR="00EA7817">
              <w:rPr>
                <w:rFonts w:ascii="Calibri" w:hAnsi="Calibri" w:cs="Calibri"/>
                <w:sz w:val="24"/>
              </w:rPr>
              <w:t>O</w:t>
            </w:r>
            <w:r w:rsidRPr="00EA7817">
              <w:rPr>
                <w:rFonts w:ascii="Calibri" w:hAnsi="Calibri" w:cs="Calibri"/>
                <w:sz w:val="24"/>
              </w:rPr>
              <w:t>bjednatele a bude vložen do přílohy č.2</w:t>
            </w:r>
            <w:r w:rsidR="006A6673">
              <w:rPr>
                <w:rFonts w:ascii="Calibri" w:hAnsi="Calibri" w:cs="Calibri"/>
                <w:sz w:val="24"/>
              </w:rPr>
              <w:t xml:space="preserve"> Dílčí smlouvy</w:t>
            </w:r>
            <w:r w:rsidRPr="00EA7817">
              <w:rPr>
                <w:rFonts w:ascii="Calibri" w:hAnsi="Calibri" w:cs="Calibri"/>
                <w:sz w:val="24"/>
              </w:rPr>
              <w:t>.</w:t>
            </w:r>
          </w:p>
        </w:tc>
      </w:tr>
    </w:tbl>
    <w:p w14:paraId="63276280" w14:textId="111AEEF0" w:rsidR="008F2C15" w:rsidRPr="00294283" w:rsidRDefault="008F2C15" w:rsidP="008F2C15">
      <w:pPr>
        <w:rPr>
          <w:rFonts w:eastAsia="Times New Roman" w:cs="Arial"/>
          <w:sz w:val="24"/>
          <w:szCs w:val="24"/>
          <w:lang w:eastAsia="cs-CZ"/>
        </w:rPr>
      </w:pPr>
    </w:p>
    <w:tbl>
      <w:tblPr>
        <w:tblW w:w="8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6436"/>
      </w:tblGrid>
      <w:tr w:rsidR="008F2C15" w:rsidRPr="00294283" w14:paraId="43FEA096" w14:textId="77777777" w:rsidTr="00EA59A7">
        <w:tc>
          <w:tcPr>
            <w:tcW w:w="8916" w:type="dxa"/>
            <w:gridSpan w:val="2"/>
            <w:tcBorders>
              <w:top w:val="single" w:sz="12" w:space="0" w:color="auto"/>
              <w:left w:val="single" w:sz="12" w:space="0" w:color="auto"/>
              <w:bottom w:val="single" w:sz="6" w:space="0" w:color="auto"/>
              <w:right w:val="single" w:sz="12" w:space="0" w:color="auto"/>
            </w:tcBorders>
            <w:hideMark/>
          </w:tcPr>
          <w:p w14:paraId="78FAAE53" w14:textId="77777777" w:rsidR="008F2C15" w:rsidRPr="00294283" w:rsidRDefault="008F2C15" w:rsidP="00182FD5">
            <w:pPr>
              <w:overflowPunct w:val="0"/>
              <w:autoSpaceDE w:val="0"/>
              <w:autoSpaceDN w:val="0"/>
              <w:adjustRightInd w:val="0"/>
              <w:spacing w:after="0" w:line="240" w:lineRule="auto"/>
              <w:rPr>
                <w:rFonts w:cs="Arial"/>
                <w:b/>
                <w:i/>
                <w:sz w:val="24"/>
                <w:szCs w:val="24"/>
              </w:rPr>
            </w:pPr>
            <w:r w:rsidRPr="00294283">
              <w:rPr>
                <w:rFonts w:cs="Arial"/>
                <w:b/>
                <w:i/>
                <w:sz w:val="24"/>
                <w:szCs w:val="24"/>
              </w:rPr>
              <w:t>Katalogový list Služby</w:t>
            </w:r>
          </w:p>
        </w:tc>
      </w:tr>
      <w:tr w:rsidR="008F2C15" w:rsidRPr="00294283" w14:paraId="5BB7478B"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1A636CD7"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Identifikace (ID)</w:t>
            </w:r>
          </w:p>
        </w:tc>
        <w:tc>
          <w:tcPr>
            <w:tcW w:w="6436" w:type="dxa"/>
            <w:tcBorders>
              <w:top w:val="single" w:sz="6" w:space="0" w:color="auto"/>
              <w:left w:val="single" w:sz="6" w:space="0" w:color="auto"/>
              <w:bottom w:val="single" w:sz="6" w:space="0" w:color="auto"/>
              <w:right w:val="single" w:sz="12" w:space="0" w:color="auto"/>
            </w:tcBorders>
            <w:hideMark/>
          </w:tcPr>
          <w:p w14:paraId="73533F7B" w14:textId="77777777" w:rsidR="008F2C15" w:rsidRPr="00294283" w:rsidRDefault="00AB294F" w:rsidP="00182FD5">
            <w:pPr>
              <w:overflowPunct w:val="0"/>
              <w:autoSpaceDE w:val="0"/>
              <w:autoSpaceDN w:val="0"/>
              <w:adjustRightInd w:val="0"/>
              <w:spacing w:after="0" w:line="240" w:lineRule="auto"/>
              <w:jc w:val="both"/>
              <w:rPr>
                <w:rFonts w:cs="Arial"/>
                <w:sz w:val="24"/>
                <w:szCs w:val="24"/>
              </w:rPr>
            </w:pPr>
            <w:r>
              <w:rPr>
                <w:rFonts w:cs="Arial"/>
                <w:sz w:val="24"/>
                <w:szCs w:val="24"/>
              </w:rPr>
              <w:t>NIA06</w:t>
            </w:r>
          </w:p>
        </w:tc>
      </w:tr>
      <w:tr w:rsidR="008F2C15" w:rsidRPr="00294283" w14:paraId="21F75AF2"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21409510"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Název služby</w:t>
            </w:r>
          </w:p>
        </w:tc>
        <w:tc>
          <w:tcPr>
            <w:tcW w:w="6436" w:type="dxa"/>
            <w:tcBorders>
              <w:top w:val="single" w:sz="6" w:space="0" w:color="auto"/>
              <w:left w:val="single" w:sz="6" w:space="0" w:color="auto"/>
              <w:bottom w:val="single" w:sz="6" w:space="0" w:color="auto"/>
              <w:right w:val="single" w:sz="12" w:space="0" w:color="auto"/>
            </w:tcBorders>
            <w:hideMark/>
          </w:tcPr>
          <w:p w14:paraId="45A33A10" w14:textId="77777777" w:rsidR="008F2C15" w:rsidRPr="00294283" w:rsidRDefault="008F2C15" w:rsidP="00182FD5">
            <w:pPr>
              <w:overflowPunct w:val="0"/>
              <w:autoSpaceDE w:val="0"/>
              <w:autoSpaceDN w:val="0"/>
              <w:adjustRightInd w:val="0"/>
              <w:spacing w:after="0" w:line="240" w:lineRule="auto"/>
              <w:jc w:val="both"/>
              <w:rPr>
                <w:rFonts w:cs="Arial"/>
                <w:sz w:val="24"/>
                <w:szCs w:val="24"/>
              </w:rPr>
            </w:pPr>
            <w:r w:rsidRPr="00294283">
              <w:rPr>
                <w:rFonts w:cs="Arial"/>
                <w:sz w:val="24"/>
                <w:szCs w:val="24"/>
              </w:rPr>
              <w:t>Řešení requestů Objednatele</w:t>
            </w:r>
          </w:p>
        </w:tc>
      </w:tr>
      <w:tr w:rsidR="008F2C15" w:rsidRPr="00294283" w14:paraId="71682501" w14:textId="77777777" w:rsidTr="00EA59A7">
        <w:trPr>
          <w:trHeight w:val="327"/>
        </w:trPr>
        <w:tc>
          <w:tcPr>
            <w:tcW w:w="2480" w:type="dxa"/>
            <w:tcBorders>
              <w:top w:val="single" w:sz="6" w:space="0" w:color="auto"/>
              <w:left w:val="single" w:sz="12" w:space="0" w:color="auto"/>
              <w:bottom w:val="single" w:sz="6" w:space="0" w:color="auto"/>
              <w:right w:val="single" w:sz="6" w:space="0" w:color="auto"/>
            </w:tcBorders>
            <w:hideMark/>
          </w:tcPr>
          <w:p w14:paraId="2968B54E"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Popis Služby</w:t>
            </w:r>
          </w:p>
        </w:tc>
        <w:tc>
          <w:tcPr>
            <w:tcW w:w="6436" w:type="dxa"/>
            <w:tcBorders>
              <w:top w:val="single" w:sz="6" w:space="0" w:color="auto"/>
              <w:left w:val="single" w:sz="6" w:space="0" w:color="auto"/>
              <w:bottom w:val="single" w:sz="6" w:space="0" w:color="auto"/>
              <w:right w:val="single" w:sz="12" w:space="0" w:color="auto"/>
            </w:tcBorders>
            <w:hideMark/>
          </w:tcPr>
          <w:p w14:paraId="31003E70" w14:textId="458FB32D" w:rsidR="008F2C15" w:rsidRPr="00294283" w:rsidRDefault="008F2C15" w:rsidP="009D5202">
            <w:pPr>
              <w:overflowPunct w:val="0"/>
              <w:autoSpaceDE w:val="0"/>
              <w:autoSpaceDN w:val="0"/>
              <w:adjustRightInd w:val="0"/>
              <w:spacing w:after="0" w:line="240" w:lineRule="auto"/>
              <w:jc w:val="both"/>
              <w:rPr>
                <w:rFonts w:cs="Arial"/>
                <w:sz w:val="24"/>
                <w:szCs w:val="24"/>
              </w:rPr>
            </w:pPr>
            <w:r w:rsidRPr="00294283">
              <w:rPr>
                <w:rFonts w:cs="Arial"/>
                <w:sz w:val="24"/>
                <w:szCs w:val="24"/>
              </w:rPr>
              <w:t xml:space="preserve">Odpovědi na </w:t>
            </w:r>
            <w:r w:rsidR="009D5202">
              <w:rPr>
                <w:rFonts w:cs="Arial"/>
                <w:sz w:val="24"/>
                <w:szCs w:val="24"/>
              </w:rPr>
              <w:t>requesty</w:t>
            </w:r>
            <w:r w:rsidR="009D5202" w:rsidRPr="00294283">
              <w:rPr>
                <w:rFonts w:cs="Arial"/>
                <w:sz w:val="24"/>
                <w:szCs w:val="24"/>
              </w:rPr>
              <w:t xml:space="preserve"> </w:t>
            </w:r>
            <w:r w:rsidRPr="00294283">
              <w:rPr>
                <w:rFonts w:cs="Arial"/>
                <w:sz w:val="24"/>
                <w:szCs w:val="24"/>
              </w:rPr>
              <w:t xml:space="preserve">Objednatele obdržené přes SD Objednatele týkající se </w:t>
            </w:r>
            <w:r w:rsidR="00C86BBF">
              <w:rPr>
                <w:rFonts w:cs="Arial"/>
                <w:sz w:val="24"/>
                <w:szCs w:val="24"/>
              </w:rPr>
              <w:t xml:space="preserve">libovolné </w:t>
            </w:r>
            <w:r w:rsidRPr="00294283">
              <w:rPr>
                <w:rFonts w:cs="Arial"/>
                <w:sz w:val="24"/>
                <w:szCs w:val="24"/>
              </w:rPr>
              <w:t>komponent</w:t>
            </w:r>
            <w:r w:rsidR="00C86BBF">
              <w:rPr>
                <w:rFonts w:cs="Arial"/>
                <w:sz w:val="24"/>
                <w:szCs w:val="24"/>
              </w:rPr>
              <w:t>y</w:t>
            </w:r>
            <w:r w:rsidRPr="00294283">
              <w:rPr>
                <w:rFonts w:cs="Arial"/>
                <w:sz w:val="24"/>
                <w:szCs w:val="24"/>
              </w:rPr>
              <w:t xml:space="preserve"> Systému.</w:t>
            </w:r>
          </w:p>
        </w:tc>
      </w:tr>
      <w:tr w:rsidR="008F2C15" w:rsidRPr="00294283" w14:paraId="67539915"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43607ACB" w14:textId="77777777" w:rsidR="008F2C15" w:rsidRPr="00294283" w:rsidRDefault="008F2C15" w:rsidP="00182FD5">
            <w:pPr>
              <w:overflowPunct w:val="0"/>
              <w:autoSpaceDE w:val="0"/>
              <w:autoSpaceDN w:val="0"/>
              <w:adjustRightInd w:val="0"/>
              <w:spacing w:after="0" w:line="240" w:lineRule="auto"/>
              <w:rPr>
                <w:rFonts w:cs="Arial"/>
                <w:b/>
                <w:i/>
                <w:sz w:val="24"/>
                <w:szCs w:val="24"/>
              </w:rPr>
            </w:pPr>
            <w:r w:rsidRPr="00294283">
              <w:rPr>
                <w:rFonts w:cs="Arial"/>
                <w:b/>
                <w:i/>
                <w:sz w:val="24"/>
                <w:szCs w:val="24"/>
              </w:rPr>
              <w:t>Definice činnosti</w:t>
            </w:r>
          </w:p>
        </w:tc>
      </w:tr>
      <w:tr w:rsidR="008F2C15" w:rsidRPr="00294283" w14:paraId="63D4A595"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0D24A495"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Popis činnosti</w:t>
            </w:r>
          </w:p>
        </w:tc>
        <w:tc>
          <w:tcPr>
            <w:tcW w:w="6436" w:type="dxa"/>
            <w:tcBorders>
              <w:top w:val="single" w:sz="6" w:space="0" w:color="auto"/>
              <w:left w:val="single" w:sz="6" w:space="0" w:color="auto"/>
              <w:bottom w:val="single" w:sz="6" w:space="0" w:color="auto"/>
              <w:right w:val="single" w:sz="12" w:space="0" w:color="auto"/>
            </w:tcBorders>
            <w:hideMark/>
          </w:tcPr>
          <w:p w14:paraId="51CA9576" w14:textId="1BEAC40B" w:rsidR="008F2C15" w:rsidRPr="00294283" w:rsidRDefault="008F2C15" w:rsidP="00F25793">
            <w:pPr>
              <w:spacing w:after="0" w:line="240" w:lineRule="auto"/>
              <w:jc w:val="both"/>
              <w:rPr>
                <w:rFonts w:cs="Arial"/>
                <w:sz w:val="24"/>
                <w:szCs w:val="24"/>
              </w:rPr>
            </w:pPr>
            <w:r w:rsidRPr="00294283">
              <w:rPr>
                <w:rFonts w:cs="Arial"/>
                <w:sz w:val="24"/>
                <w:szCs w:val="24"/>
              </w:rPr>
              <w:t>Odpovědi specialistů Poskytovatele na requesty Objednatele týkající se komponent Systému pod podporou Poskytovatele, zejména zajištění jeho provozu, bezpečnosti, aktuálního nastavení parametrů, drobných změn Systému a informací nutných pro operativní řízení provozu Systému. Requesty obdrží Poskytovatel přes SD Objednatele a zde také zadává odpovědi.</w:t>
            </w:r>
            <w:r w:rsidR="005A44EB">
              <w:rPr>
                <w:rFonts w:cs="Arial"/>
                <w:sz w:val="24"/>
                <w:szCs w:val="24"/>
              </w:rPr>
              <w:t xml:space="preserve"> </w:t>
            </w:r>
          </w:p>
        </w:tc>
      </w:tr>
      <w:tr w:rsidR="008F2C15" w:rsidRPr="00294283" w14:paraId="2F02AD01"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6FE13D89" w14:textId="77777777" w:rsidR="008F2C15" w:rsidRPr="00294283" w:rsidRDefault="008F2C15" w:rsidP="00182FD5">
            <w:pPr>
              <w:overflowPunct w:val="0"/>
              <w:autoSpaceDE w:val="0"/>
              <w:autoSpaceDN w:val="0"/>
              <w:adjustRightInd w:val="0"/>
              <w:spacing w:after="0" w:line="240" w:lineRule="auto"/>
              <w:rPr>
                <w:rFonts w:cs="Arial"/>
                <w:b/>
                <w:i/>
                <w:sz w:val="24"/>
                <w:szCs w:val="24"/>
              </w:rPr>
            </w:pPr>
            <w:r w:rsidRPr="00294283">
              <w:rPr>
                <w:rFonts w:cs="Arial"/>
                <w:b/>
                <w:i/>
                <w:sz w:val="24"/>
                <w:szCs w:val="24"/>
              </w:rPr>
              <w:t>Parametry činnosti</w:t>
            </w:r>
          </w:p>
        </w:tc>
      </w:tr>
      <w:tr w:rsidR="008F2C15" w:rsidRPr="00294283" w14:paraId="31A702D5" w14:textId="77777777" w:rsidTr="00EA59A7">
        <w:tc>
          <w:tcPr>
            <w:tcW w:w="2480" w:type="dxa"/>
            <w:tcBorders>
              <w:top w:val="single" w:sz="6" w:space="0" w:color="auto"/>
              <w:left w:val="single" w:sz="12" w:space="0" w:color="auto"/>
              <w:bottom w:val="single" w:sz="6" w:space="0" w:color="auto"/>
              <w:right w:val="single" w:sz="6" w:space="0" w:color="auto"/>
            </w:tcBorders>
            <w:vAlign w:val="center"/>
            <w:hideMark/>
          </w:tcPr>
          <w:p w14:paraId="14B3B923"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Rozsah poskytování Služby</w:t>
            </w:r>
          </w:p>
        </w:tc>
        <w:tc>
          <w:tcPr>
            <w:tcW w:w="6436" w:type="dxa"/>
            <w:tcBorders>
              <w:top w:val="single" w:sz="6" w:space="0" w:color="auto"/>
              <w:left w:val="single" w:sz="6" w:space="0" w:color="auto"/>
              <w:bottom w:val="single" w:sz="6" w:space="0" w:color="auto"/>
              <w:right w:val="single" w:sz="12" w:space="0" w:color="auto"/>
            </w:tcBorders>
            <w:vAlign w:val="center"/>
            <w:hideMark/>
          </w:tcPr>
          <w:p w14:paraId="4DD228EA" w14:textId="77777777" w:rsidR="008F2C15" w:rsidRPr="00294283" w:rsidRDefault="00E10EAE" w:rsidP="00182FD5">
            <w:pPr>
              <w:overflowPunct w:val="0"/>
              <w:autoSpaceDE w:val="0"/>
              <w:autoSpaceDN w:val="0"/>
              <w:adjustRightInd w:val="0"/>
              <w:spacing w:after="0" w:line="240" w:lineRule="auto"/>
              <w:rPr>
                <w:rFonts w:cs="Arial"/>
                <w:sz w:val="24"/>
                <w:szCs w:val="24"/>
              </w:rPr>
            </w:pPr>
            <w:r>
              <w:rPr>
                <w:rFonts w:cs="Arial"/>
                <w:sz w:val="24"/>
                <w:szCs w:val="24"/>
              </w:rPr>
              <w:t>8</w:t>
            </w:r>
            <w:r w:rsidR="008F2C15" w:rsidRPr="00294283">
              <w:rPr>
                <w:rFonts w:cs="Arial"/>
                <w:sz w:val="24"/>
                <w:szCs w:val="24"/>
              </w:rPr>
              <w:t>x5</w:t>
            </w:r>
          </w:p>
          <w:p w14:paraId="12787180" w14:textId="77777777" w:rsidR="008F2C15" w:rsidRPr="00294283" w:rsidRDefault="008F2C15" w:rsidP="00182FD5">
            <w:pPr>
              <w:tabs>
                <w:tab w:val="left" w:pos="227"/>
              </w:tabs>
              <w:overflowPunct w:val="0"/>
              <w:autoSpaceDE w:val="0"/>
              <w:autoSpaceDN w:val="0"/>
              <w:adjustRightInd w:val="0"/>
              <w:spacing w:after="0" w:line="240" w:lineRule="auto"/>
              <w:rPr>
                <w:rFonts w:cs="Arial"/>
                <w:sz w:val="24"/>
                <w:szCs w:val="24"/>
              </w:rPr>
            </w:pPr>
          </w:p>
        </w:tc>
      </w:tr>
      <w:tr w:rsidR="008F2C15" w:rsidRPr="00294283" w14:paraId="53303C5D" w14:textId="77777777" w:rsidTr="00EA59A7">
        <w:trPr>
          <w:trHeight w:val="677"/>
        </w:trPr>
        <w:tc>
          <w:tcPr>
            <w:tcW w:w="2480" w:type="dxa"/>
            <w:tcBorders>
              <w:top w:val="single" w:sz="6" w:space="0" w:color="auto"/>
              <w:left w:val="single" w:sz="12" w:space="0" w:color="auto"/>
              <w:bottom w:val="single" w:sz="6" w:space="0" w:color="auto"/>
              <w:right w:val="single" w:sz="6" w:space="0" w:color="auto"/>
            </w:tcBorders>
            <w:vAlign w:val="center"/>
            <w:hideMark/>
          </w:tcPr>
          <w:p w14:paraId="6F247C38" w14:textId="186F97D1" w:rsidR="008F2C15" w:rsidRPr="00294283" w:rsidRDefault="008F2C15" w:rsidP="009D5202">
            <w:pPr>
              <w:overflowPunct w:val="0"/>
              <w:autoSpaceDE w:val="0"/>
              <w:autoSpaceDN w:val="0"/>
              <w:adjustRightInd w:val="0"/>
              <w:spacing w:after="0" w:line="240" w:lineRule="auto"/>
              <w:rPr>
                <w:rFonts w:cs="Arial"/>
                <w:sz w:val="24"/>
                <w:szCs w:val="24"/>
              </w:rPr>
            </w:pPr>
            <w:r w:rsidRPr="00294283">
              <w:rPr>
                <w:rFonts w:cs="Arial"/>
                <w:sz w:val="24"/>
                <w:szCs w:val="24"/>
              </w:rPr>
              <w:t xml:space="preserve">Odezva na </w:t>
            </w:r>
            <w:r w:rsidR="009D5202">
              <w:rPr>
                <w:rFonts w:cs="Arial"/>
                <w:sz w:val="24"/>
                <w:szCs w:val="24"/>
              </w:rPr>
              <w:t>tiket</w:t>
            </w:r>
            <w:r w:rsidR="009D5202" w:rsidRPr="00294283">
              <w:rPr>
                <w:rFonts w:cs="Arial"/>
                <w:sz w:val="24"/>
                <w:szCs w:val="24"/>
              </w:rPr>
              <w:t xml:space="preserve">y </w:t>
            </w:r>
            <w:r w:rsidRPr="00294283">
              <w:rPr>
                <w:rFonts w:cs="Arial"/>
                <w:sz w:val="24"/>
                <w:szCs w:val="24"/>
              </w:rPr>
              <w:t xml:space="preserve">v rámci služby </w:t>
            </w:r>
          </w:p>
        </w:tc>
        <w:tc>
          <w:tcPr>
            <w:tcW w:w="6436" w:type="dxa"/>
            <w:tcBorders>
              <w:top w:val="single" w:sz="6" w:space="0" w:color="auto"/>
              <w:left w:val="single" w:sz="6" w:space="0" w:color="auto"/>
              <w:bottom w:val="single" w:sz="6" w:space="0" w:color="auto"/>
              <w:right w:val="single" w:sz="12" w:space="0" w:color="auto"/>
            </w:tcBorders>
            <w:vAlign w:val="center"/>
            <w:hideMark/>
          </w:tcPr>
          <w:p w14:paraId="65BE5E30" w14:textId="77777777" w:rsidR="008F2C15" w:rsidRPr="00294283" w:rsidRDefault="008F2C15" w:rsidP="00D13CD9">
            <w:pPr>
              <w:keepNext/>
              <w:spacing w:after="0" w:line="240" w:lineRule="auto"/>
              <w:jc w:val="both"/>
              <w:rPr>
                <w:rFonts w:eastAsia="Times New Roman" w:cs="Arial"/>
                <w:sz w:val="24"/>
                <w:szCs w:val="24"/>
                <w:u w:val="single"/>
                <w:lang w:eastAsia="cs-CZ"/>
              </w:rPr>
            </w:pPr>
            <w:r w:rsidRPr="00294283">
              <w:rPr>
                <w:rFonts w:cs="Arial"/>
                <w:sz w:val="24"/>
                <w:szCs w:val="24"/>
              </w:rPr>
              <w:t xml:space="preserve">Podle </w:t>
            </w:r>
            <w:r w:rsidR="00B34B87" w:rsidRPr="00294283">
              <w:rPr>
                <w:rFonts w:cs="Arial"/>
                <w:sz w:val="24"/>
                <w:szCs w:val="24"/>
              </w:rPr>
              <w:t>bodu</w:t>
            </w:r>
            <w:r w:rsidR="0085488B">
              <w:rPr>
                <w:rFonts w:cs="Arial"/>
                <w:sz w:val="24"/>
                <w:szCs w:val="24"/>
              </w:rPr>
              <w:t xml:space="preserve"> 4.4.1</w:t>
            </w:r>
            <w:r w:rsidRPr="00294283">
              <w:rPr>
                <w:rFonts w:cs="Arial"/>
                <w:sz w:val="24"/>
                <w:szCs w:val="24"/>
              </w:rPr>
              <w:t xml:space="preserve">. </w:t>
            </w:r>
            <w:r w:rsidR="00D13CD9">
              <w:rPr>
                <w:rFonts w:cs="Arial"/>
                <w:sz w:val="24"/>
                <w:szCs w:val="24"/>
              </w:rPr>
              <w:t>–</w:t>
            </w:r>
            <w:r w:rsidRPr="00294283">
              <w:rPr>
                <w:rFonts w:cs="Arial"/>
                <w:sz w:val="24"/>
                <w:szCs w:val="24"/>
              </w:rPr>
              <w:t xml:space="preserve"> </w:t>
            </w:r>
            <w:r w:rsidR="00D13CD9">
              <w:rPr>
                <w:rFonts w:eastAsia="Times New Roman" w:cs="Arial"/>
                <w:sz w:val="24"/>
                <w:szCs w:val="24"/>
                <w:lang w:eastAsia="cs-CZ"/>
              </w:rPr>
              <w:t>request má vždy v SD Prioritu 5</w:t>
            </w:r>
            <w:r w:rsidRPr="00294283">
              <w:rPr>
                <w:rFonts w:eastAsia="Times New Roman" w:cs="Arial"/>
                <w:sz w:val="24"/>
                <w:szCs w:val="24"/>
                <w:lang w:eastAsia="cs-CZ"/>
              </w:rPr>
              <w:t>.</w:t>
            </w:r>
          </w:p>
        </w:tc>
      </w:tr>
      <w:tr w:rsidR="008F2C15" w:rsidRPr="00294283" w14:paraId="76410811" w14:textId="77777777" w:rsidTr="00EA59A7">
        <w:trPr>
          <w:trHeight w:val="279"/>
        </w:trPr>
        <w:tc>
          <w:tcPr>
            <w:tcW w:w="2480" w:type="dxa"/>
            <w:tcBorders>
              <w:top w:val="single" w:sz="6" w:space="0" w:color="auto"/>
              <w:left w:val="single" w:sz="12" w:space="0" w:color="auto"/>
              <w:bottom w:val="single" w:sz="6" w:space="0" w:color="auto"/>
              <w:right w:val="single" w:sz="6" w:space="0" w:color="auto"/>
            </w:tcBorders>
            <w:vAlign w:val="center"/>
            <w:hideMark/>
          </w:tcPr>
          <w:p w14:paraId="7C88AF52"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Měřící bod</w:t>
            </w:r>
          </w:p>
        </w:tc>
        <w:tc>
          <w:tcPr>
            <w:tcW w:w="6436" w:type="dxa"/>
            <w:tcBorders>
              <w:top w:val="single" w:sz="6" w:space="0" w:color="auto"/>
              <w:left w:val="single" w:sz="6" w:space="0" w:color="auto"/>
              <w:bottom w:val="single" w:sz="6" w:space="0" w:color="auto"/>
              <w:right w:val="single" w:sz="12" w:space="0" w:color="auto"/>
            </w:tcBorders>
            <w:vAlign w:val="center"/>
          </w:tcPr>
          <w:p w14:paraId="22BAE071"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SD Objednatele</w:t>
            </w:r>
          </w:p>
        </w:tc>
      </w:tr>
      <w:tr w:rsidR="008F2C15" w:rsidRPr="00294283" w14:paraId="4CBFEF3E" w14:textId="77777777" w:rsidTr="00EA59A7">
        <w:tc>
          <w:tcPr>
            <w:tcW w:w="2480" w:type="dxa"/>
            <w:tcBorders>
              <w:top w:val="single" w:sz="6" w:space="0" w:color="auto"/>
              <w:left w:val="single" w:sz="12" w:space="0" w:color="auto"/>
              <w:bottom w:val="single" w:sz="6" w:space="0" w:color="auto"/>
              <w:right w:val="single" w:sz="6" w:space="0" w:color="auto"/>
            </w:tcBorders>
            <w:vAlign w:val="center"/>
          </w:tcPr>
          <w:p w14:paraId="37DF7D25"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Sleva z ceny</w:t>
            </w:r>
          </w:p>
        </w:tc>
        <w:tc>
          <w:tcPr>
            <w:tcW w:w="6436" w:type="dxa"/>
            <w:tcBorders>
              <w:top w:val="single" w:sz="6" w:space="0" w:color="auto"/>
              <w:left w:val="single" w:sz="6" w:space="0" w:color="auto"/>
              <w:bottom w:val="single" w:sz="6" w:space="0" w:color="auto"/>
              <w:right w:val="single" w:sz="12" w:space="0" w:color="auto"/>
            </w:tcBorders>
            <w:vAlign w:val="center"/>
          </w:tcPr>
          <w:p w14:paraId="13D0CFC8" w14:textId="0C1FDAC9" w:rsidR="008F2C15" w:rsidRPr="00294283" w:rsidRDefault="008F2C15" w:rsidP="00182FD5">
            <w:pPr>
              <w:overflowPunct w:val="0"/>
              <w:autoSpaceDE w:val="0"/>
              <w:autoSpaceDN w:val="0"/>
              <w:adjustRightInd w:val="0"/>
              <w:spacing w:after="0" w:line="240" w:lineRule="auto"/>
              <w:rPr>
                <w:rFonts w:cs="Arial"/>
                <w:i/>
                <w:sz w:val="24"/>
                <w:szCs w:val="24"/>
              </w:rPr>
            </w:pPr>
            <w:r w:rsidRPr="00294283">
              <w:rPr>
                <w:rFonts w:cs="Arial"/>
                <w:sz w:val="24"/>
                <w:szCs w:val="24"/>
              </w:rPr>
              <w:t xml:space="preserve">Podle </w:t>
            </w:r>
            <w:r w:rsidR="00B34B87" w:rsidRPr="00294283">
              <w:rPr>
                <w:rFonts w:cs="Arial"/>
                <w:sz w:val="24"/>
                <w:szCs w:val="24"/>
              </w:rPr>
              <w:t>bodu</w:t>
            </w:r>
            <w:r w:rsidR="0085488B">
              <w:rPr>
                <w:rFonts w:cs="Arial"/>
                <w:sz w:val="24"/>
                <w:szCs w:val="24"/>
              </w:rPr>
              <w:t xml:space="preserve"> 5.</w:t>
            </w:r>
            <w:r w:rsidR="000E2E75">
              <w:rPr>
                <w:rFonts w:cs="Arial"/>
                <w:sz w:val="24"/>
                <w:szCs w:val="24"/>
              </w:rPr>
              <w:t>2</w:t>
            </w:r>
            <w:r w:rsidR="0085488B">
              <w:rPr>
                <w:rFonts w:cs="Arial"/>
                <w:sz w:val="24"/>
                <w:szCs w:val="24"/>
              </w:rPr>
              <w:t>.</w:t>
            </w:r>
            <w:r w:rsidRPr="00294283">
              <w:rPr>
                <w:rFonts w:cs="Arial"/>
                <w:sz w:val="24"/>
                <w:szCs w:val="24"/>
              </w:rPr>
              <w:t xml:space="preserve"> </w:t>
            </w:r>
            <w:r w:rsidRPr="00294283">
              <w:rPr>
                <w:rFonts w:cstheme="minorHAnsi"/>
                <w:sz w:val="24"/>
                <w:szCs w:val="24"/>
              </w:rPr>
              <w:t>této přílohy</w:t>
            </w:r>
          </w:p>
        </w:tc>
      </w:tr>
      <w:tr w:rsidR="008F2C15" w:rsidRPr="00294283" w14:paraId="01B7C711" w14:textId="77777777" w:rsidTr="00EA59A7">
        <w:tc>
          <w:tcPr>
            <w:tcW w:w="8916" w:type="dxa"/>
            <w:gridSpan w:val="2"/>
            <w:tcBorders>
              <w:top w:val="single" w:sz="6" w:space="0" w:color="auto"/>
              <w:left w:val="single" w:sz="12" w:space="0" w:color="auto"/>
              <w:bottom w:val="single" w:sz="6" w:space="0" w:color="auto"/>
              <w:right w:val="single" w:sz="12" w:space="0" w:color="auto"/>
            </w:tcBorders>
          </w:tcPr>
          <w:p w14:paraId="7A49F137"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b/>
                <w:i/>
                <w:sz w:val="24"/>
                <w:szCs w:val="24"/>
              </w:rPr>
              <w:t>Doplňující informace</w:t>
            </w:r>
          </w:p>
        </w:tc>
      </w:tr>
      <w:tr w:rsidR="008F2C15" w:rsidRPr="00294283" w14:paraId="6BD8C75D" w14:textId="77777777" w:rsidTr="00EA59A7">
        <w:tc>
          <w:tcPr>
            <w:tcW w:w="2480" w:type="dxa"/>
            <w:tcBorders>
              <w:top w:val="single" w:sz="6" w:space="0" w:color="auto"/>
              <w:left w:val="single" w:sz="12" w:space="0" w:color="auto"/>
              <w:bottom w:val="single" w:sz="6" w:space="0" w:color="auto"/>
              <w:right w:val="single" w:sz="6" w:space="0" w:color="auto"/>
            </w:tcBorders>
            <w:vAlign w:val="center"/>
          </w:tcPr>
          <w:p w14:paraId="025C82DD"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Poznámka</w:t>
            </w:r>
          </w:p>
        </w:tc>
        <w:tc>
          <w:tcPr>
            <w:tcW w:w="6436" w:type="dxa"/>
            <w:tcBorders>
              <w:top w:val="single" w:sz="6" w:space="0" w:color="auto"/>
              <w:left w:val="single" w:sz="6" w:space="0" w:color="auto"/>
              <w:bottom w:val="single" w:sz="6" w:space="0" w:color="auto"/>
              <w:right w:val="single" w:sz="12" w:space="0" w:color="auto"/>
            </w:tcBorders>
            <w:vAlign w:val="center"/>
          </w:tcPr>
          <w:p w14:paraId="321507CB" w14:textId="77777777" w:rsidR="008F2C15" w:rsidRPr="00294283" w:rsidRDefault="008F2C15" w:rsidP="00182FD5">
            <w:pPr>
              <w:overflowPunct w:val="0"/>
              <w:autoSpaceDE w:val="0"/>
              <w:autoSpaceDN w:val="0"/>
              <w:adjustRightInd w:val="0"/>
              <w:spacing w:after="0" w:line="240" w:lineRule="auto"/>
              <w:jc w:val="both"/>
              <w:rPr>
                <w:rFonts w:cs="Arial"/>
                <w:sz w:val="24"/>
                <w:szCs w:val="24"/>
              </w:rPr>
            </w:pPr>
          </w:p>
        </w:tc>
      </w:tr>
      <w:tr w:rsidR="008F2C15" w:rsidRPr="00294283" w14:paraId="3576DCAB" w14:textId="77777777" w:rsidTr="00EA59A7">
        <w:tc>
          <w:tcPr>
            <w:tcW w:w="2480" w:type="dxa"/>
            <w:tcBorders>
              <w:top w:val="single" w:sz="6" w:space="0" w:color="auto"/>
              <w:left w:val="single" w:sz="12" w:space="0" w:color="auto"/>
              <w:bottom w:val="single" w:sz="6" w:space="0" w:color="auto"/>
              <w:right w:val="single" w:sz="6" w:space="0" w:color="auto"/>
            </w:tcBorders>
            <w:vAlign w:val="center"/>
          </w:tcPr>
          <w:p w14:paraId="76651E10"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Platební podmínky</w:t>
            </w:r>
          </w:p>
        </w:tc>
        <w:tc>
          <w:tcPr>
            <w:tcW w:w="6436" w:type="dxa"/>
            <w:tcBorders>
              <w:top w:val="single" w:sz="6" w:space="0" w:color="auto"/>
              <w:left w:val="single" w:sz="6" w:space="0" w:color="auto"/>
              <w:bottom w:val="single" w:sz="6" w:space="0" w:color="auto"/>
              <w:right w:val="single" w:sz="12" w:space="0" w:color="auto"/>
            </w:tcBorders>
            <w:vAlign w:val="center"/>
          </w:tcPr>
          <w:p w14:paraId="203F3F94"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Paušální měsíční platba</w:t>
            </w:r>
          </w:p>
        </w:tc>
      </w:tr>
      <w:tr w:rsidR="008F2C15" w:rsidRPr="00294283" w14:paraId="0517A2EB" w14:textId="77777777" w:rsidTr="00EA59A7">
        <w:tc>
          <w:tcPr>
            <w:tcW w:w="2480" w:type="dxa"/>
            <w:tcBorders>
              <w:top w:val="single" w:sz="6" w:space="0" w:color="auto"/>
              <w:left w:val="single" w:sz="12" w:space="0" w:color="auto"/>
              <w:bottom w:val="single" w:sz="6" w:space="0" w:color="auto"/>
              <w:right w:val="single" w:sz="6" w:space="0" w:color="auto"/>
            </w:tcBorders>
            <w:vAlign w:val="center"/>
          </w:tcPr>
          <w:p w14:paraId="2BFC6609"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Služba nezahrnuje</w:t>
            </w:r>
          </w:p>
        </w:tc>
        <w:tc>
          <w:tcPr>
            <w:tcW w:w="6436" w:type="dxa"/>
            <w:tcBorders>
              <w:top w:val="single" w:sz="6" w:space="0" w:color="auto"/>
              <w:left w:val="single" w:sz="6" w:space="0" w:color="auto"/>
              <w:bottom w:val="single" w:sz="6" w:space="0" w:color="auto"/>
              <w:right w:val="single" w:sz="12" w:space="0" w:color="auto"/>
            </w:tcBorders>
            <w:vAlign w:val="center"/>
          </w:tcPr>
          <w:p w14:paraId="0CE33FEA" w14:textId="77777777" w:rsidR="008F2C15" w:rsidRPr="00294283" w:rsidRDefault="008F2C15" w:rsidP="00182FD5">
            <w:pPr>
              <w:overflowPunct w:val="0"/>
              <w:autoSpaceDE w:val="0"/>
              <w:autoSpaceDN w:val="0"/>
              <w:adjustRightInd w:val="0"/>
              <w:spacing w:after="0" w:line="240" w:lineRule="auto"/>
              <w:jc w:val="both"/>
              <w:rPr>
                <w:rFonts w:cs="Arial"/>
                <w:sz w:val="24"/>
                <w:szCs w:val="24"/>
              </w:rPr>
            </w:pPr>
            <w:r w:rsidRPr="00294283">
              <w:rPr>
                <w:rFonts w:cs="Arial"/>
                <w:sz w:val="24"/>
                <w:szCs w:val="24"/>
              </w:rPr>
              <w:t>Rozvoj Systému</w:t>
            </w:r>
          </w:p>
        </w:tc>
      </w:tr>
      <w:tr w:rsidR="008F2C15" w:rsidRPr="00294283" w14:paraId="052B21AA" w14:textId="77777777" w:rsidTr="00EA59A7">
        <w:tc>
          <w:tcPr>
            <w:tcW w:w="2480" w:type="dxa"/>
            <w:tcBorders>
              <w:top w:val="single" w:sz="6" w:space="0" w:color="auto"/>
              <w:left w:val="single" w:sz="12" w:space="0" w:color="auto"/>
              <w:bottom w:val="single" w:sz="6" w:space="0" w:color="auto"/>
              <w:right w:val="single" w:sz="6" w:space="0" w:color="auto"/>
            </w:tcBorders>
            <w:vAlign w:val="center"/>
          </w:tcPr>
          <w:p w14:paraId="76D1B99B" w14:textId="77777777" w:rsidR="008F2C15" w:rsidRPr="00294283"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Způsob dokladování</w:t>
            </w:r>
          </w:p>
        </w:tc>
        <w:tc>
          <w:tcPr>
            <w:tcW w:w="6436" w:type="dxa"/>
            <w:tcBorders>
              <w:top w:val="single" w:sz="6" w:space="0" w:color="auto"/>
              <w:left w:val="single" w:sz="6" w:space="0" w:color="auto"/>
              <w:bottom w:val="single" w:sz="6" w:space="0" w:color="auto"/>
              <w:right w:val="single" w:sz="12" w:space="0" w:color="auto"/>
            </w:tcBorders>
            <w:vAlign w:val="center"/>
          </w:tcPr>
          <w:p w14:paraId="66CA5DE7" w14:textId="77777777" w:rsidR="008F2C15" w:rsidRDefault="008F2C15" w:rsidP="00182FD5">
            <w:pPr>
              <w:overflowPunct w:val="0"/>
              <w:autoSpaceDE w:val="0"/>
              <w:autoSpaceDN w:val="0"/>
              <w:adjustRightInd w:val="0"/>
              <w:spacing w:after="0" w:line="240" w:lineRule="auto"/>
              <w:rPr>
                <w:rFonts w:cs="Arial"/>
                <w:sz w:val="24"/>
                <w:szCs w:val="24"/>
              </w:rPr>
            </w:pPr>
            <w:r w:rsidRPr="00294283">
              <w:rPr>
                <w:rFonts w:cs="Arial"/>
                <w:sz w:val="24"/>
                <w:szCs w:val="24"/>
              </w:rPr>
              <w:t>Měsíční Záznam o poskytnutí Služeb, záznam v SD Objednatele</w:t>
            </w:r>
          </w:p>
          <w:p w14:paraId="06339D6D" w14:textId="4BA69667" w:rsidR="00FA54A2" w:rsidRPr="00294283" w:rsidRDefault="00FA54A2" w:rsidP="00182FD5">
            <w:pPr>
              <w:overflowPunct w:val="0"/>
              <w:autoSpaceDE w:val="0"/>
              <w:autoSpaceDN w:val="0"/>
              <w:adjustRightInd w:val="0"/>
              <w:spacing w:after="0" w:line="240" w:lineRule="auto"/>
              <w:rPr>
                <w:rFonts w:cs="Arial"/>
                <w:sz w:val="24"/>
                <w:szCs w:val="24"/>
              </w:rPr>
            </w:pPr>
            <w:r w:rsidRPr="00EA7817">
              <w:rPr>
                <w:rFonts w:ascii="Calibri" w:hAnsi="Calibri" w:cs="Calibri"/>
                <w:sz w:val="24"/>
              </w:rPr>
              <w:t xml:space="preserve">Smluvní strany použijí jako </w:t>
            </w:r>
            <w:r w:rsidR="006A6673">
              <w:rPr>
                <w:rFonts w:ascii="Calibri" w:hAnsi="Calibri" w:cs="Calibri"/>
                <w:sz w:val="24"/>
              </w:rPr>
              <w:t>Z</w:t>
            </w:r>
            <w:r w:rsidRPr="00EA7817">
              <w:rPr>
                <w:rFonts w:ascii="Calibri" w:hAnsi="Calibri" w:cs="Calibri"/>
                <w:sz w:val="24"/>
              </w:rPr>
              <w:t xml:space="preserve">áznam o poskytnutí služeb, jejich kvalitě a jako podklad pro vyúčtování služeb </w:t>
            </w:r>
            <w:r w:rsidR="006A6673">
              <w:rPr>
                <w:rFonts w:ascii="Calibri" w:hAnsi="Calibri" w:cs="Calibri"/>
                <w:sz w:val="24"/>
              </w:rPr>
              <w:t>R</w:t>
            </w:r>
            <w:r w:rsidRPr="00EA7817">
              <w:rPr>
                <w:rFonts w:ascii="Calibri" w:hAnsi="Calibri" w:cs="Calibri"/>
                <w:sz w:val="24"/>
              </w:rPr>
              <w:t xml:space="preserve">eport, který je generován funkcemi reportovacího nástroje </w:t>
            </w:r>
            <w:r w:rsidR="00EA7817" w:rsidRPr="00EA7817">
              <w:rPr>
                <w:rFonts w:ascii="Calibri" w:hAnsi="Calibri" w:cs="Calibri"/>
                <w:sz w:val="24"/>
              </w:rPr>
              <w:t xml:space="preserve">v </w:t>
            </w:r>
            <w:r w:rsidRPr="00EA7817">
              <w:rPr>
                <w:rFonts w:ascii="Calibri" w:hAnsi="Calibri" w:cs="Calibri"/>
                <w:sz w:val="24"/>
              </w:rPr>
              <w:t xml:space="preserve">SD </w:t>
            </w:r>
            <w:r w:rsidR="00EA7817" w:rsidRPr="00EA7817">
              <w:rPr>
                <w:rFonts w:ascii="Calibri" w:hAnsi="Calibri" w:cs="Calibri"/>
                <w:sz w:val="24"/>
              </w:rPr>
              <w:t>O</w:t>
            </w:r>
            <w:r w:rsidRPr="00EA7817">
              <w:rPr>
                <w:rFonts w:ascii="Calibri" w:hAnsi="Calibri" w:cs="Calibri"/>
                <w:sz w:val="24"/>
              </w:rPr>
              <w:t>bjednatele a bude vložen do přílohy č.2</w:t>
            </w:r>
            <w:r w:rsidR="006A6673">
              <w:rPr>
                <w:rFonts w:ascii="Calibri" w:hAnsi="Calibri" w:cs="Calibri"/>
                <w:sz w:val="24"/>
              </w:rPr>
              <w:t xml:space="preserve"> Dílčí smlouvy</w:t>
            </w:r>
            <w:r w:rsidRPr="00EA7817">
              <w:rPr>
                <w:rFonts w:ascii="Calibri" w:hAnsi="Calibri" w:cs="Calibri"/>
                <w:sz w:val="24"/>
              </w:rPr>
              <w:t>.</w:t>
            </w:r>
          </w:p>
        </w:tc>
      </w:tr>
    </w:tbl>
    <w:p w14:paraId="2560CE0D" w14:textId="0DD49696" w:rsidR="008F2C15" w:rsidRPr="00294283" w:rsidRDefault="008F2C15" w:rsidP="008F2C15">
      <w:pPr>
        <w:rPr>
          <w:rFonts w:eastAsia="Times New Roman" w:cs="Arial"/>
          <w:sz w:val="24"/>
          <w:szCs w:val="24"/>
          <w:lang w:eastAsia="cs-CZ"/>
        </w:rPr>
      </w:pPr>
    </w:p>
    <w:tbl>
      <w:tblPr>
        <w:tblW w:w="8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6436"/>
      </w:tblGrid>
      <w:tr w:rsidR="002538D0" w:rsidRPr="00294283" w14:paraId="2352B1F6" w14:textId="77777777" w:rsidTr="00EA59A7">
        <w:tc>
          <w:tcPr>
            <w:tcW w:w="8916" w:type="dxa"/>
            <w:gridSpan w:val="2"/>
            <w:tcBorders>
              <w:top w:val="single" w:sz="12" w:space="0" w:color="auto"/>
              <w:left w:val="single" w:sz="12" w:space="0" w:color="auto"/>
              <w:bottom w:val="single" w:sz="6" w:space="0" w:color="auto"/>
              <w:right w:val="single" w:sz="12" w:space="0" w:color="auto"/>
            </w:tcBorders>
            <w:hideMark/>
          </w:tcPr>
          <w:p w14:paraId="0DCD9826" w14:textId="77777777" w:rsidR="002538D0" w:rsidRPr="00294283" w:rsidRDefault="002538D0" w:rsidP="00205E8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 xml:space="preserve">Katalogový list </w:t>
            </w:r>
            <w:r w:rsidRPr="00294283">
              <w:rPr>
                <w:rFonts w:cs="Tahoma"/>
                <w:b/>
                <w:i/>
                <w:sz w:val="24"/>
                <w:szCs w:val="24"/>
              </w:rPr>
              <w:t>Služby</w:t>
            </w:r>
          </w:p>
        </w:tc>
      </w:tr>
      <w:tr w:rsidR="002538D0" w:rsidRPr="00294283" w14:paraId="224905F9"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36820123"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Identifikace (ID)</w:t>
            </w:r>
          </w:p>
        </w:tc>
        <w:tc>
          <w:tcPr>
            <w:tcW w:w="6436" w:type="dxa"/>
            <w:tcBorders>
              <w:top w:val="single" w:sz="6" w:space="0" w:color="auto"/>
              <w:left w:val="single" w:sz="6" w:space="0" w:color="auto"/>
              <w:bottom w:val="single" w:sz="6" w:space="0" w:color="auto"/>
              <w:right w:val="single" w:sz="12" w:space="0" w:color="auto"/>
            </w:tcBorders>
            <w:hideMark/>
          </w:tcPr>
          <w:p w14:paraId="34725C3B" w14:textId="77777777" w:rsidR="002538D0" w:rsidRPr="00294283" w:rsidRDefault="00AB294F" w:rsidP="00205E80">
            <w:pPr>
              <w:overflowPunct w:val="0"/>
              <w:autoSpaceDE w:val="0"/>
              <w:autoSpaceDN w:val="0"/>
              <w:adjustRightInd w:val="0"/>
              <w:spacing w:after="0" w:line="240" w:lineRule="auto"/>
              <w:rPr>
                <w:rFonts w:cstheme="minorHAnsi"/>
                <w:sz w:val="24"/>
                <w:szCs w:val="24"/>
              </w:rPr>
            </w:pPr>
            <w:r>
              <w:rPr>
                <w:rFonts w:cstheme="minorHAnsi"/>
                <w:sz w:val="24"/>
                <w:szCs w:val="24"/>
              </w:rPr>
              <w:t>NIA07</w:t>
            </w:r>
          </w:p>
        </w:tc>
      </w:tr>
      <w:tr w:rsidR="002538D0" w:rsidRPr="00294283" w14:paraId="07760EE9"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6676E052"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Název Služby</w:t>
            </w:r>
          </w:p>
        </w:tc>
        <w:tc>
          <w:tcPr>
            <w:tcW w:w="6436" w:type="dxa"/>
            <w:tcBorders>
              <w:top w:val="single" w:sz="6" w:space="0" w:color="auto"/>
              <w:left w:val="single" w:sz="6" w:space="0" w:color="auto"/>
              <w:bottom w:val="single" w:sz="6" w:space="0" w:color="auto"/>
              <w:right w:val="single" w:sz="12" w:space="0" w:color="auto"/>
            </w:tcBorders>
            <w:hideMark/>
          </w:tcPr>
          <w:p w14:paraId="798892D6"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Konzultace specialistů Poskytovatele</w:t>
            </w:r>
          </w:p>
        </w:tc>
      </w:tr>
      <w:tr w:rsidR="002538D0" w:rsidRPr="00294283" w14:paraId="522EBDEF"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5726BB2A"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 Služby</w:t>
            </w:r>
          </w:p>
        </w:tc>
        <w:tc>
          <w:tcPr>
            <w:tcW w:w="6436" w:type="dxa"/>
            <w:tcBorders>
              <w:top w:val="single" w:sz="6" w:space="0" w:color="auto"/>
              <w:left w:val="single" w:sz="6" w:space="0" w:color="auto"/>
              <w:bottom w:val="single" w:sz="6" w:space="0" w:color="auto"/>
              <w:right w:val="single" w:sz="12" w:space="0" w:color="auto"/>
            </w:tcBorders>
            <w:hideMark/>
          </w:tcPr>
          <w:p w14:paraId="03E70EC8" w14:textId="77777777" w:rsidR="002538D0" w:rsidRPr="00294283" w:rsidRDefault="002538D0" w:rsidP="00186608">
            <w:pPr>
              <w:overflowPunct w:val="0"/>
              <w:autoSpaceDE w:val="0"/>
              <w:autoSpaceDN w:val="0"/>
              <w:adjustRightInd w:val="0"/>
              <w:spacing w:after="0" w:line="240" w:lineRule="auto"/>
              <w:rPr>
                <w:rFonts w:cstheme="minorHAnsi"/>
                <w:sz w:val="24"/>
                <w:szCs w:val="24"/>
              </w:rPr>
            </w:pPr>
            <w:r w:rsidRPr="00294283">
              <w:rPr>
                <w:rFonts w:cstheme="minorHAnsi"/>
                <w:sz w:val="24"/>
                <w:szCs w:val="24"/>
              </w:rPr>
              <w:t>Konzultační činnost na vyžádání k funkcionalitě, komunikačnímu rozhraní, bezpečnosti</w:t>
            </w:r>
            <w:r w:rsidR="00186608">
              <w:rPr>
                <w:rFonts w:cstheme="minorHAnsi"/>
                <w:sz w:val="24"/>
                <w:szCs w:val="24"/>
              </w:rPr>
              <w:t xml:space="preserve"> a</w:t>
            </w:r>
            <w:r w:rsidRPr="00294283">
              <w:rPr>
                <w:rFonts w:cstheme="minorHAnsi"/>
                <w:sz w:val="24"/>
                <w:szCs w:val="24"/>
              </w:rPr>
              <w:t xml:space="preserve"> úpravám Systému. Výsledkem konzultace může být založení změnového nebo rozvojového požadavku.</w:t>
            </w:r>
          </w:p>
        </w:tc>
      </w:tr>
      <w:tr w:rsidR="002538D0" w:rsidRPr="00294283" w14:paraId="43D4E9B1"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66396B43" w14:textId="77777777" w:rsidR="002538D0" w:rsidRPr="00294283" w:rsidRDefault="002538D0" w:rsidP="00205E8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Definice činnosti</w:t>
            </w:r>
          </w:p>
        </w:tc>
      </w:tr>
      <w:tr w:rsidR="002538D0" w:rsidRPr="00294283" w14:paraId="730BB86F"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5A160AE8"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 činnosti</w:t>
            </w:r>
          </w:p>
        </w:tc>
        <w:tc>
          <w:tcPr>
            <w:tcW w:w="6436" w:type="dxa"/>
            <w:tcBorders>
              <w:top w:val="single" w:sz="6" w:space="0" w:color="auto"/>
              <w:left w:val="single" w:sz="6" w:space="0" w:color="auto"/>
              <w:bottom w:val="single" w:sz="6" w:space="0" w:color="auto"/>
              <w:right w:val="single" w:sz="12" w:space="0" w:color="auto"/>
            </w:tcBorders>
            <w:hideMark/>
          </w:tcPr>
          <w:p w14:paraId="1AAD5DCB"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Využití konzultačních služeb následujících specialistů Poskytovatele:</w:t>
            </w:r>
          </w:p>
          <w:p w14:paraId="07F403B9" w14:textId="77777777" w:rsidR="002538D0" w:rsidRPr="00294283" w:rsidRDefault="002538D0" w:rsidP="001D398B">
            <w:pPr>
              <w:pStyle w:val="Odstavecseseznamem"/>
              <w:numPr>
                <w:ilvl w:val="0"/>
                <w:numId w:val="2"/>
              </w:numPr>
              <w:overflowPunct w:val="0"/>
              <w:autoSpaceDE w:val="0"/>
              <w:autoSpaceDN w:val="0"/>
              <w:adjustRightInd w:val="0"/>
              <w:spacing w:after="0" w:line="240" w:lineRule="auto"/>
              <w:rPr>
                <w:rFonts w:cstheme="minorHAnsi"/>
                <w:sz w:val="24"/>
                <w:szCs w:val="24"/>
              </w:rPr>
            </w:pPr>
            <w:r w:rsidRPr="00294283">
              <w:rPr>
                <w:rFonts w:cstheme="minorHAnsi"/>
                <w:sz w:val="24"/>
                <w:szCs w:val="24"/>
              </w:rPr>
              <w:t>Architekt řešení</w:t>
            </w:r>
          </w:p>
          <w:p w14:paraId="373F94EB" w14:textId="684652D7" w:rsidR="002538D0" w:rsidRPr="00294283" w:rsidRDefault="00CA5F4C" w:rsidP="001D398B">
            <w:pPr>
              <w:pStyle w:val="Odstavecseseznamem"/>
              <w:numPr>
                <w:ilvl w:val="0"/>
                <w:numId w:val="2"/>
              </w:numPr>
              <w:overflowPunct w:val="0"/>
              <w:autoSpaceDE w:val="0"/>
              <w:autoSpaceDN w:val="0"/>
              <w:adjustRightInd w:val="0"/>
              <w:spacing w:after="0" w:line="240" w:lineRule="auto"/>
              <w:rPr>
                <w:rFonts w:cstheme="minorHAnsi"/>
                <w:sz w:val="24"/>
                <w:szCs w:val="24"/>
              </w:rPr>
            </w:pPr>
            <w:r>
              <w:rPr>
                <w:rFonts w:cstheme="minorHAnsi"/>
                <w:sz w:val="24"/>
                <w:szCs w:val="24"/>
              </w:rPr>
              <w:t>Architekt kybernetické bezpečnosti</w:t>
            </w:r>
          </w:p>
          <w:p w14:paraId="1D40C481" w14:textId="241E4AAF" w:rsidR="002538D0" w:rsidRPr="00294283" w:rsidRDefault="00CA5F4C" w:rsidP="001D398B">
            <w:pPr>
              <w:pStyle w:val="Odstavecseseznamem"/>
              <w:numPr>
                <w:ilvl w:val="0"/>
                <w:numId w:val="2"/>
              </w:numPr>
              <w:overflowPunct w:val="0"/>
              <w:autoSpaceDE w:val="0"/>
              <w:autoSpaceDN w:val="0"/>
              <w:adjustRightInd w:val="0"/>
              <w:spacing w:after="0" w:line="240" w:lineRule="auto"/>
              <w:rPr>
                <w:rFonts w:cstheme="minorHAnsi"/>
                <w:sz w:val="24"/>
                <w:szCs w:val="24"/>
              </w:rPr>
            </w:pPr>
            <w:r>
              <w:rPr>
                <w:rFonts w:cstheme="minorHAnsi"/>
                <w:sz w:val="24"/>
                <w:szCs w:val="24"/>
              </w:rPr>
              <w:lastRenderedPageBreak/>
              <w:t>Konzultant ICT</w:t>
            </w:r>
          </w:p>
          <w:p w14:paraId="58BF4721" w14:textId="3923E0BC" w:rsidR="002538D0" w:rsidRPr="00294283" w:rsidRDefault="00CA5F4C" w:rsidP="001D398B">
            <w:pPr>
              <w:pStyle w:val="Odstavecseseznamem"/>
              <w:numPr>
                <w:ilvl w:val="0"/>
                <w:numId w:val="2"/>
              </w:numPr>
              <w:overflowPunct w:val="0"/>
              <w:autoSpaceDE w:val="0"/>
              <w:autoSpaceDN w:val="0"/>
              <w:adjustRightInd w:val="0"/>
              <w:spacing w:after="0" w:line="240" w:lineRule="auto"/>
              <w:rPr>
                <w:rFonts w:cstheme="minorHAnsi"/>
                <w:sz w:val="24"/>
                <w:szCs w:val="24"/>
              </w:rPr>
            </w:pPr>
            <w:r>
              <w:rPr>
                <w:rFonts w:cstheme="minorHAnsi"/>
                <w:sz w:val="24"/>
                <w:szCs w:val="24"/>
              </w:rPr>
              <w:t>Síťový architekt</w:t>
            </w:r>
          </w:p>
          <w:p w14:paraId="3D1894A8" w14:textId="50E4DB1D" w:rsidR="002538D0" w:rsidRPr="00294283" w:rsidRDefault="002538D0" w:rsidP="005279AA">
            <w:pPr>
              <w:overflowPunct w:val="0"/>
              <w:autoSpaceDE w:val="0"/>
              <w:autoSpaceDN w:val="0"/>
              <w:adjustRightInd w:val="0"/>
              <w:spacing w:after="0" w:line="240" w:lineRule="auto"/>
              <w:rPr>
                <w:rFonts w:cstheme="minorHAnsi"/>
                <w:sz w:val="24"/>
                <w:szCs w:val="24"/>
              </w:rPr>
            </w:pPr>
            <w:r w:rsidRPr="00294283">
              <w:rPr>
                <w:rFonts w:cstheme="minorHAnsi"/>
                <w:sz w:val="24"/>
                <w:szCs w:val="24"/>
              </w:rPr>
              <w:t>na základě</w:t>
            </w:r>
            <w:r w:rsidR="006A6673">
              <w:rPr>
                <w:rFonts w:cstheme="minorHAnsi"/>
                <w:sz w:val="24"/>
                <w:szCs w:val="24"/>
              </w:rPr>
              <w:t xml:space="preserve"> </w:t>
            </w:r>
            <w:r w:rsidR="005279AA">
              <w:rPr>
                <w:rFonts w:cstheme="minorHAnsi"/>
                <w:sz w:val="24"/>
                <w:szCs w:val="24"/>
              </w:rPr>
              <w:t>Poskytovatelem a</w:t>
            </w:r>
            <w:r w:rsidR="006A6673">
              <w:rPr>
                <w:rFonts w:cstheme="minorHAnsi"/>
                <w:sz w:val="24"/>
                <w:szCs w:val="24"/>
              </w:rPr>
              <w:t>kceptované</w:t>
            </w:r>
            <w:r w:rsidRPr="00294283">
              <w:rPr>
                <w:rFonts w:cstheme="minorHAnsi"/>
                <w:sz w:val="24"/>
                <w:szCs w:val="24"/>
              </w:rPr>
              <w:t xml:space="preserve"> objednávky</w:t>
            </w:r>
            <w:r w:rsidR="005279AA">
              <w:rPr>
                <w:rFonts w:cstheme="minorHAnsi"/>
                <w:sz w:val="24"/>
                <w:szCs w:val="24"/>
              </w:rPr>
              <w:t xml:space="preserve"> Objednatele</w:t>
            </w:r>
            <w:r w:rsidRPr="00294283">
              <w:rPr>
                <w:rFonts w:cstheme="minorHAnsi"/>
                <w:sz w:val="24"/>
                <w:szCs w:val="24"/>
              </w:rPr>
              <w:t>.</w:t>
            </w:r>
          </w:p>
        </w:tc>
      </w:tr>
      <w:tr w:rsidR="002538D0" w:rsidRPr="00294283" w14:paraId="1E94B7DD"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23AF7E80" w14:textId="77777777" w:rsidR="002538D0" w:rsidRPr="00294283" w:rsidRDefault="002538D0" w:rsidP="00205E8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lastRenderedPageBreak/>
              <w:t>Parametry činnosti</w:t>
            </w:r>
          </w:p>
        </w:tc>
      </w:tr>
      <w:tr w:rsidR="002538D0" w:rsidRPr="00294283" w14:paraId="78903E77"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4A5E5813"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Rozsah poskytování Služby</w:t>
            </w:r>
          </w:p>
        </w:tc>
        <w:tc>
          <w:tcPr>
            <w:tcW w:w="6436" w:type="dxa"/>
            <w:tcBorders>
              <w:top w:val="single" w:sz="6" w:space="0" w:color="auto"/>
              <w:left w:val="single" w:sz="6" w:space="0" w:color="auto"/>
              <w:bottom w:val="single" w:sz="6" w:space="0" w:color="auto"/>
              <w:right w:val="single" w:sz="12" w:space="0" w:color="auto"/>
            </w:tcBorders>
            <w:hideMark/>
          </w:tcPr>
          <w:p w14:paraId="2065B2FC"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8x5</w:t>
            </w:r>
          </w:p>
        </w:tc>
      </w:tr>
      <w:tr w:rsidR="002538D0" w:rsidRPr="00294283" w14:paraId="5AE69046"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50B96207"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Odezva</w:t>
            </w:r>
          </w:p>
        </w:tc>
        <w:tc>
          <w:tcPr>
            <w:tcW w:w="6436" w:type="dxa"/>
            <w:tcBorders>
              <w:top w:val="single" w:sz="6" w:space="0" w:color="auto"/>
              <w:left w:val="single" w:sz="6" w:space="0" w:color="auto"/>
              <w:bottom w:val="single" w:sz="6" w:space="0" w:color="auto"/>
              <w:right w:val="single" w:sz="12" w:space="0" w:color="auto"/>
            </w:tcBorders>
            <w:hideMark/>
          </w:tcPr>
          <w:p w14:paraId="72F277B0" w14:textId="77777777" w:rsidR="002538D0" w:rsidRPr="00294283" w:rsidRDefault="0085488B" w:rsidP="00205E80">
            <w:pPr>
              <w:overflowPunct w:val="0"/>
              <w:autoSpaceDE w:val="0"/>
              <w:autoSpaceDN w:val="0"/>
              <w:adjustRightInd w:val="0"/>
              <w:spacing w:after="0" w:line="240" w:lineRule="auto"/>
              <w:rPr>
                <w:rFonts w:cstheme="minorHAnsi"/>
                <w:sz w:val="24"/>
                <w:szCs w:val="24"/>
              </w:rPr>
            </w:pPr>
            <w:r>
              <w:rPr>
                <w:rFonts w:cstheme="minorHAnsi"/>
                <w:sz w:val="24"/>
                <w:szCs w:val="24"/>
              </w:rPr>
              <w:t>Podle bodu 4.4.1</w:t>
            </w:r>
            <w:r w:rsidR="00AC5D72" w:rsidRPr="00294283">
              <w:rPr>
                <w:rFonts w:cstheme="minorHAnsi"/>
                <w:sz w:val="24"/>
                <w:szCs w:val="24"/>
              </w:rPr>
              <w:t>.</w:t>
            </w:r>
          </w:p>
        </w:tc>
      </w:tr>
      <w:tr w:rsidR="002538D0" w:rsidRPr="00294283" w14:paraId="52E1C9AF"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5A39B8A7"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Obnovení Služby</w:t>
            </w:r>
          </w:p>
        </w:tc>
        <w:tc>
          <w:tcPr>
            <w:tcW w:w="6436" w:type="dxa"/>
            <w:tcBorders>
              <w:top w:val="single" w:sz="6" w:space="0" w:color="auto"/>
              <w:left w:val="single" w:sz="6" w:space="0" w:color="auto"/>
              <w:bottom w:val="single" w:sz="6" w:space="0" w:color="auto"/>
              <w:right w:val="single" w:sz="12" w:space="0" w:color="auto"/>
            </w:tcBorders>
            <w:hideMark/>
          </w:tcPr>
          <w:p w14:paraId="736DB5BB"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Není relevantní</w:t>
            </w:r>
          </w:p>
        </w:tc>
      </w:tr>
      <w:tr w:rsidR="002538D0" w:rsidRPr="00294283" w14:paraId="7C6B8811"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3B031711"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Měřící bod</w:t>
            </w:r>
          </w:p>
        </w:tc>
        <w:tc>
          <w:tcPr>
            <w:tcW w:w="6436" w:type="dxa"/>
            <w:tcBorders>
              <w:top w:val="single" w:sz="6" w:space="0" w:color="auto"/>
              <w:left w:val="single" w:sz="6" w:space="0" w:color="auto"/>
              <w:bottom w:val="single" w:sz="6" w:space="0" w:color="auto"/>
              <w:right w:val="single" w:sz="12" w:space="0" w:color="auto"/>
            </w:tcBorders>
          </w:tcPr>
          <w:p w14:paraId="0098AE83"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Service Desk Objednatele</w:t>
            </w:r>
          </w:p>
        </w:tc>
      </w:tr>
      <w:tr w:rsidR="002538D0" w:rsidRPr="00294283" w14:paraId="31BD5EE8" w14:textId="77777777" w:rsidTr="00EA59A7">
        <w:tc>
          <w:tcPr>
            <w:tcW w:w="2480" w:type="dxa"/>
            <w:tcBorders>
              <w:top w:val="single" w:sz="6" w:space="0" w:color="auto"/>
              <w:left w:val="single" w:sz="12" w:space="0" w:color="auto"/>
              <w:bottom w:val="single" w:sz="6" w:space="0" w:color="auto"/>
              <w:right w:val="single" w:sz="6" w:space="0" w:color="auto"/>
            </w:tcBorders>
          </w:tcPr>
          <w:p w14:paraId="444FE206"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Objem poskytované Služby</w:t>
            </w:r>
          </w:p>
        </w:tc>
        <w:tc>
          <w:tcPr>
            <w:tcW w:w="6436" w:type="dxa"/>
            <w:tcBorders>
              <w:top w:val="single" w:sz="6" w:space="0" w:color="auto"/>
              <w:left w:val="single" w:sz="6" w:space="0" w:color="auto"/>
              <w:bottom w:val="single" w:sz="6" w:space="0" w:color="auto"/>
              <w:right w:val="single" w:sz="12" w:space="0" w:color="auto"/>
            </w:tcBorders>
          </w:tcPr>
          <w:p w14:paraId="479ECA22" w14:textId="76B6BE60" w:rsidR="002538D0" w:rsidRPr="00294283" w:rsidRDefault="002538D0" w:rsidP="005279AA">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Dle </w:t>
            </w:r>
            <w:r w:rsidR="005279AA">
              <w:rPr>
                <w:rFonts w:cstheme="minorHAnsi"/>
                <w:sz w:val="24"/>
                <w:szCs w:val="24"/>
              </w:rPr>
              <w:t>Poskytovatelem a</w:t>
            </w:r>
            <w:r w:rsidR="006A6673">
              <w:rPr>
                <w:rFonts w:cstheme="minorHAnsi"/>
                <w:sz w:val="24"/>
                <w:szCs w:val="24"/>
              </w:rPr>
              <w:t xml:space="preserve">kceptované </w:t>
            </w:r>
            <w:r w:rsidRPr="00294283">
              <w:rPr>
                <w:rFonts w:cstheme="minorHAnsi"/>
                <w:sz w:val="24"/>
                <w:szCs w:val="24"/>
              </w:rPr>
              <w:t>objednávky</w:t>
            </w:r>
            <w:r w:rsidR="005279AA">
              <w:rPr>
                <w:rFonts w:cstheme="minorHAnsi"/>
                <w:sz w:val="24"/>
                <w:szCs w:val="24"/>
              </w:rPr>
              <w:t xml:space="preserve"> Objednatele</w:t>
            </w:r>
          </w:p>
        </w:tc>
      </w:tr>
      <w:tr w:rsidR="002538D0" w:rsidRPr="00294283" w14:paraId="0987FAB7"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48EEBAFB" w14:textId="77777777" w:rsidR="002538D0" w:rsidRPr="00294283" w:rsidRDefault="002538D0" w:rsidP="00205E80">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Doplňující informace</w:t>
            </w:r>
          </w:p>
        </w:tc>
      </w:tr>
      <w:tr w:rsidR="002538D0" w:rsidRPr="00294283" w14:paraId="0EE441FE"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40A9F58E"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Platební podmínky</w:t>
            </w:r>
          </w:p>
        </w:tc>
        <w:tc>
          <w:tcPr>
            <w:tcW w:w="6436" w:type="dxa"/>
            <w:tcBorders>
              <w:top w:val="single" w:sz="6" w:space="0" w:color="auto"/>
              <w:left w:val="single" w:sz="6" w:space="0" w:color="auto"/>
              <w:bottom w:val="single" w:sz="6" w:space="0" w:color="auto"/>
              <w:right w:val="single" w:sz="12" w:space="0" w:color="auto"/>
            </w:tcBorders>
          </w:tcPr>
          <w:p w14:paraId="533E0F78" w14:textId="63B5B5C5" w:rsidR="002538D0" w:rsidRPr="00294283" w:rsidRDefault="002538D0" w:rsidP="006A6673">
            <w:pPr>
              <w:overflowPunct w:val="0"/>
              <w:autoSpaceDE w:val="0"/>
              <w:autoSpaceDN w:val="0"/>
              <w:adjustRightInd w:val="0"/>
              <w:spacing w:after="0" w:line="240" w:lineRule="auto"/>
              <w:rPr>
                <w:sz w:val="24"/>
                <w:szCs w:val="24"/>
                <w:lang w:val="en-US"/>
              </w:rPr>
            </w:pPr>
            <w:r w:rsidRPr="00294283">
              <w:rPr>
                <w:rFonts w:cstheme="minorHAnsi"/>
                <w:sz w:val="24"/>
                <w:szCs w:val="24"/>
              </w:rPr>
              <w:t xml:space="preserve">Platba se uskutečňuje jednou měsíčně na základě faktury od Poskytovatele vystavené podle Objednatelem odsouhlasených a podepsaných akceptačních protokolů na vykázané činnosti a s cenami </w:t>
            </w:r>
            <w:r w:rsidR="006A6673">
              <w:rPr>
                <w:rFonts w:cstheme="minorHAnsi"/>
                <w:sz w:val="24"/>
                <w:szCs w:val="24"/>
              </w:rPr>
              <w:t>S</w:t>
            </w:r>
            <w:r w:rsidRPr="00294283">
              <w:rPr>
                <w:rFonts w:cstheme="minorHAnsi"/>
                <w:sz w:val="24"/>
                <w:szCs w:val="24"/>
              </w:rPr>
              <w:t>lužeb</w:t>
            </w:r>
            <w:r w:rsidR="006A6673">
              <w:rPr>
                <w:rFonts w:cstheme="minorHAnsi"/>
                <w:sz w:val="24"/>
                <w:szCs w:val="24"/>
              </w:rPr>
              <w:t xml:space="preserve"> na objednávku</w:t>
            </w:r>
            <w:r w:rsidRPr="00294283">
              <w:rPr>
                <w:rFonts w:cstheme="minorHAnsi"/>
                <w:sz w:val="24"/>
                <w:szCs w:val="24"/>
              </w:rPr>
              <w:t xml:space="preserve"> dle této </w:t>
            </w:r>
            <w:r w:rsidR="006A6673">
              <w:rPr>
                <w:rFonts w:cstheme="minorHAnsi"/>
                <w:sz w:val="24"/>
                <w:szCs w:val="24"/>
              </w:rPr>
              <w:t>Dílčí s</w:t>
            </w:r>
            <w:r w:rsidRPr="00294283">
              <w:rPr>
                <w:rFonts w:cstheme="minorHAnsi"/>
                <w:sz w:val="24"/>
                <w:szCs w:val="24"/>
              </w:rPr>
              <w:t>mlouvy.</w:t>
            </w:r>
          </w:p>
        </w:tc>
      </w:tr>
      <w:tr w:rsidR="002538D0" w:rsidRPr="00294283" w14:paraId="45136C55" w14:textId="77777777" w:rsidTr="00EA59A7">
        <w:tc>
          <w:tcPr>
            <w:tcW w:w="2480" w:type="dxa"/>
            <w:tcBorders>
              <w:top w:val="single" w:sz="6" w:space="0" w:color="auto"/>
              <w:left w:val="single" w:sz="12" w:space="0" w:color="auto"/>
              <w:bottom w:val="single" w:sz="6" w:space="0" w:color="auto"/>
              <w:right w:val="single" w:sz="6" w:space="0" w:color="auto"/>
            </w:tcBorders>
          </w:tcPr>
          <w:p w14:paraId="65C4671E" w14:textId="77777777" w:rsidR="002538D0" w:rsidRPr="00294283" w:rsidRDefault="002538D0" w:rsidP="00205E80">
            <w:pPr>
              <w:overflowPunct w:val="0"/>
              <w:autoSpaceDE w:val="0"/>
              <w:autoSpaceDN w:val="0"/>
              <w:adjustRightInd w:val="0"/>
              <w:spacing w:after="0" w:line="240" w:lineRule="auto"/>
              <w:rPr>
                <w:rFonts w:cstheme="minorHAnsi"/>
                <w:sz w:val="24"/>
                <w:szCs w:val="24"/>
              </w:rPr>
            </w:pPr>
            <w:r w:rsidRPr="00294283">
              <w:rPr>
                <w:rFonts w:cstheme="minorHAnsi"/>
                <w:sz w:val="24"/>
                <w:szCs w:val="24"/>
              </w:rPr>
              <w:t>Způsob dokladování</w:t>
            </w:r>
          </w:p>
        </w:tc>
        <w:tc>
          <w:tcPr>
            <w:tcW w:w="6436" w:type="dxa"/>
            <w:tcBorders>
              <w:top w:val="single" w:sz="6" w:space="0" w:color="auto"/>
              <w:left w:val="single" w:sz="6" w:space="0" w:color="auto"/>
              <w:bottom w:val="single" w:sz="6" w:space="0" w:color="auto"/>
              <w:right w:val="single" w:sz="12" w:space="0" w:color="auto"/>
            </w:tcBorders>
          </w:tcPr>
          <w:p w14:paraId="3AB4CC6E" w14:textId="42C0FB18" w:rsidR="002538D0" w:rsidRPr="00294283" w:rsidRDefault="002538D0" w:rsidP="005279AA">
            <w:pPr>
              <w:overflowPunct w:val="0"/>
              <w:autoSpaceDE w:val="0"/>
              <w:autoSpaceDN w:val="0"/>
              <w:adjustRightInd w:val="0"/>
              <w:spacing w:after="0" w:line="240" w:lineRule="auto"/>
              <w:rPr>
                <w:rFonts w:cstheme="minorHAnsi"/>
                <w:b/>
                <w:bCs/>
                <w:i/>
                <w:iCs/>
                <w:color w:val="4F81BD" w:themeColor="accent1"/>
                <w:sz w:val="24"/>
                <w:szCs w:val="24"/>
              </w:rPr>
            </w:pPr>
            <w:r w:rsidRPr="00294283">
              <w:rPr>
                <w:rFonts w:cstheme="minorHAnsi"/>
                <w:sz w:val="24"/>
                <w:szCs w:val="24"/>
              </w:rPr>
              <w:t xml:space="preserve">Měsíční Záznam o poskytnutých Službách, potvrzení o provedení činností v rámci konkrétní </w:t>
            </w:r>
            <w:r w:rsidR="005279AA">
              <w:rPr>
                <w:rFonts w:cstheme="minorHAnsi"/>
                <w:sz w:val="24"/>
                <w:szCs w:val="24"/>
              </w:rPr>
              <w:t>Poskytovatelem a</w:t>
            </w:r>
            <w:r w:rsidR="006A6673">
              <w:rPr>
                <w:rFonts w:cstheme="minorHAnsi"/>
                <w:sz w:val="24"/>
                <w:szCs w:val="24"/>
              </w:rPr>
              <w:t xml:space="preserve">kceptované </w:t>
            </w:r>
            <w:r w:rsidRPr="00294283">
              <w:rPr>
                <w:rFonts w:cstheme="minorHAnsi"/>
                <w:sz w:val="24"/>
                <w:szCs w:val="24"/>
              </w:rPr>
              <w:t xml:space="preserve">objednávky </w:t>
            </w:r>
            <w:r w:rsidR="005279AA">
              <w:rPr>
                <w:rFonts w:cstheme="minorHAnsi"/>
                <w:sz w:val="24"/>
                <w:szCs w:val="24"/>
              </w:rPr>
              <w:t xml:space="preserve">Objednatele </w:t>
            </w:r>
            <w:r w:rsidRPr="00294283">
              <w:rPr>
                <w:rFonts w:cstheme="minorHAnsi"/>
                <w:sz w:val="24"/>
                <w:szCs w:val="24"/>
              </w:rPr>
              <w:t xml:space="preserve">– akceptační </w:t>
            </w:r>
            <w:r w:rsidR="006A6673">
              <w:rPr>
                <w:rFonts w:cstheme="minorHAnsi"/>
                <w:sz w:val="24"/>
                <w:szCs w:val="24"/>
              </w:rPr>
              <w:t>protokol</w:t>
            </w:r>
            <w:r w:rsidRPr="00294283">
              <w:rPr>
                <w:rFonts w:cstheme="minorHAnsi"/>
                <w:sz w:val="24"/>
                <w:szCs w:val="24"/>
              </w:rPr>
              <w:t>, záznam v Service Desku Objednatele.</w:t>
            </w:r>
          </w:p>
        </w:tc>
      </w:tr>
    </w:tbl>
    <w:p w14:paraId="152FC097" w14:textId="77777777" w:rsidR="002538D0" w:rsidRDefault="002538D0">
      <w:pPr>
        <w:rPr>
          <w:rFonts w:cs="Arial"/>
          <w:sz w:val="24"/>
          <w:szCs w:val="24"/>
        </w:rPr>
      </w:pPr>
    </w:p>
    <w:tbl>
      <w:tblPr>
        <w:tblW w:w="8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6436"/>
      </w:tblGrid>
      <w:tr w:rsidR="00C408E7" w:rsidRPr="00294283" w14:paraId="57AABDCD" w14:textId="77777777" w:rsidTr="00EA59A7">
        <w:tc>
          <w:tcPr>
            <w:tcW w:w="8916" w:type="dxa"/>
            <w:gridSpan w:val="2"/>
            <w:tcBorders>
              <w:top w:val="single" w:sz="12" w:space="0" w:color="auto"/>
              <w:left w:val="single" w:sz="12" w:space="0" w:color="auto"/>
              <w:bottom w:val="single" w:sz="6" w:space="0" w:color="auto"/>
              <w:right w:val="single" w:sz="12" w:space="0" w:color="auto"/>
            </w:tcBorders>
            <w:hideMark/>
          </w:tcPr>
          <w:p w14:paraId="63FC0DD0" w14:textId="77777777" w:rsidR="00C408E7" w:rsidRPr="00294283" w:rsidRDefault="00C408E7" w:rsidP="00C408E7">
            <w:pPr>
              <w:overflowPunct w:val="0"/>
              <w:autoSpaceDE w:val="0"/>
              <w:autoSpaceDN w:val="0"/>
              <w:adjustRightInd w:val="0"/>
              <w:spacing w:after="0" w:line="240" w:lineRule="auto"/>
              <w:rPr>
                <w:rFonts w:cstheme="minorHAnsi"/>
                <w:b/>
                <w:i/>
                <w:sz w:val="24"/>
                <w:szCs w:val="24"/>
              </w:rPr>
            </w:pPr>
            <w:r w:rsidRPr="00294283">
              <w:rPr>
                <w:rFonts w:cstheme="minorHAnsi"/>
                <w:sz w:val="24"/>
                <w:szCs w:val="24"/>
              </w:rPr>
              <w:br w:type="page"/>
            </w:r>
            <w:r w:rsidRPr="00294283">
              <w:rPr>
                <w:rFonts w:cstheme="minorHAnsi"/>
                <w:b/>
                <w:i/>
                <w:sz w:val="24"/>
                <w:szCs w:val="24"/>
              </w:rPr>
              <w:t xml:space="preserve">Katalogový list </w:t>
            </w:r>
            <w:r w:rsidRPr="00294283">
              <w:rPr>
                <w:rFonts w:cs="Tahoma"/>
                <w:b/>
                <w:i/>
                <w:sz w:val="24"/>
                <w:szCs w:val="24"/>
              </w:rPr>
              <w:t>Služby</w:t>
            </w:r>
          </w:p>
        </w:tc>
      </w:tr>
      <w:tr w:rsidR="00C408E7" w:rsidRPr="00294283" w14:paraId="19C5E9FE"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4C404820"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Identifikace (ID)</w:t>
            </w:r>
          </w:p>
        </w:tc>
        <w:tc>
          <w:tcPr>
            <w:tcW w:w="6436" w:type="dxa"/>
            <w:tcBorders>
              <w:top w:val="single" w:sz="6" w:space="0" w:color="auto"/>
              <w:left w:val="single" w:sz="6" w:space="0" w:color="auto"/>
              <w:bottom w:val="single" w:sz="6" w:space="0" w:color="auto"/>
              <w:right w:val="single" w:sz="12" w:space="0" w:color="auto"/>
            </w:tcBorders>
            <w:hideMark/>
          </w:tcPr>
          <w:p w14:paraId="591BC79E" w14:textId="77777777" w:rsidR="00C408E7" w:rsidRPr="00294283" w:rsidRDefault="00F92E4D" w:rsidP="00C408E7">
            <w:pPr>
              <w:overflowPunct w:val="0"/>
              <w:autoSpaceDE w:val="0"/>
              <w:autoSpaceDN w:val="0"/>
              <w:adjustRightInd w:val="0"/>
              <w:spacing w:after="0" w:line="240" w:lineRule="auto"/>
              <w:rPr>
                <w:rFonts w:cstheme="minorHAnsi"/>
                <w:sz w:val="24"/>
                <w:szCs w:val="24"/>
              </w:rPr>
            </w:pPr>
            <w:r>
              <w:rPr>
                <w:rFonts w:cstheme="minorHAnsi"/>
                <w:sz w:val="24"/>
                <w:szCs w:val="24"/>
              </w:rPr>
              <w:t>NIA08</w:t>
            </w:r>
          </w:p>
        </w:tc>
      </w:tr>
      <w:tr w:rsidR="00C408E7" w:rsidRPr="00294283" w14:paraId="1D104F12"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58AE76D6"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Název Služby</w:t>
            </w:r>
          </w:p>
        </w:tc>
        <w:tc>
          <w:tcPr>
            <w:tcW w:w="6436" w:type="dxa"/>
            <w:tcBorders>
              <w:top w:val="single" w:sz="6" w:space="0" w:color="auto"/>
              <w:left w:val="single" w:sz="6" w:space="0" w:color="auto"/>
              <w:bottom w:val="single" w:sz="6" w:space="0" w:color="auto"/>
              <w:right w:val="single" w:sz="12" w:space="0" w:color="auto"/>
            </w:tcBorders>
            <w:hideMark/>
          </w:tcPr>
          <w:p w14:paraId="3811C71C"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Další služby</w:t>
            </w:r>
          </w:p>
        </w:tc>
      </w:tr>
      <w:tr w:rsidR="00C408E7" w:rsidRPr="00294283" w14:paraId="2959112B"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15B62D79"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 Služby</w:t>
            </w:r>
          </w:p>
        </w:tc>
        <w:tc>
          <w:tcPr>
            <w:tcW w:w="6436" w:type="dxa"/>
            <w:tcBorders>
              <w:top w:val="single" w:sz="6" w:space="0" w:color="auto"/>
              <w:left w:val="single" w:sz="6" w:space="0" w:color="auto"/>
              <w:bottom w:val="single" w:sz="6" w:space="0" w:color="auto"/>
              <w:right w:val="single" w:sz="12" w:space="0" w:color="auto"/>
            </w:tcBorders>
            <w:hideMark/>
          </w:tcPr>
          <w:p w14:paraId="08FB3CD3"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Další odborné služby nad rámec katalogových listů </w:t>
            </w:r>
            <w:r>
              <w:rPr>
                <w:rFonts w:cstheme="minorHAnsi"/>
                <w:sz w:val="24"/>
                <w:szCs w:val="24"/>
              </w:rPr>
              <w:t>NIA</w:t>
            </w:r>
            <w:r w:rsidRPr="00294283">
              <w:rPr>
                <w:rFonts w:cstheme="minorHAnsi"/>
                <w:sz w:val="24"/>
                <w:szCs w:val="24"/>
              </w:rPr>
              <w:t xml:space="preserve">01 – </w:t>
            </w:r>
            <w:r w:rsidR="000158DC">
              <w:rPr>
                <w:rFonts w:cstheme="minorHAnsi"/>
                <w:sz w:val="24"/>
                <w:szCs w:val="24"/>
              </w:rPr>
              <w:t>NIA07</w:t>
            </w:r>
          </w:p>
        </w:tc>
      </w:tr>
      <w:tr w:rsidR="00C408E7" w:rsidRPr="00294283" w14:paraId="321502B3"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58F46008" w14:textId="77777777" w:rsidR="00C408E7" w:rsidRPr="00294283" w:rsidRDefault="00C408E7" w:rsidP="00C408E7">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Definice činnosti</w:t>
            </w:r>
          </w:p>
        </w:tc>
      </w:tr>
      <w:tr w:rsidR="00C408E7" w:rsidRPr="00294283" w14:paraId="054FDEE5"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6B15672A"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 činnosti</w:t>
            </w:r>
          </w:p>
        </w:tc>
        <w:tc>
          <w:tcPr>
            <w:tcW w:w="6436" w:type="dxa"/>
            <w:tcBorders>
              <w:top w:val="single" w:sz="6" w:space="0" w:color="auto"/>
              <w:left w:val="single" w:sz="6" w:space="0" w:color="auto"/>
              <w:bottom w:val="single" w:sz="6" w:space="0" w:color="auto"/>
              <w:right w:val="single" w:sz="12" w:space="0" w:color="auto"/>
            </w:tcBorders>
            <w:hideMark/>
          </w:tcPr>
          <w:p w14:paraId="2F23A3CE" w14:textId="006DA708" w:rsidR="00C408E7" w:rsidRPr="00294283" w:rsidRDefault="00C408E7" w:rsidP="005279AA">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Poskytování odborných služeb nad rámec katalogových listů </w:t>
            </w:r>
            <w:r>
              <w:rPr>
                <w:rFonts w:cstheme="minorHAnsi"/>
                <w:sz w:val="24"/>
                <w:szCs w:val="24"/>
              </w:rPr>
              <w:t>NIA</w:t>
            </w:r>
            <w:r w:rsidRPr="00294283">
              <w:rPr>
                <w:rFonts w:cstheme="minorHAnsi"/>
                <w:sz w:val="24"/>
                <w:szCs w:val="24"/>
              </w:rPr>
              <w:t xml:space="preserve">01 – </w:t>
            </w:r>
            <w:r w:rsidR="000158DC">
              <w:rPr>
                <w:rFonts w:cstheme="minorHAnsi"/>
                <w:sz w:val="24"/>
                <w:szCs w:val="24"/>
              </w:rPr>
              <w:t>NIA07</w:t>
            </w:r>
            <w:r w:rsidRPr="00294283">
              <w:rPr>
                <w:rFonts w:cstheme="minorHAnsi"/>
                <w:sz w:val="24"/>
                <w:szCs w:val="24"/>
              </w:rPr>
              <w:t xml:space="preserve"> na </w:t>
            </w:r>
            <w:r w:rsidR="005279AA">
              <w:rPr>
                <w:rFonts w:cstheme="minorHAnsi"/>
                <w:sz w:val="24"/>
                <w:szCs w:val="24"/>
              </w:rPr>
              <w:t>Poskytovatelem a</w:t>
            </w:r>
            <w:r w:rsidR="006A6673">
              <w:rPr>
                <w:rFonts w:cstheme="minorHAnsi"/>
                <w:sz w:val="24"/>
                <w:szCs w:val="24"/>
              </w:rPr>
              <w:t xml:space="preserve">kceptovanou </w:t>
            </w:r>
            <w:r w:rsidRPr="00294283">
              <w:rPr>
                <w:rFonts w:cstheme="minorHAnsi"/>
                <w:sz w:val="24"/>
                <w:szCs w:val="24"/>
              </w:rPr>
              <w:t>objednávku Objednatele.</w:t>
            </w:r>
          </w:p>
        </w:tc>
      </w:tr>
      <w:tr w:rsidR="00C408E7" w:rsidRPr="00294283" w14:paraId="3B00CD33"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6426AE7D" w14:textId="77777777" w:rsidR="00C408E7" w:rsidRPr="00294283" w:rsidRDefault="00C408E7" w:rsidP="00C408E7">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Parametry činnosti</w:t>
            </w:r>
          </w:p>
        </w:tc>
      </w:tr>
      <w:tr w:rsidR="00C408E7" w:rsidRPr="00294283" w14:paraId="777B591E"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28CCE490"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Rozsah poskytování Služby</w:t>
            </w:r>
          </w:p>
        </w:tc>
        <w:tc>
          <w:tcPr>
            <w:tcW w:w="6436" w:type="dxa"/>
            <w:tcBorders>
              <w:top w:val="single" w:sz="6" w:space="0" w:color="auto"/>
              <w:left w:val="single" w:sz="6" w:space="0" w:color="auto"/>
              <w:bottom w:val="single" w:sz="6" w:space="0" w:color="auto"/>
              <w:right w:val="single" w:sz="12" w:space="0" w:color="auto"/>
            </w:tcBorders>
            <w:vAlign w:val="center"/>
            <w:hideMark/>
          </w:tcPr>
          <w:p w14:paraId="57692348" w14:textId="09AD932F" w:rsidR="00C408E7" w:rsidRPr="00294283" w:rsidRDefault="00C408E7" w:rsidP="005279AA">
            <w:pPr>
              <w:overflowPunct w:val="0"/>
              <w:autoSpaceDE w:val="0"/>
              <w:autoSpaceDN w:val="0"/>
              <w:adjustRightInd w:val="0"/>
              <w:spacing w:after="0" w:line="240" w:lineRule="auto"/>
              <w:rPr>
                <w:rFonts w:cstheme="minorHAnsi"/>
                <w:sz w:val="24"/>
                <w:szCs w:val="24"/>
              </w:rPr>
            </w:pPr>
            <w:r w:rsidRPr="00294283">
              <w:rPr>
                <w:rFonts w:cs="Arial"/>
                <w:sz w:val="24"/>
                <w:szCs w:val="24"/>
              </w:rPr>
              <w:t xml:space="preserve">Podle konkrétní </w:t>
            </w:r>
            <w:r w:rsidR="005279AA">
              <w:rPr>
                <w:rFonts w:cs="Arial"/>
                <w:sz w:val="24"/>
                <w:szCs w:val="24"/>
              </w:rPr>
              <w:t>Poskytovatelem a</w:t>
            </w:r>
            <w:r w:rsidR="006A6673">
              <w:rPr>
                <w:rFonts w:cs="Arial"/>
                <w:sz w:val="24"/>
                <w:szCs w:val="24"/>
              </w:rPr>
              <w:t xml:space="preserve">kceptované </w:t>
            </w:r>
            <w:r w:rsidRPr="00294283">
              <w:rPr>
                <w:rFonts w:cs="Arial"/>
                <w:sz w:val="24"/>
                <w:szCs w:val="24"/>
              </w:rPr>
              <w:t>objednávky od Objednatele</w:t>
            </w:r>
          </w:p>
        </w:tc>
      </w:tr>
      <w:tr w:rsidR="00C408E7" w:rsidRPr="00294283" w14:paraId="2C694562"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5216DD8A"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Odezva</w:t>
            </w:r>
          </w:p>
        </w:tc>
        <w:tc>
          <w:tcPr>
            <w:tcW w:w="6436" w:type="dxa"/>
            <w:tcBorders>
              <w:top w:val="single" w:sz="6" w:space="0" w:color="auto"/>
              <w:left w:val="single" w:sz="6" w:space="0" w:color="auto"/>
              <w:bottom w:val="single" w:sz="6" w:space="0" w:color="auto"/>
              <w:right w:val="single" w:sz="12" w:space="0" w:color="auto"/>
            </w:tcBorders>
            <w:hideMark/>
          </w:tcPr>
          <w:p w14:paraId="523DEAE5"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Podle bodu </w:t>
            </w:r>
            <w:r>
              <w:rPr>
                <w:rFonts w:cstheme="minorHAnsi"/>
                <w:sz w:val="24"/>
                <w:szCs w:val="24"/>
              </w:rPr>
              <w:t>4</w:t>
            </w:r>
            <w:r w:rsidRPr="00294283">
              <w:rPr>
                <w:rFonts w:cstheme="minorHAnsi"/>
                <w:sz w:val="24"/>
                <w:szCs w:val="24"/>
              </w:rPr>
              <w:t>.4.</w:t>
            </w:r>
            <w:r>
              <w:rPr>
                <w:rFonts w:cstheme="minorHAnsi"/>
                <w:sz w:val="24"/>
                <w:szCs w:val="24"/>
              </w:rPr>
              <w:t>1</w:t>
            </w:r>
            <w:r w:rsidRPr="00294283">
              <w:rPr>
                <w:rFonts w:cstheme="minorHAnsi"/>
                <w:sz w:val="24"/>
                <w:szCs w:val="24"/>
              </w:rPr>
              <w:t>.</w:t>
            </w:r>
          </w:p>
        </w:tc>
      </w:tr>
      <w:tr w:rsidR="00C408E7" w:rsidRPr="00294283" w14:paraId="0CE32EA9"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5D97938C"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Obnovení Služby</w:t>
            </w:r>
          </w:p>
        </w:tc>
        <w:tc>
          <w:tcPr>
            <w:tcW w:w="6436" w:type="dxa"/>
            <w:tcBorders>
              <w:top w:val="single" w:sz="6" w:space="0" w:color="auto"/>
              <w:left w:val="single" w:sz="6" w:space="0" w:color="auto"/>
              <w:bottom w:val="single" w:sz="6" w:space="0" w:color="auto"/>
              <w:right w:val="single" w:sz="12" w:space="0" w:color="auto"/>
            </w:tcBorders>
            <w:hideMark/>
          </w:tcPr>
          <w:p w14:paraId="1B043EA0"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Není relevantní</w:t>
            </w:r>
          </w:p>
        </w:tc>
      </w:tr>
      <w:tr w:rsidR="00C408E7" w:rsidRPr="00294283" w14:paraId="7D2EE039"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0281B528"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Měřící bod</w:t>
            </w:r>
          </w:p>
        </w:tc>
        <w:tc>
          <w:tcPr>
            <w:tcW w:w="6436" w:type="dxa"/>
            <w:tcBorders>
              <w:top w:val="single" w:sz="6" w:space="0" w:color="auto"/>
              <w:left w:val="single" w:sz="6" w:space="0" w:color="auto"/>
              <w:bottom w:val="single" w:sz="6" w:space="0" w:color="auto"/>
              <w:right w:val="single" w:sz="12" w:space="0" w:color="auto"/>
            </w:tcBorders>
            <w:hideMark/>
          </w:tcPr>
          <w:p w14:paraId="450F7601"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SD Objednatele</w:t>
            </w:r>
          </w:p>
        </w:tc>
      </w:tr>
      <w:tr w:rsidR="00C408E7" w:rsidRPr="00294283" w14:paraId="1209A487"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0A5CF614"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Objem poskytované Služby</w:t>
            </w:r>
          </w:p>
        </w:tc>
        <w:tc>
          <w:tcPr>
            <w:tcW w:w="6436" w:type="dxa"/>
            <w:tcBorders>
              <w:top w:val="single" w:sz="6" w:space="0" w:color="auto"/>
              <w:left w:val="single" w:sz="6" w:space="0" w:color="auto"/>
              <w:bottom w:val="single" w:sz="6" w:space="0" w:color="auto"/>
              <w:right w:val="single" w:sz="12" w:space="0" w:color="auto"/>
            </w:tcBorders>
            <w:hideMark/>
          </w:tcPr>
          <w:p w14:paraId="2B590B0C"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Dle objednávky</w:t>
            </w:r>
          </w:p>
        </w:tc>
      </w:tr>
      <w:tr w:rsidR="00C408E7" w:rsidRPr="00294283" w14:paraId="28C77BC6" w14:textId="77777777" w:rsidTr="00EA59A7">
        <w:tc>
          <w:tcPr>
            <w:tcW w:w="2480" w:type="dxa"/>
            <w:tcBorders>
              <w:top w:val="single" w:sz="6" w:space="0" w:color="auto"/>
              <w:left w:val="single" w:sz="12" w:space="0" w:color="auto"/>
              <w:bottom w:val="single" w:sz="6" w:space="0" w:color="auto"/>
              <w:right w:val="single" w:sz="6" w:space="0" w:color="auto"/>
            </w:tcBorders>
            <w:vAlign w:val="center"/>
          </w:tcPr>
          <w:p w14:paraId="16F9885E" w14:textId="77777777" w:rsidR="00C408E7" w:rsidRPr="00294283" w:rsidRDefault="00C408E7" w:rsidP="00C408E7">
            <w:pPr>
              <w:overflowPunct w:val="0"/>
              <w:autoSpaceDE w:val="0"/>
              <w:autoSpaceDN w:val="0"/>
              <w:adjustRightInd w:val="0"/>
              <w:spacing w:after="0" w:line="240" w:lineRule="auto"/>
              <w:rPr>
                <w:rFonts w:cs="Arial"/>
                <w:sz w:val="24"/>
                <w:szCs w:val="24"/>
              </w:rPr>
            </w:pPr>
            <w:r w:rsidRPr="00294283">
              <w:rPr>
                <w:rFonts w:cs="Arial"/>
                <w:sz w:val="24"/>
                <w:szCs w:val="24"/>
              </w:rPr>
              <w:t>Sleva z ceny</w:t>
            </w:r>
          </w:p>
        </w:tc>
        <w:tc>
          <w:tcPr>
            <w:tcW w:w="6436" w:type="dxa"/>
            <w:tcBorders>
              <w:top w:val="single" w:sz="6" w:space="0" w:color="auto"/>
              <w:left w:val="single" w:sz="6" w:space="0" w:color="auto"/>
              <w:bottom w:val="single" w:sz="6" w:space="0" w:color="auto"/>
              <w:right w:val="single" w:sz="12" w:space="0" w:color="auto"/>
            </w:tcBorders>
            <w:vAlign w:val="center"/>
          </w:tcPr>
          <w:p w14:paraId="7DF12FE6" w14:textId="77777777" w:rsidR="00C408E7" w:rsidRPr="00294283" w:rsidRDefault="00C408E7" w:rsidP="00C408E7">
            <w:pPr>
              <w:overflowPunct w:val="0"/>
              <w:autoSpaceDE w:val="0"/>
              <w:autoSpaceDN w:val="0"/>
              <w:adjustRightInd w:val="0"/>
              <w:spacing w:after="0" w:line="240" w:lineRule="auto"/>
              <w:rPr>
                <w:rFonts w:cs="Arial"/>
                <w:i/>
                <w:sz w:val="24"/>
                <w:szCs w:val="24"/>
              </w:rPr>
            </w:pPr>
            <w:r w:rsidRPr="00294283">
              <w:rPr>
                <w:rFonts w:cs="Arial"/>
                <w:sz w:val="24"/>
                <w:szCs w:val="24"/>
              </w:rPr>
              <w:t>Podle bodu</w:t>
            </w:r>
            <w:r>
              <w:rPr>
                <w:rFonts w:cs="Arial"/>
                <w:sz w:val="24"/>
                <w:szCs w:val="24"/>
              </w:rPr>
              <w:t xml:space="preserve"> 5.3.</w:t>
            </w:r>
            <w:r w:rsidRPr="00294283">
              <w:rPr>
                <w:rFonts w:cs="Arial"/>
                <w:sz w:val="24"/>
                <w:szCs w:val="24"/>
              </w:rPr>
              <w:t xml:space="preserve"> </w:t>
            </w:r>
            <w:r w:rsidRPr="00294283">
              <w:rPr>
                <w:rFonts w:cstheme="minorHAnsi"/>
                <w:sz w:val="24"/>
                <w:szCs w:val="24"/>
              </w:rPr>
              <w:t>této přílohy</w:t>
            </w:r>
          </w:p>
        </w:tc>
      </w:tr>
      <w:tr w:rsidR="00C408E7" w:rsidRPr="00294283" w14:paraId="55AFDEEE"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07E42018" w14:textId="77777777" w:rsidR="00C408E7" w:rsidRPr="00294283" w:rsidRDefault="00C408E7" w:rsidP="00C408E7">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Doplňující informace</w:t>
            </w:r>
          </w:p>
        </w:tc>
      </w:tr>
      <w:tr w:rsidR="00C408E7" w:rsidRPr="00294283" w14:paraId="309674B0"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570842BA"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Platební podmínky</w:t>
            </w:r>
          </w:p>
        </w:tc>
        <w:tc>
          <w:tcPr>
            <w:tcW w:w="6436" w:type="dxa"/>
            <w:tcBorders>
              <w:top w:val="single" w:sz="6" w:space="0" w:color="auto"/>
              <w:left w:val="single" w:sz="6" w:space="0" w:color="auto"/>
              <w:bottom w:val="single" w:sz="6" w:space="0" w:color="auto"/>
              <w:right w:val="single" w:sz="12" w:space="0" w:color="auto"/>
            </w:tcBorders>
          </w:tcPr>
          <w:p w14:paraId="72F4B37B" w14:textId="4C2905B2" w:rsidR="00C408E7" w:rsidRPr="00294283" w:rsidRDefault="00C408E7" w:rsidP="006A6673">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Platba se uskutečňuje jednou měsíčně na základě faktury od Poskytovatele vystavené podle Objednatelem odsouhlasených a podepsaných akceptačních protokolů na vykázané činnosti a s cenami </w:t>
            </w:r>
            <w:r w:rsidR="006A6673">
              <w:rPr>
                <w:rFonts w:cstheme="minorHAnsi"/>
                <w:sz w:val="24"/>
                <w:szCs w:val="24"/>
              </w:rPr>
              <w:t>S</w:t>
            </w:r>
            <w:r w:rsidRPr="00294283">
              <w:rPr>
                <w:rFonts w:cstheme="minorHAnsi"/>
                <w:sz w:val="24"/>
                <w:szCs w:val="24"/>
              </w:rPr>
              <w:t>lužeb</w:t>
            </w:r>
            <w:r w:rsidR="006A6673">
              <w:rPr>
                <w:rFonts w:cstheme="minorHAnsi"/>
                <w:sz w:val="24"/>
                <w:szCs w:val="24"/>
              </w:rPr>
              <w:t xml:space="preserve"> na objednávku</w:t>
            </w:r>
            <w:r w:rsidRPr="00294283">
              <w:rPr>
                <w:rFonts w:cstheme="minorHAnsi"/>
                <w:sz w:val="24"/>
                <w:szCs w:val="24"/>
              </w:rPr>
              <w:t xml:space="preserve"> dle této </w:t>
            </w:r>
            <w:r w:rsidR="006A6673">
              <w:rPr>
                <w:rFonts w:cstheme="minorHAnsi"/>
                <w:sz w:val="24"/>
                <w:szCs w:val="24"/>
              </w:rPr>
              <w:t>Dílčí s</w:t>
            </w:r>
            <w:r w:rsidRPr="00294283">
              <w:rPr>
                <w:rFonts w:cstheme="minorHAnsi"/>
                <w:sz w:val="24"/>
                <w:szCs w:val="24"/>
              </w:rPr>
              <w:t>mlouvy.</w:t>
            </w:r>
          </w:p>
        </w:tc>
      </w:tr>
      <w:tr w:rsidR="00C408E7" w:rsidRPr="00294283" w14:paraId="5CD147AE"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17075949"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lastRenderedPageBreak/>
              <w:t>Služba nezahrnuje</w:t>
            </w:r>
          </w:p>
        </w:tc>
        <w:tc>
          <w:tcPr>
            <w:tcW w:w="6436" w:type="dxa"/>
            <w:tcBorders>
              <w:top w:val="single" w:sz="6" w:space="0" w:color="auto"/>
              <w:left w:val="single" w:sz="6" w:space="0" w:color="auto"/>
              <w:bottom w:val="single" w:sz="6" w:space="0" w:color="auto"/>
              <w:right w:val="single" w:sz="12" w:space="0" w:color="auto"/>
            </w:tcBorders>
            <w:hideMark/>
          </w:tcPr>
          <w:p w14:paraId="0FF8F4BA"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 </w:t>
            </w:r>
          </w:p>
        </w:tc>
      </w:tr>
      <w:tr w:rsidR="00C408E7" w:rsidRPr="00294283" w14:paraId="64563BD9"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63B7BC52" w14:textId="77777777" w:rsidR="00C408E7" w:rsidRPr="00294283" w:rsidRDefault="00C408E7" w:rsidP="00C408E7">
            <w:pPr>
              <w:overflowPunct w:val="0"/>
              <w:autoSpaceDE w:val="0"/>
              <w:autoSpaceDN w:val="0"/>
              <w:adjustRightInd w:val="0"/>
              <w:spacing w:after="0" w:line="240" w:lineRule="auto"/>
              <w:rPr>
                <w:rFonts w:cstheme="minorHAnsi"/>
                <w:sz w:val="24"/>
                <w:szCs w:val="24"/>
              </w:rPr>
            </w:pPr>
            <w:r w:rsidRPr="00294283">
              <w:rPr>
                <w:rFonts w:cstheme="minorHAnsi"/>
                <w:sz w:val="24"/>
                <w:szCs w:val="24"/>
              </w:rPr>
              <w:t>Způsob dokladování</w:t>
            </w:r>
          </w:p>
        </w:tc>
        <w:tc>
          <w:tcPr>
            <w:tcW w:w="6436" w:type="dxa"/>
            <w:tcBorders>
              <w:top w:val="single" w:sz="6" w:space="0" w:color="auto"/>
              <w:left w:val="single" w:sz="6" w:space="0" w:color="auto"/>
              <w:bottom w:val="single" w:sz="6" w:space="0" w:color="auto"/>
              <w:right w:val="single" w:sz="12" w:space="0" w:color="auto"/>
            </w:tcBorders>
            <w:hideMark/>
          </w:tcPr>
          <w:p w14:paraId="1AC07507" w14:textId="28148CB7" w:rsidR="00C408E7" w:rsidRPr="00294283" w:rsidRDefault="00C408E7" w:rsidP="005279AA">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Měsíční Záznam o poskytnutých Službách, potvrzení o provedení činností v rámci konkrétní </w:t>
            </w:r>
            <w:r w:rsidR="005279AA">
              <w:rPr>
                <w:rFonts w:cstheme="minorHAnsi"/>
                <w:sz w:val="24"/>
                <w:szCs w:val="24"/>
              </w:rPr>
              <w:t>Poskytovatelem a</w:t>
            </w:r>
            <w:r w:rsidR="006A6673">
              <w:rPr>
                <w:rFonts w:cstheme="minorHAnsi"/>
                <w:sz w:val="24"/>
                <w:szCs w:val="24"/>
              </w:rPr>
              <w:t xml:space="preserve">kceptované </w:t>
            </w:r>
            <w:r w:rsidRPr="00294283">
              <w:rPr>
                <w:rFonts w:cstheme="minorHAnsi"/>
                <w:sz w:val="24"/>
                <w:szCs w:val="24"/>
              </w:rPr>
              <w:t xml:space="preserve">objednávky </w:t>
            </w:r>
            <w:r w:rsidR="005279AA">
              <w:rPr>
                <w:rFonts w:cstheme="minorHAnsi"/>
                <w:sz w:val="24"/>
                <w:szCs w:val="24"/>
              </w:rPr>
              <w:t xml:space="preserve">Objednatele </w:t>
            </w:r>
            <w:r w:rsidRPr="00294283">
              <w:rPr>
                <w:rFonts w:cstheme="minorHAnsi"/>
                <w:sz w:val="24"/>
                <w:szCs w:val="24"/>
              </w:rPr>
              <w:t xml:space="preserve">– akceptační </w:t>
            </w:r>
            <w:r w:rsidR="006A6673">
              <w:rPr>
                <w:rFonts w:cstheme="minorHAnsi"/>
                <w:sz w:val="24"/>
                <w:szCs w:val="24"/>
              </w:rPr>
              <w:t>protokol</w:t>
            </w:r>
            <w:r w:rsidRPr="00294283">
              <w:rPr>
                <w:rFonts w:cstheme="minorHAnsi"/>
                <w:sz w:val="24"/>
                <w:szCs w:val="24"/>
              </w:rPr>
              <w:t>, záznam v SD Objednatele.</w:t>
            </w:r>
          </w:p>
        </w:tc>
      </w:tr>
    </w:tbl>
    <w:p w14:paraId="2E4EC058" w14:textId="1B8CBD12" w:rsidR="008F2C15" w:rsidRPr="00294283" w:rsidRDefault="008F2C15">
      <w:pPr>
        <w:rPr>
          <w:rFonts w:cs="Arial"/>
          <w:sz w:val="24"/>
          <w:szCs w:val="24"/>
        </w:rPr>
      </w:pPr>
    </w:p>
    <w:tbl>
      <w:tblPr>
        <w:tblW w:w="8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6436"/>
      </w:tblGrid>
      <w:tr w:rsidR="005420F6" w:rsidRPr="00294283" w14:paraId="10AE5A53" w14:textId="77777777" w:rsidTr="00EA59A7">
        <w:tc>
          <w:tcPr>
            <w:tcW w:w="8916" w:type="dxa"/>
            <w:gridSpan w:val="2"/>
            <w:tcBorders>
              <w:top w:val="single" w:sz="12" w:space="0" w:color="auto"/>
              <w:left w:val="single" w:sz="12" w:space="0" w:color="auto"/>
              <w:bottom w:val="single" w:sz="6" w:space="0" w:color="auto"/>
              <w:right w:val="single" w:sz="12" w:space="0" w:color="auto"/>
            </w:tcBorders>
            <w:hideMark/>
          </w:tcPr>
          <w:p w14:paraId="1E35CAB6" w14:textId="77777777" w:rsidR="005420F6" w:rsidRPr="00294283" w:rsidRDefault="005420F6" w:rsidP="00182FD5">
            <w:pPr>
              <w:overflowPunct w:val="0"/>
              <w:autoSpaceDE w:val="0"/>
              <w:autoSpaceDN w:val="0"/>
              <w:adjustRightInd w:val="0"/>
              <w:spacing w:after="0" w:line="240" w:lineRule="auto"/>
              <w:rPr>
                <w:rFonts w:cstheme="minorHAnsi"/>
                <w:b/>
                <w:i/>
                <w:sz w:val="24"/>
                <w:szCs w:val="24"/>
              </w:rPr>
            </w:pPr>
            <w:r w:rsidRPr="00294283">
              <w:rPr>
                <w:rFonts w:cstheme="minorHAnsi"/>
                <w:sz w:val="24"/>
                <w:szCs w:val="24"/>
              </w:rPr>
              <w:br w:type="page"/>
            </w:r>
            <w:r w:rsidRPr="00294283">
              <w:rPr>
                <w:rFonts w:cstheme="minorHAnsi"/>
                <w:b/>
                <w:i/>
                <w:sz w:val="24"/>
                <w:szCs w:val="24"/>
              </w:rPr>
              <w:t xml:space="preserve">Katalogový list </w:t>
            </w:r>
            <w:r w:rsidRPr="00294283">
              <w:rPr>
                <w:rFonts w:cs="Tahoma"/>
                <w:b/>
                <w:i/>
                <w:sz w:val="24"/>
                <w:szCs w:val="24"/>
              </w:rPr>
              <w:t>Služby</w:t>
            </w:r>
          </w:p>
        </w:tc>
      </w:tr>
      <w:tr w:rsidR="005420F6" w:rsidRPr="00294283" w14:paraId="475A721F"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0BCBCA18" w14:textId="77777777" w:rsidR="005420F6" w:rsidRPr="00294283" w:rsidRDefault="005420F6"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Identifikace (ID)</w:t>
            </w:r>
          </w:p>
        </w:tc>
        <w:tc>
          <w:tcPr>
            <w:tcW w:w="6436" w:type="dxa"/>
            <w:tcBorders>
              <w:top w:val="single" w:sz="6" w:space="0" w:color="auto"/>
              <w:left w:val="single" w:sz="6" w:space="0" w:color="auto"/>
              <w:bottom w:val="single" w:sz="6" w:space="0" w:color="auto"/>
              <w:right w:val="single" w:sz="12" w:space="0" w:color="auto"/>
            </w:tcBorders>
            <w:hideMark/>
          </w:tcPr>
          <w:p w14:paraId="2414A714" w14:textId="77777777" w:rsidR="005420F6" w:rsidRPr="00294283" w:rsidRDefault="00B77358" w:rsidP="00C408E7">
            <w:pPr>
              <w:overflowPunct w:val="0"/>
              <w:autoSpaceDE w:val="0"/>
              <w:autoSpaceDN w:val="0"/>
              <w:adjustRightInd w:val="0"/>
              <w:spacing w:after="0" w:line="240" w:lineRule="auto"/>
              <w:rPr>
                <w:rFonts w:cstheme="minorHAnsi"/>
                <w:sz w:val="24"/>
                <w:szCs w:val="24"/>
              </w:rPr>
            </w:pPr>
            <w:r>
              <w:rPr>
                <w:rFonts w:cstheme="minorHAnsi"/>
                <w:sz w:val="24"/>
                <w:szCs w:val="24"/>
              </w:rPr>
              <w:t>NIA0</w:t>
            </w:r>
            <w:r w:rsidR="00F92E4D">
              <w:rPr>
                <w:rFonts w:cstheme="minorHAnsi"/>
                <w:sz w:val="24"/>
                <w:szCs w:val="24"/>
              </w:rPr>
              <w:t>9</w:t>
            </w:r>
          </w:p>
        </w:tc>
      </w:tr>
      <w:tr w:rsidR="005420F6" w:rsidRPr="00294283" w14:paraId="00DCB78B"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73D8F084" w14:textId="77777777" w:rsidR="005420F6" w:rsidRPr="00294283" w:rsidRDefault="005420F6"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Název Služby</w:t>
            </w:r>
          </w:p>
        </w:tc>
        <w:tc>
          <w:tcPr>
            <w:tcW w:w="6436" w:type="dxa"/>
            <w:tcBorders>
              <w:top w:val="single" w:sz="6" w:space="0" w:color="auto"/>
              <w:left w:val="single" w:sz="6" w:space="0" w:color="auto"/>
              <w:bottom w:val="single" w:sz="6" w:space="0" w:color="auto"/>
              <w:right w:val="single" w:sz="12" w:space="0" w:color="auto"/>
            </w:tcBorders>
            <w:hideMark/>
          </w:tcPr>
          <w:p w14:paraId="648FEF50" w14:textId="77777777" w:rsidR="005420F6" w:rsidRPr="00294283" w:rsidRDefault="00AA4152" w:rsidP="008435EE">
            <w:pPr>
              <w:overflowPunct w:val="0"/>
              <w:autoSpaceDE w:val="0"/>
              <w:autoSpaceDN w:val="0"/>
              <w:adjustRightInd w:val="0"/>
              <w:spacing w:after="0" w:line="240" w:lineRule="auto"/>
              <w:rPr>
                <w:rFonts w:cstheme="minorHAnsi"/>
                <w:sz w:val="24"/>
                <w:szCs w:val="24"/>
              </w:rPr>
            </w:pPr>
            <w:r>
              <w:rPr>
                <w:rFonts w:cstheme="minorHAnsi"/>
                <w:sz w:val="24"/>
                <w:szCs w:val="24"/>
              </w:rPr>
              <w:t>Příprava</w:t>
            </w:r>
            <w:r w:rsidR="00C408E7">
              <w:rPr>
                <w:rFonts w:cstheme="minorHAnsi"/>
                <w:sz w:val="24"/>
                <w:szCs w:val="24"/>
              </w:rPr>
              <w:t xml:space="preserve"> </w:t>
            </w:r>
            <w:r w:rsidR="008435EE">
              <w:rPr>
                <w:rFonts w:cstheme="minorHAnsi"/>
                <w:sz w:val="24"/>
                <w:szCs w:val="24"/>
              </w:rPr>
              <w:t>Systému na ověřovací provoz</w:t>
            </w:r>
          </w:p>
        </w:tc>
      </w:tr>
      <w:tr w:rsidR="005420F6" w:rsidRPr="00294283" w14:paraId="74DF1584"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2E79FD0E" w14:textId="77777777" w:rsidR="005420F6" w:rsidRPr="00294283" w:rsidRDefault="005420F6"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 Služby</w:t>
            </w:r>
          </w:p>
        </w:tc>
        <w:tc>
          <w:tcPr>
            <w:tcW w:w="6436" w:type="dxa"/>
            <w:tcBorders>
              <w:top w:val="single" w:sz="6" w:space="0" w:color="auto"/>
              <w:left w:val="single" w:sz="6" w:space="0" w:color="auto"/>
              <w:bottom w:val="single" w:sz="6" w:space="0" w:color="auto"/>
              <w:right w:val="single" w:sz="12" w:space="0" w:color="auto"/>
            </w:tcBorders>
            <w:hideMark/>
          </w:tcPr>
          <w:p w14:paraId="18EDC659" w14:textId="77777777" w:rsidR="005420F6" w:rsidRPr="00294283" w:rsidRDefault="008435EE" w:rsidP="008435EE">
            <w:pPr>
              <w:overflowPunct w:val="0"/>
              <w:autoSpaceDE w:val="0"/>
              <w:autoSpaceDN w:val="0"/>
              <w:adjustRightInd w:val="0"/>
              <w:spacing w:after="0" w:line="240" w:lineRule="auto"/>
              <w:rPr>
                <w:rFonts w:cstheme="minorHAnsi"/>
                <w:sz w:val="24"/>
                <w:szCs w:val="24"/>
              </w:rPr>
            </w:pPr>
            <w:r>
              <w:rPr>
                <w:rFonts w:cstheme="minorHAnsi"/>
                <w:sz w:val="24"/>
                <w:szCs w:val="24"/>
              </w:rPr>
              <w:t>Přípravné práce na Systému, které je nutné realizovat před zahájením ověřovacího provozu.</w:t>
            </w:r>
          </w:p>
        </w:tc>
      </w:tr>
      <w:tr w:rsidR="005420F6" w:rsidRPr="00294283" w14:paraId="7058F329"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2D494E98" w14:textId="77777777" w:rsidR="005420F6" w:rsidRPr="00294283" w:rsidRDefault="005420F6" w:rsidP="00182FD5">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Definice činnosti</w:t>
            </w:r>
          </w:p>
        </w:tc>
      </w:tr>
      <w:tr w:rsidR="00FA54A2" w:rsidRPr="00294283" w14:paraId="0B23BBBD"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1F7552D9" w14:textId="77777777" w:rsidR="00FA54A2" w:rsidRPr="00294283" w:rsidRDefault="00FA54A2" w:rsidP="00FA54A2">
            <w:pPr>
              <w:overflowPunct w:val="0"/>
              <w:autoSpaceDE w:val="0"/>
              <w:autoSpaceDN w:val="0"/>
              <w:adjustRightInd w:val="0"/>
              <w:spacing w:after="0" w:line="240" w:lineRule="auto"/>
              <w:rPr>
                <w:rFonts w:cstheme="minorHAnsi"/>
                <w:sz w:val="24"/>
                <w:szCs w:val="24"/>
              </w:rPr>
            </w:pPr>
            <w:r w:rsidRPr="00294283">
              <w:rPr>
                <w:rFonts w:cstheme="minorHAnsi"/>
                <w:sz w:val="24"/>
                <w:szCs w:val="24"/>
              </w:rPr>
              <w:t>Popis činnosti</w:t>
            </w:r>
          </w:p>
        </w:tc>
        <w:tc>
          <w:tcPr>
            <w:tcW w:w="6436" w:type="dxa"/>
            <w:tcBorders>
              <w:top w:val="single" w:sz="6" w:space="0" w:color="auto"/>
              <w:left w:val="single" w:sz="6" w:space="0" w:color="auto"/>
              <w:bottom w:val="single" w:sz="6" w:space="0" w:color="auto"/>
              <w:right w:val="single" w:sz="12" w:space="0" w:color="auto"/>
            </w:tcBorders>
            <w:hideMark/>
          </w:tcPr>
          <w:p w14:paraId="72F8187C" w14:textId="77777777" w:rsidR="00FA54A2" w:rsidRDefault="00FA54A2" w:rsidP="00FA54A2">
            <w:pPr>
              <w:overflowPunct w:val="0"/>
              <w:autoSpaceDE w:val="0"/>
              <w:autoSpaceDN w:val="0"/>
              <w:adjustRightInd w:val="0"/>
              <w:spacing w:after="0" w:line="240" w:lineRule="auto"/>
              <w:rPr>
                <w:rStyle w:val="Zdraznnjemn"/>
                <w:rFonts w:eastAsia="Calibri Light" w:cs="Calibri Light"/>
                <w:i w:val="0"/>
                <w:color w:val="auto"/>
                <w:sz w:val="24"/>
              </w:rPr>
            </w:pPr>
            <w:r>
              <w:rPr>
                <w:rStyle w:val="Zdraznnjemn"/>
                <w:rFonts w:eastAsia="Calibri Light" w:cs="Calibri Light"/>
                <w:i w:val="0"/>
                <w:color w:val="auto"/>
                <w:sz w:val="24"/>
              </w:rPr>
              <w:t>Jedná se o následující přípravné práce:</w:t>
            </w:r>
          </w:p>
          <w:p w14:paraId="32D03C17" w14:textId="77777777" w:rsidR="00FA54A2" w:rsidRDefault="00FA54A2" w:rsidP="00FA54A2">
            <w:pPr>
              <w:pStyle w:val="Odstavecseseznamem"/>
              <w:numPr>
                <w:ilvl w:val="0"/>
                <w:numId w:val="2"/>
              </w:numPr>
              <w:overflowPunct w:val="0"/>
              <w:autoSpaceDE w:val="0"/>
              <w:autoSpaceDN w:val="0"/>
              <w:adjustRightInd w:val="0"/>
              <w:spacing w:after="0" w:line="240" w:lineRule="auto"/>
              <w:rPr>
                <w:rStyle w:val="Zdraznnjemn"/>
                <w:rFonts w:eastAsia="Calibri Light" w:cs="Calibri Light"/>
                <w:i w:val="0"/>
                <w:color w:val="auto"/>
                <w:sz w:val="24"/>
              </w:rPr>
            </w:pPr>
            <w:r>
              <w:rPr>
                <w:rStyle w:val="Zdraznnjemn"/>
                <w:rFonts w:eastAsia="Calibri Light" w:cs="Calibri Light"/>
                <w:i w:val="0"/>
                <w:color w:val="auto"/>
                <w:sz w:val="24"/>
              </w:rPr>
              <w:t>Podpora Komunitního webu</w:t>
            </w:r>
          </w:p>
          <w:p w14:paraId="799E1FAF" w14:textId="4A98FA22" w:rsidR="00FA54A2" w:rsidRDefault="00FA54A2" w:rsidP="00FA54A2">
            <w:pPr>
              <w:pStyle w:val="Odstavecseseznamem"/>
              <w:numPr>
                <w:ilvl w:val="0"/>
                <w:numId w:val="2"/>
              </w:numPr>
              <w:overflowPunct w:val="0"/>
              <w:autoSpaceDE w:val="0"/>
              <w:autoSpaceDN w:val="0"/>
              <w:adjustRightInd w:val="0"/>
              <w:spacing w:after="0" w:line="240" w:lineRule="auto"/>
              <w:rPr>
                <w:rStyle w:val="Zdraznnjemn"/>
                <w:rFonts w:eastAsia="Calibri Light" w:cs="Calibri Light"/>
                <w:i w:val="0"/>
                <w:color w:val="auto"/>
                <w:sz w:val="24"/>
              </w:rPr>
            </w:pPr>
            <w:r>
              <w:rPr>
                <w:rStyle w:val="Zdraznnjemn"/>
                <w:rFonts w:eastAsia="Calibri Light" w:cs="Calibri Light"/>
                <w:i w:val="0"/>
                <w:color w:val="auto"/>
                <w:sz w:val="24"/>
              </w:rPr>
              <w:t>Správa diskusního fóra pro Se</w:t>
            </w:r>
            <w:r w:rsidR="00454B15">
              <w:rPr>
                <w:rStyle w:val="Zdraznnjemn"/>
                <w:rFonts w:eastAsia="Calibri Light" w:cs="Calibri Light"/>
                <w:i w:val="0"/>
                <w:color w:val="auto"/>
                <w:sz w:val="24"/>
              </w:rPr>
              <w:t xml:space="preserve">rvice </w:t>
            </w:r>
            <w:r>
              <w:rPr>
                <w:rStyle w:val="Zdraznnjemn"/>
                <w:rFonts w:eastAsia="Calibri Light" w:cs="Calibri Light"/>
                <w:i w:val="0"/>
                <w:color w:val="auto"/>
                <w:sz w:val="24"/>
              </w:rPr>
              <w:t>P</w:t>
            </w:r>
            <w:r w:rsidR="00454B15">
              <w:rPr>
                <w:rStyle w:val="Zdraznnjemn"/>
                <w:rFonts w:eastAsia="Calibri Light" w:cs="Calibri Light"/>
                <w:i w:val="0"/>
                <w:color w:val="auto"/>
                <w:sz w:val="24"/>
              </w:rPr>
              <w:t>rovidery</w:t>
            </w:r>
            <w:r>
              <w:rPr>
                <w:rStyle w:val="Zdraznnjemn"/>
                <w:rFonts w:eastAsia="Calibri Light" w:cs="Calibri Light"/>
                <w:i w:val="0"/>
                <w:color w:val="auto"/>
                <w:sz w:val="24"/>
              </w:rPr>
              <w:t xml:space="preserve"> i Id</w:t>
            </w:r>
            <w:r w:rsidR="00454B15">
              <w:rPr>
                <w:rStyle w:val="Zdraznnjemn"/>
                <w:rFonts w:eastAsia="Calibri Light" w:cs="Calibri Light"/>
                <w:i w:val="0"/>
                <w:color w:val="auto"/>
                <w:sz w:val="24"/>
              </w:rPr>
              <w:t xml:space="preserve">entity </w:t>
            </w:r>
            <w:r>
              <w:rPr>
                <w:rStyle w:val="Zdraznnjemn"/>
                <w:rFonts w:eastAsia="Calibri Light" w:cs="Calibri Light"/>
                <w:i w:val="0"/>
                <w:color w:val="auto"/>
                <w:sz w:val="24"/>
              </w:rPr>
              <w:t>P</w:t>
            </w:r>
            <w:r w:rsidR="00454B15">
              <w:rPr>
                <w:rStyle w:val="Zdraznnjemn"/>
                <w:rFonts w:eastAsia="Calibri Light" w:cs="Calibri Light"/>
                <w:i w:val="0"/>
                <w:color w:val="auto"/>
                <w:sz w:val="24"/>
              </w:rPr>
              <w:t>rovidery</w:t>
            </w:r>
          </w:p>
          <w:p w14:paraId="42327AE7" w14:textId="77777777" w:rsidR="00FA54A2" w:rsidRPr="00E0521E" w:rsidRDefault="00FA54A2" w:rsidP="00FA54A2">
            <w:pPr>
              <w:pStyle w:val="Odstavecseseznamem"/>
              <w:numPr>
                <w:ilvl w:val="0"/>
                <w:numId w:val="2"/>
              </w:numPr>
              <w:overflowPunct w:val="0"/>
              <w:autoSpaceDE w:val="0"/>
              <w:autoSpaceDN w:val="0"/>
              <w:adjustRightInd w:val="0"/>
              <w:spacing w:after="0" w:line="240" w:lineRule="auto"/>
              <w:rPr>
                <w:rStyle w:val="Zdraznnjemn"/>
                <w:rFonts w:eastAsia="Calibri Light" w:cs="Calibri Light"/>
                <w:i w:val="0"/>
                <w:color w:val="auto"/>
                <w:sz w:val="24"/>
              </w:rPr>
            </w:pPr>
            <w:r w:rsidRPr="00E0521E">
              <w:rPr>
                <w:rStyle w:val="Zdraznnjemn"/>
                <w:rFonts w:eastAsia="Calibri Light" w:cs="Calibri Light"/>
                <w:i w:val="0"/>
                <w:color w:val="auto"/>
                <w:sz w:val="24"/>
              </w:rPr>
              <w:t xml:space="preserve">Provedení provozních testů zajištění servisních aktivit při výpadku </w:t>
            </w:r>
            <w:r>
              <w:rPr>
                <w:rStyle w:val="Zdraznnjemn"/>
                <w:rFonts w:eastAsia="Calibri Light" w:cs="Calibri Light"/>
                <w:i w:val="0"/>
                <w:color w:val="auto"/>
                <w:sz w:val="24"/>
              </w:rPr>
              <w:t xml:space="preserve">jednotlivých komponent, resp. </w:t>
            </w:r>
            <w:r w:rsidRPr="00E0521E">
              <w:rPr>
                <w:rStyle w:val="Zdraznnjemn"/>
                <w:rFonts w:eastAsia="Calibri Light" w:cs="Calibri Light"/>
                <w:i w:val="0"/>
                <w:color w:val="auto"/>
                <w:sz w:val="24"/>
              </w:rPr>
              <w:t xml:space="preserve">celého Systému. Testy slouží pro ověření připravenosti procesů a odolnosti prostředí při odstraňování kritických výpadků. </w:t>
            </w:r>
          </w:p>
          <w:p w14:paraId="25A1D35A" w14:textId="77777777" w:rsidR="00FA54A2" w:rsidRPr="00E0521E" w:rsidRDefault="00FA54A2" w:rsidP="00FA54A2">
            <w:pPr>
              <w:pStyle w:val="Odstavecseseznamem"/>
              <w:numPr>
                <w:ilvl w:val="0"/>
                <w:numId w:val="2"/>
              </w:numPr>
              <w:overflowPunct w:val="0"/>
              <w:autoSpaceDE w:val="0"/>
              <w:autoSpaceDN w:val="0"/>
              <w:adjustRightInd w:val="0"/>
              <w:spacing w:after="0" w:line="240" w:lineRule="auto"/>
              <w:rPr>
                <w:rStyle w:val="Zdraznnjemn"/>
                <w:rFonts w:cs="Calibri Light"/>
                <w:i w:val="0"/>
                <w:iCs w:val="0"/>
                <w:color w:val="auto"/>
                <w:sz w:val="24"/>
              </w:rPr>
            </w:pPr>
            <w:r>
              <w:rPr>
                <w:rStyle w:val="Zdraznnjemn"/>
                <w:rFonts w:eastAsia="Calibri Light" w:cs="Calibri Light"/>
                <w:i w:val="0"/>
                <w:color w:val="auto"/>
                <w:sz w:val="24"/>
              </w:rPr>
              <w:t>Nastavení parametrů Systému pro</w:t>
            </w:r>
            <w:r w:rsidRPr="00E0521E">
              <w:rPr>
                <w:rStyle w:val="Zdraznnjemn"/>
                <w:rFonts w:eastAsia="Calibri Light" w:cs="Calibri Light"/>
                <w:i w:val="0"/>
                <w:color w:val="auto"/>
                <w:sz w:val="24"/>
              </w:rPr>
              <w:t xml:space="preserve"> </w:t>
            </w:r>
            <w:r>
              <w:rPr>
                <w:rStyle w:val="Zdraznnjemn"/>
                <w:rFonts w:eastAsia="Calibri Light" w:cs="Calibri Light"/>
                <w:i w:val="0"/>
                <w:color w:val="auto"/>
                <w:sz w:val="24"/>
              </w:rPr>
              <w:t xml:space="preserve">ověřovací </w:t>
            </w:r>
            <w:r w:rsidRPr="00E0521E">
              <w:rPr>
                <w:rStyle w:val="Zdraznnjemn"/>
                <w:rFonts w:eastAsia="Calibri Light" w:cs="Calibri Light"/>
                <w:i w:val="0"/>
                <w:color w:val="auto"/>
                <w:sz w:val="24"/>
              </w:rPr>
              <w:t>provoz</w:t>
            </w:r>
            <w:r>
              <w:rPr>
                <w:rStyle w:val="Zdraznnjemn"/>
                <w:rFonts w:eastAsia="Calibri Light" w:cs="Calibri Light"/>
                <w:i w:val="0"/>
                <w:color w:val="auto"/>
                <w:sz w:val="24"/>
              </w:rPr>
              <w:t xml:space="preserve"> n</w:t>
            </w:r>
            <w:r w:rsidRPr="00E0521E">
              <w:rPr>
                <w:rStyle w:val="Zdraznnjemn"/>
                <w:rFonts w:eastAsia="Calibri Light" w:cs="Calibri Light"/>
                <w:i w:val="0"/>
                <w:color w:val="auto"/>
                <w:sz w:val="24"/>
              </w:rPr>
              <w:t>a produkční</w:t>
            </w:r>
            <w:r>
              <w:rPr>
                <w:rStyle w:val="Zdraznnjemn"/>
                <w:rFonts w:eastAsia="Calibri Light" w:cs="Calibri Light"/>
                <w:i w:val="0"/>
                <w:color w:val="auto"/>
                <w:sz w:val="24"/>
              </w:rPr>
              <w:t>m</w:t>
            </w:r>
            <w:r w:rsidRPr="00E0521E">
              <w:rPr>
                <w:rStyle w:val="Zdraznnjemn"/>
                <w:rFonts w:eastAsia="Calibri Light" w:cs="Calibri Light"/>
                <w:i w:val="0"/>
                <w:color w:val="auto"/>
                <w:sz w:val="24"/>
              </w:rPr>
              <w:t xml:space="preserve"> prostředí Systému</w:t>
            </w:r>
            <w:r>
              <w:rPr>
                <w:rStyle w:val="Zdraznnjemn"/>
                <w:rFonts w:eastAsia="Calibri Light" w:cs="Calibri Light"/>
                <w:i w:val="0"/>
                <w:color w:val="auto"/>
                <w:sz w:val="24"/>
              </w:rPr>
              <w:t>, testování, ladění.</w:t>
            </w:r>
          </w:p>
          <w:p w14:paraId="5A084AA0" w14:textId="223DC0B7" w:rsidR="00FA54A2" w:rsidRPr="00EA59A7" w:rsidRDefault="00FA54A2" w:rsidP="00EA59A7">
            <w:pPr>
              <w:overflowPunct w:val="0"/>
              <w:autoSpaceDE w:val="0"/>
              <w:autoSpaceDN w:val="0"/>
              <w:adjustRightInd w:val="0"/>
              <w:spacing w:after="0" w:line="240" w:lineRule="auto"/>
              <w:rPr>
                <w:rFonts w:cs="Calibri Light"/>
                <w:sz w:val="24"/>
              </w:rPr>
            </w:pPr>
          </w:p>
        </w:tc>
      </w:tr>
      <w:tr w:rsidR="005420F6" w:rsidRPr="00294283" w14:paraId="33ACA064"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74E5EC71" w14:textId="77777777" w:rsidR="005420F6" w:rsidRPr="00294283" w:rsidRDefault="005420F6" w:rsidP="00182FD5">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Parametry činnosti</w:t>
            </w:r>
          </w:p>
        </w:tc>
      </w:tr>
      <w:tr w:rsidR="005420F6" w:rsidRPr="00294283" w14:paraId="6F3DC240"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0091E131" w14:textId="77777777" w:rsidR="005420F6" w:rsidRPr="00294283" w:rsidRDefault="005420F6"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Rozsah poskytování Služby</w:t>
            </w:r>
          </w:p>
        </w:tc>
        <w:tc>
          <w:tcPr>
            <w:tcW w:w="6436" w:type="dxa"/>
            <w:tcBorders>
              <w:top w:val="single" w:sz="6" w:space="0" w:color="auto"/>
              <w:left w:val="single" w:sz="6" w:space="0" w:color="auto"/>
              <w:bottom w:val="single" w:sz="6" w:space="0" w:color="auto"/>
              <w:right w:val="single" w:sz="12" w:space="0" w:color="auto"/>
            </w:tcBorders>
            <w:vAlign w:val="center"/>
            <w:hideMark/>
          </w:tcPr>
          <w:p w14:paraId="7778C580" w14:textId="77777777" w:rsidR="005420F6" w:rsidRPr="00294283" w:rsidRDefault="005420F6" w:rsidP="008435EE">
            <w:pPr>
              <w:overflowPunct w:val="0"/>
              <w:autoSpaceDE w:val="0"/>
              <w:autoSpaceDN w:val="0"/>
              <w:adjustRightInd w:val="0"/>
              <w:spacing w:after="0" w:line="240" w:lineRule="auto"/>
              <w:rPr>
                <w:rFonts w:cstheme="minorHAnsi"/>
                <w:sz w:val="24"/>
                <w:szCs w:val="24"/>
              </w:rPr>
            </w:pPr>
            <w:r w:rsidRPr="00294283">
              <w:rPr>
                <w:rFonts w:cs="Arial"/>
                <w:sz w:val="24"/>
                <w:szCs w:val="24"/>
              </w:rPr>
              <w:t xml:space="preserve">Podle </w:t>
            </w:r>
            <w:r w:rsidR="008435EE">
              <w:rPr>
                <w:rFonts w:cs="Arial"/>
                <w:sz w:val="24"/>
                <w:szCs w:val="24"/>
              </w:rPr>
              <w:t>specifikace v Popisu činnosti</w:t>
            </w:r>
          </w:p>
        </w:tc>
      </w:tr>
      <w:tr w:rsidR="005420F6" w:rsidRPr="00294283" w14:paraId="664A3DEE"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2F51F548" w14:textId="77777777" w:rsidR="005420F6" w:rsidRPr="00294283" w:rsidRDefault="005420F6"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Odezva</w:t>
            </w:r>
          </w:p>
        </w:tc>
        <w:tc>
          <w:tcPr>
            <w:tcW w:w="6436" w:type="dxa"/>
            <w:tcBorders>
              <w:top w:val="single" w:sz="6" w:space="0" w:color="auto"/>
              <w:left w:val="single" w:sz="6" w:space="0" w:color="auto"/>
              <w:bottom w:val="single" w:sz="6" w:space="0" w:color="auto"/>
              <w:right w:val="single" w:sz="12" w:space="0" w:color="auto"/>
            </w:tcBorders>
            <w:hideMark/>
          </w:tcPr>
          <w:p w14:paraId="763B9183" w14:textId="77777777" w:rsidR="005420F6" w:rsidRPr="00294283" w:rsidRDefault="00F92E4D" w:rsidP="0085488B">
            <w:pPr>
              <w:overflowPunct w:val="0"/>
              <w:autoSpaceDE w:val="0"/>
              <w:autoSpaceDN w:val="0"/>
              <w:adjustRightInd w:val="0"/>
              <w:spacing w:after="0" w:line="240" w:lineRule="auto"/>
              <w:rPr>
                <w:rFonts w:cstheme="minorHAnsi"/>
                <w:sz w:val="24"/>
                <w:szCs w:val="24"/>
              </w:rPr>
            </w:pPr>
            <w:r>
              <w:rPr>
                <w:rFonts w:cstheme="minorHAnsi"/>
                <w:sz w:val="24"/>
                <w:szCs w:val="24"/>
              </w:rPr>
              <w:t>Není relevantní</w:t>
            </w:r>
          </w:p>
        </w:tc>
      </w:tr>
      <w:tr w:rsidR="005420F6" w:rsidRPr="00294283" w14:paraId="4EFAB3B9"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4936D0AA" w14:textId="77777777" w:rsidR="005420F6" w:rsidRPr="00294283" w:rsidRDefault="005420F6"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Obnovení Služby</w:t>
            </w:r>
          </w:p>
        </w:tc>
        <w:tc>
          <w:tcPr>
            <w:tcW w:w="6436" w:type="dxa"/>
            <w:tcBorders>
              <w:top w:val="single" w:sz="6" w:space="0" w:color="auto"/>
              <w:left w:val="single" w:sz="6" w:space="0" w:color="auto"/>
              <w:bottom w:val="single" w:sz="6" w:space="0" w:color="auto"/>
              <w:right w:val="single" w:sz="12" w:space="0" w:color="auto"/>
            </w:tcBorders>
            <w:hideMark/>
          </w:tcPr>
          <w:p w14:paraId="56EFF79A" w14:textId="77777777" w:rsidR="005420F6" w:rsidRPr="00294283" w:rsidRDefault="005420F6"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Není relevantní</w:t>
            </w:r>
          </w:p>
        </w:tc>
      </w:tr>
      <w:tr w:rsidR="005420F6" w:rsidRPr="00294283" w14:paraId="20204D22"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02CDA5D0" w14:textId="77777777" w:rsidR="005420F6" w:rsidRPr="00294283" w:rsidRDefault="005420F6"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Měřící bod</w:t>
            </w:r>
          </w:p>
        </w:tc>
        <w:tc>
          <w:tcPr>
            <w:tcW w:w="6436" w:type="dxa"/>
            <w:tcBorders>
              <w:top w:val="single" w:sz="6" w:space="0" w:color="auto"/>
              <w:left w:val="single" w:sz="6" w:space="0" w:color="auto"/>
              <w:bottom w:val="single" w:sz="6" w:space="0" w:color="auto"/>
              <w:right w:val="single" w:sz="12" w:space="0" w:color="auto"/>
            </w:tcBorders>
            <w:hideMark/>
          </w:tcPr>
          <w:p w14:paraId="265EDBBB" w14:textId="77777777" w:rsidR="005420F6" w:rsidRPr="00294283" w:rsidRDefault="005420F6"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SD Objednatele</w:t>
            </w:r>
          </w:p>
        </w:tc>
      </w:tr>
      <w:tr w:rsidR="005420F6" w:rsidRPr="00294283" w14:paraId="582466DC"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123BE4AD" w14:textId="77777777" w:rsidR="005420F6" w:rsidRPr="00294283" w:rsidRDefault="005420F6"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Objem poskytované Služby</w:t>
            </w:r>
          </w:p>
        </w:tc>
        <w:tc>
          <w:tcPr>
            <w:tcW w:w="6436" w:type="dxa"/>
            <w:tcBorders>
              <w:top w:val="single" w:sz="6" w:space="0" w:color="auto"/>
              <w:left w:val="single" w:sz="6" w:space="0" w:color="auto"/>
              <w:bottom w:val="single" w:sz="6" w:space="0" w:color="auto"/>
              <w:right w:val="single" w:sz="12" w:space="0" w:color="auto"/>
            </w:tcBorders>
            <w:hideMark/>
          </w:tcPr>
          <w:p w14:paraId="1EC073BA" w14:textId="77777777" w:rsidR="005420F6" w:rsidRPr="00294283" w:rsidRDefault="008435EE" w:rsidP="00182FD5">
            <w:pPr>
              <w:overflowPunct w:val="0"/>
              <w:autoSpaceDE w:val="0"/>
              <w:autoSpaceDN w:val="0"/>
              <w:adjustRightInd w:val="0"/>
              <w:spacing w:after="0" w:line="240" w:lineRule="auto"/>
              <w:rPr>
                <w:rFonts w:cstheme="minorHAnsi"/>
                <w:sz w:val="24"/>
                <w:szCs w:val="24"/>
              </w:rPr>
            </w:pPr>
            <w:r w:rsidRPr="00294283">
              <w:rPr>
                <w:rFonts w:cs="Arial"/>
                <w:sz w:val="24"/>
                <w:szCs w:val="24"/>
              </w:rPr>
              <w:t xml:space="preserve">Podle </w:t>
            </w:r>
            <w:r>
              <w:rPr>
                <w:rFonts w:cs="Arial"/>
                <w:sz w:val="24"/>
                <w:szCs w:val="24"/>
              </w:rPr>
              <w:t>specifikace v Popisu činnosti</w:t>
            </w:r>
          </w:p>
        </w:tc>
      </w:tr>
      <w:tr w:rsidR="005420F6" w:rsidRPr="00294283" w14:paraId="7119F081" w14:textId="77777777" w:rsidTr="00EA59A7">
        <w:tc>
          <w:tcPr>
            <w:tcW w:w="2480" w:type="dxa"/>
            <w:tcBorders>
              <w:top w:val="single" w:sz="6" w:space="0" w:color="auto"/>
              <w:left w:val="single" w:sz="12" w:space="0" w:color="auto"/>
              <w:bottom w:val="single" w:sz="6" w:space="0" w:color="auto"/>
              <w:right w:val="single" w:sz="6" w:space="0" w:color="auto"/>
            </w:tcBorders>
            <w:vAlign w:val="center"/>
          </w:tcPr>
          <w:p w14:paraId="078AD9EC" w14:textId="77777777" w:rsidR="005420F6" w:rsidRPr="00294283" w:rsidRDefault="005420F6" w:rsidP="00182FD5">
            <w:pPr>
              <w:overflowPunct w:val="0"/>
              <w:autoSpaceDE w:val="0"/>
              <w:autoSpaceDN w:val="0"/>
              <w:adjustRightInd w:val="0"/>
              <w:spacing w:after="0" w:line="240" w:lineRule="auto"/>
              <w:rPr>
                <w:rFonts w:cs="Arial"/>
                <w:sz w:val="24"/>
                <w:szCs w:val="24"/>
              </w:rPr>
            </w:pPr>
            <w:r w:rsidRPr="00294283">
              <w:rPr>
                <w:rFonts w:cs="Arial"/>
                <w:sz w:val="24"/>
                <w:szCs w:val="24"/>
              </w:rPr>
              <w:t>Sleva z</w:t>
            </w:r>
            <w:r w:rsidR="0017476B" w:rsidRPr="00294283">
              <w:rPr>
                <w:rFonts w:cs="Arial"/>
                <w:sz w:val="24"/>
                <w:szCs w:val="24"/>
              </w:rPr>
              <w:t> </w:t>
            </w:r>
            <w:r w:rsidRPr="00294283">
              <w:rPr>
                <w:rFonts w:cs="Arial"/>
                <w:sz w:val="24"/>
                <w:szCs w:val="24"/>
              </w:rPr>
              <w:t>ceny</w:t>
            </w:r>
          </w:p>
        </w:tc>
        <w:tc>
          <w:tcPr>
            <w:tcW w:w="6436" w:type="dxa"/>
            <w:tcBorders>
              <w:top w:val="single" w:sz="6" w:space="0" w:color="auto"/>
              <w:left w:val="single" w:sz="6" w:space="0" w:color="auto"/>
              <w:bottom w:val="single" w:sz="6" w:space="0" w:color="auto"/>
              <w:right w:val="single" w:sz="12" w:space="0" w:color="auto"/>
            </w:tcBorders>
            <w:vAlign w:val="center"/>
          </w:tcPr>
          <w:p w14:paraId="74D6D799" w14:textId="77777777" w:rsidR="005420F6" w:rsidRPr="00294283" w:rsidRDefault="005420F6" w:rsidP="0085488B">
            <w:pPr>
              <w:overflowPunct w:val="0"/>
              <w:autoSpaceDE w:val="0"/>
              <w:autoSpaceDN w:val="0"/>
              <w:adjustRightInd w:val="0"/>
              <w:spacing w:after="0" w:line="240" w:lineRule="auto"/>
              <w:rPr>
                <w:rFonts w:cs="Arial"/>
                <w:i/>
                <w:sz w:val="24"/>
                <w:szCs w:val="24"/>
              </w:rPr>
            </w:pPr>
            <w:r w:rsidRPr="00294283">
              <w:rPr>
                <w:rFonts w:cs="Arial"/>
                <w:sz w:val="24"/>
                <w:szCs w:val="24"/>
              </w:rPr>
              <w:t xml:space="preserve">Podle </w:t>
            </w:r>
            <w:r w:rsidR="00B34B87" w:rsidRPr="00294283">
              <w:rPr>
                <w:rFonts w:cs="Arial"/>
                <w:sz w:val="24"/>
                <w:szCs w:val="24"/>
              </w:rPr>
              <w:t>bodu</w:t>
            </w:r>
            <w:r w:rsidR="0085488B">
              <w:rPr>
                <w:rFonts w:cs="Arial"/>
                <w:sz w:val="24"/>
                <w:szCs w:val="24"/>
              </w:rPr>
              <w:t xml:space="preserve"> 5.3.</w:t>
            </w:r>
            <w:r w:rsidRPr="00294283">
              <w:rPr>
                <w:rFonts w:cs="Arial"/>
                <w:sz w:val="24"/>
                <w:szCs w:val="24"/>
              </w:rPr>
              <w:t xml:space="preserve"> </w:t>
            </w:r>
            <w:r w:rsidRPr="00294283">
              <w:rPr>
                <w:rFonts w:cstheme="minorHAnsi"/>
                <w:sz w:val="24"/>
                <w:szCs w:val="24"/>
              </w:rPr>
              <w:t>této přílohy</w:t>
            </w:r>
          </w:p>
        </w:tc>
      </w:tr>
      <w:tr w:rsidR="005420F6" w:rsidRPr="00294283" w14:paraId="459DB310" w14:textId="77777777" w:rsidTr="00EA59A7">
        <w:tc>
          <w:tcPr>
            <w:tcW w:w="8916" w:type="dxa"/>
            <w:gridSpan w:val="2"/>
            <w:tcBorders>
              <w:top w:val="single" w:sz="6" w:space="0" w:color="auto"/>
              <w:left w:val="single" w:sz="12" w:space="0" w:color="auto"/>
              <w:bottom w:val="single" w:sz="6" w:space="0" w:color="auto"/>
              <w:right w:val="single" w:sz="12" w:space="0" w:color="auto"/>
            </w:tcBorders>
            <w:hideMark/>
          </w:tcPr>
          <w:p w14:paraId="0B2C82AC" w14:textId="77777777" w:rsidR="005420F6" w:rsidRPr="00294283" w:rsidRDefault="005420F6" w:rsidP="00182FD5">
            <w:pPr>
              <w:overflowPunct w:val="0"/>
              <w:autoSpaceDE w:val="0"/>
              <w:autoSpaceDN w:val="0"/>
              <w:adjustRightInd w:val="0"/>
              <w:spacing w:after="0" w:line="240" w:lineRule="auto"/>
              <w:rPr>
                <w:rFonts w:cstheme="minorHAnsi"/>
                <w:b/>
                <w:i/>
                <w:sz w:val="24"/>
                <w:szCs w:val="24"/>
              </w:rPr>
            </w:pPr>
            <w:r w:rsidRPr="00294283">
              <w:rPr>
                <w:rFonts w:cstheme="minorHAnsi"/>
                <w:b/>
                <w:i/>
                <w:sz w:val="24"/>
                <w:szCs w:val="24"/>
              </w:rPr>
              <w:t>Doplňující informace</w:t>
            </w:r>
          </w:p>
        </w:tc>
      </w:tr>
      <w:tr w:rsidR="005420F6" w:rsidRPr="00294283" w14:paraId="1B082CF9"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4DEB3797" w14:textId="77777777" w:rsidR="005420F6" w:rsidRPr="00294283" w:rsidRDefault="005420F6"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Platební podmínky</w:t>
            </w:r>
          </w:p>
        </w:tc>
        <w:tc>
          <w:tcPr>
            <w:tcW w:w="6436" w:type="dxa"/>
            <w:tcBorders>
              <w:top w:val="single" w:sz="6" w:space="0" w:color="auto"/>
              <w:left w:val="single" w:sz="6" w:space="0" w:color="auto"/>
              <w:bottom w:val="single" w:sz="6" w:space="0" w:color="auto"/>
              <w:right w:val="single" w:sz="12" w:space="0" w:color="auto"/>
            </w:tcBorders>
          </w:tcPr>
          <w:p w14:paraId="53C08055" w14:textId="08D929C5" w:rsidR="005420F6" w:rsidRPr="00294283" w:rsidRDefault="005420F6" w:rsidP="00F85EA6">
            <w:pPr>
              <w:overflowPunct w:val="0"/>
              <w:autoSpaceDE w:val="0"/>
              <w:autoSpaceDN w:val="0"/>
              <w:adjustRightInd w:val="0"/>
              <w:spacing w:after="0" w:line="240" w:lineRule="auto"/>
              <w:rPr>
                <w:rFonts w:cstheme="minorHAnsi"/>
                <w:sz w:val="24"/>
                <w:szCs w:val="24"/>
              </w:rPr>
            </w:pPr>
            <w:r w:rsidRPr="00294283">
              <w:rPr>
                <w:rFonts w:cstheme="minorHAnsi"/>
                <w:sz w:val="24"/>
                <w:szCs w:val="24"/>
              </w:rPr>
              <w:t>Platba se uskuteč</w:t>
            </w:r>
            <w:r w:rsidR="008435EE">
              <w:rPr>
                <w:rFonts w:cstheme="minorHAnsi"/>
                <w:sz w:val="24"/>
                <w:szCs w:val="24"/>
              </w:rPr>
              <w:t>ní</w:t>
            </w:r>
            <w:r w:rsidRPr="00294283">
              <w:rPr>
                <w:rFonts w:cstheme="minorHAnsi"/>
                <w:sz w:val="24"/>
                <w:szCs w:val="24"/>
              </w:rPr>
              <w:t xml:space="preserve"> jedno</w:t>
            </w:r>
            <w:r w:rsidR="008435EE">
              <w:rPr>
                <w:rFonts w:cstheme="minorHAnsi"/>
                <w:sz w:val="24"/>
                <w:szCs w:val="24"/>
              </w:rPr>
              <w:t xml:space="preserve">rázově na konci prvního měsíce poskytování </w:t>
            </w:r>
            <w:r w:rsidR="00F85EA6">
              <w:rPr>
                <w:rFonts w:cstheme="minorHAnsi"/>
                <w:sz w:val="24"/>
                <w:szCs w:val="24"/>
              </w:rPr>
              <w:t xml:space="preserve">Jednorázové </w:t>
            </w:r>
            <w:r w:rsidR="008435EE">
              <w:rPr>
                <w:rFonts w:cstheme="minorHAnsi"/>
                <w:sz w:val="24"/>
                <w:szCs w:val="24"/>
              </w:rPr>
              <w:t>služb</w:t>
            </w:r>
            <w:r w:rsidR="00F85EA6">
              <w:rPr>
                <w:rFonts w:cstheme="minorHAnsi"/>
                <w:sz w:val="24"/>
                <w:szCs w:val="24"/>
              </w:rPr>
              <w:t>y</w:t>
            </w:r>
            <w:r w:rsidR="008435EE">
              <w:rPr>
                <w:rFonts w:cstheme="minorHAnsi"/>
                <w:sz w:val="24"/>
                <w:szCs w:val="24"/>
              </w:rPr>
              <w:t xml:space="preserve"> Poskytovatelem podle</w:t>
            </w:r>
            <w:r w:rsidR="00F85EA6">
              <w:rPr>
                <w:rFonts w:cstheme="minorHAnsi"/>
                <w:sz w:val="24"/>
                <w:szCs w:val="24"/>
              </w:rPr>
              <w:t xml:space="preserve"> Dílčí</w:t>
            </w:r>
            <w:r w:rsidR="008435EE">
              <w:rPr>
                <w:rFonts w:cstheme="minorHAnsi"/>
                <w:sz w:val="24"/>
                <w:szCs w:val="24"/>
              </w:rPr>
              <w:t xml:space="preserve"> </w:t>
            </w:r>
            <w:r w:rsidR="00F85EA6">
              <w:rPr>
                <w:rFonts w:cstheme="minorHAnsi"/>
                <w:sz w:val="24"/>
                <w:szCs w:val="24"/>
              </w:rPr>
              <w:t>s</w:t>
            </w:r>
            <w:r w:rsidR="008435EE">
              <w:rPr>
                <w:rFonts w:cstheme="minorHAnsi"/>
                <w:sz w:val="24"/>
                <w:szCs w:val="24"/>
              </w:rPr>
              <w:t>mlouvy</w:t>
            </w:r>
            <w:r w:rsidRPr="00294283">
              <w:rPr>
                <w:rFonts w:cstheme="minorHAnsi"/>
                <w:sz w:val="24"/>
                <w:szCs w:val="24"/>
              </w:rPr>
              <w:t xml:space="preserve"> na základě faktury od Poskytovatele vystavené p</w:t>
            </w:r>
            <w:r w:rsidR="008435EE">
              <w:rPr>
                <w:rFonts w:cstheme="minorHAnsi"/>
                <w:sz w:val="24"/>
                <w:szCs w:val="24"/>
              </w:rPr>
              <w:t>odle Objednatelem odsouhlaseného a podepsaného akceptačního</w:t>
            </w:r>
            <w:r w:rsidRPr="00294283">
              <w:rPr>
                <w:rFonts w:cstheme="minorHAnsi"/>
                <w:sz w:val="24"/>
                <w:szCs w:val="24"/>
              </w:rPr>
              <w:t xml:space="preserve"> protokol</w:t>
            </w:r>
            <w:r w:rsidR="008435EE">
              <w:rPr>
                <w:rFonts w:cstheme="minorHAnsi"/>
                <w:sz w:val="24"/>
                <w:szCs w:val="24"/>
              </w:rPr>
              <w:t>u</w:t>
            </w:r>
            <w:r w:rsidRPr="00294283">
              <w:rPr>
                <w:rFonts w:cstheme="minorHAnsi"/>
                <w:sz w:val="24"/>
                <w:szCs w:val="24"/>
              </w:rPr>
              <w:t xml:space="preserve"> na vykázané činnosti</w:t>
            </w:r>
            <w:r w:rsidR="008435EE">
              <w:rPr>
                <w:rFonts w:cstheme="minorHAnsi"/>
                <w:sz w:val="24"/>
                <w:szCs w:val="24"/>
              </w:rPr>
              <w:t>.</w:t>
            </w:r>
          </w:p>
        </w:tc>
      </w:tr>
      <w:tr w:rsidR="005420F6" w:rsidRPr="00294283" w14:paraId="5C46796A"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23B21C1C" w14:textId="77777777" w:rsidR="005420F6" w:rsidRPr="00294283" w:rsidRDefault="005420F6"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Služba nezahrnuje</w:t>
            </w:r>
          </w:p>
        </w:tc>
        <w:tc>
          <w:tcPr>
            <w:tcW w:w="6436" w:type="dxa"/>
            <w:tcBorders>
              <w:top w:val="single" w:sz="6" w:space="0" w:color="auto"/>
              <w:left w:val="single" w:sz="6" w:space="0" w:color="auto"/>
              <w:bottom w:val="single" w:sz="6" w:space="0" w:color="auto"/>
              <w:right w:val="single" w:sz="12" w:space="0" w:color="auto"/>
            </w:tcBorders>
            <w:hideMark/>
          </w:tcPr>
          <w:p w14:paraId="02ED14E0" w14:textId="77777777" w:rsidR="005420F6" w:rsidRPr="00294283" w:rsidRDefault="005420F6"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 </w:t>
            </w:r>
          </w:p>
        </w:tc>
      </w:tr>
      <w:tr w:rsidR="005420F6" w:rsidRPr="00294283" w14:paraId="1E302663" w14:textId="77777777" w:rsidTr="00EA59A7">
        <w:tc>
          <w:tcPr>
            <w:tcW w:w="2480" w:type="dxa"/>
            <w:tcBorders>
              <w:top w:val="single" w:sz="6" w:space="0" w:color="auto"/>
              <w:left w:val="single" w:sz="12" w:space="0" w:color="auto"/>
              <w:bottom w:val="single" w:sz="6" w:space="0" w:color="auto"/>
              <w:right w:val="single" w:sz="6" w:space="0" w:color="auto"/>
            </w:tcBorders>
            <w:hideMark/>
          </w:tcPr>
          <w:p w14:paraId="16ACBF83" w14:textId="77777777" w:rsidR="005420F6" w:rsidRPr="00294283" w:rsidRDefault="005420F6" w:rsidP="00182FD5">
            <w:pPr>
              <w:overflowPunct w:val="0"/>
              <w:autoSpaceDE w:val="0"/>
              <w:autoSpaceDN w:val="0"/>
              <w:adjustRightInd w:val="0"/>
              <w:spacing w:after="0" w:line="240" w:lineRule="auto"/>
              <w:rPr>
                <w:rFonts w:cstheme="minorHAnsi"/>
                <w:sz w:val="24"/>
                <w:szCs w:val="24"/>
              </w:rPr>
            </w:pPr>
            <w:r w:rsidRPr="00294283">
              <w:rPr>
                <w:rFonts w:cstheme="minorHAnsi"/>
                <w:sz w:val="24"/>
                <w:szCs w:val="24"/>
              </w:rPr>
              <w:t>Způsob dokladování</w:t>
            </w:r>
          </w:p>
        </w:tc>
        <w:tc>
          <w:tcPr>
            <w:tcW w:w="6436" w:type="dxa"/>
            <w:tcBorders>
              <w:top w:val="single" w:sz="6" w:space="0" w:color="auto"/>
              <w:left w:val="single" w:sz="6" w:space="0" w:color="auto"/>
              <w:bottom w:val="single" w:sz="6" w:space="0" w:color="auto"/>
              <w:right w:val="single" w:sz="12" w:space="0" w:color="auto"/>
            </w:tcBorders>
            <w:hideMark/>
          </w:tcPr>
          <w:p w14:paraId="7C3BD390" w14:textId="6CF23CB5" w:rsidR="005420F6" w:rsidRPr="00294283" w:rsidRDefault="005420F6" w:rsidP="00F85EA6">
            <w:pPr>
              <w:overflowPunct w:val="0"/>
              <w:autoSpaceDE w:val="0"/>
              <w:autoSpaceDN w:val="0"/>
              <w:adjustRightInd w:val="0"/>
              <w:spacing w:after="0" w:line="240" w:lineRule="auto"/>
              <w:rPr>
                <w:rFonts w:cstheme="minorHAnsi"/>
                <w:sz w:val="24"/>
                <w:szCs w:val="24"/>
              </w:rPr>
            </w:pPr>
            <w:r w:rsidRPr="00294283">
              <w:rPr>
                <w:rFonts w:cstheme="minorHAnsi"/>
                <w:sz w:val="24"/>
                <w:szCs w:val="24"/>
              </w:rPr>
              <w:t xml:space="preserve">Měsíční Záznam o poskytnutých Službách, </w:t>
            </w:r>
            <w:r w:rsidR="00F85EA6">
              <w:rPr>
                <w:rFonts w:cstheme="minorHAnsi"/>
                <w:sz w:val="24"/>
                <w:szCs w:val="24"/>
              </w:rPr>
              <w:t>podepsaný Akceptační protokol</w:t>
            </w:r>
            <w:r w:rsidRPr="00294283">
              <w:rPr>
                <w:rFonts w:cstheme="minorHAnsi"/>
                <w:sz w:val="24"/>
                <w:szCs w:val="24"/>
              </w:rPr>
              <w:t>.</w:t>
            </w:r>
          </w:p>
        </w:tc>
      </w:tr>
    </w:tbl>
    <w:p w14:paraId="383D6D2C" w14:textId="77777777" w:rsidR="00B715DA" w:rsidRPr="00294283" w:rsidRDefault="00B715DA" w:rsidP="00B715DA">
      <w:pPr>
        <w:rPr>
          <w:rFonts w:cs="Arial"/>
          <w:sz w:val="24"/>
          <w:szCs w:val="24"/>
        </w:rPr>
      </w:pPr>
      <w:r w:rsidRPr="00294283">
        <w:rPr>
          <w:rFonts w:eastAsia="Times New Roman" w:cs="Arial"/>
          <w:sz w:val="24"/>
          <w:szCs w:val="24"/>
          <w:lang w:eastAsia="cs-CZ"/>
        </w:rPr>
        <w:br w:type="page"/>
      </w:r>
    </w:p>
    <w:p w14:paraId="2791F638" w14:textId="77777777" w:rsidR="00B715DA" w:rsidRPr="00A95CF1" w:rsidRDefault="00B34BA1" w:rsidP="00A2541B">
      <w:pPr>
        <w:pStyle w:val="Odstavecseseznamem"/>
        <w:numPr>
          <w:ilvl w:val="0"/>
          <w:numId w:val="1"/>
        </w:numPr>
        <w:ind w:left="284" w:hanging="284"/>
        <w:outlineLvl w:val="0"/>
        <w:rPr>
          <w:rFonts w:eastAsia="Times New Roman" w:cs="Arial"/>
          <w:b/>
          <w:sz w:val="24"/>
          <w:szCs w:val="24"/>
          <w:lang w:eastAsia="cs-CZ"/>
        </w:rPr>
      </w:pPr>
      <w:r w:rsidRPr="00A95CF1">
        <w:rPr>
          <w:rFonts w:eastAsia="Times New Roman" w:cs="Arial"/>
          <w:b/>
          <w:sz w:val="24"/>
          <w:szCs w:val="24"/>
          <w:lang w:eastAsia="cs-CZ"/>
        </w:rPr>
        <w:lastRenderedPageBreak/>
        <w:t>Popis</w:t>
      </w:r>
      <w:r w:rsidR="00F2434F">
        <w:rPr>
          <w:rFonts w:eastAsia="Times New Roman" w:cs="Arial"/>
          <w:b/>
          <w:sz w:val="24"/>
          <w:szCs w:val="24"/>
          <w:lang w:eastAsia="cs-CZ"/>
        </w:rPr>
        <w:t xml:space="preserve"> </w:t>
      </w:r>
      <w:r w:rsidR="00B77358">
        <w:rPr>
          <w:rFonts w:eastAsia="Times New Roman" w:cs="Arial"/>
          <w:b/>
          <w:sz w:val="24"/>
          <w:szCs w:val="24"/>
          <w:lang w:eastAsia="cs-CZ"/>
        </w:rPr>
        <w:t>modulů a komponent</w:t>
      </w:r>
      <w:r w:rsidR="00D01440" w:rsidRPr="00A95CF1">
        <w:rPr>
          <w:rFonts w:eastAsia="Times New Roman" w:cs="Arial"/>
          <w:b/>
          <w:sz w:val="24"/>
          <w:szCs w:val="24"/>
          <w:lang w:eastAsia="cs-CZ"/>
        </w:rPr>
        <w:t xml:space="preserve"> Systému</w:t>
      </w:r>
    </w:p>
    <w:p w14:paraId="259F95E4" w14:textId="14D4D4CF" w:rsidR="00B715DA" w:rsidRDefault="004667CC" w:rsidP="00B715DA">
      <w:pPr>
        <w:spacing w:before="240"/>
        <w:jc w:val="both"/>
        <w:rPr>
          <w:rFonts w:cs="Arial"/>
          <w:sz w:val="24"/>
          <w:szCs w:val="24"/>
        </w:rPr>
      </w:pPr>
      <w:r>
        <w:rPr>
          <w:rFonts w:eastAsia="Times New Roman" w:cs="Arial"/>
          <w:sz w:val="24"/>
          <w:szCs w:val="24"/>
          <w:lang w:eastAsia="cs-CZ"/>
        </w:rPr>
        <w:t xml:space="preserve">Jednotlivé moduly a komponenty </w:t>
      </w:r>
      <w:r w:rsidR="00607E4C">
        <w:rPr>
          <w:rFonts w:eastAsia="Times New Roman" w:cs="Arial"/>
          <w:sz w:val="24"/>
          <w:szCs w:val="24"/>
          <w:lang w:eastAsia="cs-CZ"/>
        </w:rPr>
        <w:t xml:space="preserve">Systému </w:t>
      </w:r>
      <w:r>
        <w:rPr>
          <w:rFonts w:eastAsia="Times New Roman" w:cs="Arial"/>
          <w:sz w:val="24"/>
          <w:szCs w:val="24"/>
          <w:lang w:eastAsia="cs-CZ"/>
        </w:rPr>
        <w:t>včetně na nich provozovaných služeb jsou</w:t>
      </w:r>
      <w:r w:rsidR="00330CA5">
        <w:rPr>
          <w:rFonts w:eastAsia="Times New Roman" w:cs="Arial"/>
          <w:sz w:val="24"/>
          <w:szCs w:val="24"/>
          <w:lang w:eastAsia="cs-CZ"/>
        </w:rPr>
        <w:t xml:space="preserve"> </w:t>
      </w:r>
      <w:r w:rsidR="001F2011">
        <w:rPr>
          <w:rFonts w:eastAsia="Times New Roman" w:cs="Arial"/>
          <w:sz w:val="24"/>
          <w:szCs w:val="24"/>
          <w:lang w:eastAsia="cs-CZ"/>
        </w:rPr>
        <w:t xml:space="preserve">rámcově </w:t>
      </w:r>
      <w:r w:rsidR="00330CA5">
        <w:rPr>
          <w:rFonts w:eastAsia="Times New Roman" w:cs="Arial"/>
          <w:sz w:val="24"/>
          <w:szCs w:val="24"/>
          <w:lang w:eastAsia="cs-CZ"/>
        </w:rPr>
        <w:t>popsán</w:t>
      </w:r>
      <w:r w:rsidR="00F2434F">
        <w:rPr>
          <w:rFonts w:eastAsia="Times New Roman" w:cs="Arial"/>
          <w:sz w:val="24"/>
          <w:szCs w:val="24"/>
          <w:lang w:eastAsia="cs-CZ"/>
        </w:rPr>
        <w:t>y</w:t>
      </w:r>
      <w:r w:rsidR="00330CA5">
        <w:rPr>
          <w:rFonts w:eastAsia="Times New Roman" w:cs="Arial"/>
          <w:sz w:val="24"/>
          <w:szCs w:val="24"/>
          <w:lang w:eastAsia="cs-CZ"/>
        </w:rPr>
        <w:t xml:space="preserve"> v Př</w:t>
      </w:r>
      <w:r w:rsidR="00F2434F">
        <w:rPr>
          <w:rFonts w:eastAsia="Times New Roman" w:cs="Arial"/>
          <w:sz w:val="24"/>
          <w:szCs w:val="24"/>
          <w:lang w:eastAsia="cs-CZ"/>
        </w:rPr>
        <w:t>íloze č. 5. Smlouvy</w:t>
      </w:r>
      <w:r w:rsidR="00607E4C">
        <w:rPr>
          <w:rFonts w:eastAsia="Times New Roman" w:cs="Arial"/>
          <w:sz w:val="24"/>
          <w:szCs w:val="24"/>
          <w:lang w:eastAsia="cs-CZ"/>
        </w:rPr>
        <w:t xml:space="preserve">. </w:t>
      </w:r>
      <w:r w:rsidR="0074483D">
        <w:rPr>
          <w:rFonts w:cs="Arial"/>
          <w:sz w:val="24"/>
          <w:szCs w:val="24"/>
        </w:rPr>
        <w:t>Objednatel se zavazuje do jednoho týdne po účinnosti této Dílčí smlouvy prokazatelně seznámit Poskytovatele se všemi smlouvami, které má uzavřené s třetími stranami a které mají</w:t>
      </w:r>
      <w:r w:rsidR="00EE6BA1">
        <w:rPr>
          <w:rFonts w:cs="Arial"/>
          <w:sz w:val="24"/>
          <w:szCs w:val="24"/>
        </w:rPr>
        <w:t>,</w:t>
      </w:r>
      <w:r w:rsidR="0074483D">
        <w:rPr>
          <w:rFonts w:cs="Arial"/>
          <w:sz w:val="24"/>
          <w:szCs w:val="24"/>
        </w:rPr>
        <w:t xml:space="preserve"> byť jen potencionální vliv</w:t>
      </w:r>
      <w:r w:rsidR="00EE6BA1">
        <w:rPr>
          <w:rFonts w:cs="Arial"/>
          <w:sz w:val="24"/>
          <w:szCs w:val="24"/>
        </w:rPr>
        <w:t>,</w:t>
      </w:r>
      <w:r w:rsidR="0074483D">
        <w:rPr>
          <w:rFonts w:cs="Arial"/>
          <w:sz w:val="24"/>
          <w:szCs w:val="24"/>
        </w:rPr>
        <w:t xml:space="preserve"> na řádné a včasné plnění Poskytovatele dle této Dílčí smlouvy. Objednatel je povinen tento seznam smluv s přihlédnutím </w:t>
      </w:r>
      <w:r w:rsidR="00133A25">
        <w:rPr>
          <w:rFonts w:cs="Arial"/>
          <w:sz w:val="24"/>
          <w:szCs w:val="24"/>
        </w:rPr>
        <w:t xml:space="preserve">k aktuálnímu stavu, vždy </w:t>
      </w:r>
      <w:r w:rsidR="002A1661">
        <w:rPr>
          <w:rFonts w:cs="Arial"/>
          <w:sz w:val="24"/>
          <w:szCs w:val="24"/>
        </w:rPr>
        <w:t>modifikovat</w:t>
      </w:r>
      <w:r w:rsidR="00133A25">
        <w:rPr>
          <w:rFonts w:cs="Arial"/>
          <w:sz w:val="24"/>
          <w:szCs w:val="24"/>
        </w:rPr>
        <w:t xml:space="preserve">. </w:t>
      </w:r>
      <w:r w:rsidR="00B715DA" w:rsidRPr="00A95CF1">
        <w:rPr>
          <w:rFonts w:cs="Arial"/>
          <w:sz w:val="24"/>
          <w:szCs w:val="24"/>
        </w:rPr>
        <w:t xml:space="preserve">Poskytovatel </w:t>
      </w:r>
      <w:r w:rsidR="003E76BC">
        <w:rPr>
          <w:rFonts w:cs="Arial"/>
          <w:sz w:val="24"/>
          <w:szCs w:val="24"/>
        </w:rPr>
        <w:t>se</w:t>
      </w:r>
      <w:r w:rsidR="00133A25">
        <w:rPr>
          <w:rFonts w:cs="Arial"/>
          <w:sz w:val="24"/>
          <w:szCs w:val="24"/>
        </w:rPr>
        <w:t xml:space="preserve">, </w:t>
      </w:r>
      <w:r w:rsidR="00B715DA" w:rsidRPr="00A95CF1">
        <w:rPr>
          <w:rFonts w:cs="Arial"/>
          <w:sz w:val="24"/>
          <w:szCs w:val="24"/>
        </w:rPr>
        <w:t>v zastoupení Objednatele</w:t>
      </w:r>
      <w:r w:rsidR="00EE6BA1">
        <w:rPr>
          <w:rFonts w:cs="Arial"/>
          <w:sz w:val="24"/>
          <w:szCs w:val="24"/>
        </w:rPr>
        <w:t xml:space="preserve"> a</w:t>
      </w:r>
      <w:r w:rsidR="00B715DA" w:rsidRPr="00A95CF1">
        <w:rPr>
          <w:rFonts w:cs="Arial"/>
          <w:sz w:val="24"/>
          <w:szCs w:val="24"/>
        </w:rPr>
        <w:t xml:space="preserve"> v případech souvisejících s plněním </w:t>
      </w:r>
      <w:r w:rsidR="00D01440" w:rsidRPr="00A95CF1">
        <w:rPr>
          <w:rFonts w:cs="Arial"/>
          <w:sz w:val="24"/>
          <w:szCs w:val="24"/>
        </w:rPr>
        <w:t>Smlouvy</w:t>
      </w:r>
      <w:r w:rsidR="00EE6BA1">
        <w:rPr>
          <w:rFonts w:cs="Arial"/>
          <w:sz w:val="24"/>
          <w:szCs w:val="24"/>
        </w:rPr>
        <w:t>,</w:t>
      </w:r>
      <w:r w:rsidR="00B715DA" w:rsidRPr="00A95CF1">
        <w:rPr>
          <w:rFonts w:cs="Arial"/>
          <w:sz w:val="24"/>
          <w:szCs w:val="24"/>
        </w:rPr>
        <w:t xml:space="preserve"> </w:t>
      </w:r>
      <w:r w:rsidR="003E76BC">
        <w:rPr>
          <w:rFonts w:cs="Arial"/>
          <w:sz w:val="24"/>
          <w:szCs w:val="24"/>
        </w:rPr>
        <w:t xml:space="preserve">zavazuje </w:t>
      </w:r>
      <w:r w:rsidR="00B715DA" w:rsidRPr="00A95CF1">
        <w:rPr>
          <w:rFonts w:cs="Arial"/>
          <w:sz w:val="24"/>
          <w:szCs w:val="24"/>
        </w:rPr>
        <w:t>efektivně uplatňovat ve prospěch Objednatele nároky vyplývající z těchto smluv</w:t>
      </w:r>
      <w:r w:rsidR="00133A25">
        <w:rPr>
          <w:rFonts w:cs="Arial"/>
          <w:sz w:val="24"/>
          <w:szCs w:val="24"/>
        </w:rPr>
        <w:t xml:space="preserve"> týkající se pouze a výlučně záležitostí související s řádným a včasným poskytnutím Služeb dle této Dílčí smlouvy. Objednatel </w:t>
      </w:r>
      <w:r w:rsidR="00C715F4">
        <w:rPr>
          <w:rFonts w:cs="Arial"/>
          <w:sz w:val="24"/>
          <w:szCs w:val="24"/>
        </w:rPr>
        <w:t xml:space="preserve">se zavazuje o této skutečnosti bez zbytečného odkladu informovat své dodavatele, v opačném případě není Objednatel oprávněn uplatnit za Poskytovatelem slevu z ceny. </w:t>
      </w:r>
    </w:p>
    <w:p w14:paraId="7646139B" w14:textId="77777777" w:rsidR="004667CC" w:rsidRDefault="00B715DA" w:rsidP="00A2541B">
      <w:pPr>
        <w:pStyle w:val="Odstavecseseznamem"/>
        <w:numPr>
          <w:ilvl w:val="0"/>
          <w:numId w:val="1"/>
        </w:numPr>
        <w:ind w:left="284" w:hanging="284"/>
        <w:outlineLvl w:val="0"/>
        <w:rPr>
          <w:rFonts w:eastAsia="Times New Roman" w:cs="Arial"/>
          <w:b/>
          <w:sz w:val="24"/>
          <w:szCs w:val="24"/>
          <w:lang w:eastAsia="cs-CZ"/>
        </w:rPr>
      </w:pPr>
      <w:r w:rsidRPr="00A95CF1">
        <w:rPr>
          <w:rFonts w:eastAsia="Times New Roman" w:cs="Arial"/>
          <w:b/>
          <w:sz w:val="24"/>
          <w:szCs w:val="24"/>
          <w:lang w:eastAsia="cs-CZ"/>
        </w:rPr>
        <w:t>Vyhodnocování kvality poskytovaných služeb</w:t>
      </w:r>
    </w:p>
    <w:p w14:paraId="796B21F5" w14:textId="77777777" w:rsidR="00800E1A" w:rsidRPr="00800E1A" w:rsidRDefault="00800E1A" w:rsidP="00A2541B">
      <w:pPr>
        <w:pStyle w:val="Odstavecseseznamem"/>
        <w:numPr>
          <w:ilvl w:val="1"/>
          <w:numId w:val="6"/>
        </w:numPr>
        <w:outlineLvl w:val="1"/>
        <w:rPr>
          <w:rFonts w:eastAsia="Times New Roman" w:cs="Arial"/>
          <w:sz w:val="24"/>
          <w:szCs w:val="24"/>
          <w:u w:val="single"/>
          <w:lang w:eastAsia="cs-CZ"/>
        </w:rPr>
      </w:pPr>
      <w:r w:rsidRPr="00800E1A">
        <w:rPr>
          <w:rFonts w:eastAsia="Times New Roman" w:cs="Arial"/>
          <w:sz w:val="24"/>
          <w:szCs w:val="24"/>
          <w:u w:val="single"/>
          <w:lang w:eastAsia="cs-CZ"/>
        </w:rPr>
        <w:t>Měření Služeb</w:t>
      </w:r>
    </w:p>
    <w:p w14:paraId="1116593E" w14:textId="591E4EA6" w:rsidR="00B715DA" w:rsidRDefault="00B715DA" w:rsidP="00B715DA">
      <w:pPr>
        <w:spacing w:after="0"/>
        <w:jc w:val="both"/>
        <w:rPr>
          <w:rFonts w:eastAsia="Times New Roman" w:cs="Arial"/>
          <w:sz w:val="24"/>
          <w:szCs w:val="24"/>
          <w:lang w:eastAsia="cs-CZ"/>
        </w:rPr>
      </w:pPr>
      <w:r w:rsidRPr="00A95CF1">
        <w:rPr>
          <w:rFonts w:eastAsia="Times New Roman" w:cs="Arial"/>
          <w:sz w:val="24"/>
          <w:szCs w:val="24"/>
          <w:lang w:eastAsia="cs-CZ"/>
        </w:rPr>
        <w:t>Objednatel bude provádět dostupnými prostředky kontrolu provádění Služeb. Pokud Objednatel identifikuje, že dotčená činnost nebyla vykonána</w:t>
      </w:r>
      <w:r w:rsidR="00FA41B1" w:rsidRPr="00A95CF1">
        <w:rPr>
          <w:rFonts w:eastAsia="Times New Roman" w:cs="Arial"/>
          <w:sz w:val="24"/>
          <w:szCs w:val="24"/>
          <w:lang w:eastAsia="cs-CZ"/>
        </w:rPr>
        <w:t xml:space="preserve"> zcela nebo </w:t>
      </w:r>
      <w:r w:rsidR="000B5D39" w:rsidRPr="00A95CF1">
        <w:rPr>
          <w:rFonts w:eastAsia="Times New Roman" w:cs="Arial"/>
          <w:sz w:val="24"/>
          <w:szCs w:val="24"/>
          <w:lang w:eastAsia="cs-CZ"/>
        </w:rPr>
        <w:t xml:space="preserve">vykonána jen </w:t>
      </w:r>
      <w:r w:rsidR="00FA41B1" w:rsidRPr="00A95CF1">
        <w:rPr>
          <w:rFonts w:eastAsia="Times New Roman" w:cs="Arial"/>
          <w:sz w:val="24"/>
          <w:szCs w:val="24"/>
          <w:lang w:eastAsia="cs-CZ"/>
        </w:rPr>
        <w:t>částečně</w:t>
      </w:r>
      <w:r w:rsidRPr="00A95CF1">
        <w:rPr>
          <w:rFonts w:eastAsia="Times New Roman" w:cs="Arial"/>
          <w:sz w:val="24"/>
          <w:szCs w:val="24"/>
          <w:lang w:eastAsia="cs-CZ"/>
        </w:rPr>
        <w:t>, zaznamená tuto skutečnost do Service Desku Objednatele prostřednictvím přidělení incidentu Poskytovateli</w:t>
      </w:r>
      <w:r w:rsidR="000B5D39" w:rsidRPr="00A95CF1">
        <w:rPr>
          <w:rFonts w:eastAsia="Times New Roman" w:cs="Arial"/>
          <w:sz w:val="24"/>
          <w:szCs w:val="24"/>
          <w:lang w:eastAsia="cs-CZ"/>
        </w:rPr>
        <w:t>. Stejným způsobem Objednatel provádí záznam</w:t>
      </w:r>
      <w:r w:rsidR="00FA41B1" w:rsidRPr="00A95CF1">
        <w:rPr>
          <w:rFonts w:eastAsia="Times New Roman" w:cs="Arial"/>
          <w:sz w:val="24"/>
          <w:szCs w:val="24"/>
          <w:lang w:eastAsia="cs-CZ"/>
        </w:rPr>
        <w:t xml:space="preserve"> jakéhokoli provozního </w:t>
      </w:r>
      <w:r w:rsidR="000B5D39" w:rsidRPr="009D6282">
        <w:rPr>
          <w:rFonts w:eastAsia="Times New Roman" w:cs="Arial"/>
          <w:sz w:val="24"/>
          <w:szCs w:val="24"/>
          <w:lang w:eastAsia="cs-CZ"/>
        </w:rPr>
        <w:t xml:space="preserve">incidentu nebo </w:t>
      </w:r>
      <w:r w:rsidR="003E76BC">
        <w:rPr>
          <w:rFonts w:eastAsia="Times New Roman" w:cs="Arial"/>
          <w:sz w:val="24"/>
          <w:szCs w:val="24"/>
          <w:lang w:eastAsia="cs-CZ"/>
        </w:rPr>
        <w:t>r</w:t>
      </w:r>
      <w:r w:rsidR="000B5D39" w:rsidRPr="009D6282">
        <w:rPr>
          <w:rFonts w:eastAsia="Times New Roman" w:cs="Arial"/>
          <w:sz w:val="24"/>
          <w:szCs w:val="24"/>
          <w:lang w:eastAsia="cs-CZ"/>
        </w:rPr>
        <w:t>equestu</w:t>
      </w:r>
      <w:r w:rsidRPr="009D6282">
        <w:rPr>
          <w:rFonts w:eastAsia="Times New Roman" w:cs="Arial"/>
          <w:sz w:val="24"/>
          <w:szCs w:val="24"/>
          <w:lang w:eastAsia="cs-CZ"/>
        </w:rPr>
        <w:t xml:space="preserve">. </w:t>
      </w:r>
    </w:p>
    <w:p w14:paraId="216A6AC1" w14:textId="77777777" w:rsidR="00800E1A" w:rsidRPr="009D6282" w:rsidRDefault="00800E1A" w:rsidP="00B715DA">
      <w:pPr>
        <w:spacing w:after="0"/>
        <w:jc w:val="both"/>
        <w:rPr>
          <w:rFonts w:eastAsia="Times New Roman" w:cs="Arial"/>
          <w:sz w:val="24"/>
          <w:szCs w:val="24"/>
          <w:lang w:eastAsia="cs-CZ"/>
        </w:rPr>
      </w:pPr>
    </w:p>
    <w:p w14:paraId="0A8E2FAE" w14:textId="77777777" w:rsidR="00E93A36" w:rsidRPr="00800E1A" w:rsidRDefault="00E93A36" w:rsidP="008B7311">
      <w:pPr>
        <w:pStyle w:val="Odstavecseseznamem"/>
        <w:numPr>
          <w:ilvl w:val="1"/>
          <w:numId w:val="6"/>
        </w:numPr>
        <w:outlineLvl w:val="1"/>
        <w:rPr>
          <w:rFonts w:eastAsia="Times New Roman" w:cs="Arial"/>
          <w:sz w:val="24"/>
          <w:szCs w:val="24"/>
          <w:u w:val="single"/>
          <w:lang w:eastAsia="cs-CZ"/>
        </w:rPr>
      </w:pPr>
      <w:r w:rsidRPr="00800E1A">
        <w:rPr>
          <w:rFonts w:eastAsia="Times New Roman" w:cs="Arial"/>
          <w:sz w:val="24"/>
          <w:szCs w:val="24"/>
          <w:u w:val="single"/>
          <w:lang w:eastAsia="cs-CZ"/>
        </w:rPr>
        <w:t>Kategorie provozních stavů</w:t>
      </w:r>
    </w:p>
    <w:p w14:paraId="0BC7D738" w14:textId="77777777" w:rsidR="00E93A36" w:rsidRPr="009D6282" w:rsidRDefault="00E93A36" w:rsidP="00E93A36">
      <w:pPr>
        <w:rPr>
          <w:sz w:val="24"/>
          <w:szCs w:val="24"/>
        </w:rPr>
      </w:pPr>
      <w:r w:rsidRPr="009D6282">
        <w:rPr>
          <w:sz w:val="24"/>
          <w:szCs w:val="24"/>
        </w:rPr>
        <w:t>Jsou definované následující kategorie provozních stavů:</w:t>
      </w:r>
    </w:p>
    <w:p w14:paraId="0C982AE1" w14:textId="77777777" w:rsidR="00E93A36" w:rsidRPr="009D6282" w:rsidRDefault="00E93A36" w:rsidP="008B7311">
      <w:pPr>
        <w:pStyle w:val="Odstavecseseznamem"/>
        <w:numPr>
          <w:ilvl w:val="1"/>
          <w:numId w:val="4"/>
        </w:numPr>
        <w:spacing w:after="0"/>
        <w:ind w:left="426" w:firstLine="0"/>
        <w:outlineLvl w:val="2"/>
        <w:rPr>
          <w:b/>
          <w:sz w:val="24"/>
          <w:szCs w:val="24"/>
        </w:rPr>
      </w:pPr>
      <w:r w:rsidRPr="009D6282">
        <w:rPr>
          <w:b/>
          <w:bCs/>
          <w:sz w:val="24"/>
          <w:szCs w:val="24"/>
        </w:rPr>
        <w:t xml:space="preserve"> Standardní provoz</w:t>
      </w:r>
    </w:p>
    <w:p w14:paraId="44B1C1AB" w14:textId="77777777" w:rsidR="00E93A36" w:rsidRPr="009D6282" w:rsidRDefault="00E93A36" w:rsidP="00E93A36">
      <w:pPr>
        <w:pStyle w:val="Odstavecseseznamem"/>
        <w:ind w:left="426"/>
        <w:jc w:val="both"/>
        <w:rPr>
          <w:sz w:val="24"/>
          <w:szCs w:val="24"/>
        </w:rPr>
      </w:pPr>
      <w:r w:rsidRPr="009D6282">
        <w:rPr>
          <w:b/>
          <w:bCs/>
          <w:sz w:val="24"/>
          <w:szCs w:val="24"/>
        </w:rPr>
        <w:t>Definice:</w:t>
      </w:r>
      <w:r w:rsidRPr="009D6282">
        <w:rPr>
          <w:sz w:val="24"/>
          <w:szCs w:val="24"/>
        </w:rPr>
        <w:t xml:space="preserve"> Provoz na provozním nebo testovacím prostředí je bez omezení, Systém je plně funkční. </w:t>
      </w:r>
    </w:p>
    <w:p w14:paraId="725FA558" w14:textId="77777777" w:rsidR="00E93A36" w:rsidRPr="009D6282" w:rsidRDefault="00E93A36" w:rsidP="00E93A36">
      <w:pPr>
        <w:pStyle w:val="Odstavecseseznamem"/>
        <w:ind w:left="426"/>
        <w:rPr>
          <w:sz w:val="24"/>
          <w:szCs w:val="24"/>
        </w:rPr>
      </w:pPr>
    </w:p>
    <w:p w14:paraId="5A571435" w14:textId="77777777" w:rsidR="00E93A36" w:rsidRPr="009D6282" w:rsidRDefault="00E93A36" w:rsidP="008B7311">
      <w:pPr>
        <w:pStyle w:val="Odstavecseseznamem"/>
        <w:numPr>
          <w:ilvl w:val="1"/>
          <w:numId w:val="4"/>
        </w:numPr>
        <w:spacing w:after="0"/>
        <w:ind w:left="426" w:firstLine="0"/>
        <w:outlineLvl w:val="2"/>
        <w:rPr>
          <w:b/>
          <w:sz w:val="24"/>
          <w:szCs w:val="24"/>
        </w:rPr>
      </w:pPr>
      <w:r w:rsidRPr="009D6282">
        <w:rPr>
          <w:b/>
          <w:bCs/>
          <w:sz w:val="24"/>
          <w:szCs w:val="24"/>
        </w:rPr>
        <w:t xml:space="preserve">  Riziková činnost</w:t>
      </w:r>
    </w:p>
    <w:p w14:paraId="59AF1D2E" w14:textId="1BFACAA9" w:rsidR="00E93A36" w:rsidRPr="009D6282" w:rsidRDefault="00E93A36" w:rsidP="00E93A36">
      <w:pPr>
        <w:pStyle w:val="Odstavecseseznamem"/>
        <w:ind w:left="426"/>
        <w:jc w:val="both"/>
        <w:rPr>
          <w:sz w:val="24"/>
          <w:szCs w:val="24"/>
        </w:rPr>
      </w:pPr>
      <w:r w:rsidRPr="009D6282">
        <w:rPr>
          <w:b/>
          <w:bCs/>
          <w:sz w:val="24"/>
          <w:szCs w:val="24"/>
        </w:rPr>
        <w:t>Definice:</w:t>
      </w:r>
      <w:r w:rsidRPr="009D6282">
        <w:rPr>
          <w:sz w:val="24"/>
          <w:szCs w:val="24"/>
        </w:rPr>
        <w:t xml:space="preserve"> Objednatelem předem definovaný a veřejně oznámený časový interval na provozním nebo testovacím prostředí, ve kterém může dojít ke snížení nebo omezení funkčnosti Systému nebo některé z jeho částí. Po jeho dobu Objednatel </w:t>
      </w:r>
      <w:r w:rsidR="00D86562">
        <w:rPr>
          <w:sz w:val="24"/>
          <w:szCs w:val="24"/>
        </w:rPr>
        <w:t>není oprávněn uplatnit</w:t>
      </w:r>
      <w:r w:rsidR="00D86562" w:rsidRPr="009D6282">
        <w:rPr>
          <w:sz w:val="24"/>
          <w:szCs w:val="24"/>
        </w:rPr>
        <w:t xml:space="preserve"> </w:t>
      </w:r>
      <w:r w:rsidRPr="009D6282">
        <w:rPr>
          <w:sz w:val="24"/>
          <w:szCs w:val="24"/>
        </w:rPr>
        <w:t xml:space="preserve">slevy z ceny. </w:t>
      </w:r>
    </w:p>
    <w:p w14:paraId="2DFF4514" w14:textId="77777777" w:rsidR="00E93A36" w:rsidRDefault="00E93A36" w:rsidP="006108DF">
      <w:pPr>
        <w:pStyle w:val="Odstavecseseznamem"/>
        <w:spacing w:after="0"/>
        <w:ind w:left="426"/>
        <w:rPr>
          <w:sz w:val="24"/>
          <w:szCs w:val="24"/>
        </w:rPr>
      </w:pPr>
      <w:r w:rsidRPr="009D6282">
        <w:rPr>
          <w:sz w:val="24"/>
          <w:szCs w:val="24"/>
        </w:rPr>
        <w:t xml:space="preserve">O vyhlášení Rizikové činnosti rozhoduje Objednatel. </w:t>
      </w:r>
    </w:p>
    <w:p w14:paraId="3509E22A" w14:textId="77777777" w:rsidR="006108DF" w:rsidRDefault="006108DF" w:rsidP="00E93A36">
      <w:pPr>
        <w:pStyle w:val="Odstavecseseznamem"/>
        <w:spacing w:after="0"/>
        <w:rPr>
          <w:sz w:val="24"/>
          <w:szCs w:val="24"/>
        </w:rPr>
      </w:pPr>
    </w:p>
    <w:p w14:paraId="57362D30" w14:textId="77777777" w:rsidR="006108DF" w:rsidRPr="009D6282" w:rsidRDefault="006108DF" w:rsidP="008B7311">
      <w:pPr>
        <w:pStyle w:val="Odstavecseseznamem"/>
        <w:numPr>
          <w:ilvl w:val="1"/>
          <w:numId w:val="4"/>
        </w:numPr>
        <w:spacing w:after="0"/>
        <w:ind w:left="426" w:firstLine="0"/>
        <w:outlineLvl w:val="2"/>
        <w:rPr>
          <w:b/>
          <w:sz w:val="24"/>
          <w:szCs w:val="24"/>
        </w:rPr>
      </w:pPr>
      <w:r w:rsidRPr="009D6282">
        <w:rPr>
          <w:b/>
          <w:bCs/>
          <w:sz w:val="24"/>
          <w:szCs w:val="24"/>
        </w:rPr>
        <w:t xml:space="preserve">  </w:t>
      </w:r>
      <w:r>
        <w:rPr>
          <w:b/>
          <w:bCs/>
          <w:sz w:val="24"/>
          <w:szCs w:val="24"/>
        </w:rPr>
        <w:t>Odstávka</w:t>
      </w:r>
    </w:p>
    <w:p w14:paraId="547072A9" w14:textId="71A2480B" w:rsidR="006108DF" w:rsidRPr="009D6282" w:rsidRDefault="006108DF" w:rsidP="004239F7">
      <w:pPr>
        <w:pStyle w:val="Odstavecseseznamem"/>
        <w:ind w:left="426"/>
        <w:jc w:val="both"/>
        <w:rPr>
          <w:sz w:val="24"/>
          <w:szCs w:val="24"/>
        </w:rPr>
      </w:pPr>
      <w:r w:rsidRPr="009D6282">
        <w:rPr>
          <w:b/>
          <w:bCs/>
          <w:sz w:val="24"/>
          <w:szCs w:val="24"/>
        </w:rPr>
        <w:t>Definice:</w:t>
      </w:r>
      <w:r w:rsidRPr="009D6282">
        <w:rPr>
          <w:sz w:val="24"/>
          <w:szCs w:val="24"/>
        </w:rPr>
        <w:t xml:space="preserve"> Objednatelem předem definovaný a veřejně oznámený časový interval na provozním nebo testovacím prostředí, ve kterém </w:t>
      </w:r>
      <w:r>
        <w:rPr>
          <w:sz w:val="24"/>
          <w:szCs w:val="24"/>
        </w:rPr>
        <w:t>bude</w:t>
      </w:r>
      <w:r w:rsidRPr="009D6282">
        <w:rPr>
          <w:sz w:val="24"/>
          <w:szCs w:val="24"/>
        </w:rPr>
        <w:t xml:space="preserve"> Systém ne</w:t>
      </w:r>
      <w:r>
        <w:rPr>
          <w:sz w:val="24"/>
          <w:szCs w:val="24"/>
        </w:rPr>
        <w:t>dostupný.</w:t>
      </w:r>
      <w:r w:rsidRPr="009D6282">
        <w:rPr>
          <w:sz w:val="24"/>
          <w:szCs w:val="24"/>
        </w:rPr>
        <w:t xml:space="preserve"> Po jeho dobu Objednatel </w:t>
      </w:r>
      <w:r w:rsidR="004239F7">
        <w:rPr>
          <w:sz w:val="24"/>
          <w:szCs w:val="24"/>
        </w:rPr>
        <w:t>není oprávněn</w:t>
      </w:r>
      <w:r w:rsidR="004239F7" w:rsidRPr="009D6282">
        <w:rPr>
          <w:sz w:val="24"/>
          <w:szCs w:val="24"/>
        </w:rPr>
        <w:t xml:space="preserve"> </w:t>
      </w:r>
      <w:r w:rsidR="004239F7">
        <w:rPr>
          <w:sz w:val="24"/>
          <w:szCs w:val="24"/>
        </w:rPr>
        <w:t>uplatit</w:t>
      </w:r>
      <w:r w:rsidR="004239F7" w:rsidRPr="009D6282">
        <w:rPr>
          <w:sz w:val="24"/>
          <w:szCs w:val="24"/>
        </w:rPr>
        <w:t xml:space="preserve"> </w:t>
      </w:r>
      <w:r w:rsidRPr="009D6282">
        <w:rPr>
          <w:sz w:val="24"/>
          <w:szCs w:val="24"/>
        </w:rPr>
        <w:t xml:space="preserve">slevy z ceny. </w:t>
      </w:r>
    </w:p>
    <w:p w14:paraId="78EBB0A2" w14:textId="6EA5A3E8" w:rsidR="006108DF" w:rsidRDefault="006108DF" w:rsidP="003E76BC">
      <w:pPr>
        <w:pStyle w:val="Odstavecseseznamem"/>
        <w:spacing w:after="0"/>
        <w:ind w:left="426"/>
        <w:jc w:val="both"/>
        <w:rPr>
          <w:sz w:val="24"/>
          <w:szCs w:val="24"/>
        </w:rPr>
      </w:pPr>
      <w:r w:rsidRPr="009D6282">
        <w:rPr>
          <w:sz w:val="24"/>
          <w:szCs w:val="24"/>
        </w:rPr>
        <w:lastRenderedPageBreak/>
        <w:t xml:space="preserve">O vyhlášení </w:t>
      </w:r>
      <w:r>
        <w:rPr>
          <w:sz w:val="24"/>
          <w:szCs w:val="24"/>
        </w:rPr>
        <w:t>Odstávky</w:t>
      </w:r>
      <w:r w:rsidRPr="009D6282">
        <w:rPr>
          <w:sz w:val="24"/>
          <w:szCs w:val="24"/>
        </w:rPr>
        <w:t xml:space="preserve"> rozhoduje Objednatel</w:t>
      </w:r>
      <w:r>
        <w:rPr>
          <w:sz w:val="24"/>
          <w:szCs w:val="24"/>
        </w:rPr>
        <w:t xml:space="preserve"> po dohodě s Poskytovatelem</w:t>
      </w:r>
      <w:r w:rsidRPr="009D6282">
        <w:rPr>
          <w:sz w:val="24"/>
          <w:szCs w:val="24"/>
        </w:rPr>
        <w:t>.</w:t>
      </w:r>
      <w:r>
        <w:rPr>
          <w:sz w:val="24"/>
          <w:szCs w:val="24"/>
        </w:rPr>
        <w:t xml:space="preserve"> Na provozním prostředí je nutné Odstávku oznámit minimálně v předstihu 7 kalendářních dní, vyjma případů</w:t>
      </w:r>
      <w:r w:rsidRPr="009D6282">
        <w:rPr>
          <w:sz w:val="24"/>
          <w:szCs w:val="24"/>
        </w:rPr>
        <w:t xml:space="preserve"> </w:t>
      </w:r>
      <w:r>
        <w:rPr>
          <w:sz w:val="24"/>
          <w:szCs w:val="24"/>
        </w:rPr>
        <w:t xml:space="preserve">řešení kritických problémů, kdy může Objednatel toto dobu zkrátit. </w:t>
      </w:r>
    </w:p>
    <w:p w14:paraId="638DE65A" w14:textId="3CB24DA6" w:rsidR="00F25793" w:rsidRDefault="00F25793" w:rsidP="003E76BC">
      <w:pPr>
        <w:pStyle w:val="Odstavecseseznamem"/>
        <w:spacing w:after="0"/>
        <w:ind w:left="426"/>
        <w:jc w:val="both"/>
        <w:rPr>
          <w:sz w:val="24"/>
          <w:szCs w:val="24"/>
        </w:rPr>
      </w:pPr>
      <w:r>
        <w:rPr>
          <w:sz w:val="24"/>
          <w:szCs w:val="24"/>
        </w:rPr>
        <w:t xml:space="preserve">Na testovacím prostředí mohou být plánovány pravidelné Odstávky Systému v rozsahu </w:t>
      </w:r>
      <w:r w:rsidR="004239F7">
        <w:rPr>
          <w:sz w:val="24"/>
          <w:szCs w:val="24"/>
        </w:rPr>
        <w:t>2x za jeden kalendářní měsíc, není-li Smluvními stranami dohodnuto jinak.</w:t>
      </w:r>
      <w:r>
        <w:rPr>
          <w:sz w:val="24"/>
          <w:szCs w:val="24"/>
        </w:rPr>
        <w:t xml:space="preserve"> </w:t>
      </w:r>
    </w:p>
    <w:p w14:paraId="04E41EA2" w14:textId="77777777" w:rsidR="006108DF" w:rsidRDefault="006108DF" w:rsidP="00E93A36">
      <w:pPr>
        <w:pStyle w:val="Odstavecseseznamem"/>
        <w:spacing w:after="0"/>
        <w:rPr>
          <w:sz w:val="24"/>
          <w:szCs w:val="24"/>
        </w:rPr>
      </w:pPr>
    </w:p>
    <w:p w14:paraId="3E77CFFE" w14:textId="77777777" w:rsidR="00800E1A" w:rsidRPr="009D6282" w:rsidRDefault="00800E1A" w:rsidP="00E93A36">
      <w:pPr>
        <w:pStyle w:val="Odstavecseseznamem"/>
        <w:spacing w:after="0"/>
        <w:rPr>
          <w:sz w:val="24"/>
          <w:szCs w:val="24"/>
        </w:rPr>
      </w:pPr>
    </w:p>
    <w:p w14:paraId="15732462" w14:textId="665BEEDD" w:rsidR="00B715DA" w:rsidRPr="00800E1A" w:rsidRDefault="00B6766D" w:rsidP="008B7311">
      <w:pPr>
        <w:pStyle w:val="Odstavecseseznamem"/>
        <w:numPr>
          <w:ilvl w:val="1"/>
          <w:numId w:val="6"/>
        </w:numPr>
        <w:outlineLvl w:val="1"/>
        <w:rPr>
          <w:rFonts w:eastAsia="Times New Roman" w:cs="Arial"/>
          <w:sz w:val="24"/>
          <w:szCs w:val="24"/>
          <w:u w:val="single"/>
          <w:lang w:eastAsia="cs-CZ"/>
        </w:rPr>
      </w:pPr>
      <w:r w:rsidRPr="00800E1A">
        <w:rPr>
          <w:rFonts w:eastAsia="Times New Roman" w:cs="Arial"/>
          <w:sz w:val="24"/>
          <w:szCs w:val="24"/>
          <w:u w:val="single"/>
          <w:lang w:eastAsia="cs-CZ"/>
        </w:rPr>
        <w:t xml:space="preserve">Doba vzniku </w:t>
      </w:r>
      <w:r w:rsidR="009D5202">
        <w:rPr>
          <w:rFonts w:eastAsia="Times New Roman" w:cs="Arial"/>
          <w:sz w:val="24"/>
          <w:szCs w:val="24"/>
          <w:u w:val="single"/>
          <w:lang w:eastAsia="cs-CZ"/>
        </w:rPr>
        <w:t>tiket</w:t>
      </w:r>
      <w:r w:rsidR="00D86562">
        <w:rPr>
          <w:rFonts w:eastAsia="Times New Roman" w:cs="Arial"/>
          <w:sz w:val="24"/>
          <w:szCs w:val="24"/>
          <w:u w:val="single"/>
          <w:lang w:eastAsia="cs-CZ"/>
        </w:rPr>
        <w:t>u</w:t>
      </w:r>
      <w:r w:rsidRPr="00800E1A">
        <w:rPr>
          <w:rFonts w:eastAsia="Times New Roman" w:cs="Arial"/>
          <w:sz w:val="24"/>
          <w:szCs w:val="24"/>
          <w:u w:val="single"/>
          <w:lang w:eastAsia="cs-CZ"/>
        </w:rPr>
        <w:t xml:space="preserve">, doba vyřešení </w:t>
      </w:r>
      <w:r w:rsidR="009D5202">
        <w:rPr>
          <w:rFonts w:eastAsia="Times New Roman" w:cs="Arial"/>
          <w:sz w:val="24"/>
          <w:szCs w:val="24"/>
          <w:u w:val="single"/>
          <w:lang w:eastAsia="cs-CZ"/>
        </w:rPr>
        <w:t>tiket</w:t>
      </w:r>
      <w:r w:rsidR="00D86562">
        <w:rPr>
          <w:rFonts w:eastAsia="Times New Roman" w:cs="Arial"/>
          <w:sz w:val="24"/>
          <w:szCs w:val="24"/>
          <w:u w:val="single"/>
          <w:lang w:eastAsia="cs-CZ"/>
        </w:rPr>
        <w:t>u</w:t>
      </w:r>
      <w:r w:rsidR="00165268" w:rsidRPr="00800E1A">
        <w:rPr>
          <w:rFonts w:eastAsia="Times New Roman" w:cs="Arial"/>
          <w:sz w:val="24"/>
          <w:szCs w:val="24"/>
          <w:u w:val="single"/>
          <w:lang w:eastAsia="cs-CZ"/>
        </w:rPr>
        <w:t xml:space="preserve">, doba trvání </w:t>
      </w:r>
      <w:r w:rsidR="009D5202">
        <w:rPr>
          <w:rFonts w:eastAsia="Times New Roman" w:cs="Arial"/>
          <w:sz w:val="24"/>
          <w:szCs w:val="24"/>
          <w:u w:val="single"/>
          <w:lang w:eastAsia="cs-CZ"/>
        </w:rPr>
        <w:t>tiket</w:t>
      </w:r>
      <w:r w:rsidR="00D86562">
        <w:rPr>
          <w:rFonts w:eastAsia="Times New Roman" w:cs="Arial"/>
          <w:sz w:val="24"/>
          <w:szCs w:val="24"/>
          <w:u w:val="single"/>
          <w:lang w:eastAsia="cs-CZ"/>
        </w:rPr>
        <w:t>u</w:t>
      </w:r>
    </w:p>
    <w:p w14:paraId="7D4786A9" w14:textId="17FDE773" w:rsidR="00B6766D" w:rsidRPr="00A95CF1" w:rsidRDefault="00B6766D" w:rsidP="00B6766D">
      <w:pPr>
        <w:spacing w:before="120" w:after="0"/>
        <w:jc w:val="both"/>
        <w:rPr>
          <w:rFonts w:eastAsia="Times New Roman" w:cs="Arial"/>
          <w:sz w:val="24"/>
          <w:szCs w:val="24"/>
          <w:lang w:eastAsia="cs-CZ"/>
        </w:rPr>
      </w:pPr>
      <w:r w:rsidRPr="00A95CF1">
        <w:rPr>
          <w:rFonts w:eastAsia="Times New Roman" w:cs="Arial"/>
          <w:sz w:val="24"/>
          <w:szCs w:val="24"/>
          <w:lang w:eastAsia="cs-CZ"/>
        </w:rPr>
        <w:t xml:space="preserve">Za dobu vzniku </w:t>
      </w:r>
      <w:r w:rsidR="009D5202">
        <w:rPr>
          <w:rFonts w:eastAsia="Times New Roman" w:cs="Arial"/>
          <w:sz w:val="24"/>
          <w:szCs w:val="24"/>
          <w:lang w:eastAsia="cs-CZ"/>
        </w:rPr>
        <w:t>tiket</w:t>
      </w:r>
      <w:r w:rsidR="00D86562">
        <w:rPr>
          <w:rFonts w:eastAsia="Times New Roman" w:cs="Arial"/>
          <w:sz w:val="24"/>
          <w:szCs w:val="24"/>
          <w:lang w:eastAsia="cs-CZ"/>
        </w:rPr>
        <w:t>u</w:t>
      </w:r>
      <w:r w:rsidR="00D86562" w:rsidRPr="00A95CF1">
        <w:rPr>
          <w:rFonts w:eastAsia="Times New Roman" w:cs="Arial"/>
          <w:sz w:val="24"/>
          <w:szCs w:val="24"/>
          <w:lang w:eastAsia="cs-CZ"/>
        </w:rPr>
        <w:t xml:space="preserve"> </w:t>
      </w:r>
      <w:r w:rsidRPr="00A95CF1">
        <w:rPr>
          <w:rFonts w:eastAsia="Times New Roman" w:cs="Arial"/>
          <w:sz w:val="24"/>
          <w:szCs w:val="24"/>
          <w:lang w:eastAsia="cs-CZ"/>
        </w:rPr>
        <w:t>se považuj</w:t>
      </w:r>
      <w:r w:rsidR="00165268" w:rsidRPr="00A95CF1">
        <w:rPr>
          <w:rFonts w:eastAsia="Times New Roman" w:cs="Arial"/>
          <w:sz w:val="24"/>
          <w:szCs w:val="24"/>
          <w:lang w:eastAsia="cs-CZ"/>
        </w:rPr>
        <w:t>e datum a čas jejího</w:t>
      </w:r>
      <w:r w:rsidRPr="00A95CF1">
        <w:rPr>
          <w:rFonts w:eastAsia="Times New Roman" w:cs="Arial"/>
          <w:sz w:val="24"/>
          <w:szCs w:val="24"/>
          <w:lang w:eastAsia="cs-CZ"/>
        </w:rPr>
        <w:t xml:space="preserve"> vytvoření v Service Desku Objednatele. V případě, že Service Desk Objednatele je nefunkční, za dobu vzniku se považuje datum a čas odeslání </w:t>
      </w:r>
      <w:r w:rsidR="00430163">
        <w:rPr>
          <w:rFonts w:eastAsia="Times New Roman" w:cs="Arial"/>
          <w:sz w:val="24"/>
          <w:szCs w:val="24"/>
          <w:lang w:eastAsia="cs-CZ"/>
        </w:rPr>
        <w:t>e</w:t>
      </w:r>
      <w:r w:rsidRPr="00A95CF1">
        <w:rPr>
          <w:rFonts w:eastAsia="Times New Roman" w:cs="Arial"/>
          <w:sz w:val="24"/>
          <w:szCs w:val="24"/>
          <w:lang w:eastAsia="cs-CZ"/>
        </w:rPr>
        <w:t xml:space="preserve">-mailové zprávy, kterou Objednatel nahlásil </w:t>
      </w:r>
      <w:r w:rsidR="00B50732">
        <w:rPr>
          <w:rFonts w:eastAsia="Times New Roman" w:cs="Arial"/>
          <w:sz w:val="24"/>
          <w:szCs w:val="24"/>
          <w:lang w:eastAsia="cs-CZ"/>
        </w:rPr>
        <w:t>požadavek</w:t>
      </w:r>
      <w:r w:rsidR="00B50732" w:rsidRPr="00A95CF1">
        <w:rPr>
          <w:rFonts w:eastAsia="Times New Roman" w:cs="Arial"/>
          <w:sz w:val="24"/>
          <w:szCs w:val="24"/>
          <w:lang w:eastAsia="cs-CZ"/>
        </w:rPr>
        <w:t xml:space="preserve"> </w:t>
      </w:r>
      <w:r w:rsidRPr="00A95CF1">
        <w:rPr>
          <w:rFonts w:eastAsia="Times New Roman" w:cs="Arial"/>
          <w:sz w:val="24"/>
          <w:szCs w:val="24"/>
          <w:lang w:eastAsia="cs-CZ"/>
        </w:rPr>
        <w:t xml:space="preserve">na kontaktní </w:t>
      </w:r>
      <w:r w:rsidR="00430163">
        <w:rPr>
          <w:rFonts w:eastAsia="Times New Roman" w:cs="Arial"/>
          <w:sz w:val="24"/>
          <w:szCs w:val="24"/>
          <w:lang w:eastAsia="cs-CZ"/>
        </w:rPr>
        <w:t>e</w:t>
      </w:r>
      <w:r w:rsidRPr="00A95CF1">
        <w:rPr>
          <w:rFonts w:eastAsia="Times New Roman" w:cs="Arial"/>
          <w:sz w:val="24"/>
          <w:szCs w:val="24"/>
          <w:lang w:eastAsia="cs-CZ"/>
        </w:rPr>
        <w:noBreakHyphen/>
        <w:t>mailovou adresu Poskytovatele</w:t>
      </w:r>
      <w:r w:rsidR="00D86562">
        <w:rPr>
          <w:rFonts w:eastAsia="Times New Roman" w:cs="Arial"/>
          <w:sz w:val="24"/>
          <w:szCs w:val="24"/>
          <w:lang w:eastAsia="cs-CZ"/>
        </w:rPr>
        <w:t xml:space="preserve"> uvedenou v čl. 14 Dílčí smlouvy</w:t>
      </w:r>
      <w:r w:rsidRPr="00A95CF1">
        <w:rPr>
          <w:rFonts w:eastAsia="Times New Roman" w:cs="Arial"/>
          <w:sz w:val="24"/>
          <w:szCs w:val="24"/>
          <w:lang w:eastAsia="cs-CZ"/>
        </w:rPr>
        <w:t>.</w:t>
      </w:r>
    </w:p>
    <w:p w14:paraId="3C05F10A" w14:textId="18C5C533" w:rsidR="00B715DA" w:rsidRPr="00A95CF1" w:rsidRDefault="00B6766D" w:rsidP="00B6766D">
      <w:pPr>
        <w:spacing w:before="120" w:after="0"/>
        <w:jc w:val="both"/>
        <w:rPr>
          <w:rFonts w:eastAsia="Times New Roman" w:cs="Arial"/>
          <w:sz w:val="24"/>
          <w:szCs w:val="24"/>
          <w:lang w:eastAsia="cs-CZ"/>
        </w:rPr>
      </w:pPr>
      <w:r w:rsidRPr="00A95CF1">
        <w:rPr>
          <w:rFonts w:eastAsia="Times New Roman" w:cs="Arial"/>
          <w:sz w:val="24"/>
          <w:szCs w:val="24"/>
          <w:lang w:eastAsia="cs-CZ"/>
        </w:rPr>
        <w:t xml:space="preserve">Za dobu vyřešení </w:t>
      </w:r>
      <w:r w:rsidR="009D5202">
        <w:rPr>
          <w:rFonts w:eastAsia="Times New Roman" w:cs="Arial"/>
          <w:sz w:val="24"/>
          <w:szCs w:val="24"/>
          <w:lang w:eastAsia="cs-CZ"/>
        </w:rPr>
        <w:t>tiket</w:t>
      </w:r>
      <w:r w:rsidR="00D86562">
        <w:rPr>
          <w:rFonts w:eastAsia="Times New Roman" w:cs="Arial"/>
          <w:sz w:val="24"/>
          <w:szCs w:val="24"/>
          <w:lang w:eastAsia="cs-CZ"/>
        </w:rPr>
        <w:t>u</w:t>
      </w:r>
      <w:r w:rsidR="00D86562" w:rsidRPr="00A95CF1">
        <w:rPr>
          <w:rFonts w:eastAsia="Times New Roman" w:cs="Arial"/>
          <w:sz w:val="24"/>
          <w:szCs w:val="24"/>
          <w:lang w:eastAsia="cs-CZ"/>
        </w:rPr>
        <w:t xml:space="preserve"> </w:t>
      </w:r>
      <w:r w:rsidRPr="00A95CF1">
        <w:rPr>
          <w:rFonts w:eastAsia="Times New Roman" w:cs="Arial"/>
          <w:sz w:val="24"/>
          <w:szCs w:val="24"/>
          <w:lang w:eastAsia="cs-CZ"/>
        </w:rPr>
        <w:t>se považuje datum a čas v Service Desku</w:t>
      </w:r>
      <w:r w:rsidR="00165268" w:rsidRPr="00A95CF1">
        <w:rPr>
          <w:rFonts w:eastAsia="Times New Roman" w:cs="Arial"/>
          <w:sz w:val="24"/>
          <w:szCs w:val="24"/>
          <w:lang w:eastAsia="cs-CZ"/>
        </w:rPr>
        <w:t xml:space="preserve"> Objednatele</w:t>
      </w:r>
      <w:r w:rsidRPr="00A95CF1">
        <w:rPr>
          <w:rFonts w:eastAsia="Times New Roman" w:cs="Arial"/>
          <w:sz w:val="24"/>
          <w:szCs w:val="24"/>
          <w:lang w:eastAsia="cs-CZ"/>
        </w:rPr>
        <w:t xml:space="preserve">, kdy byl status </w:t>
      </w:r>
      <w:r w:rsidR="009D5202">
        <w:rPr>
          <w:rFonts w:eastAsia="Times New Roman" w:cs="Arial"/>
          <w:sz w:val="24"/>
          <w:szCs w:val="24"/>
          <w:lang w:eastAsia="cs-CZ"/>
        </w:rPr>
        <w:t>tiket</w:t>
      </w:r>
      <w:r w:rsidR="00B50732">
        <w:rPr>
          <w:rFonts w:eastAsia="Times New Roman" w:cs="Arial"/>
          <w:sz w:val="24"/>
          <w:szCs w:val="24"/>
          <w:lang w:eastAsia="cs-CZ"/>
        </w:rPr>
        <w:t>u</w:t>
      </w:r>
      <w:r w:rsidR="00B50732" w:rsidRPr="00A95CF1">
        <w:rPr>
          <w:rFonts w:eastAsia="Times New Roman" w:cs="Arial"/>
          <w:sz w:val="24"/>
          <w:szCs w:val="24"/>
          <w:lang w:eastAsia="cs-CZ"/>
        </w:rPr>
        <w:t xml:space="preserve"> </w:t>
      </w:r>
      <w:r w:rsidRPr="00A95CF1">
        <w:rPr>
          <w:rFonts w:eastAsia="Times New Roman" w:cs="Arial"/>
          <w:sz w:val="24"/>
          <w:szCs w:val="24"/>
          <w:lang w:eastAsia="cs-CZ"/>
        </w:rPr>
        <w:t>změněn na „vyřešeno“.</w:t>
      </w:r>
    </w:p>
    <w:p w14:paraId="69642145" w14:textId="7749C6F0" w:rsidR="00EA7817" w:rsidRPr="00A95CF1" w:rsidRDefault="00EA7817" w:rsidP="00EA7817">
      <w:pPr>
        <w:spacing w:before="120" w:after="0"/>
        <w:jc w:val="both"/>
        <w:rPr>
          <w:rFonts w:eastAsia="Times New Roman" w:cs="Arial"/>
          <w:sz w:val="24"/>
          <w:szCs w:val="24"/>
          <w:lang w:eastAsia="cs-CZ"/>
        </w:rPr>
      </w:pPr>
      <w:r w:rsidRPr="00A95CF1">
        <w:rPr>
          <w:rFonts w:eastAsia="Times New Roman" w:cs="Arial"/>
          <w:sz w:val="24"/>
          <w:szCs w:val="24"/>
          <w:lang w:eastAsia="cs-CZ"/>
        </w:rPr>
        <w:t xml:space="preserve">Za dobu trvání </w:t>
      </w:r>
      <w:r w:rsidR="009D5202">
        <w:rPr>
          <w:rFonts w:eastAsia="Times New Roman" w:cs="Arial"/>
          <w:sz w:val="24"/>
          <w:szCs w:val="24"/>
          <w:lang w:eastAsia="cs-CZ"/>
        </w:rPr>
        <w:t>tiket</w:t>
      </w:r>
      <w:r w:rsidR="00B50732">
        <w:rPr>
          <w:rFonts w:eastAsia="Times New Roman" w:cs="Arial"/>
          <w:sz w:val="24"/>
          <w:szCs w:val="24"/>
          <w:lang w:eastAsia="cs-CZ"/>
        </w:rPr>
        <w:t>u</w:t>
      </w:r>
      <w:r w:rsidRPr="00A95CF1">
        <w:rPr>
          <w:rFonts w:eastAsia="Times New Roman" w:cs="Arial"/>
          <w:sz w:val="24"/>
          <w:szCs w:val="24"/>
          <w:lang w:eastAsia="cs-CZ"/>
        </w:rPr>
        <w:t xml:space="preserve"> se považuje doba od vzniku </w:t>
      </w:r>
      <w:r w:rsidR="009D5202">
        <w:rPr>
          <w:rFonts w:eastAsia="Times New Roman" w:cs="Arial"/>
          <w:sz w:val="24"/>
          <w:szCs w:val="24"/>
          <w:lang w:eastAsia="cs-CZ"/>
        </w:rPr>
        <w:t>tiket</w:t>
      </w:r>
      <w:r w:rsidR="00B50732">
        <w:rPr>
          <w:rFonts w:eastAsia="Times New Roman" w:cs="Arial"/>
          <w:sz w:val="24"/>
          <w:szCs w:val="24"/>
          <w:lang w:eastAsia="cs-CZ"/>
        </w:rPr>
        <w:t>u</w:t>
      </w:r>
      <w:r w:rsidRPr="00A95CF1">
        <w:rPr>
          <w:rFonts w:eastAsia="Times New Roman" w:cs="Arial"/>
          <w:sz w:val="24"/>
          <w:szCs w:val="24"/>
          <w:lang w:eastAsia="cs-CZ"/>
        </w:rPr>
        <w:t xml:space="preserve"> do doby </w:t>
      </w:r>
      <w:r w:rsidR="00B50732">
        <w:rPr>
          <w:rFonts w:eastAsia="Times New Roman" w:cs="Arial"/>
          <w:sz w:val="24"/>
          <w:szCs w:val="24"/>
          <w:lang w:eastAsia="cs-CZ"/>
        </w:rPr>
        <w:t>jeho</w:t>
      </w:r>
      <w:r w:rsidRPr="00A95CF1">
        <w:rPr>
          <w:rFonts w:eastAsia="Times New Roman" w:cs="Arial"/>
          <w:sz w:val="24"/>
          <w:szCs w:val="24"/>
          <w:lang w:eastAsia="cs-CZ"/>
        </w:rPr>
        <w:t xml:space="preserve"> vyřešení.  V případě reklamace vyřešení </w:t>
      </w:r>
      <w:r w:rsidR="009D5202">
        <w:rPr>
          <w:rFonts w:eastAsia="Times New Roman" w:cs="Arial"/>
          <w:sz w:val="24"/>
          <w:szCs w:val="24"/>
          <w:lang w:eastAsia="cs-CZ"/>
        </w:rPr>
        <w:t>tiket</w:t>
      </w:r>
      <w:r w:rsidR="00B50732">
        <w:rPr>
          <w:rFonts w:eastAsia="Times New Roman" w:cs="Arial"/>
          <w:sz w:val="24"/>
          <w:szCs w:val="24"/>
          <w:lang w:eastAsia="cs-CZ"/>
        </w:rPr>
        <w:t>u</w:t>
      </w:r>
      <w:r w:rsidRPr="00A95CF1">
        <w:rPr>
          <w:rFonts w:eastAsia="Times New Roman" w:cs="Arial"/>
          <w:sz w:val="24"/>
          <w:szCs w:val="24"/>
          <w:lang w:eastAsia="cs-CZ"/>
        </w:rPr>
        <w:t xml:space="preserve"> se do doby trvání </w:t>
      </w:r>
      <w:r w:rsidR="009D5202">
        <w:rPr>
          <w:rFonts w:eastAsia="Times New Roman" w:cs="Arial"/>
          <w:sz w:val="24"/>
          <w:szCs w:val="24"/>
          <w:lang w:eastAsia="cs-CZ"/>
        </w:rPr>
        <w:t>tiket</w:t>
      </w:r>
      <w:r w:rsidR="00B50732">
        <w:rPr>
          <w:rFonts w:eastAsia="Times New Roman" w:cs="Arial"/>
          <w:sz w:val="24"/>
          <w:szCs w:val="24"/>
          <w:lang w:eastAsia="cs-CZ"/>
        </w:rPr>
        <w:t>u</w:t>
      </w:r>
      <w:r w:rsidRPr="00A95CF1">
        <w:rPr>
          <w:rFonts w:eastAsia="Times New Roman" w:cs="Arial"/>
          <w:sz w:val="24"/>
          <w:szCs w:val="24"/>
          <w:lang w:eastAsia="cs-CZ"/>
        </w:rPr>
        <w:t xml:space="preserve"> připočítává i doba od vrácení </w:t>
      </w:r>
      <w:r w:rsidR="009D5202">
        <w:rPr>
          <w:rFonts w:eastAsia="Times New Roman" w:cs="Arial"/>
          <w:sz w:val="24"/>
          <w:szCs w:val="24"/>
          <w:lang w:eastAsia="cs-CZ"/>
        </w:rPr>
        <w:t>tiket</w:t>
      </w:r>
      <w:r w:rsidR="00B50732">
        <w:rPr>
          <w:rFonts w:eastAsia="Times New Roman" w:cs="Arial"/>
          <w:sz w:val="24"/>
          <w:szCs w:val="24"/>
          <w:lang w:eastAsia="cs-CZ"/>
        </w:rPr>
        <w:t>u</w:t>
      </w:r>
      <w:r w:rsidRPr="00A95CF1">
        <w:rPr>
          <w:rFonts w:eastAsia="Times New Roman" w:cs="Arial"/>
          <w:sz w:val="24"/>
          <w:szCs w:val="24"/>
          <w:lang w:eastAsia="cs-CZ"/>
        </w:rPr>
        <w:t xml:space="preserve"> do statusu „v řešení“ do doby </w:t>
      </w:r>
      <w:r w:rsidR="00B50732">
        <w:rPr>
          <w:rFonts w:eastAsia="Times New Roman" w:cs="Arial"/>
          <w:sz w:val="24"/>
          <w:szCs w:val="24"/>
          <w:lang w:eastAsia="cs-CZ"/>
        </w:rPr>
        <w:t>jeho</w:t>
      </w:r>
      <w:r w:rsidRPr="00A95CF1">
        <w:rPr>
          <w:rFonts w:eastAsia="Times New Roman" w:cs="Arial"/>
          <w:sz w:val="24"/>
          <w:szCs w:val="24"/>
          <w:lang w:eastAsia="cs-CZ"/>
        </w:rPr>
        <w:t xml:space="preserve"> opětovného vyřešení.</w:t>
      </w:r>
    </w:p>
    <w:p w14:paraId="2C199EB4" w14:textId="77777777" w:rsidR="00EA7817" w:rsidRPr="00A95CF1" w:rsidRDefault="00EA7817" w:rsidP="00B715DA">
      <w:pPr>
        <w:spacing w:before="120" w:after="0"/>
        <w:jc w:val="both"/>
        <w:rPr>
          <w:rFonts w:eastAsia="Times New Roman" w:cs="Arial"/>
          <w:sz w:val="24"/>
          <w:szCs w:val="24"/>
          <w:lang w:eastAsia="cs-CZ"/>
        </w:rPr>
      </w:pPr>
    </w:p>
    <w:p w14:paraId="611D18E8" w14:textId="72EBC4FA" w:rsidR="00B715DA" w:rsidRDefault="00B715DA" w:rsidP="001D398B">
      <w:pPr>
        <w:pStyle w:val="Odstavecseseznamem"/>
        <w:numPr>
          <w:ilvl w:val="1"/>
          <w:numId w:val="6"/>
        </w:numPr>
        <w:rPr>
          <w:rFonts w:eastAsia="Times New Roman" w:cs="Arial"/>
          <w:sz w:val="24"/>
          <w:szCs w:val="24"/>
          <w:u w:val="single"/>
          <w:lang w:eastAsia="cs-CZ"/>
        </w:rPr>
      </w:pPr>
      <w:r w:rsidRPr="00A95CF1">
        <w:rPr>
          <w:rFonts w:eastAsia="Times New Roman" w:cs="Arial"/>
          <w:sz w:val="24"/>
          <w:szCs w:val="24"/>
          <w:u w:val="single"/>
          <w:lang w:eastAsia="cs-CZ"/>
        </w:rPr>
        <w:t xml:space="preserve">Klasifikace priorit </w:t>
      </w:r>
      <w:r w:rsidR="009D5202">
        <w:rPr>
          <w:rFonts w:eastAsia="Times New Roman" w:cs="Arial"/>
          <w:sz w:val="24"/>
          <w:szCs w:val="24"/>
          <w:u w:val="single"/>
          <w:lang w:eastAsia="cs-CZ"/>
        </w:rPr>
        <w:t>tiket</w:t>
      </w:r>
      <w:r w:rsidR="00B50732">
        <w:rPr>
          <w:rFonts w:eastAsia="Times New Roman" w:cs="Arial"/>
          <w:sz w:val="24"/>
          <w:szCs w:val="24"/>
          <w:u w:val="single"/>
          <w:lang w:eastAsia="cs-CZ"/>
        </w:rPr>
        <w:t>ů</w:t>
      </w:r>
      <w:r w:rsidR="00B50732" w:rsidRPr="00A95CF1">
        <w:rPr>
          <w:rFonts w:eastAsia="Times New Roman" w:cs="Arial"/>
          <w:sz w:val="24"/>
          <w:szCs w:val="24"/>
          <w:u w:val="single"/>
          <w:lang w:eastAsia="cs-CZ"/>
        </w:rPr>
        <w:t xml:space="preserve"> </w:t>
      </w:r>
      <w:r w:rsidRPr="00A95CF1">
        <w:rPr>
          <w:rFonts w:eastAsia="Times New Roman" w:cs="Arial"/>
          <w:sz w:val="24"/>
          <w:szCs w:val="24"/>
          <w:u w:val="single"/>
          <w:lang w:eastAsia="cs-CZ"/>
        </w:rPr>
        <w:t>v</w:t>
      </w:r>
      <w:r w:rsidR="000B5D39" w:rsidRPr="00A95CF1">
        <w:rPr>
          <w:rFonts w:eastAsia="Times New Roman" w:cs="Arial"/>
          <w:sz w:val="24"/>
          <w:szCs w:val="24"/>
          <w:u w:val="single"/>
          <w:lang w:eastAsia="cs-CZ"/>
        </w:rPr>
        <w:t xml:space="preserve"> SD</w:t>
      </w:r>
      <w:r w:rsidRPr="00A95CF1">
        <w:rPr>
          <w:rFonts w:eastAsia="Times New Roman" w:cs="Arial"/>
          <w:sz w:val="24"/>
          <w:szCs w:val="24"/>
          <w:u w:val="single"/>
          <w:lang w:eastAsia="cs-CZ"/>
        </w:rPr>
        <w:t xml:space="preserve"> a </w:t>
      </w:r>
      <w:r w:rsidR="004667CC">
        <w:rPr>
          <w:rFonts w:eastAsia="Times New Roman" w:cs="Arial"/>
          <w:sz w:val="24"/>
          <w:szCs w:val="24"/>
          <w:u w:val="single"/>
          <w:lang w:eastAsia="cs-CZ"/>
        </w:rPr>
        <w:t>plnění</w:t>
      </w:r>
      <w:r w:rsidRPr="00A95CF1">
        <w:rPr>
          <w:rFonts w:eastAsia="Times New Roman" w:cs="Arial"/>
          <w:sz w:val="24"/>
          <w:szCs w:val="24"/>
          <w:u w:val="single"/>
          <w:lang w:eastAsia="cs-CZ"/>
        </w:rPr>
        <w:t xml:space="preserve"> </w:t>
      </w:r>
      <w:r w:rsidR="007909B5" w:rsidRPr="00A95CF1">
        <w:rPr>
          <w:rFonts w:eastAsia="Times New Roman" w:cs="Arial"/>
          <w:sz w:val="24"/>
          <w:szCs w:val="24"/>
          <w:u w:val="single"/>
          <w:lang w:eastAsia="cs-CZ"/>
        </w:rPr>
        <w:t>parametr</w:t>
      </w:r>
      <w:r w:rsidR="004667CC">
        <w:rPr>
          <w:rFonts w:eastAsia="Times New Roman" w:cs="Arial"/>
          <w:sz w:val="24"/>
          <w:szCs w:val="24"/>
          <w:u w:val="single"/>
          <w:lang w:eastAsia="cs-CZ"/>
        </w:rPr>
        <w:t>ů</w:t>
      </w:r>
      <w:r w:rsidR="007909B5" w:rsidRPr="00A95CF1">
        <w:rPr>
          <w:rFonts w:eastAsia="Times New Roman" w:cs="Arial"/>
          <w:sz w:val="24"/>
          <w:szCs w:val="24"/>
          <w:u w:val="single"/>
          <w:lang w:eastAsia="cs-CZ"/>
        </w:rPr>
        <w:t xml:space="preserve"> </w:t>
      </w:r>
      <w:r w:rsidRPr="00A95CF1">
        <w:rPr>
          <w:rFonts w:eastAsia="Times New Roman" w:cs="Arial"/>
          <w:sz w:val="24"/>
          <w:szCs w:val="24"/>
          <w:u w:val="single"/>
          <w:lang w:eastAsia="cs-CZ"/>
        </w:rPr>
        <w:t>SLA</w:t>
      </w:r>
    </w:p>
    <w:p w14:paraId="3451628F" w14:textId="00315EB1" w:rsidR="000B5D39" w:rsidRPr="00A95CF1" w:rsidRDefault="009D5202" w:rsidP="000B5D39">
      <w:pPr>
        <w:keepNext/>
        <w:spacing w:before="240"/>
        <w:jc w:val="both"/>
        <w:rPr>
          <w:rFonts w:eastAsia="Times New Roman" w:cs="Arial"/>
          <w:sz w:val="24"/>
          <w:szCs w:val="24"/>
          <w:lang w:eastAsia="cs-CZ"/>
        </w:rPr>
      </w:pPr>
      <w:r>
        <w:rPr>
          <w:rFonts w:eastAsia="Times New Roman" w:cs="Arial"/>
          <w:sz w:val="24"/>
          <w:szCs w:val="24"/>
          <w:lang w:eastAsia="cs-CZ"/>
        </w:rPr>
        <w:t>Tikety</w:t>
      </w:r>
      <w:r w:rsidRPr="00A95CF1">
        <w:rPr>
          <w:rFonts w:eastAsia="Times New Roman" w:cs="Arial"/>
          <w:sz w:val="24"/>
          <w:szCs w:val="24"/>
          <w:lang w:eastAsia="cs-CZ"/>
        </w:rPr>
        <w:t xml:space="preserve"> </w:t>
      </w:r>
      <w:r w:rsidR="001821B3">
        <w:rPr>
          <w:rFonts w:eastAsia="Times New Roman" w:cs="Arial"/>
          <w:sz w:val="24"/>
          <w:szCs w:val="24"/>
          <w:lang w:eastAsia="cs-CZ"/>
        </w:rPr>
        <w:t xml:space="preserve">jsou </w:t>
      </w:r>
      <w:r w:rsidR="005870B4" w:rsidRPr="00A95CF1">
        <w:rPr>
          <w:rFonts w:eastAsia="Times New Roman" w:cs="Arial"/>
          <w:sz w:val="24"/>
          <w:szCs w:val="24"/>
          <w:lang w:eastAsia="cs-CZ"/>
        </w:rPr>
        <w:t>děl</w:t>
      </w:r>
      <w:r w:rsidR="001821B3">
        <w:rPr>
          <w:rFonts w:eastAsia="Times New Roman" w:cs="Arial"/>
          <w:sz w:val="24"/>
          <w:szCs w:val="24"/>
          <w:lang w:eastAsia="cs-CZ"/>
        </w:rPr>
        <w:t xml:space="preserve">eny </w:t>
      </w:r>
      <w:r w:rsidR="005870B4" w:rsidRPr="00A95CF1">
        <w:rPr>
          <w:rFonts w:eastAsia="Times New Roman" w:cs="Arial"/>
          <w:sz w:val="24"/>
          <w:szCs w:val="24"/>
          <w:lang w:eastAsia="cs-CZ"/>
        </w:rPr>
        <w:t>v SD na incidenty a requesty.</w:t>
      </w:r>
    </w:p>
    <w:p w14:paraId="313EDF77" w14:textId="010A5105" w:rsidR="00CB4294" w:rsidRPr="00CB4294" w:rsidRDefault="00CB4294" w:rsidP="001D398B">
      <w:pPr>
        <w:keepNext/>
        <w:numPr>
          <w:ilvl w:val="2"/>
          <w:numId w:val="6"/>
        </w:numPr>
        <w:spacing w:before="240"/>
        <w:jc w:val="both"/>
        <w:rPr>
          <w:rFonts w:eastAsia="Times New Roman" w:cs="Arial"/>
          <w:sz w:val="24"/>
          <w:szCs w:val="24"/>
          <w:u w:val="single"/>
          <w:lang w:eastAsia="cs-CZ"/>
        </w:rPr>
      </w:pPr>
      <w:r w:rsidRPr="00CB4294">
        <w:rPr>
          <w:rFonts w:eastAsia="Times New Roman" w:cs="Arial"/>
          <w:sz w:val="24"/>
          <w:szCs w:val="24"/>
          <w:u w:val="single"/>
          <w:lang w:eastAsia="cs-CZ"/>
        </w:rPr>
        <w:t xml:space="preserve">Pro </w:t>
      </w:r>
      <w:r w:rsidRPr="00365BC8">
        <w:rPr>
          <w:rFonts w:eastAsia="Times New Roman" w:cs="Arial"/>
          <w:sz w:val="24"/>
          <w:szCs w:val="24"/>
          <w:u w:val="single"/>
          <w:lang w:eastAsia="cs-CZ"/>
        </w:rPr>
        <w:t>provozní prostředí</w:t>
      </w:r>
      <w:r w:rsidR="005158D7" w:rsidRPr="00365BC8">
        <w:rPr>
          <w:rFonts w:eastAsia="Times New Roman" w:cs="Arial"/>
          <w:sz w:val="24"/>
          <w:szCs w:val="24"/>
          <w:u w:val="single"/>
          <w:lang w:eastAsia="cs-CZ"/>
        </w:rPr>
        <w:t xml:space="preserve"> </w:t>
      </w:r>
      <w:r w:rsidR="00F25793">
        <w:rPr>
          <w:rFonts w:eastAsia="Times New Roman" w:cs="Arial"/>
          <w:sz w:val="24"/>
          <w:szCs w:val="24"/>
          <w:u w:val="single"/>
          <w:lang w:eastAsia="cs-CZ"/>
        </w:rPr>
        <w:t>Systému</w:t>
      </w:r>
    </w:p>
    <w:p w14:paraId="540FB810" w14:textId="4BF93D08" w:rsidR="00CB4294" w:rsidRPr="00365BC8" w:rsidRDefault="00CB4294" w:rsidP="00365BC8">
      <w:pPr>
        <w:spacing w:after="0"/>
        <w:jc w:val="both"/>
        <w:rPr>
          <w:rFonts w:eastAsia="Times New Roman" w:cstheme="minorHAnsi"/>
          <w:lang w:eastAsia="cs-CZ"/>
        </w:rPr>
      </w:pPr>
    </w:p>
    <w:tbl>
      <w:tblPr>
        <w:tblW w:w="9493" w:type="dxa"/>
        <w:jc w:val="center"/>
        <w:tblLayout w:type="fixed"/>
        <w:tblCellMar>
          <w:left w:w="70" w:type="dxa"/>
          <w:right w:w="70" w:type="dxa"/>
        </w:tblCellMar>
        <w:tblLook w:val="0000" w:firstRow="0" w:lastRow="0" w:firstColumn="0" w:lastColumn="0" w:noHBand="0" w:noVBand="0"/>
      </w:tblPr>
      <w:tblGrid>
        <w:gridCol w:w="1129"/>
        <w:gridCol w:w="5103"/>
        <w:gridCol w:w="3261"/>
      </w:tblGrid>
      <w:tr w:rsidR="00CB4294" w:rsidRPr="00A0018B" w14:paraId="1F501AC9" w14:textId="77777777" w:rsidTr="00950B5A">
        <w:trPr>
          <w:tblHeader/>
          <w:jc w:val="center"/>
        </w:trPr>
        <w:tc>
          <w:tcPr>
            <w:tcW w:w="1129" w:type="dxa"/>
            <w:tcBorders>
              <w:top w:val="single" w:sz="4" w:space="0" w:color="000000"/>
              <w:left w:val="single" w:sz="4" w:space="0" w:color="000000"/>
              <w:bottom w:val="single" w:sz="4" w:space="0" w:color="000000"/>
            </w:tcBorders>
            <w:vAlign w:val="center"/>
          </w:tcPr>
          <w:p w14:paraId="7A1523DD" w14:textId="77777777" w:rsidR="00CB4294" w:rsidRPr="00A0018B" w:rsidRDefault="00CB4294" w:rsidP="008146F5">
            <w:pPr>
              <w:keepNext/>
              <w:snapToGrid w:val="0"/>
              <w:spacing w:before="20" w:after="20"/>
              <w:rPr>
                <w:rFonts w:cstheme="minorHAnsi"/>
                <w:b/>
              </w:rPr>
            </w:pPr>
            <w:r w:rsidRPr="00A0018B">
              <w:rPr>
                <w:rFonts w:cstheme="minorHAnsi"/>
                <w:b/>
              </w:rPr>
              <w:t xml:space="preserve">Priorita </w:t>
            </w:r>
          </w:p>
        </w:tc>
        <w:tc>
          <w:tcPr>
            <w:tcW w:w="5103" w:type="dxa"/>
            <w:tcBorders>
              <w:top w:val="single" w:sz="4" w:space="0" w:color="000000"/>
              <w:left w:val="single" w:sz="4" w:space="0" w:color="000000"/>
              <w:bottom w:val="single" w:sz="4" w:space="0" w:color="000000"/>
              <w:right w:val="single" w:sz="4" w:space="0" w:color="000000"/>
            </w:tcBorders>
            <w:vAlign w:val="center"/>
          </w:tcPr>
          <w:p w14:paraId="180DBE43" w14:textId="33A7433C" w:rsidR="00CB4294" w:rsidRPr="00A0018B" w:rsidRDefault="00CB4294" w:rsidP="009D5202">
            <w:pPr>
              <w:keepNext/>
              <w:snapToGrid w:val="0"/>
              <w:spacing w:before="20" w:after="20"/>
              <w:rPr>
                <w:rFonts w:cstheme="minorHAnsi"/>
                <w:b/>
              </w:rPr>
            </w:pPr>
            <w:r w:rsidRPr="00A0018B">
              <w:rPr>
                <w:rFonts w:cstheme="minorHAnsi"/>
                <w:b/>
              </w:rPr>
              <w:t xml:space="preserve">Definice priority </w:t>
            </w:r>
            <w:r w:rsidR="009D5202">
              <w:rPr>
                <w:rFonts w:cstheme="minorHAnsi"/>
                <w:b/>
              </w:rPr>
              <w:t>tiketu</w:t>
            </w:r>
          </w:p>
        </w:tc>
        <w:tc>
          <w:tcPr>
            <w:tcW w:w="3261" w:type="dxa"/>
            <w:tcBorders>
              <w:top w:val="single" w:sz="4" w:space="0" w:color="000000"/>
              <w:left w:val="single" w:sz="4" w:space="0" w:color="000000"/>
              <w:bottom w:val="single" w:sz="4" w:space="0" w:color="000000"/>
              <w:right w:val="single" w:sz="4" w:space="0" w:color="000000"/>
            </w:tcBorders>
            <w:vAlign w:val="center"/>
          </w:tcPr>
          <w:p w14:paraId="6248D63F" w14:textId="32CB1AC8" w:rsidR="00CB4294" w:rsidRPr="00950B5A" w:rsidRDefault="00CB4294" w:rsidP="009D5202">
            <w:pPr>
              <w:keepNext/>
              <w:snapToGrid w:val="0"/>
              <w:spacing w:before="20" w:after="20"/>
              <w:jc w:val="center"/>
              <w:rPr>
                <w:rFonts w:cstheme="minorHAnsi"/>
                <w:b/>
              </w:rPr>
            </w:pPr>
            <w:r w:rsidRPr="00950B5A">
              <w:rPr>
                <w:rFonts w:cs="Tahoma"/>
                <w:b/>
              </w:rPr>
              <w:t xml:space="preserve">Parametry řešení </w:t>
            </w:r>
            <w:r w:rsidR="009D5202">
              <w:rPr>
                <w:rFonts w:cs="Tahoma"/>
                <w:b/>
              </w:rPr>
              <w:t>tiket</w:t>
            </w:r>
            <w:r w:rsidR="009D5202" w:rsidRPr="00950B5A">
              <w:rPr>
                <w:rFonts w:cs="Tahoma"/>
                <w:b/>
              </w:rPr>
              <w:t xml:space="preserve">u </w:t>
            </w:r>
            <w:r w:rsidR="00AA4554" w:rsidRPr="00950B5A">
              <w:rPr>
                <w:rFonts w:cs="Tahoma"/>
                <w:b/>
              </w:rPr>
              <w:t>– SLA</w:t>
            </w:r>
          </w:p>
        </w:tc>
      </w:tr>
      <w:tr w:rsidR="00CB4294" w:rsidRPr="00A0018B" w14:paraId="6086CF39" w14:textId="77777777" w:rsidTr="00950B5A">
        <w:trPr>
          <w:jc w:val="center"/>
        </w:trPr>
        <w:tc>
          <w:tcPr>
            <w:tcW w:w="1129" w:type="dxa"/>
            <w:tcBorders>
              <w:top w:val="single" w:sz="4" w:space="0" w:color="000000"/>
              <w:left w:val="single" w:sz="4" w:space="0" w:color="000000"/>
              <w:bottom w:val="single" w:sz="4" w:space="0" w:color="000000"/>
            </w:tcBorders>
            <w:vAlign w:val="center"/>
          </w:tcPr>
          <w:p w14:paraId="5F205A13" w14:textId="77777777" w:rsidR="00CB4294" w:rsidRPr="00A0018B" w:rsidRDefault="00CB4294" w:rsidP="008146F5">
            <w:pPr>
              <w:keepNext/>
              <w:snapToGrid w:val="0"/>
              <w:spacing w:before="20" w:after="0"/>
              <w:rPr>
                <w:rFonts w:cstheme="minorHAnsi"/>
              </w:rPr>
            </w:pPr>
            <w:r w:rsidRPr="00A0018B">
              <w:rPr>
                <w:rFonts w:cstheme="minorHAnsi"/>
              </w:rPr>
              <w:t>Priorita 1</w:t>
            </w:r>
          </w:p>
          <w:p w14:paraId="772C688F" w14:textId="77777777" w:rsidR="00CB4294" w:rsidRPr="00A0018B" w:rsidRDefault="00CB4294" w:rsidP="008146F5">
            <w:pPr>
              <w:keepNext/>
              <w:spacing w:before="20" w:after="0"/>
              <w:rPr>
                <w:rFonts w:cstheme="minorHAnsi"/>
              </w:rPr>
            </w:pPr>
            <w:r w:rsidRPr="00A0018B">
              <w:rPr>
                <w:rFonts w:cstheme="minorHAnsi"/>
              </w:rPr>
              <w:t xml:space="preserve">Kritická </w:t>
            </w:r>
          </w:p>
        </w:tc>
        <w:tc>
          <w:tcPr>
            <w:tcW w:w="5103" w:type="dxa"/>
            <w:tcBorders>
              <w:top w:val="single" w:sz="4" w:space="0" w:color="000000"/>
              <w:left w:val="single" w:sz="4" w:space="0" w:color="000000"/>
              <w:bottom w:val="single" w:sz="4" w:space="0" w:color="000000"/>
              <w:right w:val="single" w:sz="4" w:space="0" w:color="000000"/>
            </w:tcBorders>
          </w:tcPr>
          <w:p w14:paraId="7DB43819" w14:textId="77777777" w:rsidR="00CB4294" w:rsidRPr="00A0018B" w:rsidRDefault="00CB4294" w:rsidP="008146F5">
            <w:pPr>
              <w:spacing w:after="0"/>
              <w:rPr>
                <w:color w:val="000000"/>
              </w:rPr>
            </w:pPr>
            <w:r w:rsidRPr="00A0018B">
              <w:rPr>
                <w:rFonts w:cstheme="minorHAnsi"/>
              </w:rPr>
              <w:t xml:space="preserve">Některé nebo všechny části Systému selhaly a jsou zcela nefunkční nebo je jejich funkčnost omezena tak, že je kritickým způsobem ovlivněna činnost Systému. </w:t>
            </w:r>
          </w:p>
        </w:tc>
        <w:tc>
          <w:tcPr>
            <w:tcW w:w="3261" w:type="dxa"/>
            <w:tcBorders>
              <w:top w:val="single" w:sz="4" w:space="0" w:color="000000"/>
              <w:left w:val="single" w:sz="4" w:space="0" w:color="000000"/>
              <w:bottom w:val="single" w:sz="4" w:space="0" w:color="000000"/>
              <w:right w:val="single" w:sz="4" w:space="0" w:color="000000"/>
            </w:tcBorders>
          </w:tcPr>
          <w:p w14:paraId="05D9048E" w14:textId="77777777" w:rsidR="00CB4294" w:rsidRPr="00A0018B" w:rsidRDefault="00B77358" w:rsidP="008146F5">
            <w:pPr>
              <w:keepNext/>
              <w:snapToGrid w:val="0"/>
              <w:spacing w:before="20" w:after="0"/>
              <w:rPr>
                <w:rFonts w:cstheme="minorHAnsi"/>
              </w:rPr>
            </w:pPr>
            <w:r>
              <w:rPr>
                <w:rFonts w:cstheme="minorHAnsi"/>
              </w:rPr>
              <w:t>Odezva: 4 hodiny</w:t>
            </w:r>
          </w:p>
          <w:p w14:paraId="33D83632" w14:textId="34CF3729" w:rsidR="00950B5A" w:rsidRPr="00A0018B" w:rsidRDefault="00950B5A" w:rsidP="00950B5A">
            <w:pPr>
              <w:keepNext/>
              <w:snapToGrid w:val="0"/>
              <w:spacing w:before="20" w:after="0"/>
              <w:rPr>
                <w:rFonts w:cstheme="minorHAnsi"/>
              </w:rPr>
            </w:pPr>
            <w:r w:rsidRPr="00A0018B">
              <w:rPr>
                <w:rFonts w:cstheme="minorHAnsi"/>
              </w:rPr>
              <w:t xml:space="preserve">Obnovení Služby: </w:t>
            </w:r>
            <w:r w:rsidR="008D36C1">
              <w:rPr>
                <w:rFonts w:cstheme="minorHAnsi"/>
              </w:rPr>
              <w:t>10</w:t>
            </w:r>
            <w:r>
              <w:rPr>
                <w:rFonts w:cstheme="minorHAnsi"/>
              </w:rPr>
              <w:t> hodin</w:t>
            </w:r>
          </w:p>
          <w:p w14:paraId="4F2F3165" w14:textId="1F284BD4" w:rsidR="00CB4294" w:rsidRPr="00A0018B" w:rsidRDefault="00950B5A" w:rsidP="008146F5">
            <w:pPr>
              <w:spacing w:after="0"/>
              <w:rPr>
                <w:rFonts w:cstheme="minorHAnsi"/>
              </w:rPr>
            </w:pPr>
            <w:r w:rsidRPr="00A0018B">
              <w:rPr>
                <w:rFonts w:cstheme="minorHAnsi"/>
              </w:rPr>
              <w:t xml:space="preserve">Kalendář: </w:t>
            </w:r>
            <w:r w:rsidR="008D36C1">
              <w:rPr>
                <w:rFonts w:cstheme="minorHAnsi"/>
              </w:rPr>
              <w:t>10x7</w:t>
            </w:r>
          </w:p>
        </w:tc>
      </w:tr>
      <w:tr w:rsidR="00CB4294" w:rsidRPr="00A0018B" w14:paraId="201D6D9C" w14:textId="77777777" w:rsidTr="00950B5A">
        <w:trPr>
          <w:jc w:val="center"/>
        </w:trPr>
        <w:tc>
          <w:tcPr>
            <w:tcW w:w="1129" w:type="dxa"/>
            <w:tcBorders>
              <w:top w:val="single" w:sz="4" w:space="0" w:color="000000"/>
              <w:left w:val="single" w:sz="4" w:space="0" w:color="000000"/>
              <w:bottom w:val="single" w:sz="4" w:space="0" w:color="000000"/>
            </w:tcBorders>
            <w:vAlign w:val="center"/>
          </w:tcPr>
          <w:p w14:paraId="2EC8AE40" w14:textId="77777777" w:rsidR="00CB4294" w:rsidRPr="00A0018B" w:rsidRDefault="00CB4294" w:rsidP="008146F5">
            <w:pPr>
              <w:snapToGrid w:val="0"/>
              <w:rPr>
                <w:rFonts w:cstheme="minorHAnsi"/>
              </w:rPr>
            </w:pPr>
            <w:r w:rsidRPr="00A0018B">
              <w:rPr>
                <w:rFonts w:cstheme="minorHAnsi"/>
              </w:rPr>
              <w:t>Priorita 2</w:t>
            </w:r>
          </w:p>
          <w:p w14:paraId="63D1A058" w14:textId="77777777" w:rsidR="00CB4294" w:rsidRPr="00A0018B" w:rsidRDefault="00CB4294" w:rsidP="008146F5">
            <w:pPr>
              <w:rPr>
                <w:rFonts w:cstheme="minorHAnsi"/>
              </w:rPr>
            </w:pPr>
            <w:r w:rsidRPr="00A0018B">
              <w:rPr>
                <w:rFonts w:cstheme="minorHAnsi"/>
              </w:rPr>
              <w:t>Vysoká</w:t>
            </w:r>
          </w:p>
        </w:tc>
        <w:tc>
          <w:tcPr>
            <w:tcW w:w="5103" w:type="dxa"/>
            <w:tcBorders>
              <w:top w:val="single" w:sz="4" w:space="0" w:color="000000"/>
              <w:left w:val="single" w:sz="4" w:space="0" w:color="000000"/>
              <w:bottom w:val="single" w:sz="4" w:space="0" w:color="000000"/>
              <w:right w:val="single" w:sz="4" w:space="0" w:color="000000"/>
            </w:tcBorders>
          </w:tcPr>
          <w:p w14:paraId="7C013AAA" w14:textId="77777777" w:rsidR="00CB4294" w:rsidRPr="00A0018B" w:rsidRDefault="00CB4294" w:rsidP="008146F5">
            <w:pPr>
              <w:keepNext/>
              <w:snapToGrid w:val="0"/>
              <w:spacing w:before="20" w:after="20"/>
              <w:rPr>
                <w:rFonts w:cstheme="minorHAnsi"/>
              </w:rPr>
            </w:pPr>
            <w:r w:rsidRPr="00A0018B">
              <w:rPr>
                <w:rFonts w:cstheme="minorHAnsi"/>
              </w:rPr>
              <w:t>Činnost Systému je podstatně omezena, některé části selhaly a jsou zcela nefunkční nebo je jejich funkčnost omezena tak, že je zásadním způsobem ovlivněna činnost Systému, např. není dostupná jedna instance Systému.</w:t>
            </w:r>
          </w:p>
        </w:tc>
        <w:tc>
          <w:tcPr>
            <w:tcW w:w="3261" w:type="dxa"/>
            <w:tcBorders>
              <w:top w:val="single" w:sz="4" w:space="0" w:color="000000"/>
              <w:left w:val="single" w:sz="4" w:space="0" w:color="000000"/>
              <w:bottom w:val="single" w:sz="4" w:space="0" w:color="000000"/>
              <w:right w:val="single" w:sz="4" w:space="0" w:color="000000"/>
            </w:tcBorders>
          </w:tcPr>
          <w:p w14:paraId="56347EC6" w14:textId="77777777" w:rsidR="00CB4294" w:rsidRPr="00A0018B" w:rsidRDefault="00CB4294" w:rsidP="008146F5">
            <w:pPr>
              <w:keepNext/>
              <w:snapToGrid w:val="0"/>
              <w:spacing w:before="20" w:after="20"/>
              <w:rPr>
                <w:rFonts w:cstheme="minorHAnsi"/>
              </w:rPr>
            </w:pPr>
            <w:r w:rsidRPr="00A0018B">
              <w:rPr>
                <w:rFonts w:cstheme="minorHAnsi"/>
              </w:rPr>
              <w:t xml:space="preserve">Odezva: </w:t>
            </w:r>
            <w:r w:rsidR="00B77358">
              <w:rPr>
                <w:rFonts w:cstheme="minorHAnsi"/>
              </w:rPr>
              <w:t>8 hodin</w:t>
            </w:r>
          </w:p>
          <w:p w14:paraId="2ED6810E" w14:textId="67F1C6ED" w:rsidR="00950B5A" w:rsidRPr="00A0018B" w:rsidRDefault="00950B5A" w:rsidP="00950B5A">
            <w:pPr>
              <w:keepNext/>
              <w:snapToGrid w:val="0"/>
              <w:spacing w:before="20" w:after="20"/>
              <w:rPr>
                <w:rFonts w:cstheme="minorHAnsi"/>
              </w:rPr>
            </w:pPr>
            <w:r w:rsidRPr="00A0018B">
              <w:rPr>
                <w:rFonts w:cstheme="minorHAnsi"/>
              </w:rPr>
              <w:t xml:space="preserve">Obnovení Služby: </w:t>
            </w:r>
            <w:r w:rsidR="008D36C1">
              <w:rPr>
                <w:rFonts w:cstheme="minorHAnsi"/>
              </w:rPr>
              <w:t>15</w:t>
            </w:r>
            <w:r w:rsidRPr="00A0018B">
              <w:rPr>
                <w:rFonts w:cstheme="minorHAnsi"/>
              </w:rPr>
              <w:t> hodin</w:t>
            </w:r>
          </w:p>
          <w:p w14:paraId="3A8F2223" w14:textId="62CD4A5F" w:rsidR="00CB4294" w:rsidRPr="00A0018B" w:rsidRDefault="00950B5A" w:rsidP="008146F5">
            <w:pPr>
              <w:keepNext/>
              <w:snapToGrid w:val="0"/>
              <w:spacing w:before="20" w:after="20"/>
              <w:rPr>
                <w:rFonts w:cstheme="minorHAnsi"/>
              </w:rPr>
            </w:pPr>
            <w:r w:rsidRPr="00A0018B">
              <w:rPr>
                <w:rFonts w:cstheme="minorHAnsi"/>
              </w:rPr>
              <w:t xml:space="preserve">Kalendář: </w:t>
            </w:r>
            <w:r w:rsidR="008D36C1">
              <w:rPr>
                <w:rFonts w:cstheme="minorHAnsi"/>
              </w:rPr>
              <w:t>10x7</w:t>
            </w:r>
          </w:p>
        </w:tc>
      </w:tr>
      <w:tr w:rsidR="00CB4294" w:rsidRPr="00A0018B" w14:paraId="3DA9D034" w14:textId="77777777" w:rsidTr="00950B5A">
        <w:trPr>
          <w:jc w:val="center"/>
        </w:trPr>
        <w:tc>
          <w:tcPr>
            <w:tcW w:w="1129" w:type="dxa"/>
            <w:tcBorders>
              <w:top w:val="single" w:sz="4" w:space="0" w:color="000000"/>
              <w:left w:val="single" w:sz="4" w:space="0" w:color="000000"/>
              <w:bottom w:val="single" w:sz="4" w:space="0" w:color="000000"/>
            </w:tcBorders>
            <w:vAlign w:val="center"/>
          </w:tcPr>
          <w:p w14:paraId="2402CBCC" w14:textId="77777777" w:rsidR="00CB4294" w:rsidRPr="00A0018B" w:rsidRDefault="00CB4294" w:rsidP="008146F5">
            <w:pPr>
              <w:snapToGrid w:val="0"/>
              <w:rPr>
                <w:rFonts w:cstheme="minorHAnsi"/>
              </w:rPr>
            </w:pPr>
            <w:r w:rsidRPr="00A0018B">
              <w:rPr>
                <w:rFonts w:cstheme="minorHAnsi"/>
              </w:rPr>
              <w:t>Priorita 3</w:t>
            </w:r>
          </w:p>
          <w:p w14:paraId="1A510796" w14:textId="77777777" w:rsidR="00CB4294" w:rsidRPr="00A0018B" w:rsidRDefault="00CB4294" w:rsidP="008146F5">
            <w:pPr>
              <w:rPr>
                <w:rFonts w:cstheme="minorHAnsi"/>
              </w:rPr>
            </w:pPr>
            <w:r w:rsidRPr="00A0018B">
              <w:rPr>
                <w:rFonts w:cstheme="minorHAnsi"/>
              </w:rPr>
              <w:t>Střední</w:t>
            </w:r>
          </w:p>
        </w:tc>
        <w:tc>
          <w:tcPr>
            <w:tcW w:w="5103" w:type="dxa"/>
            <w:tcBorders>
              <w:top w:val="single" w:sz="4" w:space="0" w:color="000000"/>
              <w:left w:val="single" w:sz="4" w:space="0" w:color="000000"/>
              <w:bottom w:val="single" w:sz="4" w:space="0" w:color="000000"/>
              <w:right w:val="single" w:sz="4" w:space="0" w:color="000000"/>
            </w:tcBorders>
          </w:tcPr>
          <w:p w14:paraId="319CBAFE" w14:textId="77777777" w:rsidR="00CB4294" w:rsidRPr="00A0018B" w:rsidRDefault="00CB4294" w:rsidP="003E51DF">
            <w:pPr>
              <w:keepNext/>
              <w:snapToGrid w:val="0"/>
              <w:spacing w:before="20" w:after="20"/>
              <w:rPr>
                <w:rFonts w:cstheme="minorHAnsi"/>
              </w:rPr>
            </w:pPr>
            <w:r w:rsidRPr="00A0018B">
              <w:rPr>
                <w:rFonts w:cstheme="minorHAnsi"/>
              </w:rPr>
              <w:t>Systém je funkční pouze částečně, Systém je ovlivněn selháním nebo omezením některé ze systémových funkcí podporujících důležité činnosti Systému. Některá ze služeb z vnějšího rozhraní vykazuje funkční</w:t>
            </w:r>
            <w:r w:rsidR="003E51DF">
              <w:rPr>
                <w:rFonts w:cstheme="minorHAnsi"/>
              </w:rPr>
              <w:t xml:space="preserve"> vady, pouze některé funkce </w:t>
            </w:r>
            <w:r w:rsidRPr="00A0018B">
              <w:rPr>
                <w:rFonts w:cstheme="minorHAnsi"/>
              </w:rPr>
              <w:t>jednotliv</w:t>
            </w:r>
            <w:r w:rsidR="003E51DF">
              <w:rPr>
                <w:rFonts w:cstheme="minorHAnsi"/>
              </w:rPr>
              <w:t>ých</w:t>
            </w:r>
            <w:r w:rsidRPr="00A0018B">
              <w:rPr>
                <w:rFonts w:cstheme="minorHAnsi"/>
              </w:rPr>
              <w:t xml:space="preserve"> </w:t>
            </w:r>
            <w:r w:rsidR="003E51DF">
              <w:rPr>
                <w:rFonts w:cstheme="minorHAnsi"/>
              </w:rPr>
              <w:t>modulů</w:t>
            </w:r>
            <w:r w:rsidRPr="00A0018B">
              <w:rPr>
                <w:rFonts w:cstheme="minorHAnsi"/>
              </w:rPr>
              <w:t xml:space="preserve"> nejsou plně funkční. </w:t>
            </w:r>
          </w:p>
        </w:tc>
        <w:tc>
          <w:tcPr>
            <w:tcW w:w="3261" w:type="dxa"/>
            <w:tcBorders>
              <w:top w:val="single" w:sz="4" w:space="0" w:color="000000"/>
              <w:left w:val="single" w:sz="4" w:space="0" w:color="000000"/>
              <w:bottom w:val="single" w:sz="4" w:space="0" w:color="000000"/>
              <w:right w:val="single" w:sz="4" w:space="0" w:color="000000"/>
            </w:tcBorders>
          </w:tcPr>
          <w:p w14:paraId="64BE7046" w14:textId="77777777" w:rsidR="00CB4294" w:rsidRPr="00A0018B" w:rsidRDefault="00365BC8" w:rsidP="008146F5">
            <w:pPr>
              <w:keepNext/>
              <w:snapToGrid w:val="0"/>
              <w:spacing w:before="20" w:after="20"/>
              <w:rPr>
                <w:rFonts w:cstheme="minorHAnsi"/>
              </w:rPr>
            </w:pPr>
            <w:r w:rsidRPr="00A0018B">
              <w:rPr>
                <w:rFonts w:cstheme="minorHAnsi"/>
              </w:rPr>
              <w:t xml:space="preserve">Odezva: </w:t>
            </w:r>
            <w:r w:rsidRPr="00551B76">
              <w:rPr>
                <w:rFonts w:cstheme="minorHAnsi"/>
              </w:rPr>
              <w:t>NBD</w:t>
            </w:r>
          </w:p>
          <w:p w14:paraId="78E60AA3" w14:textId="77777777" w:rsidR="00CB4294" w:rsidRPr="00A0018B" w:rsidRDefault="003E51DF" w:rsidP="008146F5">
            <w:pPr>
              <w:keepNext/>
              <w:snapToGrid w:val="0"/>
              <w:spacing w:before="20" w:after="20"/>
              <w:rPr>
                <w:rFonts w:cstheme="minorHAnsi"/>
              </w:rPr>
            </w:pPr>
            <w:r>
              <w:rPr>
                <w:rFonts w:cstheme="minorHAnsi"/>
              </w:rPr>
              <w:t>Obnovení Služby: 2</w:t>
            </w:r>
            <w:r w:rsidR="00CB4294" w:rsidRPr="00A0018B">
              <w:rPr>
                <w:rFonts w:cstheme="minorHAnsi"/>
              </w:rPr>
              <w:t> </w:t>
            </w:r>
            <w:r w:rsidR="004D4511">
              <w:rPr>
                <w:rFonts w:cstheme="minorHAnsi"/>
              </w:rPr>
              <w:t>pracovní dny</w:t>
            </w:r>
          </w:p>
          <w:p w14:paraId="2C330DEC" w14:textId="77777777" w:rsidR="00CB4294" w:rsidRPr="00A0018B" w:rsidRDefault="003E51DF" w:rsidP="008146F5">
            <w:pPr>
              <w:keepNext/>
              <w:snapToGrid w:val="0"/>
              <w:spacing w:before="20" w:after="20"/>
              <w:rPr>
                <w:rFonts w:cstheme="minorHAnsi"/>
              </w:rPr>
            </w:pPr>
            <w:r>
              <w:rPr>
                <w:rFonts w:cstheme="minorHAnsi"/>
              </w:rPr>
              <w:t xml:space="preserve">Kalendář: </w:t>
            </w:r>
            <w:r w:rsidR="004D4511">
              <w:rPr>
                <w:rFonts w:cstheme="minorHAnsi"/>
              </w:rPr>
              <w:t>8x5</w:t>
            </w:r>
          </w:p>
        </w:tc>
      </w:tr>
      <w:tr w:rsidR="00CB4294" w:rsidRPr="00A0018B" w14:paraId="6F8AA069" w14:textId="77777777" w:rsidTr="00950B5A">
        <w:trPr>
          <w:jc w:val="center"/>
        </w:trPr>
        <w:tc>
          <w:tcPr>
            <w:tcW w:w="1129" w:type="dxa"/>
            <w:tcBorders>
              <w:top w:val="single" w:sz="4" w:space="0" w:color="000000"/>
              <w:left w:val="single" w:sz="4" w:space="0" w:color="000000"/>
              <w:bottom w:val="single" w:sz="4" w:space="0" w:color="000000"/>
            </w:tcBorders>
            <w:vAlign w:val="center"/>
          </w:tcPr>
          <w:p w14:paraId="36A540F2" w14:textId="77777777" w:rsidR="00CB4294" w:rsidRPr="00A0018B" w:rsidRDefault="00CB4294" w:rsidP="008146F5">
            <w:pPr>
              <w:snapToGrid w:val="0"/>
              <w:rPr>
                <w:rFonts w:cstheme="minorHAnsi"/>
              </w:rPr>
            </w:pPr>
            <w:r w:rsidRPr="00A0018B">
              <w:rPr>
                <w:rFonts w:cstheme="minorHAnsi"/>
              </w:rPr>
              <w:lastRenderedPageBreak/>
              <w:t xml:space="preserve">Priorita 4 </w:t>
            </w:r>
          </w:p>
          <w:p w14:paraId="7CB94686" w14:textId="77777777" w:rsidR="00CB4294" w:rsidRPr="00A0018B" w:rsidRDefault="00CB4294" w:rsidP="008146F5">
            <w:pPr>
              <w:rPr>
                <w:rFonts w:cstheme="minorHAnsi"/>
              </w:rPr>
            </w:pPr>
            <w:r w:rsidRPr="00A0018B">
              <w:rPr>
                <w:rFonts w:cstheme="minorHAnsi"/>
              </w:rPr>
              <w:t>Nízká</w:t>
            </w:r>
          </w:p>
        </w:tc>
        <w:tc>
          <w:tcPr>
            <w:tcW w:w="5103" w:type="dxa"/>
            <w:tcBorders>
              <w:top w:val="single" w:sz="4" w:space="0" w:color="000000"/>
              <w:left w:val="single" w:sz="4" w:space="0" w:color="000000"/>
              <w:bottom w:val="single" w:sz="4" w:space="0" w:color="000000"/>
              <w:right w:val="single" w:sz="4" w:space="0" w:color="000000"/>
            </w:tcBorders>
          </w:tcPr>
          <w:p w14:paraId="6AD36EE0" w14:textId="77777777" w:rsidR="00CB4294" w:rsidRPr="00A0018B" w:rsidRDefault="00CB4294" w:rsidP="008146F5">
            <w:pPr>
              <w:keepNext/>
              <w:snapToGrid w:val="0"/>
              <w:spacing w:before="20" w:after="20"/>
              <w:rPr>
                <w:rFonts w:cstheme="minorHAnsi"/>
              </w:rPr>
            </w:pPr>
            <w:r w:rsidRPr="00A0018B">
              <w:rPr>
                <w:rFonts w:cstheme="minorHAnsi"/>
              </w:rPr>
              <w:t xml:space="preserve">Systém je operativní, závada nemá vliv na činnost Systému. Vyskytují se </w:t>
            </w:r>
            <w:r w:rsidRPr="00A0018B">
              <w:rPr>
                <w:rFonts w:ascii="Calibri" w:eastAsia="Times New Roman" w:hAnsi="Calibri" w:cs="Times New Roman"/>
                <w:lang w:eastAsia="cs-CZ"/>
              </w:rPr>
              <w:t>nedostatky nepodstatné povahy, které způsobují například nekomfortní ovládání uživatelem ztěžující běžný provoz, resp. zvyšující pracnost činností v běžném provozu.</w:t>
            </w:r>
          </w:p>
          <w:p w14:paraId="4C516C4E" w14:textId="78AB15DF" w:rsidR="00CB4294" w:rsidRPr="00A0018B" w:rsidRDefault="00CB4294" w:rsidP="009D5202">
            <w:pPr>
              <w:keepNext/>
              <w:snapToGrid w:val="0"/>
              <w:spacing w:before="20" w:after="20"/>
              <w:rPr>
                <w:rFonts w:cstheme="minorHAnsi"/>
              </w:rPr>
            </w:pPr>
            <w:r w:rsidRPr="00A0018B">
              <w:rPr>
                <w:rFonts w:cstheme="minorHAnsi"/>
              </w:rPr>
              <w:t xml:space="preserve">Priorita </w:t>
            </w:r>
            <w:r w:rsidR="009D5202">
              <w:rPr>
                <w:rFonts w:cstheme="minorHAnsi"/>
              </w:rPr>
              <w:t>tiket</w:t>
            </w:r>
            <w:r w:rsidR="009D5202" w:rsidRPr="00A0018B">
              <w:rPr>
                <w:rFonts w:cstheme="minorHAnsi"/>
              </w:rPr>
              <w:t xml:space="preserve">u </w:t>
            </w:r>
            <w:r w:rsidRPr="00A0018B">
              <w:rPr>
                <w:rFonts w:cstheme="minorHAnsi"/>
              </w:rPr>
              <w:t>zároveň zahrnuje situace, kdy některé funkce prokazatelně selhaly, ale nejsou v daný moment využívány nebo nemají žádný vliv na řádný chod Systému.</w:t>
            </w:r>
          </w:p>
        </w:tc>
        <w:tc>
          <w:tcPr>
            <w:tcW w:w="3261" w:type="dxa"/>
            <w:tcBorders>
              <w:top w:val="single" w:sz="4" w:space="0" w:color="000000"/>
              <w:left w:val="single" w:sz="4" w:space="0" w:color="000000"/>
              <w:bottom w:val="single" w:sz="4" w:space="0" w:color="000000"/>
              <w:right w:val="single" w:sz="4" w:space="0" w:color="000000"/>
            </w:tcBorders>
          </w:tcPr>
          <w:p w14:paraId="6AB4B996" w14:textId="5672F369" w:rsidR="00CB4294" w:rsidRPr="00A0018B" w:rsidRDefault="003E51DF" w:rsidP="008146F5">
            <w:pPr>
              <w:keepNext/>
              <w:snapToGrid w:val="0"/>
              <w:spacing w:before="20" w:after="20"/>
              <w:rPr>
                <w:rFonts w:cstheme="minorHAnsi"/>
              </w:rPr>
            </w:pPr>
            <w:r>
              <w:rPr>
                <w:rFonts w:cstheme="minorHAnsi"/>
              </w:rPr>
              <w:t xml:space="preserve">Odezva: </w:t>
            </w:r>
            <w:r w:rsidRPr="00551B76">
              <w:rPr>
                <w:rFonts w:cstheme="minorHAnsi"/>
              </w:rPr>
              <w:t>NBD</w:t>
            </w:r>
          </w:p>
          <w:p w14:paraId="324093BF" w14:textId="77777777" w:rsidR="00CB4294" w:rsidRPr="00A0018B" w:rsidRDefault="00CB4294" w:rsidP="008146F5">
            <w:pPr>
              <w:keepNext/>
              <w:snapToGrid w:val="0"/>
              <w:spacing w:before="20" w:after="20"/>
              <w:rPr>
                <w:rFonts w:cstheme="minorHAnsi"/>
              </w:rPr>
            </w:pPr>
            <w:r w:rsidRPr="00A0018B">
              <w:rPr>
                <w:rFonts w:cstheme="minorHAnsi"/>
              </w:rPr>
              <w:t>Obnovení Služby: 5 </w:t>
            </w:r>
            <w:r w:rsidR="004D4511">
              <w:rPr>
                <w:rFonts w:cstheme="minorHAnsi"/>
              </w:rPr>
              <w:t xml:space="preserve">pracovních </w:t>
            </w:r>
            <w:r w:rsidR="004D4511" w:rsidRPr="00A0018B">
              <w:rPr>
                <w:rFonts w:cstheme="minorHAnsi"/>
              </w:rPr>
              <w:t>dn</w:t>
            </w:r>
            <w:r w:rsidR="004D4511">
              <w:rPr>
                <w:rFonts w:cstheme="minorHAnsi"/>
              </w:rPr>
              <w:t>ů</w:t>
            </w:r>
          </w:p>
          <w:p w14:paraId="7270E192" w14:textId="77777777" w:rsidR="00CB4294" w:rsidRPr="00A0018B" w:rsidRDefault="00CB4294" w:rsidP="008146F5">
            <w:pPr>
              <w:keepNext/>
              <w:snapToGrid w:val="0"/>
              <w:spacing w:before="20" w:after="20"/>
              <w:rPr>
                <w:rFonts w:cstheme="minorHAnsi"/>
              </w:rPr>
            </w:pPr>
            <w:r w:rsidRPr="00A0018B">
              <w:rPr>
                <w:rFonts w:cstheme="minorHAnsi"/>
              </w:rPr>
              <w:t xml:space="preserve">Kalendář: </w:t>
            </w:r>
            <w:r w:rsidR="004D4511">
              <w:rPr>
                <w:rFonts w:cstheme="minorHAnsi"/>
              </w:rPr>
              <w:t>8</w:t>
            </w:r>
            <w:r w:rsidR="004D4511" w:rsidRPr="00A0018B">
              <w:rPr>
                <w:rFonts w:cstheme="minorHAnsi"/>
              </w:rPr>
              <w:t>x5</w:t>
            </w:r>
          </w:p>
        </w:tc>
      </w:tr>
      <w:tr w:rsidR="00CB4294" w:rsidRPr="00A0018B" w14:paraId="4CE84194" w14:textId="77777777" w:rsidTr="00950B5A">
        <w:trPr>
          <w:jc w:val="center"/>
        </w:trPr>
        <w:tc>
          <w:tcPr>
            <w:tcW w:w="1129" w:type="dxa"/>
            <w:tcBorders>
              <w:top w:val="single" w:sz="4" w:space="0" w:color="000000"/>
              <w:left w:val="single" w:sz="4" w:space="0" w:color="000000"/>
              <w:bottom w:val="single" w:sz="4" w:space="0" w:color="000000"/>
            </w:tcBorders>
            <w:vAlign w:val="center"/>
          </w:tcPr>
          <w:p w14:paraId="3438DE72" w14:textId="77777777" w:rsidR="00CB4294" w:rsidRPr="00A0018B" w:rsidRDefault="00CB4294" w:rsidP="008146F5">
            <w:pPr>
              <w:snapToGrid w:val="0"/>
              <w:rPr>
                <w:rFonts w:cstheme="minorHAnsi"/>
              </w:rPr>
            </w:pPr>
            <w:r w:rsidRPr="00A0018B">
              <w:rPr>
                <w:rFonts w:cstheme="minorHAnsi"/>
              </w:rPr>
              <w:t>Priorita 5</w:t>
            </w:r>
          </w:p>
          <w:p w14:paraId="04BA9076" w14:textId="77777777" w:rsidR="00CB4294" w:rsidRPr="00A0018B" w:rsidRDefault="00CB4294" w:rsidP="008146F5">
            <w:pPr>
              <w:snapToGrid w:val="0"/>
              <w:rPr>
                <w:rFonts w:cstheme="minorHAnsi"/>
              </w:rPr>
            </w:pPr>
            <w:r w:rsidRPr="00A0018B">
              <w:rPr>
                <w:rFonts w:cstheme="minorHAnsi"/>
              </w:rPr>
              <w:t>Ostatní</w:t>
            </w:r>
          </w:p>
        </w:tc>
        <w:tc>
          <w:tcPr>
            <w:tcW w:w="5103" w:type="dxa"/>
            <w:tcBorders>
              <w:top w:val="single" w:sz="4" w:space="0" w:color="000000"/>
              <w:left w:val="single" w:sz="4" w:space="0" w:color="000000"/>
              <w:bottom w:val="single" w:sz="4" w:space="0" w:color="auto"/>
              <w:right w:val="single" w:sz="4" w:space="0" w:color="000000"/>
            </w:tcBorders>
          </w:tcPr>
          <w:p w14:paraId="0444B891" w14:textId="0B0025E5" w:rsidR="00CB4294" w:rsidRPr="00A0018B" w:rsidRDefault="0016568D" w:rsidP="008146F5">
            <w:pPr>
              <w:keepNext/>
              <w:snapToGrid w:val="0"/>
              <w:spacing w:before="20" w:after="20"/>
              <w:rPr>
                <w:rFonts w:cstheme="minorHAnsi"/>
              </w:rPr>
            </w:pPr>
            <w:r>
              <w:rPr>
                <w:rFonts w:cstheme="minorHAnsi"/>
              </w:rPr>
              <w:t>Ž</w:t>
            </w:r>
            <w:r w:rsidR="00CB4294" w:rsidRPr="00A0018B">
              <w:rPr>
                <w:rFonts w:cstheme="minorHAnsi"/>
              </w:rPr>
              <w:t xml:space="preserve">ádost o podání </w:t>
            </w:r>
            <w:r w:rsidR="00C3465F">
              <w:rPr>
                <w:rFonts w:cstheme="minorHAnsi"/>
              </w:rPr>
              <w:t xml:space="preserve">informace, </w:t>
            </w:r>
            <w:r w:rsidR="00CB4294" w:rsidRPr="00A0018B">
              <w:rPr>
                <w:rFonts w:cstheme="minorHAnsi"/>
              </w:rPr>
              <w:t>dotaz, vysvětlení</w:t>
            </w:r>
            <w:r>
              <w:rPr>
                <w:rFonts w:cstheme="minorHAnsi"/>
              </w:rPr>
              <w:t>, apod</w:t>
            </w:r>
            <w:r w:rsidR="00CB4294" w:rsidRPr="00A0018B">
              <w:rPr>
                <w:rFonts w:cstheme="minorHAnsi"/>
              </w:rPr>
              <w:t>.</w:t>
            </w:r>
            <w:r w:rsidR="00C3465F">
              <w:rPr>
                <w:rFonts w:cstheme="minorHAnsi"/>
              </w:rPr>
              <w:t xml:space="preserve"> </w:t>
            </w:r>
            <w:r w:rsidR="001122C9">
              <w:rPr>
                <w:rFonts w:cstheme="minorHAnsi"/>
              </w:rPr>
              <w:t xml:space="preserve">Komunikace se vede přes </w:t>
            </w:r>
            <w:r>
              <w:rPr>
                <w:rFonts w:cstheme="minorHAnsi"/>
              </w:rPr>
              <w:t xml:space="preserve">tiket </w:t>
            </w:r>
            <w:r w:rsidR="001122C9">
              <w:rPr>
                <w:rFonts w:cstheme="minorHAnsi"/>
              </w:rPr>
              <w:t>vytvořený v SD Objednavatele.</w:t>
            </w:r>
          </w:p>
          <w:p w14:paraId="5B6940E8" w14:textId="4F60915F" w:rsidR="00CB4294" w:rsidRPr="00A0018B" w:rsidRDefault="00CB4294" w:rsidP="008146F5">
            <w:pPr>
              <w:keepNext/>
              <w:snapToGrid w:val="0"/>
              <w:spacing w:before="20" w:after="20"/>
              <w:rPr>
                <w:rFonts w:cstheme="minorHAnsi"/>
              </w:rPr>
            </w:pPr>
          </w:p>
        </w:tc>
        <w:tc>
          <w:tcPr>
            <w:tcW w:w="3261" w:type="dxa"/>
            <w:tcBorders>
              <w:top w:val="single" w:sz="4" w:space="0" w:color="000000"/>
              <w:left w:val="single" w:sz="4" w:space="0" w:color="000000"/>
              <w:bottom w:val="single" w:sz="4" w:space="0" w:color="auto"/>
              <w:right w:val="single" w:sz="4" w:space="0" w:color="000000"/>
            </w:tcBorders>
          </w:tcPr>
          <w:p w14:paraId="6FEBE0E4" w14:textId="46B5BBEF" w:rsidR="00CB4294" w:rsidRPr="00454B15" w:rsidRDefault="00CB4294" w:rsidP="008146F5">
            <w:pPr>
              <w:keepNext/>
              <w:snapToGrid w:val="0"/>
              <w:spacing w:before="20" w:after="20"/>
              <w:rPr>
                <w:rFonts w:cstheme="minorHAnsi"/>
              </w:rPr>
            </w:pPr>
            <w:r w:rsidRPr="00454B15">
              <w:rPr>
                <w:rFonts w:cstheme="minorHAnsi"/>
              </w:rPr>
              <w:t xml:space="preserve">Odezva: </w:t>
            </w:r>
            <w:r w:rsidR="00950B5A" w:rsidRPr="00551B76">
              <w:rPr>
                <w:rFonts w:cstheme="minorHAnsi"/>
              </w:rPr>
              <w:t>NBD</w:t>
            </w:r>
          </w:p>
          <w:p w14:paraId="471F7826" w14:textId="44F7922C" w:rsidR="00CB4294" w:rsidRPr="00A0018B" w:rsidRDefault="00CB4294" w:rsidP="008146F5">
            <w:pPr>
              <w:keepNext/>
              <w:snapToGrid w:val="0"/>
              <w:spacing w:before="20" w:after="20"/>
              <w:rPr>
                <w:rFonts w:cstheme="minorHAnsi"/>
              </w:rPr>
            </w:pPr>
            <w:r w:rsidRPr="00454B15">
              <w:rPr>
                <w:rFonts w:cstheme="minorHAnsi"/>
              </w:rPr>
              <w:t xml:space="preserve">Obnovení Služby: </w:t>
            </w:r>
            <w:r w:rsidR="00950B5A">
              <w:rPr>
                <w:rFonts w:cs="Arial"/>
              </w:rPr>
              <w:t>20 pracovních dní</w:t>
            </w:r>
          </w:p>
          <w:p w14:paraId="1D51243F" w14:textId="77777777" w:rsidR="00CB4294" w:rsidRPr="00A0018B" w:rsidRDefault="00CB4294" w:rsidP="008146F5">
            <w:pPr>
              <w:keepNext/>
              <w:snapToGrid w:val="0"/>
              <w:spacing w:before="20" w:after="20"/>
              <w:rPr>
                <w:rFonts w:cstheme="minorHAnsi"/>
              </w:rPr>
            </w:pPr>
            <w:r w:rsidRPr="00A0018B">
              <w:rPr>
                <w:rFonts w:cstheme="minorHAnsi"/>
              </w:rPr>
              <w:t xml:space="preserve">Kalendář: </w:t>
            </w:r>
            <w:r w:rsidR="005158D7">
              <w:rPr>
                <w:rFonts w:cstheme="minorHAnsi"/>
              </w:rPr>
              <w:t>8</w:t>
            </w:r>
            <w:r w:rsidRPr="00A0018B">
              <w:rPr>
                <w:rFonts w:cstheme="minorHAnsi"/>
              </w:rPr>
              <w:t>x5</w:t>
            </w:r>
          </w:p>
        </w:tc>
      </w:tr>
    </w:tbl>
    <w:p w14:paraId="0528A98E" w14:textId="77777777" w:rsidR="00CB4294" w:rsidRPr="00A0018B" w:rsidRDefault="00CB4294" w:rsidP="00CB4294">
      <w:pPr>
        <w:pStyle w:val="Odstavecseseznamem"/>
        <w:spacing w:after="0"/>
        <w:ind w:left="1080"/>
        <w:jc w:val="both"/>
        <w:rPr>
          <w:rFonts w:eastAsia="Times New Roman" w:cstheme="minorHAnsi"/>
          <w:lang w:eastAsia="cs-CZ"/>
        </w:rPr>
      </w:pPr>
    </w:p>
    <w:p w14:paraId="03FD5773" w14:textId="68AF6D5C" w:rsidR="00CB4294" w:rsidRPr="00454B15" w:rsidRDefault="00CB4294" w:rsidP="001D398B">
      <w:pPr>
        <w:keepNext/>
        <w:numPr>
          <w:ilvl w:val="2"/>
          <w:numId w:val="6"/>
        </w:numPr>
        <w:spacing w:before="240"/>
        <w:jc w:val="both"/>
        <w:rPr>
          <w:rFonts w:eastAsia="Times New Roman" w:cs="Arial"/>
          <w:sz w:val="24"/>
          <w:szCs w:val="24"/>
          <w:u w:val="single"/>
          <w:lang w:eastAsia="cs-CZ"/>
        </w:rPr>
      </w:pPr>
      <w:r w:rsidRPr="00CB4294">
        <w:rPr>
          <w:rFonts w:eastAsia="Times New Roman" w:cs="Arial"/>
          <w:sz w:val="24"/>
          <w:szCs w:val="24"/>
          <w:u w:val="single"/>
          <w:lang w:eastAsia="cs-CZ"/>
        </w:rPr>
        <w:t xml:space="preserve">Pro testovací </w:t>
      </w:r>
      <w:r w:rsidRPr="00454B15">
        <w:rPr>
          <w:rFonts w:eastAsia="Times New Roman" w:cs="Arial"/>
          <w:sz w:val="24"/>
          <w:szCs w:val="24"/>
          <w:u w:val="single"/>
          <w:lang w:eastAsia="cs-CZ"/>
        </w:rPr>
        <w:t>prostředí</w:t>
      </w:r>
      <w:r w:rsidR="005158D7" w:rsidRPr="00454B15">
        <w:rPr>
          <w:rFonts w:eastAsia="Times New Roman" w:cs="Arial"/>
          <w:sz w:val="24"/>
          <w:szCs w:val="24"/>
          <w:u w:val="single"/>
          <w:lang w:eastAsia="cs-CZ"/>
        </w:rPr>
        <w:t xml:space="preserve"> </w:t>
      </w:r>
      <w:r w:rsidR="00F25793" w:rsidRPr="00454B15">
        <w:rPr>
          <w:rFonts w:eastAsia="Times New Roman" w:cs="Arial"/>
          <w:sz w:val="24"/>
          <w:szCs w:val="24"/>
          <w:u w:val="single"/>
          <w:lang w:eastAsia="cs-CZ"/>
        </w:rPr>
        <w:t>Systému</w:t>
      </w:r>
    </w:p>
    <w:p w14:paraId="2910865C" w14:textId="77777777" w:rsidR="00CB4294" w:rsidRPr="00AA1707" w:rsidRDefault="00CB4294" w:rsidP="00CB4294">
      <w:pPr>
        <w:spacing w:after="0"/>
        <w:jc w:val="both"/>
        <w:rPr>
          <w:rFonts w:eastAsia="Times New Roman" w:cstheme="minorHAnsi"/>
          <w:lang w:eastAsia="cs-CZ"/>
        </w:rPr>
      </w:pPr>
    </w:p>
    <w:tbl>
      <w:tblPr>
        <w:tblW w:w="9437" w:type="dxa"/>
        <w:jc w:val="center"/>
        <w:tblLayout w:type="fixed"/>
        <w:tblCellMar>
          <w:left w:w="70" w:type="dxa"/>
          <w:right w:w="70" w:type="dxa"/>
        </w:tblCellMar>
        <w:tblLook w:val="0000" w:firstRow="0" w:lastRow="0" w:firstColumn="0" w:lastColumn="0" w:noHBand="0" w:noVBand="0"/>
      </w:tblPr>
      <w:tblGrid>
        <w:gridCol w:w="1129"/>
        <w:gridCol w:w="5103"/>
        <w:gridCol w:w="3205"/>
      </w:tblGrid>
      <w:tr w:rsidR="00CB4294" w:rsidRPr="00A0018B" w14:paraId="766C7572" w14:textId="77777777" w:rsidTr="00950B5A">
        <w:trPr>
          <w:tblHeader/>
          <w:jc w:val="center"/>
        </w:trPr>
        <w:tc>
          <w:tcPr>
            <w:tcW w:w="1129" w:type="dxa"/>
            <w:tcBorders>
              <w:top w:val="single" w:sz="4" w:space="0" w:color="000000"/>
              <w:left w:val="single" w:sz="4" w:space="0" w:color="000000"/>
              <w:bottom w:val="single" w:sz="4" w:space="0" w:color="000000"/>
            </w:tcBorders>
            <w:vAlign w:val="center"/>
          </w:tcPr>
          <w:p w14:paraId="79FF3802" w14:textId="77777777" w:rsidR="00CB4294" w:rsidRPr="00A0018B" w:rsidRDefault="00CB4294" w:rsidP="008146F5">
            <w:pPr>
              <w:keepNext/>
              <w:snapToGrid w:val="0"/>
              <w:spacing w:before="20" w:after="20"/>
              <w:rPr>
                <w:rFonts w:cstheme="minorHAnsi"/>
                <w:b/>
              </w:rPr>
            </w:pPr>
            <w:r w:rsidRPr="00A0018B">
              <w:rPr>
                <w:rFonts w:cstheme="minorHAnsi"/>
                <w:b/>
              </w:rPr>
              <w:t xml:space="preserve">Priorita </w:t>
            </w:r>
          </w:p>
        </w:tc>
        <w:tc>
          <w:tcPr>
            <w:tcW w:w="5103" w:type="dxa"/>
            <w:tcBorders>
              <w:top w:val="single" w:sz="4" w:space="0" w:color="000000"/>
              <w:left w:val="single" w:sz="4" w:space="0" w:color="000000"/>
              <w:bottom w:val="single" w:sz="4" w:space="0" w:color="000000"/>
              <w:right w:val="single" w:sz="4" w:space="0" w:color="000000"/>
            </w:tcBorders>
            <w:vAlign w:val="center"/>
          </w:tcPr>
          <w:p w14:paraId="4F149498" w14:textId="2D035849" w:rsidR="00CB4294" w:rsidRPr="00A0018B" w:rsidRDefault="00CB4294" w:rsidP="009D5202">
            <w:pPr>
              <w:keepNext/>
              <w:snapToGrid w:val="0"/>
              <w:spacing w:before="20" w:after="20"/>
              <w:rPr>
                <w:rFonts w:cstheme="minorHAnsi"/>
                <w:b/>
              </w:rPr>
            </w:pPr>
            <w:r w:rsidRPr="00A0018B">
              <w:rPr>
                <w:rFonts w:cstheme="minorHAnsi"/>
                <w:b/>
              </w:rPr>
              <w:t xml:space="preserve">Definice priority </w:t>
            </w:r>
            <w:r w:rsidR="009D5202">
              <w:rPr>
                <w:rFonts w:cstheme="minorHAnsi"/>
                <w:b/>
              </w:rPr>
              <w:t>tiket</w:t>
            </w:r>
            <w:r w:rsidR="009D5202" w:rsidRPr="00A0018B">
              <w:rPr>
                <w:rFonts w:cstheme="minorHAnsi"/>
                <w:b/>
              </w:rPr>
              <w:t>u</w:t>
            </w:r>
          </w:p>
        </w:tc>
        <w:tc>
          <w:tcPr>
            <w:tcW w:w="3205" w:type="dxa"/>
            <w:tcBorders>
              <w:top w:val="single" w:sz="4" w:space="0" w:color="000000"/>
              <w:left w:val="single" w:sz="4" w:space="0" w:color="000000"/>
              <w:bottom w:val="single" w:sz="4" w:space="0" w:color="000000"/>
              <w:right w:val="single" w:sz="4" w:space="0" w:color="000000"/>
            </w:tcBorders>
            <w:vAlign w:val="center"/>
          </w:tcPr>
          <w:p w14:paraId="63956C66" w14:textId="745EB7A4" w:rsidR="00CB4294" w:rsidRPr="00950B5A" w:rsidRDefault="00CB4294" w:rsidP="009D5202">
            <w:pPr>
              <w:keepNext/>
              <w:snapToGrid w:val="0"/>
              <w:spacing w:before="20" w:after="20"/>
              <w:jc w:val="center"/>
              <w:rPr>
                <w:rFonts w:cstheme="minorHAnsi"/>
                <w:b/>
              </w:rPr>
            </w:pPr>
            <w:r w:rsidRPr="00950B5A">
              <w:rPr>
                <w:rFonts w:cs="Tahoma"/>
                <w:b/>
              </w:rPr>
              <w:t xml:space="preserve">Parametry řešení </w:t>
            </w:r>
            <w:r w:rsidR="009D5202">
              <w:rPr>
                <w:rFonts w:cs="Tahoma"/>
                <w:b/>
              </w:rPr>
              <w:t>tiket</w:t>
            </w:r>
            <w:r w:rsidR="009D5202" w:rsidRPr="00950B5A">
              <w:rPr>
                <w:rFonts w:cs="Tahoma"/>
                <w:b/>
              </w:rPr>
              <w:t xml:space="preserve">u </w:t>
            </w:r>
            <w:r w:rsidRPr="00950B5A">
              <w:rPr>
                <w:rFonts w:cs="Tahoma"/>
                <w:b/>
              </w:rPr>
              <w:t>- SLA</w:t>
            </w:r>
          </w:p>
        </w:tc>
      </w:tr>
      <w:tr w:rsidR="003E51DF" w:rsidRPr="00A0018B" w14:paraId="2B7135F4" w14:textId="77777777" w:rsidTr="00950B5A">
        <w:trPr>
          <w:trHeight w:val="1207"/>
          <w:jc w:val="center"/>
        </w:trPr>
        <w:tc>
          <w:tcPr>
            <w:tcW w:w="1129" w:type="dxa"/>
            <w:tcBorders>
              <w:top w:val="single" w:sz="4" w:space="0" w:color="000000"/>
              <w:left w:val="single" w:sz="4" w:space="0" w:color="000000"/>
              <w:bottom w:val="single" w:sz="4" w:space="0" w:color="000000"/>
            </w:tcBorders>
            <w:vAlign w:val="center"/>
          </w:tcPr>
          <w:p w14:paraId="39E281F0" w14:textId="77777777" w:rsidR="003E51DF" w:rsidRPr="00A0018B" w:rsidRDefault="003E51DF" w:rsidP="003E51DF">
            <w:pPr>
              <w:keepNext/>
              <w:snapToGrid w:val="0"/>
              <w:spacing w:before="20" w:after="20"/>
              <w:rPr>
                <w:rFonts w:cstheme="minorHAnsi"/>
              </w:rPr>
            </w:pPr>
            <w:r w:rsidRPr="00A0018B">
              <w:rPr>
                <w:rFonts w:cstheme="minorHAnsi"/>
              </w:rPr>
              <w:t>Priorita 3</w:t>
            </w:r>
          </w:p>
          <w:p w14:paraId="419FA0D7" w14:textId="77777777" w:rsidR="003E51DF" w:rsidRPr="00A0018B" w:rsidRDefault="003E51DF" w:rsidP="003E51DF">
            <w:pPr>
              <w:keepNext/>
              <w:spacing w:before="20" w:after="20"/>
              <w:rPr>
                <w:rFonts w:cstheme="minorHAnsi"/>
              </w:rPr>
            </w:pPr>
            <w:r w:rsidRPr="00A0018B">
              <w:rPr>
                <w:rFonts w:cstheme="minorHAnsi"/>
              </w:rPr>
              <w:t>Střední</w:t>
            </w:r>
          </w:p>
        </w:tc>
        <w:tc>
          <w:tcPr>
            <w:tcW w:w="5103" w:type="dxa"/>
            <w:tcBorders>
              <w:top w:val="single" w:sz="4" w:space="0" w:color="000000"/>
              <w:left w:val="single" w:sz="4" w:space="0" w:color="000000"/>
              <w:bottom w:val="single" w:sz="4" w:space="0" w:color="000000"/>
              <w:right w:val="single" w:sz="4" w:space="0" w:color="000000"/>
            </w:tcBorders>
          </w:tcPr>
          <w:p w14:paraId="23EA2AFA" w14:textId="77777777" w:rsidR="003E51DF" w:rsidRPr="00A0018B" w:rsidRDefault="003E51DF" w:rsidP="003E51DF">
            <w:pPr>
              <w:spacing w:after="0" w:line="240" w:lineRule="auto"/>
              <w:rPr>
                <w:color w:val="000000"/>
              </w:rPr>
            </w:pPr>
            <w:r w:rsidRPr="00A0018B">
              <w:rPr>
                <w:rFonts w:cstheme="minorHAnsi"/>
              </w:rPr>
              <w:t>Některé nebo všechny části testovacího prostředí Systému selhaly a jsou zcela nefunkční nebo je jejich funkčnost omezena tak, že je kritickým způsobem ovlivněna činnost testovacího prostředí Systému.</w:t>
            </w:r>
          </w:p>
        </w:tc>
        <w:tc>
          <w:tcPr>
            <w:tcW w:w="3205" w:type="dxa"/>
            <w:tcBorders>
              <w:top w:val="single" w:sz="4" w:space="0" w:color="000000"/>
              <w:left w:val="single" w:sz="4" w:space="0" w:color="000000"/>
              <w:bottom w:val="single" w:sz="4" w:space="0" w:color="000000"/>
              <w:right w:val="single" w:sz="4" w:space="0" w:color="000000"/>
            </w:tcBorders>
          </w:tcPr>
          <w:p w14:paraId="367685FB" w14:textId="77777777" w:rsidR="00950B5A" w:rsidRPr="00A0018B" w:rsidRDefault="00950B5A" w:rsidP="00950B5A">
            <w:pPr>
              <w:keepNext/>
              <w:snapToGrid w:val="0"/>
              <w:spacing w:before="20" w:after="20"/>
              <w:rPr>
                <w:rFonts w:cstheme="minorHAnsi"/>
              </w:rPr>
            </w:pPr>
            <w:r w:rsidRPr="00A0018B">
              <w:rPr>
                <w:rFonts w:cstheme="minorHAnsi"/>
              </w:rPr>
              <w:t xml:space="preserve">Odezva:  </w:t>
            </w:r>
            <w:r w:rsidRPr="00551B76">
              <w:rPr>
                <w:rFonts w:cstheme="minorHAnsi"/>
              </w:rPr>
              <w:t>NBD</w:t>
            </w:r>
          </w:p>
          <w:p w14:paraId="7BFEBC7B" w14:textId="77777777" w:rsidR="00950B5A" w:rsidRPr="00A0018B" w:rsidRDefault="00950B5A" w:rsidP="00950B5A">
            <w:pPr>
              <w:keepNext/>
              <w:snapToGrid w:val="0"/>
              <w:spacing w:before="20" w:after="20"/>
              <w:rPr>
                <w:rFonts w:cstheme="minorHAnsi"/>
              </w:rPr>
            </w:pPr>
            <w:r>
              <w:rPr>
                <w:rFonts w:cstheme="minorHAnsi"/>
              </w:rPr>
              <w:t>Obnovení Služby: 2</w:t>
            </w:r>
            <w:r w:rsidRPr="00A0018B">
              <w:rPr>
                <w:rFonts w:cstheme="minorHAnsi"/>
              </w:rPr>
              <w:t> </w:t>
            </w:r>
            <w:r>
              <w:rPr>
                <w:rFonts w:cstheme="minorHAnsi"/>
              </w:rPr>
              <w:t>dní</w:t>
            </w:r>
          </w:p>
          <w:p w14:paraId="50822278" w14:textId="77777777" w:rsidR="003E51DF" w:rsidRPr="00A0018B" w:rsidRDefault="003E51DF" w:rsidP="003E51DF">
            <w:pPr>
              <w:keepNext/>
              <w:snapToGrid w:val="0"/>
              <w:spacing w:before="20" w:after="20"/>
              <w:rPr>
                <w:rFonts w:cstheme="minorHAnsi"/>
              </w:rPr>
            </w:pPr>
            <w:r>
              <w:rPr>
                <w:rFonts w:cstheme="minorHAnsi"/>
              </w:rPr>
              <w:t xml:space="preserve">Kalendář: </w:t>
            </w:r>
            <w:r w:rsidR="005158D7">
              <w:rPr>
                <w:rFonts w:cstheme="minorHAnsi"/>
              </w:rPr>
              <w:t>8</w:t>
            </w:r>
            <w:r>
              <w:rPr>
                <w:rFonts w:cstheme="minorHAnsi"/>
              </w:rPr>
              <w:t>x5</w:t>
            </w:r>
          </w:p>
        </w:tc>
      </w:tr>
      <w:tr w:rsidR="003E51DF" w:rsidRPr="00A0018B" w14:paraId="64AEC388" w14:textId="77777777" w:rsidTr="00950B5A">
        <w:trPr>
          <w:jc w:val="center"/>
        </w:trPr>
        <w:tc>
          <w:tcPr>
            <w:tcW w:w="1129" w:type="dxa"/>
            <w:tcBorders>
              <w:top w:val="single" w:sz="4" w:space="0" w:color="000000"/>
              <w:left w:val="single" w:sz="4" w:space="0" w:color="000000"/>
              <w:bottom w:val="single" w:sz="4" w:space="0" w:color="000000"/>
            </w:tcBorders>
            <w:vAlign w:val="center"/>
          </w:tcPr>
          <w:p w14:paraId="312F9BBF" w14:textId="77777777" w:rsidR="003E51DF" w:rsidRPr="00A0018B" w:rsidRDefault="003E51DF" w:rsidP="003E51DF">
            <w:pPr>
              <w:snapToGrid w:val="0"/>
              <w:rPr>
                <w:rFonts w:cstheme="minorHAnsi"/>
              </w:rPr>
            </w:pPr>
            <w:r w:rsidRPr="00A0018B">
              <w:rPr>
                <w:rFonts w:cstheme="minorHAnsi"/>
              </w:rPr>
              <w:t xml:space="preserve">Priorita 4 </w:t>
            </w:r>
          </w:p>
          <w:p w14:paraId="0A76BA84" w14:textId="77777777" w:rsidR="003E51DF" w:rsidRPr="00A0018B" w:rsidRDefault="003E51DF" w:rsidP="003E51DF">
            <w:pPr>
              <w:rPr>
                <w:rFonts w:cstheme="minorHAnsi"/>
              </w:rPr>
            </w:pPr>
            <w:r w:rsidRPr="00A0018B">
              <w:rPr>
                <w:rFonts w:cstheme="minorHAnsi"/>
              </w:rPr>
              <w:t>Nízká</w:t>
            </w:r>
          </w:p>
        </w:tc>
        <w:tc>
          <w:tcPr>
            <w:tcW w:w="5103" w:type="dxa"/>
            <w:tcBorders>
              <w:top w:val="single" w:sz="4" w:space="0" w:color="000000"/>
              <w:left w:val="single" w:sz="4" w:space="0" w:color="000000"/>
              <w:bottom w:val="single" w:sz="4" w:space="0" w:color="000000"/>
              <w:right w:val="single" w:sz="4" w:space="0" w:color="000000"/>
            </w:tcBorders>
          </w:tcPr>
          <w:p w14:paraId="07DE226A" w14:textId="77777777" w:rsidR="003E51DF" w:rsidRPr="00A0018B" w:rsidRDefault="003E51DF" w:rsidP="003E51DF">
            <w:pPr>
              <w:keepNext/>
              <w:snapToGrid w:val="0"/>
              <w:spacing w:before="20" w:after="20"/>
              <w:rPr>
                <w:rFonts w:cstheme="minorHAnsi"/>
              </w:rPr>
            </w:pPr>
            <w:r w:rsidRPr="00A0018B">
              <w:rPr>
                <w:rFonts w:cstheme="minorHAnsi"/>
              </w:rPr>
              <w:t>Testovací prostředí Systému je funkční pouze částečně, f</w:t>
            </w:r>
            <w:r w:rsidRPr="00A0018B">
              <w:rPr>
                <w:rFonts w:ascii="Calibri" w:eastAsia="Times New Roman" w:hAnsi="Calibri" w:cs="Times New Roman"/>
                <w:lang w:eastAsia="cs-CZ"/>
              </w:rPr>
              <w:t>unkce jsou dostupné s náhodným omezením (omezení rozsahu funkce se projeví občas).</w:t>
            </w:r>
            <w:r w:rsidRPr="00A0018B">
              <w:rPr>
                <w:rFonts w:cstheme="minorHAnsi"/>
              </w:rPr>
              <w:t xml:space="preserve"> Vyskytují se </w:t>
            </w:r>
            <w:r w:rsidRPr="00A0018B">
              <w:rPr>
                <w:rFonts w:ascii="Calibri" w:eastAsia="Times New Roman" w:hAnsi="Calibri" w:cs="Times New Roman"/>
                <w:lang w:eastAsia="cs-CZ"/>
              </w:rPr>
              <w:t>nedostatky nepodstatné povahy, které způsobují například nekomfortní ovládání uživatelem ztěžující běžný provoz, resp. zvyšující pracnost činností v běžném provozu.</w:t>
            </w:r>
          </w:p>
          <w:p w14:paraId="6FDAE26B" w14:textId="26CCCEA7" w:rsidR="003E51DF" w:rsidRPr="00A0018B" w:rsidRDefault="003E51DF" w:rsidP="0016568D">
            <w:pPr>
              <w:keepNext/>
              <w:snapToGrid w:val="0"/>
              <w:spacing w:before="20" w:after="20"/>
              <w:rPr>
                <w:rFonts w:cstheme="minorHAnsi"/>
              </w:rPr>
            </w:pPr>
            <w:r w:rsidRPr="00A0018B">
              <w:rPr>
                <w:rFonts w:cstheme="minorHAnsi"/>
              </w:rPr>
              <w:t xml:space="preserve">Priorita </w:t>
            </w:r>
            <w:r w:rsidR="0016568D">
              <w:rPr>
                <w:rFonts w:cstheme="minorHAnsi"/>
              </w:rPr>
              <w:t>tiket</w:t>
            </w:r>
            <w:r w:rsidR="0016568D" w:rsidRPr="00A0018B">
              <w:rPr>
                <w:rFonts w:cstheme="minorHAnsi"/>
              </w:rPr>
              <w:t xml:space="preserve">u </w:t>
            </w:r>
            <w:r w:rsidRPr="00A0018B">
              <w:rPr>
                <w:rFonts w:cstheme="minorHAnsi"/>
              </w:rPr>
              <w:t>zároveň zahrnuje funkce, které sice prokazatelně zcela selhaly, ale nejsou v daný moment využívány a nemají žádný vliv na řádný chod testovací prostředí Systému.</w:t>
            </w:r>
          </w:p>
        </w:tc>
        <w:tc>
          <w:tcPr>
            <w:tcW w:w="3205" w:type="dxa"/>
            <w:tcBorders>
              <w:top w:val="single" w:sz="4" w:space="0" w:color="000000"/>
              <w:left w:val="single" w:sz="4" w:space="0" w:color="000000"/>
              <w:bottom w:val="single" w:sz="4" w:space="0" w:color="000000"/>
              <w:right w:val="single" w:sz="4" w:space="0" w:color="000000"/>
            </w:tcBorders>
          </w:tcPr>
          <w:p w14:paraId="7C1FF460" w14:textId="1A2094B8" w:rsidR="00950B5A" w:rsidRPr="00A0018B" w:rsidRDefault="00950B5A" w:rsidP="00950B5A">
            <w:pPr>
              <w:keepNext/>
              <w:snapToGrid w:val="0"/>
              <w:spacing w:before="20" w:after="20"/>
              <w:rPr>
                <w:rFonts w:cstheme="minorHAnsi"/>
              </w:rPr>
            </w:pPr>
            <w:r>
              <w:rPr>
                <w:rFonts w:cstheme="minorHAnsi"/>
              </w:rPr>
              <w:t xml:space="preserve">Odezva: </w:t>
            </w:r>
            <w:r w:rsidRPr="00551B76">
              <w:rPr>
                <w:rFonts w:cstheme="minorHAnsi"/>
              </w:rPr>
              <w:t>NBD</w:t>
            </w:r>
            <w:r w:rsidRPr="00A0018B">
              <w:rPr>
                <w:rFonts w:cstheme="minorHAnsi"/>
              </w:rPr>
              <w:t xml:space="preserve"> </w:t>
            </w:r>
          </w:p>
          <w:p w14:paraId="70EF056D" w14:textId="77777777" w:rsidR="00950B5A" w:rsidRPr="00A0018B" w:rsidRDefault="00950B5A" w:rsidP="00950B5A">
            <w:pPr>
              <w:keepNext/>
              <w:snapToGrid w:val="0"/>
              <w:spacing w:before="20" w:after="20"/>
              <w:rPr>
                <w:rFonts w:cstheme="minorHAnsi"/>
              </w:rPr>
            </w:pPr>
            <w:r w:rsidRPr="00A0018B">
              <w:rPr>
                <w:rFonts w:cstheme="minorHAnsi"/>
              </w:rPr>
              <w:t>Obnovení Služby: 5 dní</w:t>
            </w:r>
          </w:p>
          <w:p w14:paraId="58B2F6B1" w14:textId="77777777" w:rsidR="003E51DF" w:rsidRPr="00A0018B" w:rsidRDefault="003E51DF" w:rsidP="003E51DF">
            <w:pPr>
              <w:keepNext/>
              <w:snapToGrid w:val="0"/>
              <w:spacing w:before="20" w:after="20"/>
              <w:rPr>
                <w:rFonts w:cstheme="minorHAnsi"/>
              </w:rPr>
            </w:pPr>
            <w:r w:rsidRPr="00A0018B">
              <w:rPr>
                <w:rFonts w:cstheme="minorHAnsi"/>
              </w:rPr>
              <w:t xml:space="preserve">Kalendář: </w:t>
            </w:r>
            <w:r w:rsidR="005158D7">
              <w:rPr>
                <w:rFonts w:cstheme="minorHAnsi"/>
              </w:rPr>
              <w:t>8</w:t>
            </w:r>
            <w:r w:rsidRPr="00A0018B">
              <w:rPr>
                <w:rFonts w:cstheme="minorHAnsi"/>
              </w:rPr>
              <w:t>x5</w:t>
            </w:r>
          </w:p>
        </w:tc>
      </w:tr>
      <w:tr w:rsidR="003E51DF" w:rsidRPr="00A0018B" w14:paraId="01035A83" w14:textId="77777777" w:rsidTr="00950B5A">
        <w:trPr>
          <w:jc w:val="center"/>
        </w:trPr>
        <w:tc>
          <w:tcPr>
            <w:tcW w:w="1129" w:type="dxa"/>
            <w:tcBorders>
              <w:top w:val="single" w:sz="4" w:space="0" w:color="000000"/>
              <w:left w:val="single" w:sz="4" w:space="0" w:color="000000"/>
              <w:bottom w:val="single" w:sz="4" w:space="0" w:color="000000"/>
            </w:tcBorders>
            <w:vAlign w:val="center"/>
          </w:tcPr>
          <w:p w14:paraId="1F903371" w14:textId="77777777" w:rsidR="003E51DF" w:rsidRPr="00A0018B" w:rsidRDefault="003E51DF" w:rsidP="003E51DF">
            <w:pPr>
              <w:snapToGrid w:val="0"/>
              <w:rPr>
                <w:rFonts w:cstheme="minorHAnsi"/>
              </w:rPr>
            </w:pPr>
            <w:r w:rsidRPr="00A0018B">
              <w:rPr>
                <w:rFonts w:cstheme="minorHAnsi"/>
              </w:rPr>
              <w:t>Priorita 5</w:t>
            </w:r>
          </w:p>
          <w:p w14:paraId="7A123344" w14:textId="77777777" w:rsidR="003E51DF" w:rsidRPr="00A0018B" w:rsidRDefault="003E51DF" w:rsidP="003E51DF">
            <w:pPr>
              <w:snapToGrid w:val="0"/>
              <w:rPr>
                <w:rFonts w:cstheme="minorHAnsi"/>
              </w:rPr>
            </w:pPr>
            <w:r w:rsidRPr="00A0018B">
              <w:rPr>
                <w:rFonts w:cstheme="minorHAnsi"/>
              </w:rPr>
              <w:t>Ostatní</w:t>
            </w:r>
          </w:p>
        </w:tc>
        <w:tc>
          <w:tcPr>
            <w:tcW w:w="5103" w:type="dxa"/>
            <w:tcBorders>
              <w:top w:val="single" w:sz="4" w:space="0" w:color="000000"/>
              <w:left w:val="single" w:sz="4" w:space="0" w:color="000000"/>
              <w:bottom w:val="single" w:sz="4" w:space="0" w:color="000000"/>
              <w:right w:val="single" w:sz="4" w:space="0" w:color="000000"/>
            </w:tcBorders>
          </w:tcPr>
          <w:p w14:paraId="2745A0E7" w14:textId="10AC2866" w:rsidR="003E51DF" w:rsidRPr="00A0018B" w:rsidRDefault="0016568D" w:rsidP="003E51DF">
            <w:pPr>
              <w:keepNext/>
              <w:snapToGrid w:val="0"/>
              <w:spacing w:before="20" w:after="20"/>
              <w:rPr>
                <w:rFonts w:cstheme="minorHAnsi"/>
              </w:rPr>
            </w:pPr>
            <w:r>
              <w:rPr>
                <w:rFonts w:cstheme="minorHAnsi"/>
              </w:rPr>
              <w:t>Ž</w:t>
            </w:r>
            <w:r w:rsidR="003E51DF" w:rsidRPr="00A0018B">
              <w:rPr>
                <w:rFonts w:cstheme="minorHAnsi"/>
              </w:rPr>
              <w:t>ádost o podání informace</w:t>
            </w:r>
            <w:r>
              <w:rPr>
                <w:rFonts w:cstheme="minorHAnsi"/>
              </w:rPr>
              <w:t>,</w:t>
            </w:r>
            <w:r w:rsidR="00454B15">
              <w:rPr>
                <w:rFonts w:cstheme="minorHAnsi"/>
              </w:rPr>
              <w:t xml:space="preserve"> </w:t>
            </w:r>
            <w:r w:rsidR="003E51DF" w:rsidRPr="00A0018B">
              <w:rPr>
                <w:rFonts w:cstheme="minorHAnsi"/>
              </w:rPr>
              <w:t>dotaz, vysvětlení</w:t>
            </w:r>
            <w:r>
              <w:rPr>
                <w:rFonts w:cstheme="minorHAnsi"/>
              </w:rPr>
              <w:t>, apod</w:t>
            </w:r>
            <w:r w:rsidR="003E51DF" w:rsidRPr="00A0018B">
              <w:rPr>
                <w:rFonts w:cstheme="minorHAnsi"/>
              </w:rPr>
              <w:t>.</w:t>
            </w:r>
          </w:p>
          <w:p w14:paraId="353A98A8" w14:textId="5394A26A" w:rsidR="003E51DF" w:rsidRPr="00A0018B" w:rsidRDefault="003E51DF" w:rsidP="003E51DF">
            <w:pPr>
              <w:keepNext/>
              <w:snapToGrid w:val="0"/>
              <w:spacing w:before="20" w:after="20"/>
              <w:rPr>
                <w:rFonts w:cstheme="minorHAnsi"/>
              </w:rPr>
            </w:pPr>
          </w:p>
        </w:tc>
        <w:tc>
          <w:tcPr>
            <w:tcW w:w="3205" w:type="dxa"/>
            <w:tcBorders>
              <w:top w:val="single" w:sz="4" w:space="0" w:color="000000"/>
              <w:left w:val="single" w:sz="4" w:space="0" w:color="000000"/>
              <w:bottom w:val="single" w:sz="4" w:space="0" w:color="000000"/>
              <w:right w:val="single" w:sz="4" w:space="0" w:color="000000"/>
            </w:tcBorders>
          </w:tcPr>
          <w:p w14:paraId="1785AEA9" w14:textId="082794DA" w:rsidR="00950B5A" w:rsidRPr="00A0018B" w:rsidRDefault="00950B5A" w:rsidP="00950B5A">
            <w:pPr>
              <w:keepNext/>
              <w:snapToGrid w:val="0"/>
              <w:spacing w:before="20" w:after="20"/>
              <w:rPr>
                <w:rFonts w:cstheme="minorHAnsi"/>
              </w:rPr>
            </w:pPr>
            <w:r w:rsidRPr="00A0018B">
              <w:rPr>
                <w:rFonts w:cstheme="minorHAnsi"/>
              </w:rPr>
              <w:t xml:space="preserve">Odezva: </w:t>
            </w:r>
            <w:r w:rsidRPr="00551B76">
              <w:rPr>
                <w:rFonts w:cstheme="minorHAnsi"/>
              </w:rPr>
              <w:t>NBD</w:t>
            </w:r>
            <w:r w:rsidRPr="00A0018B">
              <w:rPr>
                <w:rFonts w:cstheme="minorHAnsi"/>
              </w:rPr>
              <w:t xml:space="preserve"> </w:t>
            </w:r>
          </w:p>
          <w:p w14:paraId="7E8A3DB1" w14:textId="77777777" w:rsidR="00950B5A" w:rsidRPr="00A0018B" w:rsidRDefault="00950B5A" w:rsidP="00950B5A">
            <w:pPr>
              <w:keepNext/>
              <w:snapToGrid w:val="0"/>
              <w:spacing w:before="20" w:after="20"/>
              <w:rPr>
                <w:rFonts w:cstheme="minorHAnsi"/>
              </w:rPr>
            </w:pPr>
            <w:r w:rsidRPr="00A0018B">
              <w:rPr>
                <w:rFonts w:cstheme="minorHAnsi"/>
              </w:rPr>
              <w:t xml:space="preserve">Obnovení Služby: </w:t>
            </w:r>
            <w:r w:rsidRPr="00A0018B">
              <w:rPr>
                <w:rFonts w:cs="Arial"/>
              </w:rPr>
              <w:t>2</w:t>
            </w:r>
            <w:r w:rsidRPr="00A0018B">
              <w:rPr>
                <w:rFonts w:cstheme="minorHAnsi"/>
              </w:rPr>
              <w:t>0 dnů</w:t>
            </w:r>
          </w:p>
          <w:p w14:paraId="7B5B84D2" w14:textId="77777777" w:rsidR="003E51DF" w:rsidRPr="00A0018B" w:rsidRDefault="003E51DF" w:rsidP="003E51DF">
            <w:pPr>
              <w:keepNext/>
              <w:snapToGrid w:val="0"/>
              <w:spacing w:before="20" w:after="20"/>
              <w:rPr>
                <w:rFonts w:cstheme="minorHAnsi"/>
              </w:rPr>
            </w:pPr>
            <w:r w:rsidRPr="00A0018B">
              <w:rPr>
                <w:rFonts w:cstheme="minorHAnsi"/>
              </w:rPr>
              <w:t xml:space="preserve">Kalendář: </w:t>
            </w:r>
            <w:r w:rsidR="005158D7">
              <w:rPr>
                <w:rFonts w:cstheme="minorHAnsi"/>
              </w:rPr>
              <w:t>8</w:t>
            </w:r>
            <w:r w:rsidRPr="00A0018B">
              <w:rPr>
                <w:rFonts w:cstheme="minorHAnsi"/>
              </w:rPr>
              <w:t>x5</w:t>
            </w:r>
          </w:p>
        </w:tc>
      </w:tr>
    </w:tbl>
    <w:p w14:paraId="78B40E8E" w14:textId="77777777" w:rsidR="00CB4294" w:rsidRPr="00A0018B" w:rsidRDefault="00CB4294" w:rsidP="00CB4294">
      <w:pPr>
        <w:spacing w:before="120" w:after="0"/>
        <w:jc w:val="both"/>
        <w:rPr>
          <w:rFonts w:eastAsia="Times New Roman" w:cstheme="minorHAnsi"/>
          <w:lang w:eastAsia="cs-CZ"/>
        </w:rPr>
      </w:pPr>
    </w:p>
    <w:p w14:paraId="2E9F5BEB" w14:textId="0FC3540E" w:rsidR="00B715DA" w:rsidRPr="00365BC8" w:rsidRDefault="00B715DA" w:rsidP="001D398B">
      <w:pPr>
        <w:pStyle w:val="Odstavecseseznamem"/>
        <w:numPr>
          <w:ilvl w:val="0"/>
          <w:numId w:val="1"/>
        </w:numPr>
        <w:ind w:left="284" w:hanging="284"/>
        <w:rPr>
          <w:rFonts w:eastAsia="Times New Roman" w:cs="Arial"/>
          <w:b/>
          <w:sz w:val="24"/>
          <w:szCs w:val="24"/>
          <w:lang w:eastAsia="cs-CZ"/>
        </w:rPr>
      </w:pPr>
      <w:r w:rsidRPr="00365BC8">
        <w:rPr>
          <w:rFonts w:eastAsia="Times New Roman" w:cs="Arial"/>
          <w:b/>
          <w:sz w:val="24"/>
          <w:szCs w:val="24"/>
          <w:lang w:eastAsia="cs-CZ"/>
        </w:rPr>
        <w:t>Slev</w:t>
      </w:r>
      <w:r w:rsidR="009645C0">
        <w:rPr>
          <w:rFonts w:eastAsia="Times New Roman" w:cs="Arial"/>
          <w:b/>
          <w:sz w:val="24"/>
          <w:szCs w:val="24"/>
          <w:lang w:eastAsia="cs-CZ"/>
        </w:rPr>
        <w:t>a</w:t>
      </w:r>
      <w:r w:rsidRPr="00365BC8">
        <w:rPr>
          <w:rFonts w:eastAsia="Times New Roman" w:cs="Arial"/>
          <w:b/>
          <w:sz w:val="24"/>
          <w:szCs w:val="24"/>
          <w:lang w:eastAsia="cs-CZ"/>
        </w:rPr>
        <w:t xml:space="preserve"> z</w:t>
      </w:r>
      <w:r w:rsidR="00F03D46" w:rsidRPr="00365BC8">
        <w:rPr>
          <w:rFonts w:eastAsia="Times New Roman" w:cs="Arial"/>
          <w:b/>
          <w:sz w:val="24"/>
          <w:szCs w:val="24"/>
          <w:lang w:eastAsia="cs-CZ"/>
        </w:rPr>
        <w:t> </w:t>
      </w:r>
      <w:r w:rsidRPr="00365BC8">
        <w:rPr>
          <w:rFonts w:eastAsia="Times New Roman" w:cs="Arial"/>
          <w:b/>
          <w:sz w:val="24"/>
          <w:szCs w:val="24"/>
          <w:lang w:eastAsia="cs-CZ"/>
        </w:rPr>
        <w:t>ceny</w:t>
      </w:r>
    </w:p>
    <w:p w14:paraId="32960ED4" w14:textId="255EF663" w:rsidR="00B715DA" w:rsidRPr="004D4511" w:rsidRDefault="00300EFD" w:rsidP="00B715DA">
      <w:pPr>
        <w:spacing w:after="0"/>
        <w:jc w:val="both"/>
        <w:rPr>
          <w:rFonts w:eastAsia="Times New Roman" w:cs="Arial"/>
          <w:sz w:val="24"/>
          <w:szCs w:val="24"/>
          <w:lang w:eastAsia="cs-CZ"/>
        </w:rPr>
      </w:pPr>
      <w:r>
        <w:rPr>
          <w:rFonts w:eastAsia="Times New Roman" w:cs="Arial"/>
          <w:sz w:val="24"/>
          <w:szCs w:val="24"/>
          <w:lang w:eastAsia="cs-CZ"/>
        </w:rPr>
        <w:t>Objednatel může požadovat po Poskytovateli slevu z</w:t>
      </w:r>
      <w:r w:rsidR="00820425">
        <w:rPr>
          <w:rFonts w:eastAsia="Times New Roman" w:cs="Arial"/>
          <w:sz w:val="24"/>
          <w:szCs w:val="24"/>
          <w:lang w:eastAsia="cs-CZ"/>
        </w:rPr>
        <w:t> </w:t>
      </w:r>
      <w:r>
        <w:rPr>
          <w:rFonts w:eastAsia="Times New Roman" w:cs="Arial"/>
          <w:sz w:val="24"/>
          <w:szCs w:val="24"/>
          <w:lang w:eastAsia="cs-CZ"/>
        </w:rPr>
        <w:t>ceny</w:t>
      </w:r>
      <w:r w:rsidR="00820425">
        <w:rPr>
          <w:rFonts w:eastAsia="Times New Roman" w:cs="Arial"/>
          <w:sz w:val="24"/>
          <w:szCs w:val="24"/>
          <w:lang w:eastAsia="cs-CZ"/>
        </w:rPr>
        <w:t>,</w:t>
      </w:r>
      <w:r>
        <w:rPr>
          <w:rFonts w:eastAsia="Times New Roman" w:cs="Arial"/>
          <w:sz w:val="24"/>
          <w:szCs w:val="24"/>
          <w:lang w:eastAsia="cs-CZ"/>
        </w:rPr>
        <w:t xml:space="preserve"> je-li </w:t>
      </w:r>
      <w:r w:rsidR="00B715DA" w:rsidRPr="00365BC8">
        <w:rPr>
          <w:rFonts w:eastAsia="Times New Roman" w:cs="Arial"/>
          <w:sz w:val="24"/>
          <w:szCs w:val="24"/>
          <w:lang w:eastAsia="cs-CZ"/>
        </w:rPr>
        <w:t>Poskytovatel v prodlení s </w:t>
      </w:r>
      <w:r w:rsidR="00BC0BC9">
        <w:rPr>
          <w:rFonts w:eastAsia="Times New Roman" w:cs="Arial"/>
          <w:sz w:val="24"/>
          <w:szCs w:val="24"/>
          <w:lang w:eastAsia="cs-CZ"/>
        </w:rPr>
        <w:t xml:space="preserve">poskytováním </w:t>
      </w:r>
      <w:r>
        <w:rPr>
          <w:rFonts w:eastAsia="Times New Roman" w:cs="Arial"/>
          <w:sz w:val="24"/>
          <w:szCs w:val="24"/>
          <w:lang w:eastAsia="cs-CZ"/>
        </w:rPr>
        <w:t>Služeb</w:t>
      </w:r>
      <w:r w:rsidR="00C547E7" w:rsidRPr="00365BC8">
        <w:rPr>
          <w:rFonts w:eastAsia="Times New Roman" w:cs="Arial"/>
          <w:sz w:val="24"/>
          <w:szCs w:val="24"/>
          <w:lang w:eastAsia="cs-CZ"/>
        </w:rPr>
        <w:t xml:space="preserve"> ve standartním provozu</w:t>
      </w:r>
      <w:r w:rsidR="00B715DA" w:rsidRPr="00365BC8">
        <w:rPr>
          <w:rFonts w:eastAsia="Times New Roman" w:cs="Arial"/>
          <w:sz w:val="24"/>
          <w:szCs w:val="24"/>
          <w:lang w:eastAsia="cs-CZ"/>
        </w:rPr>
        <w:t>, na je</w:t>
      </w:r>
      <w:r w:rsidR="00820425">
        <w:rPr>
          <w:rFonts w:eastAsia="Times New Roman" w:cs="Arial"/>
          <w:sz w:val="24"/>
          <w:szCs w:val="24"/>
          <w:lang w:eastAsia="cs-CZ"/>
        </w:rPr>
        <w:t>hož</w:t>
      </w:r>
      <w:r w:rsidR="00B715DA" w:rsidRPr="00365BC8">
        <w:rPr>
          <w:rFonts w:eastAsia="Times New Roman" w:cs="Arial"/>
          <w:sz w:val="24"/>
          <w:szCs w:val="24"/>
          <w:lang w:eastAsia="cs-CZ"/>
        </w:rPr>
        <w:t xml:space="preserve"> porušení se sleva z ceny vztahuje, </w:t>
      </w:r>
      <w:r w:rsidR="00B715DA" w:rsidRPr="00365BC8">
        <w:rPr>
          <w:rFonts w:eastAsia="Times New Roman" w:cs="Arial"/>
          <w:sz w:val="24"/>
          <w:szCs w:val="24"/>
          <w:lang w:eastAsia="cs-CZ"/>
        </w:rPr>
        <w:lastRenderedPageBreak/>
        <w:t xml:space="preserve">a to </w:t>
      </w:r>
      <w:r w:rsidR="00820425">
        <w:rPr>
          <w:rFonts w:eastAsia="Times New Roman" w:cs="Arial"/>
          <w:sz w:val="24"/>
          <w:szCs w:val="24"/>
          <w:lang w:eastAsia="cs-CZ"/>
        </w:rPr>
        <w:t>za</w:t>
      </w:r>
      <w:r w:rsidR="00820425" w:rsidRPr="00365BC8">
        <w:rPr>
          <w:rFonts w:eastAsia="Times New Roman" w:cs="Arial"/>
          <w:sz w:val="24"/>
          <w:szCs w:val="24"/>
          <w:lang w:eastAsia="cs-CZ"/>
        </w:rPr>
        <w:t xml:space="preserve"> </w:t>
      </w:r>
      <w:r w:rsidR="00B715DA" w:rsidRPr="00365BC8">
        <w:rPr>
          <w:rFonts w:eastAsia="Times New Roman" w:cs="Arial"/>
          <w:sz w:val="24"/>
          <w:szCs w:val="24"/>
          <w:lang w:eastAsia="cs-CZ"/>
        </w:rPr>
        <w:t>dobu</w:t>
      </w:r>
      <w:r w:rsidR="00820425">
        <w:rPr>
          <w:rFonts w:eastAsia="Times New Roman" w:cs="Arial"/>
          <w:sz w:val="24"/>
          <w:szCs w:val="24"/>
          <w:lang w:eastAsia="cs-CZ"/>
        </w:rPr>
        <w:t xml:space="preserve"> prodlení</w:t>
      </w:r>
      <w:r w:rsidR="00B715DA" w:rsidRPr="00365BC8">
        <w:rPr>
          <w:rFonts w:eastAsia="Times New Roman" w:cs="Arial"/>
          <w:sz w:val="24"/>
          <w:szCs w:val="24"/>
          <w:lang w:eastAsia="cs-CZ"/>
        </w:rPr>
        <w:t xml:space="preserve">, kterou </w:t>
      </w:r>
      <w:r w:rsidR="00C547E7" w:rsidRPr="00365BC8">
        <w:rPr>
          <w:rFonts w:eastAsia="Times New Roman" w:cs="Arial"/>
          <w:sz w:val="24"/>
          <w:szCs w:val="24"/>
          <w:lang w:eastAsia="cs-CZ"/>
        </w:rPr>
        <w:t xml:space="preserve">Objednatel </w:t>
      </w:r>
      <w:r w:rsidR="00B715DA" w:rsidRPr="00365BC8">
        <w:rPr>
          <w:rFonts w:eastAsia="Times New Roman" w:cs="Arial"/>
          <w:sz w:val="24"/>
          <w:szCs w:val="24"/>
          <w:lang w:eastAsia="cs-CZ"/>
        </w:rPr>
        <w:t>prokáže</w:t>
      </w:r>
      <w:r w:rsidR="00820425">
        <w:rPr>
          <w:rFonts w:eastAsia="Times New Roman" w:cs="Arial"/>
          <w:sz w:val="24"/>
          <w:szCs w:val="24"/>
          <w:lang w:eastAsia="cs-CZ"/>
        </w:rPr>
        <w:t xml:space="preserve"> např. záznamy v SD nebo </w:t>
      </w:r>
      <w:r w:rsidR="008A30D2">
        <w:rPr>
          <w:rFonts w:eastAsia="Times New Roman" w:cs="Arial"/>
          <w:sz w:val="24"/>
          <w:szCs w:val="24"/>
          <w:lang w:eastAsia="cs-CZ"/>
        </w:rPr>
        <w:t>R</w:t>
      </w:r>
      <w:r w:rsidR="00820425">
        <w:rPr>
          <w:rFonts w:eastAsia="Times New Roman" w:cs="Arial"/>
          <w:sz w:val="24"/>
          <w:szCs w:val="24"/>
          <w:lang w:eastAsia="cs-CZ"/>
        </w:rPr>
        <w:t>eporty s report serverů</w:t>
      </w:r>
      <w:r w:rsidR="00C547E7" w:rsidRPr="004D4511">
        <w:rPr>
          <w:rFonts w:eastAsia="Times New Roman" w:cs="Arial"/>
          <w:sz w:val="24"/>
          <w:szCs w:val="24"/>
          <w:lang w:eastAsia="cs-CZ"/>
        </w:rPr>
        <w:t>.</w:t>
      </w:r>
    </w:p>
    <w:p w14:paraId="4A5576CC" w14:textId="77777777" w:rsidR="0033637C" w:rsidRPr="00A95CF1" w:rsidRDefault="0033637C" w:rsidP="0033637C">
      <w:pPr>
        <w:overflowPunct w:val="0"/>
        <w:autoSpaceDE w:val="0"/>
        <w:autoSpaceDN w:val="0"/>
        <w:adjustRightInd w:val="0"/>
        <w:spacing w:before="120" w:after="0"/>
        <w:jc w:val="both"/>
        <w:rPr>
          <w:rFonts w:eastAsia="Times New Roman" w:cs="Arial"/>
          <w:sz w:val="24"/>
          <w:szCs w:val="24"/>
          <w:lang w:eastAsia="cs-CZ"/>
        </w:rPr>
      </w:pPr>
      <w:r w:rsidRPr="00A95CF1">
        <w:rPr>
          <w:rFonts w:eastAsia="Times New Roman" w:cs="Arial"/>
          <w:sz w:val="24"/>
          <w:szCs w:val="24"/>
          <w:lang w:eastAsia="cs-CZ"/>
        </w:rPr>
        <w:t>Nárok na slevu z ceny Služeb se nedotýká závazku Poskytovatele splnit povinnost, se kterou je v prodlení (pokud je to vzhledem k povaze předmětné Služby objektivně možné).</w:t>
      </w:r>
    </w:p>
    <w:p w14:paraId="339F5D9D" w14:textId="77777777" w:rsidR="00B715DA" w:rsidRPr="009F1C95" w:rsidRDefault="00B715DA" w:rsidP="00B715DA">
      <w:pPr>
        <w:spacing w:before="120" w:after="0"/>
        <w:jc w:val="both"/>
        <w:rPr>
          <w:rFonts w:eastAsia="Times New Roman" w:cs="Arial"/>
          <w:sz w:val="24"/>
          <w:szCs w:val="24"/>
          <w:lang w:eastAsia="cs-CZ"/>
        </w:rPr>
      </w:pPr>
      <w:r w:rsidRPr="009F1C95">
        <w:rPr>
          <w:rFonts w:eastAsia="Times New Roman" w:cs="Arial"/>
          <w:sz w:val="24"/>
          <w:szCs w:val="24"/>
          <w:lang w:eastAsia="cs-CZ"/>
        </w:rPr>
        <w:t>Pro účely výpočtu výše slevy z ceny se použijí následující metody:</w:t>
      </w:r>
    </w:p>
    <w:p w14:paraId="03D7272E" w14:textId="77777777" w:rsidR="00800E1A" w:rsidRPr="009F1C95" w:rsidRDefault="00800E1A" w:rsidP="00B715DA">
      <w:pPr>
        <w:spacing w:before="120" w:after="0"/>
        <w:jc w:val="both"/>
        <w:rPr>
          <w:rFonts w:eastAsia="Times New Roman" w:cs="Arial"/>
          <w:sz w:val="24"/>
          <w:szCs w:val="24"/>
          <w:lang w:eastAsia="cs-CZ"/>
        </w:rPr>
      </w:pPr>
    </w:p>
    <w:p w14:paraId="7006CCB3" w14:textId="5B8CB439" w:rsidR="00B715DA" w:rsidRPr="004D4511" w:rsidRDefault="00B715DA" w:rsidP="001D398B">
      <w:pPr>
        <w:pStyle w:val="Odstavecseseznamem"/>
        <w:numPr>
          <w:ilvl w:val="1"/>
          <w:numId w:val="6"/>
        </w:numPr>
        <w:rPr>
          <w:rFonts w:eastAsia="Times New Roman" w:cs="Arial"/>
          <w:sz w:val="24"/>
          <w:szCs w:val="24"/>
          <w:u w:val="single"/>
          <w:lang w:eastAsia="cs-CZ"/>
        </w:rPr>
      </w:pPr>
      <w:bookmarkStart w:id="1" w:name="_Ref368596524"/>
      <w:r w:rsidRPr="009F1C95">
        <w:rPr>
          <w:rFonts w:eastAsia="Times New Roman" w:cs="Arial"/>
          <w:sz w:val="24"/>
          <w:szCs w:val="24"/>
          <w:u w:val="single"/>
          <w:lang w:eastAsia="cs-CZ"/>
        </w:rPr>
        <w:t xml:space="preserve">Při vyhodnocování </w:t>
      </w:r>
      <w:r w:rsidR="00D845A8">
        <w:rPr>
          <w:rFonts w:eastAsia="Times New Roman" w:cs="Arial"/>
          <w:sz w:val="24"/>
          <w:szCs w:val="24"/>
          <w:u w:val="single"/>
          <w:lang w:eastAsia="cs-CZ"/>
        </w:rPr>
        <w:t>alikvótní části</w:t>
      </w:r>
      <w:r w:rsidR="008A30D2">
        <w:rPr>
          <w:rFonts w:eastAsia="Times New Roman" w:cs="Arial"/>
          <w:sz w:val="24"/>
          <w:szCs w:val="24"/>
          <w:u w:val="single"/>
          <w:lang w:eastAsia="cs-CZ"/>
        </w:rPr>
        <w:t xml:space="preserve"> r</w:t>
      </w:r>
      <w:r w:rsidR="00800E1A" w:rsidRPr="009F1C95">
        <w:rPr>
          <w:rFonts w:eastAsia="Times New Roman" w:cs="Arial"/>
          <w:sz w:val="24"/>
          <w:szCs w:val="24"/>
          <w:u w:val="single"/>
          <w:lang w:eastAsia="cs-CZ"/>
        </w:rPr>
        <w:t>oční</w:t>
      </w:r>
      <w:r w:rsidR="00D845A8">
        <w:rPr>
          <w:rFonts w:eastAsia="Times New Roman" w:cs="Arial"/>
          <w:sz w:val="24"/>
          <w:szCs w:val="24"/>
          <w:u w:val="single"/>
          <w:lang w:eastAsia="cs-CZ"/>
        </w:rPr>
        <w:t>ho</w:t>
      </w:r>
      <w:r w:rsidR="00800E1A" w:rsidRPr="009F1C95">
        <w:rPr>
          <w:rFonts w:eastAsia="Times New Roman" w:cs="Arial"/>
          <w:sz w:val="24"/>
          <w:szCs w:val="24"/>
          <w:u w:val="single"/>
          <w:lang w:eastAsia="cs-CZ"/>
        </w:rPr>
        <w:t xml:space="preserve"> </w:t>
      </w:r>
      <w:r w:rsidR="00D845A8" w:rsidRPr="009F1C95">
        <w:rPr>
          <w:rFonts w:eastAsia="Times New Roman" w:cs="Arial"/>
          <w:sz w:val="24"/>
          <w:szCs w:val="24"/>
          <w:u w:val="single"/>
          <w:lang w:eastAsia="cs-CZ"/>
        </w:rPr>
        <w:t>limitu</w:t>
      </w:r>
      <w:r w:rsidR="00D845A8">
        <w:rPr>
          <w:rFonts w:eastAsia="Times New Roman" w:cs="Arial"/>
          <w:sz w:val="24"/>
          <w:szCs w:val="24"/>
          <w:u w:val="single"/>
          <w:lang w:eastAsia="cs-CZ"/>
        </w:rPr>
        <w:t xml:space="preserve"> </w:t>
      </w:r>
      <w:r w:rsidR="00800E1A" w:rsidRPr="009F1C95">
        <w:rPr>
          <w:rFonts w:eastAsia="Times New Roman" w:cs="Arial"/>
          <w:sz w:val="24"/>
          <w:szCs w:val="24"/>
          <w:u w:val="single"/>
          <w:lang w:eastAsia="cs-CZ"/>
        </w:rPr>
        <w:t xml:space="preserve">dostupnosti </w:t>
      </w:r>
      <w:r w:rsidR="008A30D2">
        <w:rPr>
          <w:rFonts w:eastAsia="Times New Roman" w:cs="Arial"/>
          <w:sz w:val="24"/>
          <w:szCs w:val="24"/>
          <w:u w:val="single"/>
          <w:lang w:eastAsia="cs-CZ"/>
        </w:rPr>
        <w:t>Průběžně poskytovaných s</w:t>
      </w:r>
      <w:r w:rsidR="008A30D2" w:rsidRPr="009F1C95">
        <w:rPr>
          <w:rFonts w:eastAsia="Times New Roman" w:cs="Arial"/>
          <w:sz w:val="24"/>
          <w:szCs w:val="24"/>
          <w:u w:val="single"/>
          <w:lang w:eastAsia="cs-CZ"/>
        </w:rPr>
        <w:t xml:space="preserve">lužeb </w:t>
      </w:r>
      <w:r w:rsidR="00E91EC2" w:rsidRPr="009F1C95">
        <w:rPr>
          <w:rFonts w:eastAsia="Times New Roman" w:cs="Arial"/>
          <w:sz w:val="24"/>
          <w:szCs w:val="24"/>
          <w:u w:val="single"/>
          <w:lang w:eastAsia="cs-CZ"/>
        </w:rPr>
        <w:t>(na katalogových listech</w:t>
      </w:r>
      <w:r w:rsidR="00D13CD9" w:rsidRPr="009F1C95">
        <w:rPr>
          <w:rFonts w:eastAsia="Times New Roman" w:cs="Arial"/>
          <w:sz w:val="24"/>
          <w:szCs w:val="24"/>
          <w:u w:val="single"/>
          <w:lang w:eastAsia="cs-CZ"/>
        </w:rPr>
        <w:t xml:space="preserve"> </w:t>
      </w:r>
      <w:r w:rsidR="003E51DF" w:rsidRPr="009F1C95">
        <w:rPr>
          <w:rFonts w:eastAsia="Times New Roman" w:cs="Arial"/>
          <w:sz w:val="24"/>
          <w:szCs w:val="24"/>
          <w:u w:val="single"/>
          <w:lang w:eastAsia="cs-CZ"/>
        </w:rPr>
        <w:t>NIA02-01, NIA02</w:t>
      </w:r>
      <w:r w:rsidR="00D13CD9" w:rsidRPr="009F1C95">
        <w:rPr>
          <w:rFonts w:eastAsia="Times New Roman" w:cs="Arial"/>
          <w:sz w:val="24"/>
          <w:szCs w:val="24"/>
          <w:u w:val="single"/>
          <w:lang w:eastAsia="cs-CZ"/>
        </w:rPr>
        <w:t>-02</w:t>
      </w:r>
      <w:r w:rsidR="000158DC" w:rsidRPr="009F1C95">
        <w:rPr>
          <w:rFonts w:eastAsia="Times New Roman" w:cs="Arial"/>
          <w:sz w:val="24"/>
          <w:szCs w:val="24"/>
          <w:u w:val="single"/>
          <w:lang w:eastAsia="cs-CZ"/>
        </w:rPr>
        <w:t xml:space="preserve"> </w:t>
      </w:r>
      <w:r w:rsidR="0064432C" w:rsidRPr="0064432C">
        <w:rPr>
          <w:rFonts w:eastAsia="Times New Roman" w:cs="Arial"/>
          <w:sz w:val="24"/>
          <w:szCs w:val="24"/>
          <w:u w:val="single"/>
          <w:lang w:eastAsia="cs-CZ"/>
        </w:rPr>
        <w:t>a NIA02-03</w:t>
      </w:r>
      <w:r w:rsidRPr="004D4511">
        <w:rPr>
          <w:rFonts w:eastAsia="Times New Roman" w:cs="Arial"/>
          <w:sz w:val="24"/>
          <w:szCs w:val="24"/>
          <w:u w:val="single"/>
          <w:lang w:eastAsia="cs-CZ"/>
        </w:rPr>
        <w:t>)</w:t>
      </w:r>
      <w:bookmarkEnd w:id="1"/>
    </w:p>
    <w:p w14:paraId="4FE7E9AF" w14:textId="0CD3FB19" w:rsidR="00E91EC2" w:rsidRPr="00A95CF1" w:rsidRDefault="00E91EC2" w:rsidP="00E91EC2">
      <w:pPr>
        <w:overflowPunct w:val="0"/>
        <w:autoSpaceDE w:val="0"/>
        <w:autoSpaceDN w:val="0"/>
        <w:adjustRightInd w:val="0"/>
        <w:spacing w:after="0"/>
        <w:jc w:val="both"/>
        <w:rPr>
          <w:rFonts w:eastAsia="Times New Roman" w:cs="Arial"/>
          <w:sz w:val="24"/>
          <w:szCs w:val="24"/>
          <w:lang w:eastAsia="cs-CZ"/>
        </w:rPr>
      </w:pPr>
      <w:r w:rsidRPr="00007508">
        <w:rPr>
          <w:rFonts w:eastAsia="Times New Roman" w:cs="Arial"/>
          <w:sz w:val="24"/>
          <w:szCs w:val="24"/>
          <w:lang w:eastAsia="cs-CZ"/>
        </w:rPr>
        <w:t xml:space="preserve">V případě, že nedostupnost </w:t>
      </w:r>
      <w:r w:rsidR="009D2BBB">
        <w:rPr>
          <w:rFonts w:eastAsia="Times New Roman" w:cs="Arial"/>
          <w:sz w:val="24"/>
          <w:szCs w:val="24"/>
          <w:lang w:eastAsia="cs-CZ"/>
        </w:rPr>
        <w:t>S</w:t>
      </w:r>
      <w:r w:rsidRPr="00007508">
        <w:rPr>
          <w:rFonts w:eastAsia="Times New Roman" w:cs="Arial"/>
          <w:sz w:val="24"/>
          <w:szCs w:val="24"/>
          <w:lang w:eastAsia="cs-CZ"/>
        </w:rPr>
        <w:t xml:space="preserve">lužeb překročí </w:t>
      </w:r>
      <w:r w:rsidR="00D845A8">
        <w:rPr>
          <w:rFonts w:eastAsia="Times New Roman" w:cs="Arial"/>
          <w:sz w:val="24"/>
          <w:szCs w:val="24"/>
          <w:lang w:eastAsia="cs-CZ"/>
        </w:rPr>
        <w:t xml:space="preserve">alikvótní část </w:t>
      </w:r>
      <w:r w:rsidR="00CF1691" w:rsidRPr="00007508">
        <w:rPr>
          <w:rFonts w:eastAsia="Times New Roman" w:cs="Arial"/>
          <w:sz w:val="24"/>
          <w:szCs w:val="24"/>
          <w:lang w:eastAsia="cs-CZ"/>
        </w:rPr>
        <w:t>roční</w:t>
      </w:r>
      <w:r w:rsidR="00D845A8">
        <w:rPr>
          <w:rFonts w:eastAsia="Times New Roman" w:cs="Arial"/>
          <w:sz w:val="24"/>
          <w:szCs w:val="24"/>
          <w:lang w:eastAsia="cs-CZ"/>
        </w:rPr>
        <w:t>ho</w:t>
      </w:r>
      <w:r w:rsidRPr="009F1C95">
        <w:rPr>
          <w:rFonts w:eastAsia="Times New Roman" w:cs="Arial"/>
          <w:sz w:val="24"/>
          <w:szCs w:val="24"/>
          <w:lang w:eastAsia="cs-CZ"/>
        </w:rPr>
        <w:t xml:space="preserve"> </w:t>
      </w:r>
      <w:r w:rsidR="00D845A8" w:rsidRPr="00007508">
        <w:rPr>
          <w:rFonts w:eastAsia="Times New Roman" w:cs="Arial"/>
          <w:sz w:val="24"/>
          <w:szCs w:val="24"/>
          <w:lang w:eastAsia="cs-CZ"/>
        </w:rPr>
        <w:t>limit</w:t>
      </w:r>
      <w:r w:rsidR="00D845A8">
        <w:rPr>
          <w:rFonts w:eastAsia="Times New Roman" w:cs="Arial"/>
          <w:sz w:val="24"/>
          <w:szCs w:val="24"/>
          <w:lang w:eastAsia="cs-CZ"/>
        </w:rPr>
        <w:t>u</w:t>
      </w:r>
      <w:r w:rsidR="00D845A8" w:rsidRPr="00007508">
        <w:rPr>
          <w:rFonts w:eastAsia="Times New Roman" w:cs="Arial"/>
          <w:sz w:val="24"/>
          <w:szCs w:val="24"/>
          <w:lang w:eastAsia="cs-CZ"/>
        </w:rPr>
        <w:t xml:space="preserve"> </w:t>
      </w:r>
      <w:r w:rsidRPr="009F1C95">
        <w:rPr>
          <w:rFonts w:eastAsia="Times New Roman" w:cs="Arial"/>
          <w:sz w:val="24"/>
          <w:szCs w:val="24"/>
          <w:lang w:eastAsia="cs-CZ"/>
        </w:rPr>
        <w:t>nedostupnosti def</w:t>
      </w:r>
      <w:r w:rsidR="00CF1691" w:rsidRPr="009F1C95">
        <w:rPr>
          <w:rFonts w:eastAsia="Times New Roman" w:cs="Arial"/>
          <w:sz w:val="24"/>
          <w:szCs w:val="24"/>
          <w:lang w:eastAsia="cs-CZ"/>
        </w:rPr>
        <w:t xml:space="preserve">inovaný v katalogovém listu </w:t>
      </w:r>
      <w:r w:rsidR="005A44EB" w:rsidRPr="009F1C95">
        <w:rPr>
          <w:rFonts w:eastAsia="Times New Roman" w:cs="Arial"/>
          <w:sz w:val="24"/>
          <w:szCs w:val="24"/>
          <w:lang w:eastAsia="cs-CZ"/>
        </w:rPr>
        <w:t>NIA02-01</w:t>
      </w:r>
      <w:r w:rsidR="0064432C">
        <w:rPr>
          <w:rFonts w:eastAsia="Times New Roman" w:cs="Arial"/>
          <w:sz w:val="24"/>
          <w:szCs w:val="24"/>
          <w:lang w:eastAsia="cs-CZ"/>
        </w:rPr>
        <w:t>,</w:t>
      </w:r>
      <w:r w:rsidR="005A44EB" w:rsidRPr="009F1C95">
        <w:rPr>
          <w:rFonts w:eastAsia="Times New Roman" w:cs="Arial"/>
          <w:sz w:val="24"/>
          <w:szCs w:val="24"/>
          <w:lang w:eastAsia="cs-CZ"/>
        </w:rPr>
        <w:t xml:space="preserve"> </w:t>
      </w:r>
      <w:r w:rsidR="003E51DF" w:rsidRPr="009F1C95">
        <w:rPr>
          <w:rFonts w:eastAsia="Times New Roman" w:cs="Arial"/>
          <w:sz w:val="24"/>
          <w:szCs w:val="24"/>
          <w:lang w:eastAsia="cs-CZ"/>
        </w:rPr>
        <w:t>NIA02-02</w:t>
      </w:r>
      <w:r w:rsidR="000158DC" w:rsidRPr="009F1C95">
        <w:rPr>
          <w:rFonts w:eastAsia="Times New Roman" w:cs="Arial"/>
          <w:sz w:val="24"/>
          <w:szCs w:val="24"/>
          <w:lang w:eastAsia="cs-CZ"/>
        </w:rPr>
        <w:t xml:space="preserve"> </w:t>
      </w:r>
      <w:r w:rsidR="0064432C">
        <w:rPr>
          <w:rFonts w:eastAsia="Times New Roman" w:cs="Arial"/>
          <w:sz w:val="24"/>
          <w:szCs w:val="24"/>
          <w:lang w:eastAsia="cs-CZ"/>
        </w:rPr>
        <w:t xml:space="preserve">a </w:t>
      </w:r>
      <w:r w:rsidR="003E51DF" w:rsidRPr="0064432C">
        <w:rPr>
          <w:rFonts w:eastAsia="Times New Roman" w:cs="Arial"/>
          <w:sz w:val="24"/>
          <w:szCs w:val="24"/>
          <w:lang w:eastAsia="cs-CZ"/>
        </w:rPr>
        <w:t>NIA02-03</w:t>
      </w:r>
      <w:r w:rsidR="003E51DF" w:rsidRPr="004D4511">
        <w:rPr>
          <w:rFonts w:eastAsia="Times New Roman" w:cs="Arial"/>
          <w:sz w:val="24"/>
          <w:szCs w:val="24"/>
          <w:lang w:eastAsia="cs-CZ"/>
        </w:rPr>
        <w:t xml:space="preserve"> </w:t>
      </w:r>
      <w:r w:rsidRPr="004D4511">
        <w:rPr>
          <w:rFonts w:eastAsia="Times New Roman" w:cs="Arial"/>
          <w:sz w:val="24"/>
          <w:szCs w:val="24"/>
          <w:lang w:eastAsia="cs-CZ"/>
        </w:rPr>
        <w:t>má Objednatel nárok na</w:t>
      </w:r>
      <w:r w:rsidR="003E51DF" w:rsidRPr="00007508">
        <w:rPr>
          <w:rFonts w:eastAsia="Times New Roman" w:cs="Arial"/>
          <w:sz w:val="24"/>
          <w:szCs w:val="24"/>
          <w:lang w:eastAsia="cs-CZ"/>
        </w:rPr>
        <w:t xml:space="preserve"> slevu z ceny Služeb ve výši </w:t>
      </w:r>
      <w:r w:rsidR="00F03D46" w:rsidRPr="00365BC8">
        <w:rPr>
          <w:rFonts w:eastAsia="Times New Roman" w:cs="Arial"/>
          <w:sz w:val="24"/>
          <w:szCs w:val="24"/>
          <w:lang w:eastAsia="cs-CZ"/>
        </w:rPr>
        <w:t>5</w:t>
      </w:r>
      <w:r w:rsidR="008D3F18">
        <w:rPr>
          <w:rFonts w:eastAsia="Times New Roman" w:cs="Arial"/>
          <w:sz w:val="24"/>
          <w:szCs w:val="24"/>
          <w:lang w:eastAsia="cs-CZ"/>
        </w:rPr>
        <w:t>.</w:t>
      </w:r>
      <w:r w:rsidRPr="00365BC8">
        <w:rPr>
          <w:rFonts w:eastAsia="Times New Roman" w:cs="Arial"/>
          <w:sz w:val="24"/>
          <w:szCs w:val="24"/>
          <w:lang w:eastAsia="cs-CZ"/>
        </w:rPr>
        <w:t>0</w:t>
      </w:r>
      <w:r w:rsidR="008D3F18">
        <w:rPr>
          <w:rFonts w:eastAsia="Times New Roman" w:cs="Arial"/>
          <w:sz w:val="24"/>
          <w:szCs w:val="24"/>
          <w:lang w:eastAsia="cs-CZ"/>
        </w:rPr>
        <w:t>0</w:t>
      </w:r>
      <w:r w:rsidRPr="00365BC8">
        <w:rPr>
          <w:rFonts w:eastAsia="Times New Roman" w:cs="Arial"/>
          <w:sz w:val="24"/>
          <w:szCs w:val="24"/>
          <w:lang w:eastAsia="cs-CZ"/>
        </w:rPr>
        <w:t>0,- Kč</w:t>
      </w:r>
      <w:r w:rsidRPr="004D4511">
        <w:rPr>
          <w:rFonts w:eastAsia="Times New Roman" w:cs="Arial"/>
          <w:sz w:val="24"/>
          <w:szCs w:val="24"/>
          <w:lang w:eastAsia="cs-CZ"/>
        </w:rPr>
        <w:t xml:space="preserve"> </w:t>
      </w:r>
      <w:r w:rsidR="00B71DB9" w:rsidRPr="004D4511">
        <w:rPr>
          <w:rFonts w:eastAsia="Times New Roman" w:cs="Arial"/>
          <w:sz w:val="24"/>
          <w:szCs w:val="24"/>
          <w:lang w:eastAsia="cs-CZ"/>
        </w:rPr>
        <w:t xml:space="preserve">bez DPH </w:t>
      </w:r>
      <w:r w:rsidRPr="004D4511">
        <w:rPr>
          <w:rFonts w:eastAsia="Times New Roman" w:cs="Arial"/>
          <w:sz w:val="24"/>
          <w:szCs w:val="24"/>
          <w:lang w:eastAsia="cs-CZ"/>
        </w:rPr>
        <w:t xml:space="preserve">(slovy: </w:t>
      </w:r>
      <w:r w:rsidR="00D845A8">
        <w:rPr>
          <w:rFonts w:eastAsia="Times New Roman" w:cs="Arial"/>
          <w:sz w:val="24"/>
          <w:szCs w:val="24"/>
          <w:lang w:eastAsia="cs-CZ"/>
        </w:rPr>
        <w:t>pět</w:t>
      </w:r>
      <w:r w:rsidR="008D3F18">
        <w:rPr>
          <w:rFonts w:eastAsia="Times New Roman" w:cs="Arial"/>
          <w:sz w:val="24"/>
          <w:szCs w:val="24"/>
          <w:lang w:eastAsia="cs-CZ"/>
        </w:rPr>
        <w:t xml:space="preserve"> tisíc</w:t>
      </w:r>
      <w:r w:rsidRPr="00007508">
        <w:rPr>
          <w:rFonts w:eastAsia="Times New Roman" w:cs="Arial"/>
          <w:sz w:val="24"/>
          <w:szCs w:val="24"/>
          <w:lang w:eastAsia="cs-CZ"/>
        </w:rPr>
        <w:t xml:space="preserve"> korun českých) </w:t>
      </w:r>
      <w:r w:rsidRPr="00365BC8">
        <w:rPr>
          <w:rFonts w:eastAsia="Times New Roman" w:cs="Arial"/>
          <w:sz w:val="24"/>
          <w:szCs w:val="24"/>
          <w:lang w:eastAsia="cs-CZ"/>
        </w:rPr>
        <w:t>za každ</w:t>
      </w:r>
      <w:r w:rsidR="005A44EB" w:rsidRPr="00365BC8">
        <w:rPr>
          <w:rFonts w:eastAsia="Times New Roman" w:cs="Arial"/>
          <w:sz w:val="24"/>
          <w:szCs w:val="24"/>
          <w:lang w:eastAsia="cs-CZ"/>
        </w:rPr>
        <w:t>ý</w:t>
      </w:r>
      <w:r w:rsidRPr="00365BC8">
        <w:rPr>
          <w:rFonts w:eastAsia="Times New Roman" w:cs="Arial"/>
          <w:sz w:val="24"/>
          <w:szCs w:val="24"/>
          <w:lang w:eastAsia="cs-CZ"/>
        </w:rPr>
        <w:t xml:space="preserve"> </w:t>
      </w:r>
      <w:r w:rsidR="00F03D46" w:rsidRPr="00365BC8">
        <w:rPr>
          <w:rFonts w:eastAsia="Times New Roman" w:cs="Arial"/>
          <w:sz w:val="24"/>
          <w:szCs w:val="24"/>
          <w:lang w:eastAsia="cs-CZ"/>
        </w:rPr>
        <w:t xml:space="preserve">započatý </w:t>
      </w:r>
      <w:r w:rsidR="005A44EB" w:rsidRPr="00365BC8">
        <w:rPr>
          <w:rFonts w:eastAsia="Times New Roman" w:cs="Arial"/>
          <w:sz w:val="24"/>
          <w:szCs w:val="24"/>
          <w:lang w:eastAsia="cs-CZ"/>
        </w:rPr>
        <w:t>den</w:t>
      </w:r>
      <w:r w:rsidRPr="004D4511">
        <w:rPr>
          <w:rFonts w:eastAsia="Times New Roman" w:cs="Arial"/>
          <w:sz w:val="24"/>
          <w:szCs w:val="24"/>
          <w:lang w:eastAsia="cs-CZ"/>
        </w:rPr>
        <w:t xml:space="preserve"> </w:t>
      </w:r>
      <w:r w:rsidR="00F03D46" w:rsidRPr="004D4511">
        <w:rPr>
          <w:rFonts w:eastAsia="Times New Roman" w:cs="Arial"/>
          <w:sz w:val="24"/>
          <w:szCs w:val="24"/>
          <w:lang w:eastAsia="cs-CZ"/>
        </w:rPr>
        <w:t xml:space="preserve">zjištěné </w:t>
      </w:r>
      <w:r w:rsidRPr="00007508">
        <w:rPr>
          <w:rFonts w:eastAsia="Times New Roman" w:cs="Arial"/>
          <w:sz w:val="24"/>
          <w:szCs w:val="24"/>
          <w:lang w:eastAsia="cs-CZ"/>
        </w:rPr>
        <w:t xml:space="preserve">nedostupnosti nad </w:t>
      </w:r>
      <w:r w:rsidR="00D845A8">
        <w:rPr>
          <w:rFonts w:eastAsia="Times New Roman" w:cs="Arial"/>
          <w:sz w:val="24"/>
          <w:szCs w:val="24"/>
          <w:lang w:eastAsia="cs-CZ"/>
        </w:rPr>
        <w:t xml:space="preserve">alikvótní části </w:t>
      </w:r>
      <w:r w:rsidR="00CF1691" w:rsidRPr="00007508">
        <w:rPr>
          <w:rFonts w:eastAsia="Times New Roman" w:cs="Arial"/>
          <w:sz w:val="24"/>
          <w:szCs w:val="24"/>
          <w:lang w:eastAsia="cs-CZ"/>
        </w:rPr>
        <w:t>ro</w:t>
      </w:r>
      <w:r w:rsidRPr="009F1C95">
        <w:rPr>
          <w:rFonts w:eastAsia="Times New Roman" w:cs="Arial"/>
          <w:sz w:val="24"/>
          <w:szCs w:val="24"/>
          <w:lang w:eastAsia="cs-CZ"/>
        </w:rPr>
        <w:t>ční</w:t>
      </w:r>
      <w:r w:rsidR="00D845A8">
        <w:rPr>
          <w:rFonts w:eastAsia="Times New Roman" w:cs="Arial"/>
          <w:sz w:val="24"/>
          <w:szCs w:val="24"/>
          <w:lang w:eastAsia="cs-CZ"/>
        </w:rPr>
        <w:t>ho</w:t>
      </w:r>
      <w:r w:rsidRPr="009F1C95">
        <w:rPr>
          <w:rFonts w:eastAsia="Times New Roman" w:cs="Arial"/>
          <w:sz w:val="24"/>
          <w:szCs w:val="24"/>
          <w:lang w:eastAsia="cs-CZ"/>
        </w:rPr>
        <w:t xml:space="preserve"> </w:t>
      </w:r>
      <w:r w:rsidR="00D845A8" w:rsidRPr="00007508">
        <w:rPr>
          <w:rFonts w:eastAsia="Times New Roman" w:cs="Arial"/>
          <w:sz w:val="24"/>
          <w:szCs w:val="24"/>
          <w:lang w:eastAsia="cs-CZ"/>
        </w:rPr>
        <w:t>limit</w:t>
      </w:r>
      <w:r w:rsidR="00D845A8">
        <w:rPr>
          <w:rFonts w:eastAsia="Times New Roman" w:cs="Arial"/>
          <w:sz w:val="24"/>
          <w:szCs w:val="24"/>
          <w:lang w:eastAsia="cs-CZ"/>
        </w:rPr>
        <w:t>u</w:t>
      </w:r>
      <w:r w:rsidR="00D845A8" w:rsidRPr="00007508">
        <w:rPr>
          <w:rFonts w:eastAsia="Times New Roman" w:cs="Arial"/>
          <w:sz w:val="24"/>
          <w:szCs w:val="24"/>
          <w:lang w:eastAsia="cs-CZ"/>
        </w:rPr>
        <w:t xml:space="preserve"> </w:t>
      </w:r>
      <w:r w:rsidRPr="009F1C95">
        <w:rPr>
          <w:rFonts w:eastAsia="Times New Roman" w:cs="Arial"/>
          <w:sz w:val="24"/>
          <w:szCs w:val="24"/>
          <w:lang w:eastAsia="cs-CZ"/>
        </w:rPr>
        <w:t>nedostupnosti.</w:t>
      </w:r>
      <w:r w:rsidR="00F03D46" w:rsidRPr="009F1C95">
        <w:rPr>
          <w:rFonts w:eastAsia="Times New Roman" w:cs="Arial"/>
          <w:sz w:val="24"/>
          <w:szCs w:val="24"/>
          <w:lang w:eastAsia="cs-CZ"/>
        </w:rPr>
        <w:t xml:space="preserve"> </w:t>
      </w:r>
    </w:p>
    <w:p w14:paraId="0EFCC5C1" w14:textId="3B54A5FB" w:rsidR="00D733BE" w:rsidRPr="00A95CF1" w:rsidRDefault="00D733BE" w:rsidP="001D398B">
      <w:pPr>
        <w:keepNext/>
        <w:numPr>
          <w:ilvl w:val="1"/>
          <w:numId w:val="6"/>
        </w:numPr>
        <w:spacing w:before="240"/>
        <w:jc w:val="both"/>
        <w:rPr>
          <w:rFonts w:eastAsia="Times New Roman" w:cs="Arial"/>
          <w:sz w:val="24"/>
          <w:szCs w:val="24"/>
          <w:u w:val="single"/>
          <w:lang w:eastAsia="cs-CZ"/>
        </w:rPr>
      </w:pPr>
      <w:r w:rsidRPr="00A95CF1">
        <w:rPr>
          <w:rFonts w:eastAsia="Times New Roman" w:cs="Arial"/>
          <w:sz w:val="24"/>
          <w:szCs w:val="24"/>
          <w:u w:val="single"/>
          <w:lang w:eastAsia="cs-CZ"/>
        </w:rPr>
        <w:t xml:space="preserve">Vyhodnocování </w:t>
      </w:r>
      <w:r w:rsidR="007D3920" w:rsidRPr="00A95CF1">
        <w:rPr>
          <w:rFonts w:eastAsia="Times New Roman" w:cs="Arial"/>
          <w:sz w:val="24"/>
          <w:szCs w:val="24"/>
          <w:u w:val="single"/>
          <w:lang w:eastAsia="cs-CZ"/>
        </w:rPr>
        <w:t xml:space="preserve">doby obnovení </w:t>
      </w:r>
      <w:r w:rsidR="00AD6CB7">
        <w:rPr>
          <w:rFonts w:eastAsia="Times New Roman" w:cs="Arial"/>
          <w:sz w:val="24"/>
          <w:szCs w:val="24"/>
          <w:u w:val="single"/>
          <w:lang w:eastAsia="cs-CZ"/>
        </w:rPr>
        <w:t>S</w:t>
      </w:r>
      <w:r w:rsidR="007D3920" w:rsidRPr="00A95CF1">
        <w:rPr>
          <w:rFonts w:eastAsia="Times New Roman" w:cs="Arial"/>
          <w:sz w:val="24"/>
          <w:szCs w:val="24"/>
          <w:u w:val="single"/>
          <w:lang w:eastAsia="cs-CZ"/>
        </w:rPr>
        <w:t xml:space="preserve">lužby podle </w:t>
      </w:r>
      <w:r w:rsidRPr="00A95CF1">
        <w:rPr>
          <w:rFonts w:eastAsia="Times New Roman" w:cs="Arial"/>
          <w:sz w:val="24"/>
          <w:szCs w:val="24"/>
          <w:u w:val="single"/>
          <w:lang w:eastAsia="cs-CZ"/>
        </w:rPr>
        <w:t>SLA</w:t>
      </w:r>
      <w:r w:rsidR="008D3F18">
        <w:rPr>
          <w:rFonts w:eastAsia="Times New Roman" w:cs="Arial"/>
          <w:sz w:val="24"/>
          <w:szCs w:val="24"/>
          <w:u w:val="single"/>
          <w:lang w:eastAsia="cs-CZ"/>
        </w:rPr>
        <w:t xml:space="preserve"> (na katalogových listech NIA 01-01, NIA 04, NIA 05 a NIA 06)</w:t>
      </w:r>
    </w:p>
    <w:p w14:paraId="123B352A" w14:textId="397054FE" w:rsidR="00B0267A" w:rsidRPr="00A95CF1" w:rsidRDefault="00D733BE" w:rsidP="00D733BE">
      <w:pPr>
        <w:overflowPunct w:val="0"/>
        <w:autoSpaceDE w:val="0"/>
        <w:autoSpaceDN w:val="0"/>
        <w:adjustRightInd w:val="0"/>
        <w:spacing w:before="120" w:after="0"/>
        <w:jc w:val="both"/>
        <w:rPr>
          <w:rFonts w:eastAsia="Times New Roman" w:cs="Arial"/>
          <w:sz w:val="24"/>
          <w:szCs w:val="24"/>
          <w:lang w:eastAsia="cs-CZ"/>
        </w:rPr>
      </w:pPr>
      <w:r w:rsidRPr="00A95CF1">
        <w:rPr>
          <w:rFonts w:eastAsia="Times New Roman" w:cs="Arial"/>
          <w:sz w:val="24"/>
          <w:szCs w:val="24"/>
          <w:lang w:eastAsia="cs-CZ"/>
        </w:rPr>
        <w:t xml:space="preserve">V případě, že </w:t>
      </w:r>
      <w:r w:rsidR="007D3920" w:rsidRPr="00A95CF1">
        <w:rPr>
          <w:rFonts w:eastAsia="Times New Roman" w:cs="Arial"/>
          <w:sz w:val="24"/>
          <w:szCs w:val="24"/>
          <w:lang w:eastAsia="cs-CZ"/>
        </w:rPr>
        <w:t>Poskytovatel nedodrží požadovanou dobu pro obnovení</w:t>
      </w:r>
      <w:r w:rsidR="00D845A8">
        <w:rPr>
          <w:rFonts w:eastAsia="Times New Roman" w:cs="Arial"/>
          <w:sz w:val="24"/>
          <w:szCs w:val="24"/>
          <w:lang w:eastAsia="cs-CZ"/>
        </w:rPr>
        <w:t xml:space="preserve"> S</w:t>
      </w:r>
      <w:r w:rsidR="007D3920" w:rsidRPr="00A95CF1">
        <w:rPr>
          <w:rFonts w:eastAsia="Times New Roman" w:cs="Arial"/>
          <w:sz w:val="24"/>
          <w:szCs w:val="24"/>
          <w:lang w:eastAsia="cs-CZ"/>
        </w:rPr>
        <w:t xml:space="preserve">lužby </w:t>
      </w:r>
      <w:r w:rsidR="00D13CD9">
        <w:rPr>
          <w:rFonts w:eastAsia="Times New Roman" w:cs="Arial"/>
          <w:sz w:val="24"/>
          <w:szCs w:val="24"/>
          <w:lang w:eastAsia="cs-CZ"/>
        </w:rPr>
        <w:t xml:space="preserve">Podle bodu </w:t>
      </w:r>
      <w:r w:rsidR="000158DC">
        <w:rPr>
          <w:rFonts w:eastAsia="Times New Roman" w:cs="Arial"/>
          <w:sz w:val="24"/>
          <w:szCs w:val="24"/>
          <w:lang w:eastAsia="cs-CZ"/>
        </w:rPr>
        <w:t>4</w:t>
      </w:r>
      <w:r w:rsidR="00D13CD9">
        <w:rPr>
          <w:rFonts w:eastAsia="Times New Roman" w:cs="Arial"/>
          <w:sz w:val="24"/>
          <w:szCs w:val="24"/>
          <w:lang w:eastAsia="cs-CZ"/>
        </w:rPr>
        <w:t>.4</w:t>
      </w:r>
      <w:r w:rsidR="007D3920" w:rsidRPr="00A95CF1">
        <w:rPr>
          <w:rFonts w:eastAsia="Times New Roman" w:cs="Arial"/>
          <w:sz w:val="24"/>
          <w:szCs w:val="24"/>
          <w:lang w:eastAsia="cs-CZ"/>
        </w:rPr>
        <w:t xml:space="preserve">, </w:t>
      </w:r>
      <w:r w:rsidRPr="00A95CF1">
        <w:rPr>
          <w:rFonts w:eastAsia="Times New Roman" w:cs="Arial"/>
          <w:sz w:val="24"/>
          <w:szCs w:val="24"/>
          <w:lang w:eastAsia="cs-CZ"/>
        </w:rPr>
        <w:t xml:space="preserve">má Objednatel nárok na slevu z ceny Služeb </w:t>
      </w:r>
      <w:r w:rsidR="00B34D7F" w:rsidRPr="00A95CF1">
        <w:rPr>
          <w:rFonts w:eastAsia="Times New Roman" w:cs="Arial"/>
          <w:sz w:val="24"/>
          <w:szCs w:val="24"/>
          <w:lang w:eastAsia="cs-CZ"/>
        </w:rPr>
        <w:t>podle následující tabulky:</w:t>
      </w:r>
    </w:p>
    <w:p w14:paraId="04733AA4" w14:textId="77777777" w:rsidR="00B34D7F" w:rsidRPr="00A95CF1" w:rsidRDefault="00B34D7F" w:rsidP="00D733BE">
      <w:pPr>
        <w:overflowPunct w:val="0"/>
        <w:autoSpaceDE w:val="0"/>
        <w:autoSpaceDN w:val="0"/>
        <w:adjustRightInd w:val="0"/>
        <w:spacing w:before="120" w:after="0"/>
        <w:jc w:val="both"/>
        <w:rPr>
          <w:rFonts w:eastAsia="Times New Roman" w:cs="Arial"/>
          <w:sz w:val="24"/>
          <w:szCs w:val="24"/>
          <w:lang w:eastAsia="cs-C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089"/>
        <w:gridCol w:w="1813"/>
        <w:gridCol w:w="5019"/>
      </w:tblGrid>
      <w:tr w:rsidR="00E40714" w:rsidRPr="00A95CF1" w14:paraId="53D6C617" w14:textId="77777777" w:rsidTr="00E40714">
        <w:trPr>
          <w:tblHeader/>
          <w:jc w:val="center"/>
        </w:trPr>
        <w:tc>
          <w:tcPr>
            <w:tcW w:w="1171" w:type="pct"/>
            <w:vAlign w:val="center"/>
          </w:tcPr>
          <w:p w14:paraId="539D69C3" w14:textId="77777777" w:rsidR="00E40714" w:rsidRPr="00A95CF1" w:rsidRDefault="00E40714" w:rsidP="00524890">
            <w:pPr>
              <w:keepNext/>
              <w:snapToGrid w:val="0"/>
              <w:spacing w:before="20" w:after="20"/>
              <w:rPr>
                <w:rFonts w:cs="Arial"/>
                <w:b/>
                <w:sz w:val="24"/>
                <w:szCs w:val="24"/>
              </w:rPr>
            </w:pPr>
            <w:r w:rsidRPr="00A95CF1">
              <w:rPr>
                <w:rFonts w:cs="Arial"/>
                <w:b/>
                <w:sz w:val="24"/>
                <w:szCs w:val="24"/>
              </w:rPr>
              <w:t>Priorita</w:t>
            </w:r>
          </w:p>
        </w:tc>
        <w:tc>
          <w:tcPr>
            <w:tcW w:w="1016" w:type="pct"/>
            <w:vAlign w:val="center"/>
          </w:tcPr>
          <w:p w14:paraId="58EF42EB" w14:textId="77777777" w:rsidR="00E40714" w:rsidRPr="00A95CF1" w:rsidRDefault="00E40714" w:rsidP="00B0267A">
            <w:pPr>
              <w:keepNext/>
              <w:snapToGrid w:val="0"/>
              <w:spacing w:before="20" w:after="20"/>
              <w:jc w:val="center"/>
              <w:rPr>
                <w:rFonts w:cs="Arial"/>
                <w:b/>
                <w:sz w:val="24"/>
                <w:szCs w:val="24"/>
              </w:rPr>
            </w:pPr>
            <w:r w:rsidRPr="00A95CF1">
              <w:rPr>
                <w:rFonts w:cs="Arial"/>
                <w:b/>
                <w:sz w:val="24"/>
                <w:szCs w:val="24"/>
              </w:rPr>
              <w:t>Výše slevy v</w:t>
            </w:r>
            <w:r w:rsidR="00B71DB9">
              <w:rPr>
                <w:rFonts w:cs="Arial"/>
                <w:b/>
                <w:sz w:val="24"/>
                <w:szCs w:val="24"/>
              </w:rPr>
              <w:t> </w:t>
            </w:r>
            <w:r w:rsidRPr="00A95CF1">
              <w:rPr>
                <w:rFonts w:cs="Arial"/>
                <w:b/>
                <w:sz w:val="24"/>
                <w:szCs w:val="24"/>
              </w:rPr>
              <w:t>Kč</w:t>
            </w:r>
            <w:r w:rsidR="00B71DB9">
              <w:rPr>
                <w:rFonts w:cs="Arial"/>
                <w:b/>
                <w:sz w:val="24"/>
                <w:szCs w:val="24"/>
              </w:rPr>
              <w:t xml:space="preserve"> bez DPH</w:t>
            </w:r>
          </w:p>
        </w:tc>
        <w:tc>
          <w:tcPr>
            <w:tcW w:w="2813" w:type="pct"/>
          </w:tcPr>
          <w:p w14:paraId="6DE70C7B" w14:textId="257960B4" w:rsidR="00E40714" w:rsidRPr="00A95CF1" w:rsidRDefault="00E40714" w:rsidP="00524890">
            <w:pPr>
              <w:keepNext/>
              <w:snapToGrid w:val="0"/>
              <w:spacing w:before="20" w:after="20"/>
              <w:jc w:val="center"/>
              <w:rPr>
                <w:rFonts w:cs="Arial"/>
                <w:b/>
                <w:sz w:val="24"/>
                <w:szCs w:val="24"/>
              </w:rPr>
            </w:pPr>
            <w:r w:rsidRPr="00A95CF1">
              <w:rPr>
                <w:rFonts w:cs="Arial"/>
                <w:b/>
                <w:sz w:val="24"/>
                <w:szCs w:val="24"/>
              </w:rPr>
              <w:t xml:space="preserve">Doba překročení obnovení </w:t>
            </w:r>
            <w:r w:rsidR="00697BC6">
              <w:rPr>
                <w:rFonts w:cs="Arial"/>
                <w:b/>
                <w:sz w:val="24"/>
                <w:szCs w:val="24"/>
              </w:rPr>
              <w:t>S</w:t>
            </w:r>
            <w:r w:rsidRPr="00A95CF1">
              <w:rPr>
                <w:rFonts w:cs="Arial"/>
                <w:b/>
                <w:sz w:val="24"/>
                <w:szCs w:val="24"/>
              </w:rPr>
              <w:t>lužby</w:t>
            </w:r>
          </w:p>
        </w:tc>
      </w:tr>
      <w:tr w:rsidR="00E40714" w:rsidRPr="00A95CF1" w14:paraId="6F4D7F6C" w14:textId="77777777" w:rsidTr="00E40714">
        <w:trPr>
          <w:trHeight w:val="284"/>
          <w:jc w:val="center"/>
        </w:trPr>
        <w:tc>
          <w:tcPr>
            <w:tcW w:w="1171" w:type="pct"/>
            <w:vAlign w:val="center"/>
          </w:tcPr>
          <w:p w14:paraId="717A407C" w14:textId="77777777" w:rsidR="00E40714" w:rsidRPr="00A95CF1" w:rsidRDefault="00E40714" w:rsidP="00524890">
            <w:pPr>
              <w:keepNext/>
              <w:snapToGrid w:val="0"/>
              <w:spacing w:after="0"/>
              <w:rPr>
                <w:rFonts w:cs="Arial"/>
                <w:sz w:val="24"/>
                <w:szCs w:val="24"/>
              </w:rPr>
            </w:pPr>
            <w:r w:rsidRPr="00A95CF1">
              <w:rPr>
                <w:rFonts w:cs="Arial"/>
                <w:sz w:val="24"/>
                <w:szCs w:val="24"/>
              </w:rPr>
              <w:t>Priorita 1 – Kritická</w:t>
            </w:r>
          </w:p>
        </w:tc>
        <w:tc>
          <w:tcPr>
            <w:tcW w:w="1016" w:type="pct"/>
            <w:vAlign w:val="center"/>
          </w:tcPr>
          <w:p w14:paraId="7A08D6F8" w14:textId="77777777" w:rsidR="00E40714" w:rsidRPr="00A95CF1" w:rsidRDefault="00CF0882" w:rsidP="00524890">
            <w:pPr>
              <w:keepNext/>
              <w:snapToGrid w:val="0"/>
              <w:spacing w:after="0"/>
              <w:jc w:val="center"/>
              <w:rPr>
                <w:rFonts w:cs="Arial"/>
                <w:sz w:val="24"/>
                <w:szCs w:val="24"/>
              </w:rPr>
            </w:pPr>
            <w:r>
              <w:rPr>
                <w:rFonts w:cs="Arial"/>
                <w:sz w:val="24"/>
                <w:szCs w:val="24"/>
              </w:rPr>
              <w:t>-</w:t>
            </w:r>
          </w:p>
        </w:tc>
        <w:tc>
          <w:tcPr>
            <w:tcW w:w="2813" w:type="pct"/>
            <w:vAlign w:val="center"/>
          </w:tcPr>
          <w:p w14:paraId="402BE719" w14:textId="3C7F975B" w:rsidR="00E40714" w:rsidRPr="00A95CF1" w:rsidRDefault="00CF0882" w:rsidP="00CF0882">
            <w:pPr>
              <w:spacing w:after="0"/>
              <w:rPr>
                <w:rFonts w:cs="Arial"/>
                <w:sz w:val="24"/>
                <w:szCs w:val="24"/>
              </w:rPr>
            </w:pPr>
            <w:r>
              <w:rPr>
                <w:rFonts w:cs="Arial"/>
                <w:sz w:val="24"/>
                <w:szCs w:val="24"/>
              </w:rPr>
              <w:t xml:space="preserve">vyhodnocováno jako nedostupnost </w:t>
            </w:r>
            <w:r w:rsidR="00697BC6">
              <w:rPr>
                <w:rFonts w:cs="Arial"/>
                <w:sz w:val="24"/>
                <w:szCs w:val="24"/>
              </w:rPr>
              <w:t>S</w:t>
            </w:r>
            <w:r>
              <w:rPr>
                <w:rFonts w:cs="Arial"/>
                <w:sz w:val="24"/>
                <w:szCs w:val="24"/>
              </w:rPr>
              <w:t>lužby</w:t>
            </w:r>
          </w:p>
        </w:tc>
      </w:tr>
      <w:tr w:rsidR="00E40714" w:rsidRPr="005A44EB" w14:paraId="110B5004" w14:textId="77777777" w:rsidTr="00E40714">
        <w:trPr>
          <w:trHeight w:val="284"/>
          <w:jc w:val="center"/>
        </w:trPr>
        <w:tc>
          <w:tcPr>
            <w:tcW w:w="1171" w:type="pct"/>
            <w:vAlign w:val="center"/>
          </w:tcPr>
          <w:p w14:paraId="0B1E4E2B" w14:textId="77777777" w:rsidR="00E40714" w:rsidRPr="00454B15" w:rsidRDefault="00E40714" w:rsidP="00524890">
            <w:pPr>
              <w:snapToGrid w:val="0"/>
              <w:spacing w:after="0"/>
              <w:rPr>
                <w:rFonts w:cs="Arial"/>
                <w:sz w:val="24"/>
                <w:szCs w:val="24"/>
              </w:rPr>
            </w:pPr>
            <w:r w:rsidRPr="00454B15">
              <w:rPr>
                <w:rFonts w:cs="Arial"/>
                <w:sz w:val="24"/>
                <w:szCs w:val="24"/>
              </w:rPr>
              <w:t>Priorita 2 – Vysoká</w:t>
            </w:r>
          </w:p>
        </w:tc>
        <w:tc>
          <w:tcPr>
            <w:tcW w:w="1016" w:type="pct"/>
            <w:vAlign w:val="center"/>
          </w:tcPr>
          <w:p w14:paraId="24A98BE2" w14:textId="50D96999" w:rsidR="00E40714" w:rsidRPr="00454B15" w:rsidRDefault="000E2E75" w:rsidP="00524890">
            <w:pPr>
              <w:keepNext/>
              <w:snapToGrid w:val="0"/>
              <w:spacing w:after="0"/>
              <w:jc w:val="center"/>
              <w:rPr>
                <w:rFonts w:cs="Arial"/>
                <w:sz w:val="24"/>
                <w:szCs w:val="24"/>
              </w:rPr>
            </w:pPr>
            <w:r w:rsidRPr="00454B15">
              <w:rPr>
                <w:rFonts w:cs="Arial"/>
                <w:sz w:val="24"/>
                <w:szCs w:val="24"/>
              </w:rPr>
              <w:t>5.000</w:t>
            </w:r>
            <w:r w:rsidR="00B34D7F" w:rsidRPr="00454B15">
              <w:rPr>
                <w:rFonts w:cs="Arial"/>
                <w:sz w:val="24"/>
                <w:szCs w:val="24"/>
              </w:rPr>
              <w:t>,-</w:t>
            </w:r>
          </w:p>
        </w:tc>
        <w:tc>
          <w:tcPr>
            <w:tcW w:w="2813" w:type="pct"/>
            <w:vAlign w:val="center"/>
          </w:tcPr>
          <w:p w14:paraId="176822CA" w14:textId="77777777" w:rsidR="00E40714" w:rsidRPr="00454B15" w:rsidRDefault="003E51DF" w:rsidP="00B34D7F">
            <w:pPr>
              <w:keepNext/>
              <w:snapToGrid w:val="0"/>
              <w:spacing w:after="0"/>
              <w:rPr>
                <w:rFonts w:cs="Arial"/>
                <w:sz w:val="24"/>
                <w:szCs w:val="24"/>
              </w:rPr>
            </w:pPr>
            <w:r w:rsidRPr="00454B15">
              <w:rPr>
                <w:rFonts w:cs="Arial"/>
                <w:sz w:val="24"/>
                <w:szCs w:val="24"/>
              </w:rPr>
              <w:t>za každých započatých 36</w:t>
            </w:r>
            <w:r w:rsidR="00B34D7F" w:rsidRPr="00454B15">
              <w:rPr>
                <w:rFonts w:cs="Arial"/>
                <w:sz w:val="24"/>
                <w:szCs w:val="24"/>
              </w:rPr>
              <w:t xml:space="preserve"> hodin po uplynutí lhůty na obnovení Služby</w:t>
            </w:r>
          </w:p>
        </w:tc>
      </w:tr>
      <w:tr w:rsidR="00E40714" w:rsidRPr="005A44EB" w14:paraId="068C6029" w14:textId="77777777" w:rsidTr="00E40714">
        <w:trPr>
          <w:trHeight w:val="284"/>
          <w:jc w:val="center"/>
        </w:trPr>
        <w:tc>
          <w:tcPr>
            <w:tcW w:w="1171" w:type="pct"/>
            <w:vAlign w:val="center"/>
          </w:tcPr>
          <w:p w14:paraId="7A095881" w14:textId="77777777" w:rsidR="00E40714" w:rsidRPr="00454B15" w:rsidRDefault="00E40714" w:rsidP="00524890">
            <w:pPr>
              <w:snapToGrid w:val="0"/>
              <w:spacing w:after="0"/>
              <w:rPr>
                <w:rFonts w:cs="Arial"/>
                <w:sz w:val="24"/>
                <w:szCs w:val="24"/>
              </w:rPr>
            </w:pPr>
            <w:r w:rsidRPr="00454B15">
              <w:rPr>
                <w:rFonts w:cs="Arial"/>
                <w:sz w:val="24"/>
                <w:szCs w:val="24"/>
              </w:rPr>
              <w:t>Priorita 3 – Střední</w:t>
            </w:r>
          </w:p>
        </w:tc>
        <w:tc>
          <w:tcPr>
            <w:tcW w:w="1016" w:type="pct"/>
            <w:vAlign w:val="center"/>
          </w:tcPr>
          <w:p w14:paraId="53954FC3" w14:textId="24B838BE" w:rsidR="00E40714" w:rsidRPr="00454B15" w:rsidRDefault="000E2E75" w:rsidP="00524890">
            <w:pPr>
              <w:keepNext/>
              <w:snapToGrid w:val="0"/>
              <w:spacing w:after="0"/>
              <w:jc w:val="center"/>
              <w:rPr>
                <w:rFonts w:cs="Arial"/>
                <w:sz w:val="24"/>
                <w:szCs w:val="24"/>
              </w:rPr>
            </w:pPr>
            <w:r w:rsidRPr="00454B15">
              <w:rPr>
                <w:rFonts w:cs="Arial"/>
                <w:sz w:val="24"/>
                <w:szCs w:val="24"/>
              </w:rPr>
              <w:t>5.000</w:t>
            </w:r>
            <w:r w:rsidR="00B34D7F" w:rsidRPr="00454B15">
              <w:rPr>
                <w:rFonts w:cs="Arial"/>
                <w:sz w:val="24"/>
                <w:szCs w:val="24"/>
              </w:rPr>
              <w:t>,-</w:t>
            </w:r>
          </w:p>
        </w:tc>
        <w:tc>
          <w:tcPr>
            <w:tcW w:w="2813" w:type="pct"/>
            <w:vAlign w:val="center"/>
          </w:tcPr>
          <w:p w14:paraId="2221D245" w14:textId="77777777" w:rsidR="00E40714" w:rsidRPr="00454B15" w:rsidRDefault="003E51DF" w:rsidP="003E51DF">
            <w:pPr>
              <w:keepNext/>
              <w:snapToGrid w:val="0"/>
              <w:spacing w:after="0"/>
              <w:rPr>
                <w:rFonts w:cs="Arial"/>
                <w:sz w:val="24"/>
                <w:szCs w:val="24"/>
              </w:rPr>
            </w:pPr>
            <w:r w:rsidRPr="00454B15">
              <w:rPr>
                <w:rFonts w:cs="Arial"/>
                <w:sz w:val="24"/>
                <w:szCs w:val="24"/>
              </w:rPr>
              <w:t>za každé započaté 2</w:t>
            </w:r>
            <w:r w:rsidR="00B34D7F" w:rsidRPr="00454B15">
              <w:rPr>
                <w:rFonts w:cs="Arial"/>
                <w:sz w:val="24"/>
                <w:szCs w:val="24"/>
              </w:rPr>
              <w:t xml:space="preserve"> </w:t>
            </w:r>
            <w:r w:rsidRPr="00454B15">
              <w:rPr>
                <w:rFonts w:cs="Arial"/>
                <w:sz w:val="24"/>
                <w:szCs w:val="24"/>
              </w:rPr>
              <w:t>dny</w:t>
            </w:r>
            <w:r w:rsidR="00B34D7F" w:rsidRPr="00454B15">
              <w:rPr>
                <w:rFonts w:cs="Arial"/>
                <w:sz w:val="24"/>
                <w:szCs w:val="24"/>
              </w:rPr>
              <w:t xml:space="preserve"> po uplynutí lhůty na obnovení Služby</w:t>
            </w:r>
          </w:p>
        </w:tc>
      </w:tr>
      <w:tr w:rsidR="00E40714" w:rsidRPr="005A44EB" w14:paraId="512BA75F" w14:textId="77777777" w:rsidTr="00E40714">
        <w:trPr>
          <w:trHeight w:val="284"/>
          <w:jc w:val="center"/>
        </w:trPr>
        <w:tc>
          <w:tcPr>
            <w:tcW w:w="1171" w:type="pct"/>
            <w:vAlign w:val="center"/>
          </w:tcPr>
          <w:p w14:paraId="5251B61F" w14:textId="77777777" w:rsidR="00E40714" w:rsidRPr="00454B15" w:rsidRDefault="00E40714" w:rsidP="00524890">
            <w:pPr>
              <w:snapToGrid w:val="0"/>
              <w:spacing w:after="0"/>
              <w:rPr>
                <w:rFonts w:cs="Arial"/>
                <w:sz w:val="24"/>
                <w:szCs w:val="24"/>
              </w:rPr>
            </w:pPr>
            <w:r w:rsidRPr="00454B15">
              <w:rPr>
                <w:rFonts w:cs="Arial"/>
                <w:sz w:val="24"/>
                <w:szCs w:val="24"/>
              </w:rPr>
              <w:t>Priorita 4 – Nízká</w:t>
            </w:r>
          </w:p>
        </w:tc>
        <w:tc>
          <w:tcPr>
            <w:tcW w:w="1016" w:type="pct"/>
            <w:vAlign w:val="center"/>
          </w:tcPr>
          <w:p w14:paraId="23C4AA11" w14:textId="4A65A7F1" w:rsidR="00E40714" w:rsidRPr="00454B15" w:rsidRDefault="000E2E75" w:rsidP="000E2E75">
            <w:pPr>
              <w:keepNext/>
              <w:snapToGrid w:val="0"/>
              <w:spacing w:after="0"/>
              <w:jc w:val="center"/>
              <w:rPr>
                <w:rFonts w:cs="Arial"/>
                <w:sz w:val="24"/>
                <w:szCs w:val="24"/>
              </w:rPr>
            </w:pPr>
            <w:r w:rsidRPr="00454B15">
              <w:rPr>
                <w:rFonts w:cs="Arial"/>
                <w:sz w:val="24"/>
                <w:szCs w:val="24"/>
              </w:rPr>
              <w:t>4.0</w:t>
            </w:r>
            <w:r w:rsidR="00B34D7F" w:rsidRPr="00454B15">
              <w:rPr>
                <w:rFonts w:cs="Arial"/>
                <w:sz w:val="24"/>
                <w:szCs w:val="24"/>
              </w:rPr>
              <w:t>00,-</w:t>
            </w:r>
          </w:p>
        </w:tc>
        <w:tc>
          <w:tcPr>
            <w:tcW w:w="2813" w:type="pct"/>
            <w:vAlign w:val="center"/>
          </w:tcPr>
          <w:p w14:paraId="4ABD09BE" w14:textId="77777777" w:rsidR="00E40714" w:rsidRPr="00454B15" w:rsidRDefault="00B34D7F" w:rsidP="004163CA">
            <w:pPr>
              <w:keepNext/>
              <w:snapToGrid w:val="0"/>
              <w:spacing w:after="0"/>
              <w:rPr>
                <w:rFonts w:cs="Arial"/>
                <w:sz w:val="24"/>
                <w:szCs w:val="24"/>
              </w:rPr>
            </w:pPr>
            <w:r w:rsidRPr="00454B15">
              <w:rPr>
                <w:rFonts w:cs="Arial"/>
                <w:sz w:val="24"/>
                <w:szCs w:val="24"/>
              </w:rPr>
              <w:t>za každých započatých 5 dní</w:t>
            </w:r>
            <w:r w:rsidR="00516405" w:rsidRPr="00454B15">
              <w:rPr>
                <w:rFonts w:cs="Arial"/>
                <w:sz w:val="24"/>
                <w:szCs w:val="24"/>
              </w:rPr>
              <w:t xml:space="preserve"> </w:t>
            </w:r>
            <w:r w:rsidRPr="00454B15">
              <w:rPr>
                <w:rFonts w:cs="Arial"/>
                <w:sz w:val="24"/>
                <w:szCs w:val="24"/>
              </w:rPr>
              <w:t>po uplynutí lhůty na obnovení Služby</w:t>
            </w:r>
          </w:p>
        </w:tc>
      </w:tr>
      <w:tr w:rsidR="00E40714" w:rsidRPr="00A95CF1" w14:paraId="6D335A81" w14:textId="77777777" w:rsidTr="00E40714">
        <w:trPr>
          <w:trHeight w:val="284"/>
          <w:jc w:val="center"/>
        </w:trPr>
        <w:tc>
          <w:tcPr>
            <w:tcW w:w="1171" w:type="pct"/>
            <w:vAlign w:val="center"/>
          </w:tcPr>
          <w:p w14:paraId="12C0D031" w14:textId="77777777" w:rsidR="00E40714" w:rsidRPr="00454B15" w:rsidRDefault="00E40714" w:rsidP="00524890">
            <w:pPr>
              <w:snapToGrid w:val="0"/>
              <w:spacing w:after="0"/>
              <w:rPr>
                <w:rFonts w:cs="Arial"/>
                <w:sz w:val="24"/>
                <w:szCs w:val="24"/>
              </w:rPr>
            </w:pPr>
            <w:r w:rsidRPr="00454B15">
              <w:rPr>
                <w:rFonts w:cs="Arial"/>
                <w:sz w:val="24"/>
                <w:szCs w:val="24"/>
              </w:rPr>
              <w:t>Priorita 5 - Ostatní</w:t>
            </w:r>
          </w:p>
        </w:tc>
        <w:tc>
          <w:tcPr>
            <w:tcW w:w="1016" w:type="pct"/>
            <w:vAlign w:val="center"/>
          </w:tcPr>
          <w:p w14:paraId="09FF91C4" w14:textId="38E89700" w:rsidR="00E40714" w:rsidRPr="00454B15" w:rsidRDefault="000E2E75" w:rsidP="00524890">
            <w:pPr>
              <w:keepNext/>
              <w:snapToGrid w:val="0"/>
              <w:spacing w:after="0"/>
              <w:jc w:val="center"/>
              <w:rPr>
                <w:rFonts w:cs="Arial"/>
                <w:sz w:val="24"/>
                <w:szCs w:val="24"/>
              </w:rPr>
            </w:pPr>
            <w:r w:rsidRPr="00454B15">
              <w:rPr>
                <w:rFonts w:cs="Arial"/>
                <w:sz w:val="24"/>
                <w:szCs w:val="24"/>
              </w:rPr>
              <w:t>4.0</w:t>
            </w:r>
            <w:r w:rsidR="002B3332" w:rsidRPr="00454B15">
              <w:rPr>
                <w:rFonts w:cs="Arial"/>
                <w:sz w:val="24"/>
                <w:szCs w:val="24"/>
              </w:rPr>
              <w:t>0</w:t>
            </w:r>
            <w:r w:rsidR="00B34D7F" w:rsidRPr="00454B15">
              <w:rPr>
                <w:rFonts w:cs="Arial"/>
                <w:sz w:val="24"/>
                <w:szCs w:val="24"/>
              </w:rPr>
              <w:t>0,-</w:t>
            </w:r>
          </w:p>
        </w:tc>
        <w:tc>
          <w:tcPr>
            <w:tcW w:w="2813" w:type="pct"/>
            <w:vAlign w:val="center"/>
          </w:tcPr>
          <w:p w14:paraId="2C87B4E4" w14:textId="4DF5BBA8" w:rsidR="00E40714" w:rsidRPr="00454B15" w:rsidRDefault="0033637C" w:rsidP="004163CA">
            <w:pPr>
              <w:keepNext/>
              <w:snapToGrid w:val="0"/>
              <w:spacing w:after="0"/>
              <w:rPr>
                <w:rFonts w:cs="Arial"/>
                <w:sz w:val="24"/>
                <w:szCs w:val="24"/>
              </w:rPr>
            </w:pPr>
            <w:r w:rsidRPr="00454B15">
              <w:rPr>
                <w:rFonts w:cs="Arial"/>
                <w:sz w:val="24"/>
                <w:szCs w:val="24"/>
              </w:rPr>
              <w:t>za každých započatých 20 dnů po uplynutí lhůty na obnovení Služby</w:t>
            </w:r>
            <w:r w:rsidRPr="00454B15" w:rsidDel="0033637C">
              <w:rPr>
                <w:rFonts w:cs="Arial"/>
                <w:sz w:val="24"/>
                <w:szCs w:val="24"/>
              </w:rPr>
              <w:t xml:space="preserve"> </w:t>
            </w:r>
          </w:p>
        </w:tc>
      </w:tr>
    </w:tbl>
    <w:p w14:paraId="6623F23C" w14:textId="384BAFEE" w:rsidR="00B0267A" w:rsidRDefault="00B0267A" w:rsidP="00D733BE">
      <w:pPr>
        <w:overflowPunct w:val="0"/>
        <w:autoSpaceDE w:val="0"/>
        <w:autoSpaceDN w:val="0"/>
        <w:adjustRightInd w:val="0"/>
        <w:spacing w:before="120" w:after="0"/>
        <w:jc w:val="both"/>
        <w:rPr>
          <w:rFonts w:eastAsia="Times New Roman" w:cs="Arial"/>
          <w:sz w:val="24"/>
          <w:szCs w:val="24"/>
          <w:lang w:eastAsia="cs-CZ"/>
        </w:rPr>
      </w:pPr>
    </w:p>
    <w:p w14:paraId="7B90887C" w14:textId="77777777" w:rsidR="00A2076B" w:rsidRPr="00A95CF1" w:rsidRDefault="00A2076B" w:rsidP="00A2076B">
      <w:pPr>
        <w:overflowPunct w:val="0"/>
        <w:autoSpaceDE w:val="0"/>
        <w:autoSpaceDN w:val="0"/>
        <w:adjustRightInd w:val="0"/>
        <w:spacing w:before="120" w:after="0"/>
        <w:jc w:val="both"/>
        <w:rPr>
          <w:rFonts w:eastAsia="Times New Roman" w:cs="Arial"/>
          <w:sz w:val="24"/>
          <w:szCs w:val="24"/>
          <w:lang w:eastAsia="cs-CZ"/>
        </w:rPr>
      </w:pPr>
    </w:p>
    <w:p w14:paraId="72D0F873" w14:textId="381E0C89" w:rsidR="00B715DA" w:rsidRPr="00A95CF1" w:rsidRDefault="00B715DA" w:rsidP="001D398B">
      <w:pPr>
        <w:pStyle w:val="Odstavecseseznamem"/>
        <w:numPr>
          <w:ilvl w:val="1"/>
          <w:numId w:val="6"/>
        </w:numPr>
        <w:rPr>
          <w:rFonts w:eastAsia="Times New Roman" w:cs="Arial"/>
          <w:sz w:val="24"/>
          <w:szCs w:val="24"/>
          <w:u w:val="single"/>
          <w:lang w:eastAsia="cs-CZ"/>
        </w:rPr>
      </w:pPr>
      <w:bookmarkStart w:id="2" w:name="_Ref368596470"/>
      <w:r w:rsidRPr="00A95CF1">
        <w:rPr>
          <w:rFonts w:eastAsia="Times New Roman" w:cs="Arial"/>
          <w:sz w:val="24"/>
          <w:szCs w:val="24"/>
          <w:u w:val="single"/>
          <w:lang w:eastAsia="cs-CZ"/>
        </w:rPr>
        <w:t xml:space="preserve">Při vyhodnocování </w:t>
      </w:r>
      <w:r w:rsidR="00AD6CB7">
        <w:rPr>
          <w:rFonts w:eastAsia="Times New Roman" w:cs="Arial"/>
          <w:sz w:val="24"/>
          <w:szCs w:val="24"/>
          <w:u w:val="single"/>
          <w:lang w:eastAsia="cs-CZ"/>
        </w:rPr>
        <w:t>S</w:t>
      </w:r>
      <w:r w:rsidRPr="00A95CF1">
        <w:rPr>
          <w:rFonts w:eastAsia="Times New Roman" w:cs="Arial"/>
          <w:sz w:val="24"/>
          <w:szCs w:val="24"/>
          <w:u w:val="single"/>
          <w:lang w:eastAsia="cs-CZ"/>
        </w:rPr>
        <w:t>lužeb</w:t>
      </w:r>
      <w:bookmarkEnd w:id="2"/>
      <w:r w:rsidR="008D36C1">
        <w:rPr>
          <w:rFonts w:eastAsia="Times New Roman" w:cs="Arial"/>
          <w:sz w:val="24"/>
          <w:szCs w:val="24"/>
          <w:u w:val="single"/>
          <w:lang w:eastAsia="cs-CZ"/>
        </w:rPr>
        <w:t xml:space="preserve"> podle ostatních katalogových listů</w:t>
      </w:r>
    </w:p>
    <w:p w14:paraId="55D85A46" w14:textId="77777777" w:rsidR="00B715DA" w:rsidRPr="00A95CF1" w:rsidRDefault="00B715DA" w:rsidP="00B715DA">
      <w:pPr>
        <w:overflowPunct w:val="0"/>
        <w:autoSpaceDE w:val="0"/>
        <w:autoSpaceDN w:val="0"/>
        <w:adjustRightInd w:val="0"/>
        <w:spacing w:before="120" w:after="0"/>
        <w:jc w:val="both"/>
        <w:rPr>
          <w:rFonts w:eastAsia="Times New Roman" w:cs="Arial"/>
          <w:sz w:val="24"/>
          <w:szCs w:val="24"/>
          <w:lang w:eastAsia="cs-CZ"/>
        </w:rPr>
      </w:pPr>
      <w:r w:rsidRPr="00A95CF1">
        <w:rPr>
          <w:rFonts w:eastAsia="Times New Roman" w:cs="Arial"/>
          <w:sz w:val="24"/>
          <w:szCs w:val="24"/>
          <w:lang w:eastAsia="cs-CZ"/>
        </w:rPr>
        <w:t xml:space="preserve">V případě prodlení Poskytovatele s plněním své povinnosti má Objednatel nárok na slevu z ceny Služeb ve výši </w:t>
      </w:r>
      <w:r w:rsidR="004667CC">
        <w:rPr>
          <w:rFonts w:eastAsia="Times New Roman" w:cs="Arial"/>
          <w:sz w:val="24"/>
          <w:szCs w:val="24"/>
          <w:lang w:eastAsia="cs-CZ"/>
        </w:rPr>
        <w:t>5</w:t>
      </w:r>
      <w:r w:rsidRPr="00A95CF1">
        <w:rPr>
          <w:rFonts w:eastAsia="Times New Roman" w:cs="Arial"/>
          <w:sz w:val="24"/>
          <w:szCs w:val="24"/>
          <w:lang w:eastAsia="cs-CZ"/>
        </w:rPr>
        <w:t>00,- Kč</w:t>
      </w:r>
      <w:r w:rsidR="00B71DB9">
        <w:rPr>
          <w:rFonts w:eastAsia="Times New Roman" w:cs="Arial"/>
          <w:sz w:val="24"/>
          <w:szCs w:val="24"/>
          <w:lang w:eastAsia="cs-CZ"/>
        </w:rPr>
        <w:t xml:space="preserve"> bez DPH</w:t>
      </w:r>
      <w:r w:rsidRPr="00A95CF1">
        <w:rPr>
          <w:rFonts w:eastAsia="Times New Roman" w:cs="Arial"/>
          <w:sz w:val="24"/>
          <w:szCs w:val="24"/>
          <w:lang w:eastAsia="cs-CZ"/>
        </w:rPr>
        <w:t xml:space="preserve"> (slovy: </w:t>
      </w:r>
      <w:r w:rsidR="004667CC">
        <w:rPr>
          <w:rFonts w:eastAsia="Times New Roman" w:cs="Arial"/>
          <w:sz w:val="24"/>
          <w:szCs w:val="24"/>
          <w:lang w:eastAsia="cs-CZ"/>
        </w:rPr>
        <w:t>pět</w:t>
      </w:r>
      <w:r w:rsidRPr="00A95CF1">
        <w:rPr>
          <w:rFonts w:eastAsia="Times New Roman" w:cs="Arial"/>
          <w:sz w:val="24"/>
          <w:szCs w:val="24"/>
          <w:lang w:eastAsia="cs-CZ"/>
        </w:rPr>
        <w:t xml:space="preserve"> </w:t>
      </w:r>
      <w:r w:rsidR="004D4511">
        <w:rPr>
          <w:rFonts w:eastAsia="Times New Roman" w:cs="Arial"/>
          <w:sz w:val="24"/>
          <w:szCs w:val="24"/>
          <w:lang w:eastAsia="cs-CZ"/>
        </w:rPr>
        <w:t>set</w:t>
      </w:r>
      <w:r w:rsidR="004D4511" w:rsidRPr="00A95CF1">
        <w:rPr>
          <w:rFonts w:eastAsia="Times New Roman" w:cs="Arial"/>
          <w:sz w:val="24"/>
          <w:szCs w:val="24"/>
          <w:lang w:eastAsia="cs-CZ"/>
        </w:rPr>
        <w:t xml:space="preserve"> </w:t>
      </w:r>
      <w:r w:rsidRPr="00A95CF1">
        <w:rPr>
          <w:rFonts w:eastAsia="Times New Roman" w:cs="Arial"/>
          <w:sz w:val="24"/>
          <w:szCs w:val="24"/>
          <w:lang w:eastAsia="cs-CZ"/>
        </w:rPr>
        <w:t>korun českých), za každý započatý den prodlení, ve kterém má danou povinnost v souladu s rozsahem poskytování dané služby plnit, a to po dobu prvních 10 dnů prodlení.</w:t>
      </w:r>
    </w:p>
    <w:p w14:paraId="680C0B11" w14:textId="77777777" w:rsidR="00B715DA" w:rsidRDefault="00B715DA" w:rsidP="00516405">
      <w:pPr>
        <w:overflowPunct w:val="0"/>
        <w:autoSpaceDE w:val="0"/>
        <w:autoSpaceDN w:val="0"/>
        <w:adjustRightInd w:val="0"/>
        <w:spacing w:before="120" w:after="0"/>
        <w:jc w:val="both"/>
        <w:rPr>
          <w:rFonts w:eastAsia="Times New Roman" w:cs="Arial"/>
          <w:sz w:val="24"/>
          <w:szCs w:val="24"/>
          <w:lang w:eastAsia="cs-CZ"/>
        </w:rPr>
      </w:pPr>
      <w:r w:rsidRPr="00A95CF1">
        <w:rPr>
          <w:rFonts w:eastAsia="Times New Roman" w:cs="Arial"/>
          <w:sz w:val="24"/>
          <w:szCs w:val="24"/>
          <w:lang w:eastAsia="cs-CZ"/>
        </w:rPr>
        <w:lastRenderedPageBreak/>
        <w:t xml:space="preserve">V případě prodlení Poskytovatele s plněním své povinnosti po dobu delší než uvedených </w:t>
      </w:r>
      <w:r w:rsidR="006F6E26" w:rsidRPr="00A95CF1">
        <w:rPr>
          <w:rFonts w:eastAsia="Times New Roman" w:cs="Arial"/>
          <w:sz w:val="24"/>
          <w:szCs w:val="24"/>
          <w:lang w:eastAsia="cs-CZ"/>
        </w:rPr>
        <w:t>10 </w:t>
      </w:r>
      <w:r w:rsidRPr="00A95CF1">
        <w:rPr>
          <w:rFonts w:eastAsia="Times New Roman" w:cs="Arial"/>
          <w:sz w:val="24"/>
          <w:szCs w:val="24"/>
          <w:lang w:eastAsia="cs-CZ"/>
        </w:rPr>
        <w:t>dnů má Objednatel</w:t>
      </w:r>
      <w:r w:rsidR="004667CC">
        <w:rPr>
          <w:rFonts w:eastAsia="Times New Roman" w:cs="Arial"/>
          <w:sz w:val="24"/>
          <w:szCs w:val="24"/>
          <w:lang w:eastAsia="cs-CZ"/>
        </w:rPr>
        <w:t xml:space="preserve"> nárok na slevu z ceny ve výši 1</w:t>
      </w:r>
      <w:r w:rsidRPr="00A95CF1">
        <w:rPr>
          <w:rFonts w:eastAsia="Times New Roman" w:cs="Arial"/>
          <w:sz w:val="24"/>
          <w:szCs w:val="24"/>
          <w:lang w:eastAsia="cs-CZ"/>
        </w:rPr>
        <w:t xml:space="preserve">000,- Kč </w:t>
      </w:r>
      <w:r w:rsidR="00B71DB9">
        <w:rPr>
          <w:rFonts w:eastAsia="Times New Roman" w:cs="Arial"/>
          <w:sz w:val="24"/>
          <w:szCs w:val="24"/>
          <w:lang w:eastAsia="cs-CZ"/>
        </w:rPr>
        <w:t xml:space="preserve">bez DPH </w:t>
      </w:r>
      <w:r w:rsidRPr="00A95CF1">
        <w:rPr>
          <w:rFonts w:eastAsia="Times New Roman" w:cs="Arial"/>
          <w:sz w:val="24"/>
          <w:szCs w:val="24"/>
          <w:lang w:eastAsia="cs-CZ"/>
        </w:rPr>
        <w:t>(slovy: </w:t>
      </w:r>
      <w:r w:rsidR="004D4511">
        <w:rPr>
          <w:rFonts w:eastAsia="Times New Roman" w:cs="Arial"/>
          <w:sz w:val="24"/>
          <w:szCs w:val="24"/>
          <w:lang w:eastAsia="cs-CZ"/>
        </w:rPr>
        <w:t>jeden</w:t>
      </w:r>
      <w:r w:rsidR="004D4511" w:rsidRPr="00A95CF1">
        <w:rPr>
          <w:rFonts w:eastAsia="Times New Roman" w:cs="Arial"/>
          <w:sz w:val="24"/>
          <w:szCs w:val="24"/>
          <w:lang w:eastAsia="cs-CZ"/>
        </w:rPr>
        <w:t xml:space="preserve"> </w:t>
      </w:r>
      <w:r w:rsidRPr="00A95CF1">
        <w:rPr>
          <w:rFonts w:eastAsia="Times New Roman" w:cs="Arial"/>
          <w:sz w:val="24"/>
          <w:szCs w:val="24"/>
          <w:lang w:eastAsia="cs-CZ"/>
        </w:rPr>
        <w:t>tisíc korun českých), a to za každý další započatý den prodlení (tj. následující po uplynutí uvedené lhůty 10 dnů), ve kterém má danou povinnost v souladu s rozsahem poskytování dané služby plnit.</w:t>
      </w:r>
    </w:p>
    <w:p w14:paraId="31116AA3" w14:textId="12A97381" w:rsidR="005A44EB" w:rsidRDefault="005A44EB" w:rsidP="00516405">
      <w:pPr>
        <w:overflowPunct w:val="0"/>
        <w:autoSpaceDE w:val="0"/>
        <w:autoSpaceDN w:val="0"/>
        <w:adjustRightInd w:val="0"/>
        <w:spacing w:before="120" w:after="0"/>
        <w:jc w:val="both"/>
        <w:rPr>
          <w:rFonts w:eastAsia="Times New Roman" w:cs="Arial"/>
          <w:sz w:val="24"/>
          <w:szCs w:val="24"/>
          <w:lang w:eastAsia="cs-CZ"/>
        </w:rPr>
      </w:pPr>
    </w:p>
    <w:p w14:paraId="0434B26E" w14:textId="77777777" w:rsidR="00B71DB9" w:rsidRPr="00A95CF1" w:rsidRDefault="00B71DB9" w:rsidP="00516405">
      <w:pPr>
        <w:overflowPunct w:val="0"/>
        <w:autoSpaceDE w:val="0"/>
        <w:autoSpaceDN w:val="0"/>
        <w:adjustRightInd w:val="0"/>
        <w:spacing w:before="120" w:after="0"/>
        <w:jc w:val="both"/>
        <w:rPr>
          <w:rFonts w:eastAsia="Times New Roman" w:cs="Arial"/>
          <w:sz w:val="24"/>
          <w:szCs w:val="24"/>
          <w:lang w:eastAsia="cs-CZ"/>
        </w:rPr>
      </w:pPr>
    </w:p>
    <w:p w14:paraId="74ADD6D0" w14:textId="09C0C65A" w:rsidR="00B715DA" w:rsidRPr="00A95CF1" w:rsidRDefault="00B715DA" w:rsidP="001D398B">
      <w:pPr>
        <w:pStyle w:val="Odstavecseseznamem"/>
        <w:numPr>
          <w:ilvl w:val="0"/>
          <w:numId w:val="1"/>
        </w:numPr>
        <w:ind w:left="284" w:hanging="284"/>
        <w:rPr>
          <w:rFonts w:eastAsia="Times New Roman" w:cs="Arial"/>
          <w:b/>
          <w:sz w:val="24"/>
          <w:szCs w:val="24"/>
          <w:lang w:eastAsia="cs-CZ"/>
        </w:rPr>
      </w:pPr>
      <w:r w:rsidRPr="00800E1A">
        <w:rPr>
          <w:rFonts w:eastAsia="Times New Roman" w:cs="Arial"/>
          <w:b/>
          <w:sz w:val="24"/>
          <w:szCs w:val="24"/>
          <w:lang w:eastAsia="cs-CZ"/>
        </w:rPr>
        <w:t>Uplatnění</w:t>
      </w:r>
      <w:r w:rsidRPr="00A95CF1">
        <w:rPr>
          <w:rFonts w:eastAsia="Times New Roman" w:cs="Arial"/>
          <w:b/>
          <w:sz w:val="24"/>
          <w:szCs w:val="24"/>
          <w:lang w:eastAsia="cs-CZ"/>
        </w:rPr>
        <w:t xml:space="preserve"> slevy z ceny Služeb </w:t>
      </w:r>
    </w:p>
    <w:p w14:paraId="4C16D3E3" w14:textId="77777777" w:rsidR="00B715DA" w:rsidRPr="00A95CF1" w:rsidRDefault="00B715DA" w:rsidP="00B715DA">
      <w:pPr>
        <w:overflowPunct w:val="0"/>
        <w:autoSpaceDE w:val="0"/>
        <w:autoSpaceDN w:val="0"/>
        <w:adjustRightInd w:val="0"/>
        <w:spacing w:before="120" w:after="0"/>
        <w:jc w:val="both"/>
        <w:rPr>
          <w:rFonts w:eastAsia="Times New Roman" w:cs="Arial"/>
          <w:sz w:val="24"/>
          <w:szCs w:val="24"/>
          <w:lang w:eastAsia="cs-CZ"/>
        </w:rPr>
      </w:pPr>
      <w:r w:rsidRPr="00A95CF1">
        <w:rPr>
          <w:rFonts w:eastAsia="Times New Roman" w:cs="Arial"/>
          <w:sz w:val="24"/>
          <w:szCs w:val="24"/>
          <w:lang w:eastAsia="cs-CZ"/>
        </w:rPr>
        <w:t>Součet všech poskytnutých slev z ceny Služeb v daném měsíci se odečte od celkové ceny všech poskytnutých Služeb za daný měsíc. Objednatel má za daný měsíc nárok na zaplacení ceny za poskytnuté Služby pouze ve výši takto vypočteného rozdílu.</w:t>
      </w:r>
    </w:p>
    <w:p w14:paraId="22CB7BB7" w14:textId="77777777" w:rsidR="00B715DA" w:rsidRPr="00A95CF1" w:rsidRDefault="00B715DA" w:rsidP="00B715DA">
      <w:pPr>
        <w:overflowPunct w:val="0"/>
        <w:autoSpaceDE w:val="0"/>
        <w:autoSpaceDN w:val="0"/>
        <w:adjustRightInd w:val="0"/>
        <w:spacing w:before="120" w:after="0"/>
        <w:jc w:val="both"/>
        <w:rPr>
          <w:rFonts w:eastAsia="Times New Roman" w:cs="Arial"/>
          <w:sz w:val="24"/>
          <w:szCs w:val="24"/>
          <w:lang w:eastAsia="cs-CZ"/>
        </w:rPr>
      </w:pPr>
      <w:r w:rsidRPr="00A95CF1">
        <w:rPr>
          <w:rFonts w:eastAsia="Times New Roman" w:cs="Arial"/>
          <w:sz w:val="24"/>
          <w:szCs w:val="24"/>
          <w:lang w:eastAsia="cs-CZ"/>
        </w:rPr>
        <w:t>V případě, že součet všech poskytnutých slev z ceny poskytnutých Služeb v daném měsíci je vyšší než celková cena poskytnutých Služeb za daný měsíc, bude neuplatněný nárok na slevu z ceny Služeb uplatněn v dalším měsíci.</w:t>
      </w:r>
    </w:p>
    <w:p w14:paraId="4107DB1D" w14:textId="15DCA7F8" w:rsidR="00B715DA" w:rsidRPr="00A95CF1" w:rsidRDefault="00B715DA" w:rsidP="001027BF">
      <w:pPr>
        <w:overflowPunct w:val="0"/>
        <w:autoSpaceDE w:val="0"/>
        <w:autoSpaceDN w:val="0"/>
        <w:adjustRightInd w:val="0"/>
        <w:spacing w:before="120" w:after="0"/>
        <w:jc w:val="both"/>
        <w:rPr>
          <w:rFonts w:eastAsia="Times New Roman" w:cs="Arial"/>
          <w:sz w:val="24"/>
          <w:szCs w:val="24"/>
          <w:lang w:eastAsia="cs-CZ"/>
        </w:rPr>
      </w:pPr>
    </w:p>
    <w:sectPr w:rsidR="00B715DA" w:rsidRPr="00A95CF1" w:rsidSect="00EA59A7">
      <w:footerReference w:type="default" r:id="rId11"/>
      <w:pgSz w:w="11906" w:h="16838" w:code="9"/>
      <w:pgMar w:top="1417" w:right="1558"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80C1D" w14:textId="77777777" w:rsidR="00BD2CD1" w:rsidRDefault="00BD2CD1" w:rsidP="000A0FA3">
      <w:pPr>
        <w:spacing w:after="0" w:line="240" w:lineRule="auto"/>
      </w:pPr>
      <w:r>
        <w:separator/>
      </w:r>
    </w:p>
  </w:endnote>
  <w:endnote w:type="continuationSeparator" w:id="0">
    <w:p w14:paraId="1CD5E353" w14:textId="77777777" w:rsidR="00BD2CD1" w:rsidRDefault="00BD2CD1" w:rsidP="000A0FA3">
      <w:pPr>
        <w:spacing w:after="0" w:line="240" w:lineRule="auto"/>
      </w:pPr>
      <w:r>
        <w:continuationSeparator/>
      </w:r>
    </w:p>
  </w:endnote>
  <w:endnote w:type="continuationNotice" w:id="1">
    <w:p w14:paraId="18D67A77" w14:textId="77777777" w:rsidR="00BD2CD1" w:rsidRDefault="00BD2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Geneva">
    <w:altName w:val="Arial"/>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667104"/>
      <w:docPartObj>
        <w:docPartGallery w:val="Page Numbers (Bottom of Page)"/>
        <w:docPartUnique/>
      </w:docPartObj>
    </w:sdtPr>
    <w:sdtEndPr/>
    <w:sdtContent>
      <w:sdt>
        <w:sdtPr>
          <w:id w:val="-608970577"/>
          <w:docPartObj>
            <w:docPartGallery w:val="Page Numbers (Top of Page)"/>
            <w:docPartUnique/>
          </w:docPartObj>
        </w:sdtPr>
        <w:sdtEndPr/>
        <w:sdtContent>
          <w:p w14:paraId="0AFC8954" w14:textId="6EA11065" w:rsidR="00AF51FB" w:rsidRDefault="00AF51FB" w:rsidP="00495071">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EA59A7">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A59A7">
              <w:rPr>
                <w:b/>
                <w:bCs/>
                <w:noProof/>
              </w:rPr>
              <w:t>19</w:t>
            </w:r>
            <w:r>
              <w:rPr>
                <w:b/>
                <w:bCs/>
                <w:sz w:val="24"/>
                <w:szCs w:val="24"/>
              </w:rPr>
              <w:fldChar w:fldCharType="end"/>
            </w:r>
          </w:p>
        </w:sdtContent>
      </w:sdt>
    </w:sdtContent>
  </w:sdt>
  <w:p w14:paraId="152D04F4" w14:textId="77777777" w:rsidR="00AF51FB" w:rsidRDefault="00AF51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2C1D1" w14:textId="77777777" w:rsidR="00BD2CD1" w:rsidRDefault="00BD2CD1" w:rsidP="000A0FA3">
      <w:pPr>
        <w:spacing w:after="0" w:line="240" w:lineRule="auto"/>
      </w:pPr>
      <w:r>
        <w:separator/>
      </w:r>
    </w:p>
  </w:footnote>
  <w:footnote w:type="continuationSeparator" w:id="0">
    <w:p w14:paraId="04632603" w14:textId="77777777" w:rsidR="00BD2CD1" w:rsidRDefault="00BD2CD1" w:rsidP="000A0FA3">
      <w:pPr>
        <w:spacing w:after="0" w:line="240" w:lineRule="auto"/>
      </w:pPr>
      <w:r>
        <w:continuationSeparator/>
      </w:r>
    </w:p>
  </w:footnote>
  <w:footnote w:type="continuationNotice" w:id="1">
    <w:p w14:paraId="643470A9" w14:textId="77777777" w:rsidR="00BD2CD1" w:rsidRDefault="00BD2C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318"/>
    <w:multiLevelType w:val="hybridMultilevel"/>
    <w:tmpl w:val="5ABA172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4009F5"/>
    <w:multiLevelType w:val="hybridMultilevel"/>
    <w:tmpl w:val="77C2C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BC15EC"/>
    <w:multiLevelType w:val="hybridMultilevel"/>
    <w:tmpl w:val="715E8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4E58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8252F0"/>
    <w:multiLevelType w:val="hybridMultilevel"/>
    <w:tmpl w:val="08AE6C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DD6056"/>
    <w:multiLevelType w:val="hybridMultilevel"/>
    <w:tmpl w:val="1D28E4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C9417D"/>
    <w:multiLevelType w:val="multilevel"/>
    <w:tmpl w:val="468E09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9A5641"/>
    <w:multiLevelType w:val="hybridMultilevel"/>
    <w:tmpl w:val="8D100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AB04A7"/>
    <w:multiLevelType w:val="hybridMultilevel"/>
    <w:tmpl w:val="5CEC4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7C7C36"/>
    <w:multiLevelType w:val="hybridMultilevel"/>
    <w:tmpl w:val="F4CCB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02658A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E27DC9"/>
    <w:multiLevelType w:val="hybridMultilevel"/>
    <w:tmpl w:val="A29CB74C"/>
    <w:lvl w:ilvl="0" w:tplc="53EA91CC">
      <w:start w:val="1"/>
      <w:numFmt w:val="bullet"/>
      <w:lvlText w:val="-"/>
      <w:lvlJc w:val="left"/>
      <w:pPr>
        <w:ind w:left="587" w:hanging="360"/>
      </w:pPr>
      <w:rPr>
        <w:rFonts w:ascii="Agency FB" w:hAnsi="Agency FB"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2" w15:restartNumberingAfterBreak="0">
    <w:nsid w:val="72D47FB3"/>
    <w:multiLevelType w:val="hybridMultilevel"/>
    <w:tmpl w:val="5ABA172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FD13CA5"/>
    <w:multiLevelType w:val="hybridMultilevel"/>
    <w:tmpl w:val="9B5E0C1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11"/>
  </w:num>
  <w:num w:numId="3">
    <w:abstractNumId w:val="0"/>
  </w:num>
  <w:num w:numId="4">
    <w:abstractNumId w:val="5"/>
  </w:num>
  <w:num w:numId="5">
    <w:abstractNumId w:val="3"/>
  </w:num>
  <w:num w:numId="6">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3"/>
  </w:num>
  <w:num w:numId="8">
    <w:abstractNumId w:val="8"/>
  </w:num>
  <w:num w:numId="9">
    <w:abstractNumId w:val="2"/>
  </w:num>
  <w:num w:numId="10">
    <w:abstractNumId w:val="4"/>
  </w:num>
  <w:num w:numId="11">
    <w:abstractNumId w:val="1"/>
  </w:num>
  <w:num w:numId="12">
    <w:abstractNumId w:val="12"/>
  </w:num>
  <w:num w:numId="13">
    <w:abstractNumId w:val="9"/>
  </w:num>
  <w:num w:numId="14">
    <w:abstractNumId w:val="6"/>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A3"/>
    <w:rsid w:val="00000715"/>
    <w:rsid w:val="00005DC9"/>
    <w:rsid w:val="0000723E"/>
    <w:rsid w:val="00007508"/>
    <w:rsid w:val="000158DC"/>
    <w:rsid w:val="00021F22"/>
    <w:rsid w:val="00022B04"/>
    <w:rsid w:val="00023763"/>
    <w:rsid w:val="00025D04"/>
    <w:rsid w:val="00044036"/>
    <w:rsid w:val="00047EE1"/>
    <w:rsid w:val="00051450"/>
    <w:rsid w:val="00052495"/>
    <w:rsid w:val="000535F5"/>
    <w:rsid w:val="000610BA"/>
    <w:rsid w:val="00065989"/>
    <w:rsid w:val="000755B1"/>
    <w:rsid w:val="00091CCD"/>
    <w:rsid w:val="000A0FA3"/>
    <w:rsid w:val="000A1A11"/>
    <w:rsid w:val="000A2CBA"/>
    <w:rsid w:val="000A732A"/>
    <w:rsid w:val="000B1D8A"/>
    <w:rsid w:val="000B5D39"/>
    <w:rsid w:val="000B74D6"/>
    <w:rsid w:val="000B7739"/>
    <w:rsid w:val="000C3D4B"/>
    <w:rsid w:val="000C6595"/>
    <w:rsid w:val="000D21D7"/>
    <w:rsid w:val="000D40CC"/>
    <w:rsid w:val="000D7823"/>
    <w:rsid w:val="000E2E75"/>
    <w:rsid w:val="000E782E"/>
    <w:rsid w:val="000F4720"/>
    <w:rsid w:val="00101BC9"/>
    <w:rsid w:val="00101F84"/>
    <w:rsid w:val="001027BF"/>
    <w:rsid w:val="001122C9"/>
    <w:rsid w:val="00112518"/>
    <w:rsid w:val="0012052C"/>
    <w:rsid w:val="001218C4"/>
    <w:rsid w:val="00123BD5"/>
    <w:rsid w:val="00126EE3"/>
    <w:rsid w:val="001303BA"/>
    <w:rsid w:val="00131685"/>
    <w:rsid w:val="00132E40"/>
    <w:rsid w:val="00133A25"/>
    <w:rsid w:val="00143C8B"/>
    <w:rsid w:val="001470BE"/>
    <w:rsid w:val="00160204"/>
    <w:rsid w:val="00162A72"/>
    <w:rsid w:val="00165268"/>
    <w:rsid w:val="0016568D"/>
    <w:rsid w:val="0017194E"/>
    <w:rsid w:val="00172F7B"/>
    <w:rsid w:val="0017476B"/>
    <w:rsid w:val="00175703"/>
    <w:rsid w:val="00177730"/>
    <w:rsid w:val="001779CB"/>
    <w:rsid w:val="001821B3"/>
    <w:rsid w:val="00182FD5"/>
    <w:rsid w:val="0018455B"/>
    <w:rsid w:val="0018600D"/>
    <w:rsid w:val="00186608"/>
    <w:rsid w:val="001A316C"/>
    <w:rsid w:val="001B1515"/>
    <w:rsid w:val="001B4C3C"/>
    <w:rsid w:val="001C00AF"/>
    <w:rsid w:val="001C303C"/>
    <w:rsid w:val="001C7DE6"/>
    <w:rsid w:val="001D161F"/>
    <w:rsid w:val="001D2FE1"/>
    <w:rsid w:val="001D398B"/>
    <w:rsid w:val="001D4374"/>
    <w:rsid w:val="001D6F15"/>
    <w:rsid w:val="001D7360"/>
    <w:rsid w:val="001E131D"/>
    <w:rsid w:val="001E14A2"/>
    <w:rsid w:val="001F01E9"/>
    <w:rsid w:val="001F2011"/>
    <w:rsid w:val="001F2CB7"/>
    <w:rsid w:val="001F4AF7"/>
    <w:rsid w:val="001F5EDB"/>
    <w:rsid w:val="001F7D32"/>
    <w:rsid w:val="00205427"/>
    <w:rsid w:val="00205E80"/>
    <w:rsid w:val="00207035"/>
    <w:rsid w:val="002115A9"/>
    <w:rsid w:val="0021212C"/>
    <w:rsid w:val="00220433"/>
    <w:rsid w:val="0022242D"/>
    <w:rsid w:val="00223AF8"/>
    <w:rsid w:val="00231043"/>
    <w:rsid w:val="00235037"/>
    <w:rsid w:val="002417BB"/>
    <w:rsid w:val="0024210E"/>
    <w:rsid w:val="002452CC"/>
    <w:rsid w:val="00252B08"/>
    <w:rsid w:val="0025316F"/>
    <w:rsid w:val="002535FD"/>
    <w:rsid w:val="002538D0"/>
    <w:rsid w:val="002569F5"/>
    <w:rsid w:val="00260278"/>
    <w:rsid w:val="002660B6"/>
    <w:rsid w:val="002669DB"/>
    <w:rsid w:val="0026740E"/>
    <w:rsid w:val="00270056"/>
    <w:rsid w:val="0027140B"/>
    <w:rsid w:val="00281107"/>
    <w:rsid w:val="00283FAB"/>
    <w:rsid w:val="002841F3"/>
    <w:rsid w:val="002923F1"/>
    <w:rsid w:val="00294283"/>
    <w:rsid w:val="00294366"/>
    <w:rsid w:val="002A1661"/>
    <w:rsid w:val="002A1D6A"/>
    <w:rsid w:val="002A503F"/>
    <w:rsid w:val="002A7769"/>
    <w:rsid w:val="002B1861"/>
    <w:rsid w:val="002B3332"/>
    <w:rsid w:val="002C174D"/>
    <w:rsid w:val="002C471B"/>
    <w:rsid w:val="002C7F4D"/>
    <w:rsid w:val="002D404B"/>
    <w:rsid w:val="002D6867"/>
    <w:rsid w:val="002E212F"/>
    <w:rsid w:val="002E2F2F"/>
    <w:rsid w:val="002E3F03"/>
    <w:rsid w:val="002F1DC6"/>
    <w:rsid w:val="002F3554"/>
    <w:rsid w:val="002F72E1"/>
    <w:rsid w:val="00300EFD"/>
    <w:rsid w:val="00313C46"/>
    <w:rsid w:val="00320179"/>
    <w:rsid w:val="00322CB6"/>
    <w:rsid w:val="00325108"/>
    <w:rsid w:val="00330CA5"/>
    <w:rsid w:val="00334B04"/>
    <w:rsid w:val="0033637C"/>
    <w:rsid w:val="00340E95"/>
    <w:rsid w:val="00365BC8"/>
    <w:rsid w:val="0036663D"/>
    <w:rsid w:val="003727B9"/>
    <w:rsid w:val="00380E1F"/>
    <w:rsid w:val="0038237E"/>
    <w:rsid w:val="00383A35"/>
    <w:rsid w:val="00385046"/>
    <w:rsid w:val="00386340"/>
    <w:rsid w:val="00387316"/>
    <w:rsid w:val="00392BB0"/>
    <w:rsid w:val="003A050D"/>
    <w:rsid w:val="003A3646"/>
    <w:rsid w:val="003A55D7"/>
    <w:rsid w:val="003B0D13"/>
    <w:rsid w:val="003C0092"/>
    <w:rsid w:val="003C2EEE"/>
    <w:rsid w:val="003C4B9F"/>
    <w:rsid w:val="003C4EAB"/>
    <w:rsid w:val="003D5188"/>
    <w:rsid w:val="003D5EAC"/>
    <w:rsid w:val="003D5FF9"/>
    <w:rsid w:val="003D6451"/>
    <w:rsid w:val="003E3E13"/>
    <w:rsid w:val="003E4740"/>
    <w:rsid w:val="003E51DF"/>
    <w:rsid w:val="003E76BC"/>
    <w:rsid w:val="003F30DF"/>
    <w:rsid w:val="003F4202"/>
    <w:rsid w:val="003F4DDB"/>
    <w:rsid w:val="003F5720"/>
    <w:rsid w:val="004047D5"/>
    <w:rsid w:val="0040552A"/>
    <w:rsid w:val="00407F64"/>
    <w:rsid w:val="004134D2"/>
    <w:rsid w:val="00415EC0"/>
    <w:rsid w:val="004163CA"/>
    <w:rsid w:val="004171D4"/>
    <w:rsid w:val="00417D86"/>
    <w:rsid w:val="004239F7"/>
    <w:rsid w:val="00426E39"/>
    <w:rsid w:val="00430163"/>
    <w:rsid w:val="00430268"/>
    <w:rsid w:val="0043058B"/>
    <w:rsid w:val="004326C9"/>
    <w:rsid w:val="00445B41"/>
    <w:rsid w:val="0045258F"/>
    <w:rsid w:val="00454B15"/>
    <w:rsid w:val="004667CC"/>
    <w:rsid w:val="0047160D"/>
    <w:rsid w:val="00474E7E"/>
    <w:rsid w:val="00477712"/>
    <w:rsid w:val="00483346"/>
    <w:rsid w:val="0048351C"/>
    <w:rsid w:val="00484873"/>
    <w:rsid w:val="00485057"/>
    <w:rsid w:val="00495071"/>
    <w:rsid w:val="004A0EE5"/>
    <w:rsid w:val="004A3C62"/>
    <w:rsid w:val="004A49BF"/>
    <w:rsid w:val="004A791F"/>
    <w:rsid w:val="004A7FFE"/>
    <w:rsid w:val="004B1643"/>
    <w:rsid w:val="004B16FB"/>
    <w:rsid w:val="004C1233"/>
    <w:rsid w:val="004C1350"/>
    <w:rsid w:val="004C2B8E"/>
    <w:rsid w:val="004D248C"/>
    <w:rsid w:val="004D4511"/>
    <w:rsid w:val="004D4EF4"/>
    <w:rsid w:val="004D776A"/>
    <w:rsid w:val="004E0F1E"/>
    <w:rsid w:val="004E5BE6"/>
    <w:rsid w:val="004F0FEA"/>
    <w:rsid w:val="0050345F"/>
    <w:rsid w:val="00504647"/>
    <w:rsid w:val="0051230D"/>
    <w:rsid w:val="005158D7"/>
    <w:rsid w:val="00516405"/>
    <w:rsid w:val="00524890"/>
    <w:rsid w:val="005279AA"/>
    <w:rsid w:val="00536E97"/>
    <w:rsid w:val="005420F6"/>
    <w:rsid w:val="00545B02"/>
    <w:rsid w:val="005476B1"/>
    <w:rsid w:val="0055134B"/>
    <w:rsid w:val="0055180B"/>
    <w:rsid w:val="00551B76"/>
    <w:rsid w:val="00556B09"/>
    <w:rsid w:val="00561180"/>
    <w:rsid w:val="005617F2"/>
    <w:rsid w:val="00570B7D"/>
    <w:rsid w:val="00580086"/>
    <w:rsid w:val="00580157"/>
    <w:rsid w:val="00581F03"/>
    <w:rsid w:val="00583392"/>
    <w:rsid w:val="005840FC"/>
    <w:rsid w:val="005870B4"/>
    <w:rsid w:val="00591AEA"/>
    <w:rsid w:val="005A44EB"/>
    <w:rsid w:val="005A54EE"/>
    <w:rsid w:val="005A6DA7"/>
    <w:rsid w:val="005B212D"/>
    <w:rsid w:val="005C0F95"/>
    <w:rsid w:val="005C1F54"/>
    <w:rsid w:val="005C446F"/>
    <w:rsid w:val="005C5696"/>
    <w:rsid w:val="005D0350"/>
    <w:rsid w:val="005D35F7"/>
    <w:rsid w:val="005D66C7"/>
    <w:rsid w:val="005E5FBE"/>
    <w:rsid w:val="005E765D"/>
    <w:rsid w:val="005F1F28"/>
    <w:rsid w:val="005F51EF"/>
    <w:rsid w:val="005F5778"/>
    <w:rsid w:val="00607654"/>
    <w:rsid w:val="00607E4C"/>
    <w:rsid w:val="00610812"/>
    <w:rsid w:val="006108DF"/>
    <w:rsid w:val="0061396F"/>
    <w:rsid w:val="00615C6C"/>
    <w:rsid w:val="00622FD5"/>
    <w:rsid w:val="00626279"/>
    <w:rsid w:val="00632DAF"/>
    <w:rsid w:val="00634BC1"/>
    <w:rsid w:val="00637220"/>
    <w:rsid w:val="00641A58"/>
    <w:rsid w:val="0064432C"/>
    <w:rsid w:val="00645C1C"/>
    <w:rsid w:val="00652614"/>
    <w:rsid w:val="00665F62"/>
    <w:rsid w:val="006662A3"/>
    <w:rsid w:val="0066687F"/>
    <w:rsid w:val="00680439"/>
    <w:rsid w:val="00680EEB"/>
    <w:rsid w:val="00682AE5"/>
    <w:rsid w:val="00684AA5"/>
    <w:rsid w:val="00697BC6"/>
    <w:rsid w:val="006A1F92"/>
    <w:rsid w:val="006A2926"/>
    <w:rsid w:val="006A6673"/>
    <w:rsid w:val="006B006A"/>
    <w:rsid w:val="006B08F6"/>
    <w:rsid w:val="006B1205"/>
    <w:rsid w:val="006B239E"/>
    <w:rsid w:val="006B5FBD"/>
    <w:rsid w:val="006C0826"/>
    <w:rsid w:val="006C0EF7"/>
    <w:rsid w:val="006C194D"/>
    <w:rsid w:val="006D3C56"/>
    <w:rsid w:val="006D45E1"/>
    <w:rsid w:val="006E3B58"/>
    <w:rsid w:val="006E3FF7"/>
    <w:rsid w:val="006F1D8A"/>
    <w:rsid w:val="006F6E26"/>
    <w:rsid w:val="0070186A"/>
    <w:rsid w:val="0070386F"/>
    <w:rsid w:val="00707ECF"/>
    <w:rsid w:val="0071284A"/>
    <w:rsid w:val="00722B2D"/>
    <w:rsid w:val="00726B6F"/>
    <w:rsid w:val="00731B44"/>
    <w:rsid w:val="00732BF9"/>
    <w:rsid w:val="00732DEA"/>
    <w:rsid w:val="00736105"/>
    <w:rsid w:val="00742303"/>
    <w:rsid w:val="00742721"/>
    <w:rsid w:val="00744799"/>
    <w:rsid w:val="0074483D"/>
    <w:rsid w:val="00760984"/>
    <w:rsid w:val="00760992"/>
    <w:rsid w:val="0076125F"/>
    <w:rsid w:val="0076384A"/>
    <w:rsid w:val="00764C22"/>
    <w:rsid w:val="007658B3"/>
    <w:rsid w:val="007758A7"/>
    <w:rsid w:val="00782681"/>
    <w:rsid w:val="00784381"/>
    <w:rsid w:val="00786AD7"/>
    <w:rsid w:val="00787612"/>
    <w:rsid w:val="007909B5"/>
    <w:rsid w:val="00794430"/>
    <w:rsid w:val="00794E42"/>
    <w:rsid w:val="00795ACA"/>
    <w:rsid w:val="00795AEA"/>
    <w:rsid w:val="007A3437"/>
    <w:rsid w:val="007A6E92"/>
    <w:rsid w:val="007B2F0A"/>
    <w:rsid w:val="007C089E"/>
    <w:rsid w:val="007C0F3B"/>
    <w:rsid w:val="007C3444"/>
    <w:rsid w:val="007C4764"/>
    <w:rsid w:val="007C4FC9"/>
    <w:rsid w:val="007C5E9C"/>
    <w:rsid w:val="007D3920"/>
    <w:rsid w:val="007D4F03"/>
    <w:rsid w:val="007D5100"/>
    <w:rsid w:val="007E1803"/>
    <w:rsid w:val="007E199D"/>
    <w:rsid w:val="007E1A71"/>
    <w:rsid w:val="007E3746"/>
    <w:rsid w:val="007E58B7"/>
    <w:rsid w:val="007E6547"/>
    <w:rsid w:val="007F275E"/>
    <w:rsid w:val="007F409E"/>
    <w:rsid w:val="007F4B0F"/>
    <w:rsid w:val="007F6065"/>
    <w:rsid w:val="007F7401"/>
    <w:rsid w:val="00800E1A"/>
    <w:rsid w:val="00803124"/>
    <w:rsid w:val="008042C2"/>
    <w:rsid w:val="00807A2E"/>
    <w:rsid w:val="0081217B"/>
    <w:rsid w:val="00812A56"/>
    <w:rsid w:val="008146F5"/>
    <w:rsid w:val="00816117"/>
    <w:rsid w:val="00820425"/>
    <w:rsid w:val="00820628"/>
    <w:rsid w:val="00822833"/>
    <w:rsid w:val="00824CF4"/>
    <w:rsid w:val="008407D6"/>
    <w:rsid w:val="00840B9A"/>
    <w:rsid w:val="008435EE"/>
    <w:rsid w:val="00843CA7"/>
    <w:rsid w:val="0084756D"/>
    <w:rsid w:val="00852DA4"/>
    <w:rsid w:val="00854212"/>
    <w:rsid w:val="008544D1"/>
    <w:rsid w:val="0085488B"/>
    <w:rsid w:val="00856E70"/>
    <w:rsid w:val="00862EDB"/>
    <w:rsid w:val="008660AA"/>
    <w:rsid w:val="00867B9B"/>
    <w:rsid w:val="00871A67"/>
    <w:rsid w:val="00871C2C"/>
    <w:rsid w:val="00875660"/>
    <w:rsid w:val="00875E9A"/>
    <w:rsid w:val="00880551"/>
    <w:rsid w:val="00882769"/>
    <w:rsid w:val="00887BB1"/>
    <w:rsid w:val="00891D34"/>
    <w:rsid w:val="00892BC2"/>
    <w:rsid w:val="008A1AF4"/>
    <w:rsid w:val="008A30D2"/>
    <w:rsid w:val="008B32B5"/>
    <w:rsid w:val="008B7311"/>
    <w:rsid w:val="008B7B89"/>
    <w:rsid w:val="008C01AD"/>
    <w:rsid w:val="008D0ED6"/>
    <w:rsid w:val="008D10D3"/>
    <w:rsid w:val="008D36C1"/>
    <w:rsid w:val="008D3F18"/>
    <w:rsid w:val="008D3FDE"/>
    <w:rsid w:val="008D5C19"/>
    <w:rsid w:val="008F2C15"/>
    <w:rsid w:val="008F4D4F"/>
    <w:rsid w:val="008F548B"/>
    <w:rsid w:val="008F5F7E"/>
    <w:rsid w:val="009124DB"/>
    <w:rsid w:val="00912548"/>
    <w:rsid w:val="009134BF"/>
    <w:rsid w:val="00921CB6"/>
    <w:rsid w:val="00925346"/>
    <w:rsid w:val="00930F1D"/>
    <w:rsid w:val="00933C14"/>
    <w:rsid w:val="0094137B"/>
    <w:rsid w:val="00943962"/>
    <w:rsid w:val="0094665E"/>
    <w:rsid w:val="00947443"/>
    <w:rsid w:val="009509E0"/>
    <w:rsid w:val="00950B5A"/>
    <w:rsid w:val="00953329"/>
    <w:rsid w:val="00953D76"/>
    <w:rsid w:val="00955AAA"/>
    <w:rsid w:val="00956776"/>
    <w:rsid w:val="0096033B"/>
    <w:rsid w:val="009645C0"/>
    <w:rsid w:val="00967CBE"/>
    <w:rsid w:val="00970304"/>
    <w:rsid w:val="00974BD8"/>
    <w:rsid w:val="009769A4"/>
    <w:rsid w:val="00984275"/>
    <w:rsid w:val="00991937"/>
    <w:rsid w:val="009973CD"/>
    <w:rsid w:val="009A21F4"/>
    <w:rsid w:val="009B383C"/>
    <w:rsid w:val="009B7A76"/>
    <w:rsid w:val="009B7BCA"/>
    <w:rsid w:val="009C69F4"/>
    <w:rsid w:val="009C77DE"/>
    <w:rsid w:val="009C7D64"/>
    <w:rsid w:val="009D2BBB"/>
    <w:rsid w:val="009D5202"/>
    <w:rsid w:val="009D54FC"/>
    <w:rsid w:val="009D6282"/>
    <w:rsid w:val="009D6CEC"/>
    <w:rsid w:val="009E5967"/>
    <w:rsid w:val="009E7F55"/>
    <w:rsid w:val="009F0AC0"/>
    <w:rsid w:val="009F1C95"/>
    <w:rsid w:val="009F487A"/>
    <w:rsid w:val="009F5CF6"/>
    <w:rsid w:val="00A017EF"/>
    <w:rsid w:val="00A10557"/>
    <w:rsid w:val="00A1691A"/>
    <w:rsid w:val="00A2076B"/>
    <w:rsid w:val="00A2541B"/>
    <w:rsid w:val="00A26857"/>
    <w:rsid w:val="00A35CD7"/>
    <w:rsid w:val="00A37043"/>
    <w:rsid w:val="00A45348"/>
    <w:rsid w:val="00A45FBA"/>
    <w:rsid w:val="00A6148B"/>
    <w:rsid w:val="00A628A4"/>
    <w:rsid w:val="00A662F8"/>
    <w:rsid w:val="00A7193A"/>
    <w:rsid w:val="00A7435E"/>
    <w:rsid w:val="00A94336"/>
    <w:rsid w:val="00A95CF1"/>
    <w:rsid w:val="00AA26B5"/>
    <w:rsid w:val="00AA4152"/>
    <w:rsid w:val="00AA4554"/>
    <w:rsid w:val="00AA667F"/>
    <w:rsid w:val="00AB0F0A"/>
    <w:rsid w:val="00AB294F"/>
    <w:rsid w:val="00AB5970"/>
    <w:rsid w:val="00AB6BBD"/>
    <w:rsid w:val="00AC2CF3"/>
    <w:rsid w:val="00AC4EF8"/>
    <w:rsid w:val="00AC5D72"/>
    <w:rsid w:val="00AC64FF"/>
    <w:rsid w:val="00AC7DE5"/>
    <w:rsid w:val="00AD12D0"/>
    <w:rsid w:val="00AD3D72"/>
    <w:rsid w:val="00AD50CD"/>
    <w:rsid w:val="00AD6CB7"/>
    <w:rsid w:val="00AE0104"/>
    <w:rsid w:val="00AE4775"/>
    <w:rsid w:val="00AE5800"/>
    <w:rsid w:val="00AF4649"/>
    <w:rsid w:val="00AF4A0B"/>
    <w:rsid w:val="00AF51FB"/>
    <w:rsid w:val="00B017D6"/>
    <w:rsid w:val="00B01E90"/>
    <w:rsid w:val="00B0267A"/>
    <w:rsid w:val="00B04066"/>
    <w:rsid w:val="00B11038"/>
    <w:rsid w:val="00B12698"/>
    <w:rsid w:val="00B17249"/>
    <w:rsid w:val="00B22172"/>
    <w:rsid w:val="00B239B6"/>
    <w:rsid w:val="00B33A02"/>
    <w:rsid w:val="00B341CF"/>
    <w:rsid w:val="00B34278"/>
    <w:rsid w:val="00B34B87"/>
    <w:rsid w:val="00B34BA1"/>
    <w:rsid w:val="00B34D7F"/>
    <w:rsid w:val="00B4261B"/>
    <w:rsid w:val="00B50732"/>
    <w:rsid w:val="00B53AB8"/>
    <w:rsid w:val="00B56013"/>
    <w:rsid w:val="00B57F8F"/>
    <w:rsid w:val="00B6766D"/>
    <w:rsid w:val="00B715DA"/>
    <w:rsid w:val="00B71DB9"/>
    <w:rsid w:val="00B726F1"/>
    <w:rsid w:val="00B76C1F"/>
    <w:rsid w:val="00B77358"/>
    <w:rsid w:val="00B77E66"/>
    <w:rsid w:val="00B806F2"/>
    <w:rsid w:val="00B80827"/>
    <w:rsid w:val="00B80F36"/>
    <w:rsid w:val="00B81208"/>
    <w:rsid w:val="00B81F0B"/>
    <w:rsid w:val="00B85AD0"/>
    <w:rsid w:val="00B86926"/>
    <w:rsid w:val="00B9023A"/>
    <w:rsid w:val="00B95045"/>
    <w:rsid w:val="00B96C9A"/>
    <w:rsid w:val="00BA05DB"/>
    <w:rsid w:val="00BA5197"/>
    <w:rsid w:val="00BA58DE"/>
    <w:rsid w:val="00BA6E23"/>
    <w:rsid w:val="00BB0289"/>
    <w:rsid w:val="00BB153A"/>
    <w:rsid w:val="00BC0BC9"/>
    <w:rsid w:val="00BC667D"/>
    <w:rsid w:val="00BD2CD1"/>
    <w:rsid w:val="00BD35CF"/>
    <w:rsid w:val="00BE5C62"/>
    <w:rsid w:val="00BF4420"/>
    <w:rsid w:val="00C01F2D"/>
    <w:rsid w:val="00C04A98"/>
    <w:rsid w:val="00C12072"/>
    <w:rsid w:val="00C21A8D"/>
    <w:rsid w:val="00C3057D"/>
    <w:rsid w:val="00C33727"/>
    <w:rsid w:val="00C3465F"/>
    <w:rsid w:val="00C408E7"/>
    <w:rsid w:val="00C4780D"/>
    <w:rsid w:val="00C525C3"/>
    <w:rsid w:val="00C53546"/>
    <w:rsid w:val="00C5423D"/>
    <w:rsid w:val="00C547E7"/>
    <w:rsid w:val="00C60C92"/>
    <w:rsid w:val="00C65EFF"/>
    <w:rsid w:val="00C715F4"/>
    <w:rsid w:val="00C73816"/>
    <w:rsid w:val="00C86BBF"/>
    <w:rsid w:val="00C95DD1"/>
    <w:rsid w:val="00CA1826"/>
    <w:rsid w:val="00CA1E53"/>
    <w:rsid w:val="00CA4A50"/>
    <w:rsid w:val="00CA5F4C"/>
    <w:rsid w:val="00CA75D8"/>
    <w:rsid w:val="00CB2122"/>
    <w:rsid w:val="00CB4294"/>
    <w:rsid w:val="00CC15A5"/>
    <w:rsid w:val="00CC33CE"/>
    <w:rsid w:val="00CC6341"/>
    <w:rsid w:val="00CC6C77"/>
    <w:rsid w:val="00CE0B31"/>
    <w:rsid w:val="00CF0882"/>
    <w:rsid w:val="00CF1691"/>
    <w:rsid w:val="00CF3AE6"/>
    <w:rsid w:val="00CF6097"/>
    <w:rsid w:val="00D007B4"/>
    <w:rsid w:val="00D01440"/>
    <w:rsid w:val="00D10065"/>
    <w:rsid w:val="00D11ADD"/>
    <w:rsid w:val="00D13CD9"/>
    <w:rsid w:val="00D17046"/>
    <w:rsid w:val="00D23C27"/>
    <w:rsid w:val="00D242AF"/>
    <w:rsid w:val="00D33284"/>
    <w:rsid w:val="00D35941"/>
    <w:rsid w:val="00D44385"/>
    <w:rsid w:val="00D503A1"/>
    <w:rsid w:val="00D62AB8"/>
    <w:rsid w:val="00D63386"/>
    <w:rsid w:val="00D637CA"/>
    <w:rsid w:val="00D65FEC"/>
    <w:rsid w:val="00D70A73"/>
    <w:rsid w:val="00D70D7E"/>
    <w:rsid w:val="00D712D9"/>
    <w:rsid w:val="00D733BE"/>
    <w:rsid w:val="00D81B56"/>
    <w:rsid w:val="00D845A8"/>
    <w:rsid w:val="00D86562"/>
    <w:rsid w:val="00D90320"/>
    <w:rsid w:val="00D90F07"/>
    <w:rsid w:val="00D939B4"/>
    <w:rsid w:val="00D94E9F"/>
    <w:rsid w:val="00D96338"/>
    <w:rsid w:val="00DA0B47"/>
    <w:rsid w:val="00DA605B"/>
    <w:rsid w:val="00DA6136"/>
    <w:rsid w:val="00DB0D09"/>
    <w:rsid w:val="00DB4093"/>
    <w:rsid w:val="00DB5BF4"/>
    <w:rsid w:val="00DC7BEA"/>
    <w:rsid w:val="00DD3790"/>
    <w:rsid w:val="00DE287D"/>
    <w:rsid w:val="00DE41FE"/>
    <w:rsid w:val="00DE4A09"/>
    <w:rsid w:val="00DE534B"/>
    <w:rsid w:val="00DE7994"/>
    <w:rsid w:val="00DF3C80"/>
    <w:rsid w:val="00E04004"/>
    <w:rsid w:val="00E04E15"/>
    <w:rsid w:val="00E0521E"/>
    <w:rsid w:val="00E10EAE"/>
    <w:rsid w:val="00E12BBC"/>
    <w:rsid w:val="00E135C8"/>
    <w:rsid w:val="00E14CB2"/>
    <w:rsid w:val="00E152C7"/>
    <w:rsid w:val="00E1720D"/>
    <w:rsid w:val="00E21B4A"/>
    <w:rsid w:val="00E21B68"/>
    <w:rsid w:val="00E25270"/>
    <w:rsid w:val="00E330CC"/>
    <w:rsid w:val="00E341C6"/>
    <w:rsid w:val="00E341D7"/>
    <w:rsid w:val="00E3491B"/>
    <w:rsid w:val="00E40714"/>
    <w:rsid w:val="00E42EE9"/>
    <w:rsid w:val="00E4727B"/>
    <w:rsid w:val="00E50655"/>
    <w:rsid w:val="00E51D51"/>
    <w:rsid w:val="00E54EA7"/>
    <w:rsid w:val="00E60A62"/>
    <w:rsid w:val="00E702B7"/>
    <w:rsid w:val="00E83B84"/>
    <w:rsid w:val="00E84936"/>
    <w:rsid w:val="00E91EC2"/>
    <w:rsid w:val="00E93A36"/>
    <w:rsid w:val="00E9479F"/>
    <w:rsid w:val="00E947E7"/>
    <w:rsid w:val="00E95168"/>
    <w:rsid w:val="00EA59A7"/>
    <w:rsid w:val="00EA64BF"/>
    <w:rsid w:val="00EA6A82"/>
    <w:rsid w:val="00EA7817"/>
    <w:rsid w:val="00EB13C1"/>
    <w:rsid w:val="00EB1628"/>
    <w:rsid w:val="00ED0859"/>
    <w:rsid w:val="00ED2812"/>
    <w:rsid w:val="00ED4582"/>
    <w:rsid w:val="00EE1FF8"/>
    <w:rsid w:val="00EE2393"/>
    <w:rsid w:val="00EE6BA1"/>
    <w:rsid w:val="00EE75FD"/>
    <w:rsid w:val="00EF0F79"/>
    <w:rsid w:val="00EF1CB8"/>
    <w:rsid w:val="00EF3DB7"/>
    <w:rsid w:val="00EF6BBE"/>
    <w:rsid w:val="00F03D46"/>
    <w:rsid w:val="00F05A4C"/>
    <w:rsid w:val="00F1136A"/>
    <w:rsid w:val="00F22F6A"/>
    <w:rsid w:val="00F2434F"/>
    <w:rsid w:val="00F25219"/>
    <w:rsid w:val="00F25793"/>
    <w:rsid w:val="00F319FE"/>
    <w:rsid w:val="00F3581F"/>
    <w:rsid w:val="00F40299"/>
    <w:rsid w:val="00F7429E"/>
    <w:rsid w:val="00F744A5"/>
    <w:rsid w:val="00F7588B"/>
    <w:rsid w:val="00F76338"/>
    <w:rsid w:val="00F76C61"/>
    <w:rsid w:val="00F8251A"/>
    <w:rsid w:val="00F85EA6"/>
    <w:rsid w:val="00F9207E"/>
    <w:rsid w:val="00F92E4D"/>
    <w:rsid w:val="00FA41B1"/>
    <w:rsid w:val="00FA54A2"/>
    <w:rsid w:val="00FB46AD"/>
    <w:rsid w:val="00FB662F"/>
    <w:rsid w:val="00FC459D"/>
    <w:rsid w:val="00FD174B"/>
    <w:rsid w:val="00FD50BA"/>
    <w:rsid w:val="00FE3611"/>
    <w:rsid w:val="00FE5D18"/>
    <w:rsid w:val="00FF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B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0F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0FA3"/>
  </w:style>
  <w:style w:type="paragraph" w:styleId="Zpat">
    <w:name w:val="footer"/>
    <w:basedOn w:val="Normln"/>
    <w:link w:val="ZpatChar"/>
    <w:uiPriority w:val="99"/>
    <w:unhideWhenUsed/>
    <w:rsid w:val="000A0FA3"/>
    <w:pPr>
      <w:tabs>
        <w:tab w:val="center" w:pos="4536"/>
        <w:tab w:val="right" w:pos="9072"/>
      </w:tabs>
      <w:spacing w:after="0" w:line="240" w:lineRule="auto"/>
    </w:pPr>
  </w:style>
  <w:style w:type="character" w:customStyle="1" w:styleId="ZpatChar">
    <w:name w:val="Zápatí Char"/>
    <w:basedOn w:val="Standardnpsmoodstavce"/>
    <w:link w:val="Zpat"/>
    <w:uiPriority w:val="99"/>
    <w:rsid w:val="000A0FA3"/>
  </w:style>
  <w:style w:type="paragraph" w:styleId="Textbubliny">
    <w:name w:val="Balloon Text"/>
    <w:basedOn w:val="Normln"/>
    <w:link w:val="TextbublinyChar"/>
    <w:uiPriority w:val="99"/>
    <w:semiHidden/>
    <w:unhideWhenUsed/>
    <w:rsid w:val="000A0F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0FA3"/>
    <w:rPr>
      <w:rFonts w:ascii="Tahoma" w:hAnsi="Tahoma" w:cs="Tahoma"/>
      <w:sz w:val="16"/>
      <w:szCs w:val="16"/>
    </w:rPr>
  </w:style>
  <w:style w:type="paragraph" w:styleId="Zkladntext">
    <w:name w:val="Body Text"/>
    <w:basedOn w:val="Normln"/>
    <w:link w:val="ZkladntextChar"/>
    <w:rsid w:val="00495071"/>
    <w:pPr>
      <w:spacing w:after="0" w:line="240" w:lineRule="auto"/>
      <w:ind w:right="-2"/>
    </w:pPr>
    <w:rPr>
      <w:rFonts w:ascii="Helvetica" w:eastAsia="Geneva" w:hAnsi="Helvetica" w:cs="Times New Roman"/>
      <w:szCs w:val="20"/>
      <w:lang w:eastAsia="cs-CZ"/>
    </w:rPr>
  </w:style>
  <w:style w:type="character" w:customStyle="1" w:styleId="ZkladntextChar">
    <w:name w:val="Základní text Char"/>
    <w:basedOn w:val="Standardnpsmoodstavce"/>
    <w:link w:val="Zkladntext"/>
    <w:rsid w:val="00495071"/>
    <w:rPr>
      <w:rFonts w:ascii="Helvetica" w:eastAsia="Geneva" w:hAnsi="Helvetica" w:cs="Times New Roman"/>
      <w:szCs w:val="20"/>
      <w:lang w:eastAsia="cs-CZ"/>
    </w:rPr>
  </w:style>
  <w:style w:type="paragraph" w:customStyle="1" w:styleId="Default">
    <w:name w:val="Default"/>
    <w:rsid w:val="00495071"/>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Odstavecseseznamem">
    <w:name w:val="List Paragraph"/>
    <w:basedOn w:val="Normln"/>
    <w:link w:val="OdstavecseseznamemChar"/>
    <w:uiPriority w:val="34"/>
    <w:qFormat/>
    <w:rsid w:val="00B01E90"/>
    <w:pPr>
      <w:ind w:left="720"/>
      <w:contextualSpacing/>
    </w:pPr>
  </w:style>
  <w:style w:type="character" w:styleId="Odkaznakoment">
    <w:name w:val="annotation reference"/>
    <w:basedOn w:val="Standardnpsmoodstavce"/>
    <w:uiPriority w:val="99"/>
    <w:semiHidden/>
    <w:unhideWhenUsed/>
    <w:rsid w:val="00BF4420"/>
    <w:rPr>
      <w:sz w:val="16"/>
      <w:szCs w:val="16"/>
    </w:rPr>
  </w:style>
  <w:style w:type="paragraph" w:styleId="Textkomente">
    <w:name w:val="annotation text"/>
    <w:basedOn w:val="Normln"/>
    <w:link w:val="TextkomenteChar"/>
    <w:uiPriority w:val="99"/>
    <w:unhideWhenUsed/>
    <w:rsid w:val="00BF4420"/>
    <w:pPr>
      <w:spacing w:line="240" w:lineRule="auto"/>
    </w:pPr>
    <w:rPr>
      <w:sz w:val="20"/>
      <w:szCs w:val="20"/>
    </w:rPr>
  </w:style>
  <w:style w:type="character" w:customStyle="1" w:styleId="TextkomenteChar">
    <w:name w:val="Text komentáře Char"/>
    <w:basedOn w:val="Standardnpsmoodstavce"/>
    <w:link w:val="Textkomente"/>
    <w:uiPriority w:val="99"/>
    <w:rsid w:val="00BF4420"/>
    <w:rPr>
      <w:sz w:val="20"/>
      <w:szCs w:val="20"/>
    </w:rPr>
  </w:style>
  <w:style w:type="paragraph" w:styleId="Pedmtkomente">
    <w:name w:val="annotation subject"/>
    <w:basedOn w:val="Textkomente"/>
    <w:next w:val="Textkomente"/>
    <w:link w:val="PedmtkomenteChar"/>
    <w:uiPriority w:val="99"/>
    <w:semiHidden/>
    <w:unhideWhenUsed/>
    <w:rsid w:val="00BF4420"/>
    <w:rPr>
      <w:b/>
      <w:bCs/>
    </w:rPr>
  </w:style>
  <w:style w:type="character" w:customStyle="1" w:styleId="PedmtkomenteChar">
    <w:name w:val="Předmět komentáře Char"/>
    <w:basedOn w:val="TextkomenteChar"/>
    <w:link w:val="Pedmtkomente"/>
    <w:uiPriority w:val="99"/>
    <w:semiHidden/>
    <w:rsid w:val="00BF4420"/>
    <w:rPr>
      <w:b/>
      <w:bCs/>
      <w:sz w:val="20"/>
      <w:szCs w:val="20"/>
    </w:rPr>
  </w:style>
  <w:style w:type="paragraph" w:styleId="Revize">
    <w:name w:val="Revision"/>
    <w:hidden/>
    <w:uiPriority w:val="99"/>
    <w:semiHidden/>
    <w:rsid w:val="00BF4420"/>
    <w:pPr>
      <w:spacing w:after="0" w:line="240" w:lineRule="auto"/>
    </w:pPr>
  </w:style>
  <w:style w:type="character" w:styleId="Hypertextovodkaz">
    <w:name w:val="Hyperlink"/>
    <w:basedOn w:val="Standardnpsmoodstavce"/>
    <w:uiPriority w:val="99"/>
    <w:semiHidden/>
    <w:unhideWhenUsed/>
    <w:rsid w:val="00BF4420"/>
    <w:rPr>
      <w:color w:val="0000FF"/>
      <w:u w:val="single"/>
    </w:rPr>
  </w:style>
  <w:style w:type="character" w:customStyle="1" w:styleId="OdstavecseseznamemChar">
    <w:name w:val="Odstavec se seznamem Char"/>
    <w:basedOn w:val="Standardnpsmoodstavce"/>
    <w:link w:val="Odstavecseseznamem"/>
    <w:uiPriority w:val="34"/>
    <w:rsid w:val="00DE7994"/>
  </w:style>
  <w:style w:type="character" w:styleId="Zdraznnjemn">
    <w:name w:val="Subtle Emphasis"/>
    <w:basedOn w:val="Standardnpsmoodstavce"/>
    <w:uiPriority w:val="19"/>
    <w:qFormat/>
    <w:rsid w:val="00AB294F"/>
    <w:rPr>
      <w:i/>
      <w:iCs/>
      <w:color w:val="404040" w:themeColor="text1" w:themeTint="BF"/>
    </w:rPr>
  </w:style>
  <w:style w:type="table" w:styleId="Mkatabulky">
    <w:name w:val="Table Grid"/>
    <w:basedOn w:val="Normlntabulka"/>
    <w:uiPriority w:val="59"/>
    <w:rsid w:val="0094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318475">
      <w:bodyDiv w:val="1"/>
      <w:marLeft w:val="0"/>
      <w:marRight w:val="0"/>
      <w:marTop w:val="0"/>
      <w:marBottom w:val="0"/>
      <w:divBdr>
        <w:top w:val="none" w:sz="0" w:space="0" w:color="auto"/>
        <w:left w:val="none" w:sz="0" w:space="0" w:color="auto"/>
        <w:bottom w:val="none" w:sz="0" w:space="0" w:color="auto"/>
        <w:right w:val="none" w:sz="0" w:space="0" w:color="auto"/>
      </w:divBdr>
    </w:div>
    <w:div w:id="21079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e62952-6991-4a5c-8d0d-33d63ab31aa8">
      <UserInfo>
        <DisplayName>Plný Ivo</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B73C71FD5DD44D87ECD72A35E2C220" ma:contentTypeVersion="5" ma:contentTypeDescription="Vytvoří nový dokument" ma:contentTypeScope="" ma:versionID="734fe515525e7e74f5cf0d4121ead38a">
  <xsd:schema xmlns:xsd="http://www.w3.org/2001/XMLSchema" xmlns:xs="http://www.w3.org/2001/XMLSchema" xmlns:p="http://schemas.microsoft.com/office/2006/metadata/properties" xmlns:ns2="084aab09-69d1-40a2-ba6e-da80b1b29590" xmlns:ns3="1be62952-6991-4a5c-8d0d-33d63ab31aa8" targetNamespace="http://schemas.microsoft.com/office/2006/metadata/properties" ma:root="true" ma:fieldsID="910adfe305d30dd55e0bdf3691cb4827" ns2:_="" ns3:_="">
    <xsd:import namespace="084aab09-69d1-40a2-ba6e-da80b1b29590"/>
    <xsd:import namespace="1be62952-6991-4a5c-8d0d-33d63ab31a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ab09-69d1-40a2-ba6e-da80b1b295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62952-6991-4a5c-8d0d-33d63ab31aa8" elementFormDefault="qualified">
    <xsd:import namespace="http://schemas.microsoft.com/office/2006/documentManagement/types"/>
    <xsd:import namespace="http://schemas.microsoft.com/office/infopath/2007/PartnerControls"/>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CA41-CC39-4032-BCD0-B88ACDA7C933}">
  <ds:schemaRefs>
    <ds:schemaRef ds:uri="http://schemas.microsoft.com/office/2006/metadata/properties"/>
    <ds:schemaRef ds:uri="http://schemas.microsoft.com/office/infopath/2007/PartnerControls"/>
    <ds:schemaRef ds:uri="1be62952-6991-4a5c-8d0d-33d63ab31aa8"/>
  </ds:schemaRefs>
</ds:datastoreItem>
</file>

<file path=customXml/itemProps2.xml><?xml version="1.0" encoding="utf-8"?>
<ds:datastoreItem xmlns:ds="http://schemas.openxmlformats.org/officeDocument/2006/customXml" ds:itemID="{9177D4D9-2F9D-4D61-95AF-A2D038F270F7}">
  <ds:schemaRefs>
    <ds:schemaRef ds:uri="http://schemas.microsoft.com/sharepoint/v3/contenttype/forms"/>
  </ds:schemaRefs>
</ds:datastoreItem>
</file>

<file path=customXml/itemProps3.xml><?xml version="1.0" encoding="utf-8"?>
<ds:datastoreItem xmlns:ds="http://schemas.openxmlformats.org/officeDocument/2006/customXml" ds:itemID="{E59FF9A1-80B4-4E04-AB34-36B432929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ab09-69d1-40a2-ba6e-da80b1b29590"/>
    <ds:schemaRef ds:uri="1be62952-6991-4a5c-8d0d-33d63ab31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4D2C2-BEF6-4EEF-BD42-78E953F4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5080</Words>
  <Characters>29977</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2018-01-02T13:37:00Z</dcterms:created>
  <dcterms:modified xsi:type="dcterms:W3CDTF">2018-01-02T13:37:00Z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0x0101007EB73C71FD5DD44D87ECD72A35E2C220</vt:lpwstr>
  </property>
</Properties>
</file>