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684" w:rsidRPr="006B54E7" w:rsidRDefault="003865AB" w:rsidP="00700511">
      <w:pPr>
        <w:jc w:val="right"/>
      </w:pPr>
      <w:r w:rsidRPr="006B54E7">
        <w:rPr>
          <w:noProof/>
        </w:rPr>
        <w:drawing>
          <wp:anchor distT="0" distB="0" distL="114300" distR="114300" simplePos="0" relativeHeight="251657728" behindDoc="0" locked="0" layoutInCell="1" allowOverlap="1">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rsidR="000E51F6" w:rsidRPr="006B54E7" w:rsidRDefault="000E51F6" w:rsidP="00D7357B">
      <w:pPr>
        <w:pStyle w:val="Zkladntext32"/>
        <w:tabs>
          <w:tab w:val="left" w:pos="7740"/>
        </w:tabs>
        <w:spacing w:line="240" w:lineRule="auto"/>
        <w:rPr>
          <w:rFonts w:ascii="Koop Office" w:hAnsi="Koop Office" w:cs="Arial"/>
          <w:b/>
          <w:bCs/>
          <w:i/>
        </w:rPr>
      </w:pPr>
    </w:p>
    <w:p w:rsidR="000E51F6" w:rsidRPr="006B54E7" w:rsidRDefault="000E51F6" w:rsidP="00D7357B">
      <w:pPr>
        <w:pStyle w:val="Zkladntext32"/>
        <w:tabs>
          <w:tab w:val="left" w:pos="7740"/>
        </w:tabs>
        <w:spacing w:line="240" w:lineRule="auto"/>
        <w:rPr>
          <w:rFonts w:ascii="Koop Office" w:hAnsi="Koop Office" w:cs="Arial"/>
          <w:b/>
          <w:bCs/>
          <w:i/>
        </w:rPr>
      </w:pPr>
    </w:p>
    <w:p w:rsidR="000E51F6" w:rsidRPr="006B54E7" w:rsidRDefault="000E51F6" w:rsidP="00D7357B">
      <w:pPr>
        <w:pStyle w:val="Zkladntext32"/>
        <w:tabs>
          <w:tab w:val="left" w:pos="7740"/>
        </w:tabs>
        <w:spacing w:line="240" w:lineRule="auto"/>
        <w:rPr>
          <w:rFonts w:ascii="Koop Office" w:hAnsi="Koop Office" w:cs="Arial"/>
          <w:b/>
          <w:bCs/>
          <w:i/>
        </w:rPr>
      </w:pPr>
    </w:p>
    <w:p w:rsidR="000E51F6" w:rsidRPr="006B54E7" w:rsidRDefault="000E51F6" w:rsidP="00D7357B">
      <w:pPr>
        <w:pStyle w:val="Zkladntext32"/>
        <w:tabs>
          <w:tab w:val="left" w:pos="7740"/>
        </w:tabs>
        <w:spacing w:line="240" w:lineRule="auto"/>
        <w:rPr>
          <w:rFonts w:ascii="Koop Office" w:hAnsi="Koop Office" w:cs="Arial"/>
          <w:b/>
          <w:bCs/>
          <w:i/>
        </w:rPr>
      </w:pPr>
    </w:p>
    <w:p w:rsidR="000E51F6" w:rsidRPr="006B54E7" w:rsidRDefault="000E51F6" w:rsidP="00D7357B">
      <w:pPr>
        <w:pStyle w:val="Zkladntext32"/>
        <w:tabs>
          <w:tab w:val="left" w:pos="7740"/>
        </w:tabs>
        <w:spacing w:line="240" w:lineRule="auto"/>
        <w:rPr>
          <w:rFonts w:ascii="Koop Office" w:hAnsi="Koop Office" w:cs="Arial"/>
          <w:b/>
          <w:bCs/>
          <w:i/>
        </w:rPr>
      </w:pPr>
    </w:p>
    <w:p w:rsidR="000E51F6" w:rsidRPr="006B54E7" w:rsidRDefault="000E51F6" w:rsidP="00D7357B">
      <w:pPr>
        <w:pStyle w:val="Zkladntext32"/>
        <w:tabs>
          <w:tab w:val="left" w:pos="7740"/>
        </w:tabs>
        <w:spacing w:line="240" w:lineRule="auto"/>
        <w:rPr>
          <w:rFonts w:ascii="Koop Office" w:hAnsi="Koop Office" w:cs="Arial"/>
          <w:b/>
          <w:bCs/>
          <w:i/>
        </w:rPr>
      </w:pPr>
    </w:p>
    <w:p w:rsidR="000E51F6" w:rsidRPr="006B54E7" w:rsidRDefault="000E51F6" w:rsidP="00D7357B">
      <w:pPr>
        <w:pStyle w:val="Zkladntext32"/>
        <w:tabs>
          <w:tab w:val="left" w:pos="7740"/>
        </w:tabs>
        <w:spacing w:line="240" w:lineRule="auto"/>
        <w:rPr>
          <w:rFonts w:ascii="Koop Office" w:hAnsi="Koop Office" w:cs="Arial"/>
          <w:b/>
          <w:bCs/>
          <w:i/>
        </w:rPr>
      </w:pPr>
    </w:p>
    <w:p w:rsidR="00D7357B" w:rsidRPr="006B54E7" w:rsidRDefault="00D7357B" w:rsidP="00284D1D">
      <w:pPr>
        <w:pStyle w:val="Zkladntext32"/>
        <w:spacing w:line="240" w:lineRule="auto"/>
        <w:jc w:val="right"/>
        <w:rPr>
          <w:i/>
          <w:iCs/>
          <w:color w:val="00B0F0"/>
        </w:rPr>
      </w:pPr>
      <w:r w:rsidRPr="006B54E7">
        <w:rPr>
          <w:rFonts w:ascii="Koop Office" w:hAnsi="Koop Office" w:cs="Arial"/>
          <w:b/>
          <w:bCs/>
          <w:i/>
        </w:rPr>
        <w:tab/>
      </w:r>
      <w:r w:rsidRPr="006B54E7">
        <w:rPr>
          <w:i/>
          <w:color w:val="00B0F0"/>
        </w:rPr>
        <w:t xml:space="preserve"> </w:t>
      </w:r>
    </w:p>
    <w:p w:rsidR="00FE6110" w:rsidRDefault="00FE6110" w:rsidP="00D7357B">
      <w:pPr>
        <w:rPr>
          <w:rFonts w:cs="Arial"/>
          <w:b/>
          <w:sz w:val="32"/>
        </w:rPr>
      </w:pPr>
      <w:bookmarkStart w:id="0" w:name="Priloha_1"/>
      <w:bookmarkEnd w:id="0"/>
    </w:p>
    <w:p w:rsidR="009C1986" w:rsidRDefault="00D7357B" w:rsidP="00284D1D">
      <w:pPr>
        <w:rPr>
          <w:rFonts w:cs="Arial"/>
          <w:b/>
          <w:sz w:val="32"/>
        </w:rPr>
      </w:pPr>
      <w:r w:rsidRPr="006B54E7">
        <w:rPr>
          <w:rFonts w:cs="Arial"/>
          <w:b/>
          <w:sz w:val="32"/>
        </w:rPr>
        <w:t xml:space="preserve">Pojistná smlouva č. </w:t>
      </w:r>
      <w:r w:rsidR="00530785" w:rsidRPr="008F40BD">
        <w:rPr>
          <w:rFonts w:cs="Arial"/>
          <w:b/>
          <w:sz w:val="32"/>
        </w:rPr>
        <w:t>772</w:t>
      </w:r>
      <w:r w:rsidR="008F40BD" w:rsidRPr="008F40BD">
        <w:rPr>
          <w:rFonts w:cs="Arial"/>
          <w:b/>
          <w:sz w:val="32"/>
        </w:rPr>
        <w:t>1073032</w:t>
      </w:r>
    </w:p>
    <w:p w:rsidR="001D71D6" w:rsidRDefault="00294E32" w:rsidP="00284D1D">
      <w:pPr>
        <w:rPr>
          <w:rFonts w:cs="Arial"/>
          <w:b/>
          <w:sz w:val="28"/>
          <w:szCs w:val="28"/>
        </w:rPr>
      </w:pPr>
      <w:r w:rsidRPr="006B54E7">
        <w:rPr>
          <w:rFonts w:cs="Arial"/>
          <w:b/>
          <w:sz w:val="28"/>
          <w:szCs w:val="28"/>
        </w:rPr>
        <w:t xml:space="preserve">pro stavební a montážní pojištění </w:t>
      </w:r>
      <w:r w:rsidR="00D01A2F" w:rsidRPr="006B54E7">
        <w:rPr>
          <w:rFonts w:cs="Arial"/>
          <w:b/>
          <w:sz w:val="28"/>
          <w:szCs w:val="28"/>
        </w:rPr>
        <w:t xml:space="preserve">budovaného díla </w:t>
      </w:r>
    </w:p>
    <w:p w:rsidR="00284D1D" w:rsidRPr="001D71D6" w:rsidRDefault="00284D1D" w:rsidP="00284D1D">
      <w:pPr>
        <w:rPr>
          <w:rFonts w:cs="Arial"/>
          <w:b/>
          <w:szCs w:val="22"/>
        </w:rPr>
      </w:pPr>
      <w:r w:rsidRPr="001D71D6">
        <w:rPr>
          <w:rFonts w:cs="Arial"/>
          <w:b/>
          <w:szCs w:val="22"/>
        </w:rPr>
        <w:t>„</w:t>
      </w:r>
      <w:r w:rsidR="001D71D6" w:rsidRPr="001D71D6">
        <w:rPr>
          <w:b/>
          <w:szCs w:val="22"/>
        </w:rPr>
        <w:t xml:space="preserve">Montáž technologií mezinárodního výzkumného centra ELI </w:t>
      </w:r>
      <w:proofErr w:type="spellStart"/>
      <w:r w:rsidR="001D71D6" w:rsidRPr="001D71D6">
        <w:rPr>
          <w:b/>
          <w:szCs w:val="22"/>
        </w:rPr>
        <w:t>Beamlines</w:t>
      </w:r>
      <w:proofErr w:type="spellEnd"/>
      <w:r w:rsidR="001D71D6" w:rsidRPr="001D71D6">
        <w:rPr>
          <w:b/>
          <w:szCs w:val="22"/>
        </w:rPr>
        <w:t xml:space="preserve"> v rozsahu stanoveném zadávacími podmínkami zadávacího řízení Stavebně-montážní pojištění výstavby a montáže technologií mezinárodního výzkumného centra ELI – dokončení montáže technologií</w:t>
      </w:r>
      <w:r w:rsidR="001D71D6" w:rsidRPr="001D71D6">
        <w:rPr>
          <w:b/>
          <w:szCs w:val="22"/>
        </w:rPr>
        <w:t>“</w:t>
      </w:r>
    </w:p>
    <w:p w:rsidR="00D7357B" w:rsidRPr="001D71D6" w:rsidRDefault="00D7357B" w:rsidP="00D7357B">
      <w:pPr>
        <w:rPr>
          <w:rFonts w:cs="Arial"/>
          <w:szCs w:val="22"/>
        </w:rPr>
      </w:pPr>
      <w:r w:rsidRPr="001D71D6">
        <w:rPr>
          <w:rFonts w:cs="Arial"/>
          <w:b/>
          <w:szCs w:val="22"/>
        </w:rPr>
        <w:t>Úsek pojištění hospodářských rizik</w:t>
      </w:r>
    </w:p>
    <w:p w:rsidR="00D7357B" w:rsidRPr="006B54E7" w:rsidRDefault="00D7357B" w:rsidP="00D7357B">
      <w:pPr>
        <w:rPr>
          <w:rFonts w:cs="Arial"/>
        </w:rPr>
      </w:pPr>
    </w:p>
    <w:p w:rsidR="00FE6110" w:rsidRDefault="00FE6110" w:rsidP="00D7357B">
      <w:pPr>
        <w:rPr>
          <w:rFonts w:cs="Arial"/>
          <w:b/>
          <w:spacing w:val="20"/>
          <w:sz w:val="32"/>
        </w:rPr>
      </w:pPr>
    </w:p>
    <w:p w:rsidR="00D7357B" w:rsidRPr="006B54E7" w:rsidRDefault="00D7357B" w:rsidP="00D7357B">
      <w:pPr>
        <w:rPr>
          <w:rFonts w:cs="Arial"/>
          <w:b/>
          <w:spacing w:val="20"/>
          <w:sz w:val="32"/>
        </w:rPr>
      </w:pPr>
      <w:r w:rsidRPr="006B54E7">
        <w:rPr>
          <w:rFonts w:cs="Arial"/>
          <w:b/>
          <w:spacing w:val="20"/>
          <w:sz w:val="32"/>
        </w:rPr>
        <w:t xml:space="preserve">Kooperativa pojišťovna, a.s., </w:t>
      </w:r>
      <w:proofErr w:type="spellStart"/>
      <w:r w:rsidRPr="006B54E7">
        <w:rPr>
          <w:rFonts w:cs="Arial"/>
          <w:b/>
          <w:spacing w:val="20"/>
          <w:sz w:val="32"/>
        </w:rPr>
        <w:t>Vienna</w:t>
      </w:r>
      <w:proofErr w:type="spellEnd"/>
      <w:r w:rsidRPr="006B54E7">
        <w:rPr>
          <w:rFonts w:cs="Arial"/>
          <w:b/>
          <w:spacing w:val="20"/>
          <w:sz w:val="32"/>
        </w:rPr>
        <w:t xml:space="preserve"> </w:t>
      </w:r>
      <w:proofErr w:type="spellStart"/>
      <w:r w:rsidRPr="006B54E7">
        <w:rPr>
          <w:rFonts w:cs="Arial"/>
          <w:b/>
          <w:spacing w:val="20"/>
          <w:sz w:val="32"/>
        </w:rPr>
        <w:t>Insurance</w:t>
      </w:r>
      <w:proofErr w:type="spellEnd"/>
      <w:r w:rsidRPr="006B54E7">
        <w:rPr>
          <w:rFonts w:cs="Arial"/>
          <w:b/>
          <w:spacing w:val="20"/>
          <w:sz w:val="32"/>
        </w:rPr>
        <w:t xml:space="preserve"> Group</w:t>
      </w:r>
    </w:p>
    <w:p w:rsidR="00D7357B" w:rsidRPr="006B54E7" w:rsidRDefault="00D7357B" w:rsidP="00D7357B">
      <w:pPr>
        <w:rPr>
          <w:rFonts w:cs="Arial"/>
          <w:b/>
        </w:rPr>
      </w:pPr>
      <w:r w:rsidRPr="006B54E7">
        <w:rPr>
          <w:rFonts w:cs="Arial"/>
          <w:b/>
        </w:rPr>
        <w:t xml:space="preserve">se sídlem </w:t>
      </w:r>
      <w:r w:rsidR="00A70018" w:rsidRPr="006B54E7">
        <w:rPr>
          <w:rFonts w:cs="Arial"/>
          <w:b/>
        </w:rPr>
        <w:t>Praha 8, Pobřežní 665/21, PSČ 186 00</w:t>
      </w:r>
      <w:r w:rsidRPr="006B54E7">
        <w:rPr>
          <w:rFonts w:cs="Arial"/>
          <w:b/>
        </w:rPr>
        <w:t xml:space="preserve">, Česká republika </w:t>
      </w:r>
    </w:p>
    <w:p w:rsidR="00D7357B" w:rsidRPr="006B54E7" w:rsidRDefault="00D7357B" w:rsidP="00D7357B">
      <w:pPr>
        <w:rPr>
          <w:rFonts w:cs="Arial"/>
          <w:b/>
        </w:rPr>
      </w:pPr>
      <w:r w:rsidRPr="006B54E7">
        <w:rPr>
          <w:rFonts w:cs="Arial"/>
          <w:b/>
        </w:rPr>
        <w:t>IČ</w:t>
      </w:r>
      <w:r w:rsidR="00D86F64" w:rsidRPr="006B54E7">
        <w:rPr>
          <w:rFonts w:cs="Arial"/>
          <w:b/>
        </w:rPr>
        <w:t>O</w:t>
      </w:r>
      <w:r w:rsidRPr="006B54E7">
        <w:rPr>
          <w:rFonts w:cs="Arial"/>
          <w:b/>
        </w:rPr>
        <w:t xml:space="preserve">:  47116617 </w:t>
      </w:r>
    </w:p>
    <w:p w:rsidR="00D7357B" w:rsidRPr="006B54E7" w:rsidRDefault="00D7357B" w:rsidP="00D7357B">
      <w:pPr>
        <w:rPr>
          <w:rFonts w:cs="Arial"/>
          <w:sz w:val="20"/>
        </w:rPr>
      </w:pPr>
      <w:r w:rsidRPr="006B54E7">
        <w:rPr>
          <w:rFonts w:cs="Arial"/>
          <w:sz w:val="20"/>
        </w:rPr>
        <w:t xml:space="preserve">zapsaná v obchodním rejstříku u Městského soudu v Praze, </w:t>
      </w:r>
      <w:proofErr w:type="spellStart"/>
      <w:r w:rsidRPr="006B54E7">
        <w:rPr>
          <w:rFonts w:cs="Arial"/>
          <w:sz w:val="20"/>
        </w:rPr>
        <w:t>sp</w:t>
      </w:r>
      <w:proofErr w:type="spellEnd"/>
      <w:r w:rsidRPr="006B54E7">
        <w:rPr>
          <w:rFonts w:cs="Arial"/>
          <w:sz w:val="20"/>
        </w:rPr>
        <w:t>. zn. B 1897</w:t>
      </w:r>
    </w:p>
    <w:p w:rsidR="00D7357B" w:rsidRPr="006B54E7" w:rsidRDefault="00D7357B" w:rsidP="00D7357B">
      <w:pPr>
        <w:rPr>
          <w:rFonts w:cs="Arial"/>
          <w:sz w:val="20"/>
        </w:rPr>
      </w:pPr>
      <w:r w:rsidRPr="006B54E7">
        <w:rPr>
          <w:rFonts w:cs="Arial"/>
          <w:sz w:val="20"/>
        </w:rPr>
        <w:t xml:space="preserve">(dále jen </w:t>
      </w:r>
      <w:r w:rsidR="00D86F64" w:rsidRPr="006B54E7">
        <w:rPr>
          <w:rFonts w:cs="Arial"/>
          <w:sz w:val="20"/>
        </w:rPr>
        <w:t>„</w:t>
      </w:r>
      <w:r w:rsidR="00FB2204" w:rsidRPr="008F50F7">
        <w:rPr>
          <w:rFonts w:cs="Arial"/>
          <w:b/>
          <w:sz w:val="20"/>
        </w:rPr>
        <w:t>vedoucí</w:t>
      </w:r>
      <w:r w:rsidR="00FB2204">
        <w:rPr>
          <w:rFonts w:cs="Arial"/>
          <w:sz w:val="20"/>
        </w:rPr>
        <w:t xml:space="preserve"> </w:t>
      </w:r>
      <w:r w:rsidRPr="006B54E7">
        <w:rPr>
          <w:rFonts w:cs="Arial"/>
          <w:b/>
          <w:sz w:val="20"/>
        </w:rPr>
        <w:t>pojistitel</w:t>
      </w:r>
      <w:r w:rsidR="001C2A7F" w:rsidRPr="006B54E7">
        <w:rPr>
          <w:rFonts w:cs="Arial"/>
          <w:b/>
          <w:sz w:val="20"/>
        </w:rPr>
        <w:t>“</w:t>
      </w:r>
      <w:r w:rsidRPr="006B54E7">
        <w:rPr>
          <w:rFonts w:cs="Arial"/>
          <w:sz w:val="20"/>
        </w:rPr>
        <w:t>),</w:t>
      </w:r>
    </w:p>
    <w:p w:rsidR="00D7357B" w:rsidRPr="006B54E7" w:rsidRDefault="00D7357B" w:rsidP="00284D1D">
      <w:pPr>
        <w:pStyle w:val="Zkladntextodsazen3"/>
        <w:spacing w:after="0"/>
        <w:ind w:left="0"/>
        <w:rPr>
          <w:rFonts w:ascii="Koop Office" w:hAnsi="Koop Office" w:cs="Arial"/>
          <w:sz w:val="20"/>
        </w:rPr>
      </w:pPr>
      <w:r w:rsidRPr="006B54E7">
        <w:rPr>
          <w:rFonts w:ascii="Koop Office" w:hAnsi="Koop Office" w:cs="Arial"/>
          <w:sz w:val="20"/>
        </w:rPr>
        <w:t xml:space="preserve">zastoupený na základě zmocnění níže podepsanými osobami </w:t>
      </w:r>
    </w:p>
    <w:p w:rsidR="00284D1D" w:rsidRPr="00284D1D" w:rsidRDefault="00D7357B" w:rsidP="00284D1D">
      <w:pPr>
        <w:rPr>
          <w:rFonts w:cs="Arial"/>
          <w:bCs/>
          <w:sz w:val="20"/>
        </w:rPr>
      </w:pPr>
      <w:r w:rsidRPr="00284D1D">
        <w:rPr>
          <w:rFonts w:cs="Arial"/>
          <w:bCs/>
          <w:sz w:val="20"/>
        </w:rPr>
        <w:t xml:space="preserve">Pracoviště: Kooperativa pojišťovna, a.s., </w:t>
      </w:r>
      <w:proofErr w:type="spellStart"/>
      <w:r w:rsidRPr="00284D1D">
        <w:rPr>
          <w:rFonts w:cs="Arial"/>
          <w:bCs/>
          <w:sz w:val="20"/>
        </w:rPr>
        <w:t>Vienna</w:t>
      </w:r>
      <w:proofErr w:type="spellEnd"/>
      <w:r w:rsidRPr="00284D1D">
        <w:rPr>
          <w:rFonts w:cs="Arial"/>
          <w:bCs/>
          <w:sz w:val="20"/>
        </w:rPr>
        <w:t xml:space="preserve"> </w:t>
      </w:r>
      <w:proofErr w:type="spellStart"/>
      <w:r w:rsidRPr="00284D1D">
        <w:rPr>
          <w:rFonts w:cs="Arial"/>
          <w:bCs/>
          <w:sz w:val="20"/>
        </w:rPr>
        <w:t>Insurance</w:t>
      </w:r>
      <w:proofErr w:type="spellEnd"/>
      <w:r w:rsidRPr="00284D1D">
        <w:rPr>
          <w:rFonts w:cs="Arial"/>
          <w:bCs/>
          <w:sz w:val="20"/>
        </w:rPr>
        <w:t xml:space="preserve"> Group</w:t>
      </w:r>
      <w:r w:rsidR="00284D1D" w:rsidRPr="00284D1D">
        <w:rPr>
          <w:rFonts w:cs="Arial"/>
          <w:bCs/>
          <w:sz w:val="20"/>
        </w:rPr>
        <w:t xml:space="preserve">, Pobřežní 665/21, Praha 8, PSČ 186 00 </w:t>
      </w:r>
    </w:p>
    <w:p w:rsidR="00284D1D" w:rsidRDefault="00284D1D" w:rsidP="00284D1D">
      <w:pPr>
        <w:pStyle w:val="Zkladntextodsazen3"/>
        <w:ind w:left="0"/>
        <w:rPr>
          <w:rFonts w:ascii="Koop Office" w:hAnsi="Koop Office" w:cs="Arial"/>
          <w:sz w:val="20"/>
          <w:szCs w:val="24"/>
        </w:rPr>
      </w:pPr>
      <w:r w:rsidRPr="00157D60">
        <w:rPr>
          <w:rFonts w:ascii="Koop Office" w:hAnsi="Koop Office" w:cs="Arial"/>
          <w:sz w:val="20"/>
          <w:szCs w:val="24"/>
        </w:rPr>
        <w:t>tel. 956 420 7</w:t>
      </w:r>
      <w:r>
        <w:rPr>
          <w:rFonts w:ascii="Koop Office" w:hAnsi="Koop Office" w:cs="Arial"/>
          <w:sz w:val="20"/>
          <w:szCs w:val="24"/>
        </w:rPr>
        <w:t>09</w:t>
      </w:r>
      <w:r w:rsidRPr="00157D60">
        <w:rPr>
          <w:rFonts w:ascii="Koop Office" w:hAnsi="Koop Office" w:cs="Arial"/>
          <w:sz w:val="20"/>
          <w:szCs w:val="24"/>
        </w:rPr>
        <w:t>, fax 956 449</w:t>
      </w:r>
      <w:r>
        <w:rPr>
          <w:rFonts w:ascii="Koop Office" w:hAnsi="Koop Office" w:cs="Arial"/>
          <w:sz w:val="20"/>
          <w:szCs w:val="24"/>
        </w:rPr>
        <w:t> </w:t>
      </w:r>
      <w:r w:rsidRPr="00157D60">
        <w:rPr>
          <w:rFonts w:ascii="Koop Office" w:hAnsi="Koop Office" w:cs="Arial"/>
          <w:sz w:val="20"/>
          <w:szCs w:val="24"/>
        </w:rPr>
        <w:t>000</w:t>
      </w:r>
    </w:p>
    <w:p w:rsidR="002D0D87" w:rsidRDefault="008F26DA" w:rsidP="002D0D87">
      <w:pPr>
        <w:pStyle w:val="Zkladntext32"/>
        <w:tabs>
          <w:tab w:val="clear" w:pos="-720"/>
        </w:tabs>
        <w:spacing w:before="240" w:after="240" w:line="240" w:lineRule="auto"/>
        <w:rPr>
          <w:rFonts w:ascii="Koop Office" w:hAnsi="Koop Office" w:cs="Arial"/>
        </w:rPr>
      </w:pPr>
      <w:r w:rsidRPr="006B54E7">
        <w:rPr>
          <w:rFonts w:ascii="Koop Office" w:hAnsi="Koop Office" w:cs="Arial"/>
        </w:rPr>
        <w:t>a</w:t>
      </w:r>
    </w:p>
    <w:p w:rsidR="002D0D87" w:rsidRPr="00BB183B" w:rsidRDefault="002D0D87" w:rsidP="002D0D87">
      <w:pPr>
        <w:rPr>
          <w:rFonts w:cs="Arial"/>
          <w:b/>
          <w:spacing w:val="20"/>
          <w:sz w:val="32"/>
        </w:rPr>
      </w:pPr>
      <w:r w:rsidRPr="00BB183B">
        <w:rPr>
          <w:rFonts w:cs="Arial"/>
          <w:b/>
          <w:spacing w:val="20"/>
          <w:sz w:val="32"/>
        </w:rPr>
        <w:t>Allianz pojišťovna a.s.</w:t>
      </w:r>
    </w:p>
    <w:p w:rsidR="002D0D87" w:rsidRPr="007E0379" w:rsidRDefault="002D0D87" w:rsidP="002D0D87">
      <w:pPr>
        <w:rPr>
          <w:rFonts w:cs="Arial"/>
          <w:b/>
          <w:sz w:val="20"/>
          <w:szCs w:val="20"/>
        </w:rPr>
      </w:pPr>
      <w:r w:rsidRPr="007E0379">
        <w:rPr>
          <w:rFonts w:cs="Arial"/>
          <w:b/>
          <w:sz w:val="20"/>
          <w:szCs w:val="20"/>
        </w:rPr>
        <w:t>se sídlem Ke Štvanici 656/3, 186 00 Praha 8, Česká republika</w:t>
      </w:r>
    </w:p>
    <w:p w:rsidR="002D0D87" w:rsidRPr="007E0379" w:rsidRDefault="002D0D87" w:rsidP="002D0D87">
      <w:pPr>
        <w:rPr>
          <w:rFonts w:cs="Arial"/>
          <w:b/>
          <w:sz w:val="20"/>
          <w:szCs w:val="20"/>
        </w:rPr>
      </w:pPr>
      <w:r w:rsidRPr="007E0379">
        <w:rPr>
          <w:rFonts w:cs="Arial"/>
          <w:b/>
          <w:sz w:val="20"/>
          <w:szCs w:val="20"/>
        </w:rPr>
        <w:t>IČO: 47115971</w:t>
      </w:r>
    </w:p>
    <w:p w:rsidR="002D0D87" w:rsidRPr="00DC5907" w:rsidRDefault="002D0D87" w:rsidP="002D0D87">
      <w:pPr>
        <w:rPr>
          <w:rFonts w:cs="Arial"/>
          <w:sz w:val="20"/>
        </w:rPr>
      </w:pPr>
      <w:r w:rsidRPr="00DC5907">
        <w:rPr>
          <w:rFonts w:cs="Arial"/>
          <w:sz w:val="20"/>
        </w:rPr>
        <w:t>zapsaná v obchodním rejstříku vedeném Městským soudem v Praze spis. zn. B 1815</w:t>
      </w:r>
    </w:p>
    <w:p w:rsidR="002D0D87" w:rsidRPr="00DC5907" w:rsidRDefault="002D0D87" w:rsidP="002D0D87">
      <w:pPr>
        <w:rPr>
          <w:rFonts w:cs="Arial"/>
          <w:sz w:val="20"/>
        </w:rPr>
      </w:pPr>
      <w:r w:rsidRPr="00DC5907">
        <w:rPr>
          <w:rFonts w:cs="Arial"/>
          <w:sz w:val="20"/>
        </w:rPr>
        <w:t>(dále jen „</w:t>
      </w:r>
      <w:r w:rsidRPr="00DC5907">
        <w:rPr>
          <w:rFonts w:cs="Arial"/>
          <w:b/>
          <w:sz w:val="20"/>
        </w:rPr>
        <w:t>pojistitel</w:t>
      </w:r>
      <w:r w:rsidRPr="00DC5907">
        <w:rPr>
          <w:rFonts w:cs="Arial"/>
          <w:sz w:val="20"/>
        </w:rPr>
        <w:t>“)</w:t>
      </w:r>
    </w:p>
    <w:p w:rsidR="002D0D87" w:rsidRPr="00DC5907" w:rsidRDefault="002D0D87" w:rsidP="002D0D87">
      <w:pPr>
        <w:rPr>
          <w:rFonts w:cs="Arial"/>
          <w:sz w:val="20"/>
        </w:rPr>
      </w:pPr>
      <w:r w:rsidRPr="00DC5907">
        <w:rPr>
          <w:rFonts w:cs="Arial"/>
          <w:sz w:val="20"/>
        </w:rPr>
        <w:t>zastoupený na základě zmocnění níže podepsanými osobami</w:t>
      </w:r>
    </w:p>
    <w:p w:rsidR="002D0D87" w:rsidRDefault="009C1986" w:rsidP="008F26DA">
      <w:pPr>
        <w:pStyle w:val="Zkladntext32"/>
        <w:tabs>
          <w:tab w:val="clear" w:pos="-720"/>
        </w:tabs>
        <w:spacing w:before="240" w:after="240" w:line="240" w:lineRule="auto"/>
        <w:rPr>
          <w:rFonts w:ascii="Koop Office" w:hAnsi="Koop Office" w:cs="Arial"/>
        </w:rPr>
      </w:pPr>
      <w:r>
        <w:rPr>
          <w:rFonts w:ascii="Koop Office" w:hAnsi="Koop Office" w:cs="Arial"/>
        </w:rPr>
        <w:t>a</w:t>
      </w:r>
    </w:p>
    <w:p w:rsidR="009C1986" w:rsidRPr="00BB183B" w:rsidRDefault="009C1986" w:rsidP="009C1986">
      <w:pPr>
        <w:rPr>
          <w:rFonts w:cs="Arial"/>
          <w:b/>
          <w:spacing w:val="20"/>
          <w:sz w:val="32"/>
        </w:rPr>
      </w:pPr>
      <w:r>
        <w:rPr>
          <w:rFonts w:cs="Arial"/>
          <w:b/>
          <w:spacing w:val="20"/>
          <w:sz w:val="32"/>
        </w:rPr>
        <w:t xml:space="preserve">UNIQA </w:t>
      </w:r>
      <w:r w:rsidRPr="00BB183B">
        <w:rPr>
          <w:rFonts w:cs="Arial"/>
          <w:b/>
          <w:spacing w:val="20"/>
          <w:sz w:val="32"/>
        </w:rPr>
        <w:t>pojišťovna a.s.</w:t>
      </w:r>
    </w:p>
    <w:p w:rsidR="009C1986" w:rsidRPr="00DC5907" w:rsidRDefault="009C1986" w:rsidP="009C1986">
      <w:pPr>
        <w:rPr>
          <w:rFonts w:cs="Arial"/>
          <w:b/>
          <w:sz w:val="20"/>
        </w:rPr>
      </w:pPr>
      <w:r w:rsidRPr="00DC5907">
        <w:rPr>
          <w:rFonts w:cs="Arial"/>
          <w:b/>
          <w:sz w:val="20"/>
        </w:rPr>
        <w:t xml:space="preserve">se sídlem </w:t>
      </w:r>
      <w:r w:rsidRPr="004577CF">
        <w:rPr>
          <w:rFonts w:cs="Arial"/>
          <w:b/>
          <w:sz w:val="20"/>
        </w:rPr>
        <w:t>Evropská 136/810, 160 12  Praha 6</w:t>
      </w:r>
      <w:r w:rsidRPr="00DC5907">
        <w:rPr>
          <w:rFonts w:cs="Arial"/>
          <w:b/>
          <w:sz w:val="20"/>
        </w:rPr>
        <w:t>, Česká republika</w:t>
      </w:r>
    </w:p>
    <w:p w:rsidR="009C1986" w:rsidRPr="00DC5907" w:rsidRDefault="009C1986" w:rsidP="009C1986">
      <w:pPr>
        <w:rPr>
          <w:rFonts w:cs="Arial"/>
          <w:b/>
          <w:sz w:val="20"/>
        </w:rPr>
      </w:pPr>
      <w:r w:rsidRPr="00DC5907">
        <w:rPr>
          <w:rFonts w:cs="Arial"/>
          <w:b/>
          <w:sz w:val="20"/>
        </w:rPr>
        <w:t xml:space="preserve">IČ: </w:t>
      </w:r>
      <w:r w:rsidRPr="004577CF">
        <w:rPr>
          <w:rFonts w:cs="Arial"/>
          <w:b/>
          <w:sz w:val="20"/>
        </w:rPr>
        <w:t>492404 80</w:t>
      </w:r>
    </w:p>
    <w:p w:rsidR="009C1986" w:rsidRPr="00DC5907" w:rsidRDefault="009C1986" w:rsidP="009C1986">
      <w:pPr>
        <w:rPr>
          <w:rFonts w:cs="Arial"/>
          <w:sz w:val="20"/>
        </w:rPr>
      </w:pPr>
      <w:r w:rsidRPr="00DC5907">
        <w:rPr>
          <w:rFonts w:cs="Arial"/>
          <w:sz w:val="20"/>
        </w:rPr>
        <w:t>zapsaná v obchodním rejstříku vedeném Městským soudem v</w:t>
      </w:r>
      <w:r>
        <w:rPr>
          <w:rFonts w:cs="Arial"/>
          <w:sz w:val="20"/>
        </w:rPr>
        <w:t> </w:t>
      </w:r>
      <w:r w:rsidRPr="00DC5907">
        <w:rPr>
          <w:rFonts w:cs="Arial"/>
          <w:sz w:val="20"/>
        </w:rPr>
        <w:t>Praze</w:t>
      </w:r>
      <w:r>
        <w:rPr>
          <w:rFonts w:cs="Arial"/>
          <w:sz w:val="20"/>
        </w:rPr>
        <w:t>,</w:t>
      </w:r>
      <w:r w:rsidRPr="00DC5907">
        <w:rPr>
          <w:rFonts w:cs="Arial"/>
          <w:sz w:val="20"/>
        </w:rPr>
        <w:t xml:space="preserve"> </w:t>
      </w:r>
      <w:r>
        <w:rPr>
          <w:rFonts w:ascii="Arial" w:hAnsi="Arial" w:cs="Arial"/>
          <w:sz w:val="20"/>
        </w:rPr>
        <w:t>oddíl B, vložka 2012</w:t>
      </w:r>
    </w:p>
    <w:p w:rsidR="009C1986" w:rsidRPr="00DC5907" w:rsidRDefault="009C1986" w:rsidP="009C1986">
      <w:pPr>
        <w:rPr>
          <w:rFonts w:cs="Arial"/>
          <w:sz w:val="20"/>
        </w:rPr>
      </w:pPr>
      <w:r w:rsidRPr="00DC5907">
        <w:rPr>
          <w:rFonts w:cs="Arial"/>
          <w:sz w:val="20"/>
        </w:rPr>
        <w:t>(dále jen „</w:t>
      </w:r>
      <w:r w:rsidRPr="00DC5907">
        <w:rPr>
          <w:rFonts w:cs="Arial"/>
          <w:b/>
          <w:sz w:val="20"/>
        </w:rPr>
        <w:t>pojistitel</w:t>
      </w:r>
      <w:r w:rsidRPr="00DC5907">
        <w:rPr>
          <w:rFonts w:cs="Arial"/>
          <w:sz w:val="20"/>
        </w:rPr>
        <w:t>“)</w:t>
      </w:r>
    </w:p>
    <w:p w:rsidR="009C1986" w:rsidRPr="00DC5907" w:rsidRDefault="009C1986" w:rsidP="009C1986">
      <w:pPr>
        <w:rPr>
          <w:rFonts w:cs="Arial"/>
          <w:sz w:val="20"/>
        </w:rPr>
      </w:pPr>
      <w:r w:rsidRPr="00DC5907">
        <w:rPr>
          <w:rFonts w:cs="Arial"/>
          <w:sz w:val="20"/>
        </w:rPr>
        <w:t>zastoupený na základě zmocnění níže podepsanými osobami</w:t>
      </w:r>
    </w:p>
    <w:p w:rsidR="00A14B7D" w:rsidRDefault="00A14B7D" w:rsidP="00A14B7D">
      <w:pPr>
        <w:rPr>
          <w:rFonts w:cs="Arial"/>
          <w:b/>
          <w:spacing w:val="20"/>
          <w:sz w:val="32"/>
        </w:rPr>
      </w:pPr>
    </w:p>
    <w:p w:rsidR="00A14B7D" w:rsidRPr="00A14B7D" w:rsidRDefault="00A14B7D" w:rsidP="00A14B7D">
      <w:pPr>
        <w:rPr>
          <w:rFonts w:cs="Arial"/>
          <w:spacing w:val="20"/>
          <w:sz w:val="20"/>
          <w:szCs w:val="20"/>
        </w:rPr>
      </w:pPr>
      <w:r w:rsidRPr="00A14B7D">
        <w:rPr>
          <w:rFonts w:cs="Arial"/>
          <w:spacing w:val="20"/>
          <w:sz w:val="20"/>
          <w:szCs w:val="20"/>
        </w:rPr>
        <w:t>a</w:t>
      </w:r>
    </w:p>
    <w:p w:rsidR="00A14B7D" w:rsidRDefault="00A14B7D" w:rsidP="00A14B7D">
      <w:pPr>
        <w:rPr>
          <w:rFonts w:cs="Arial"/>
          <w:b/>
          <w:spacing w:val="20"/>
          <w:sz w:val="32"/>
        </w:rPr>
      </w:pPr>
    </w:p>
    <w:p w:rsidR="00A14B7D" w:rsidRPr="006E5E73" w:rsidRDefault="00A14B7D" w:rsidP="00A14B7D">
      <w:pPr>
        <w:rPr>
          <w:rFonts w:cs="Arial"/>
          <w:b/>
          <w:spacing w:val="20"/>
          <w:sz w:val="32"/>
        </w:rPr>
      </w:pPr>
      <w:r>
        <w:rPr>
          <w:rFonts w:cs="Arial"/>
          <w:b/>
          <w:spacing w:val="20"/>
          <w:sz w:val="32"/>
        </w:rPr>
        <w:t xml:space="preserve">Fyzikální ústav AV ČR, </w:t>
      </w:r>
      <w:proofErr w:type="spellStart"/>
      <w:proofErr w:type="gramStart"/>
      <w:r>
        <w:rPr>
          <w:rFonts w:cs="Arial"/>
          <w:b/>
          <w:spacing w:val="20"/>
          <w:sz w:val="32"/>
        </w:rPr>
        <w:t>v.v.</w:t>
      </w:r>
      <w:proofErr w:type="gramEnd"/>
      <w:r>
        <w:rPr>
          <w:rFonts w:cs="Arial"/>
          <w:b/>
          <w:spacing w:val="20"/>
          <w:sz w:val="32"/>
        </w:rPr>
        <w:t>i</w:t>
      </w:r>
      <w:proofErr w:type="spellEnd"/>
      <w:r w:rsidRPr="006E5E73">
        <w:rPr>
          <w:rFonts w:cs="Arial"/>
          <w:b/>
          <w:spacing w:val="20"/>
          <w:sz w:val="32"/>
        </w:rPr>
        <w:t>.</w:t>
      </w:r>
    </w:p>
    <w:p w:rsidR="00A14B7D" w:rsidRPr="00DC5907" w:rsidRDefault="00A14B7D" w:rsidP="00A14B7D">
      <w:pPr>
        <w:rPr>
          <w:rFonts w:cs="Arial"/>
          <w:b/>
          <w:sz w:val="20"/>
        </w:rPr>
      </w:pPr>
      <w:r w:rsidRPr="00DC5907">
        <w:rPr>
          <w:rFonts w:cs="Arial"/>
          <w:b/>
          <w:sz w:val="20"/>
        </w:rPr>
        <w:t xml:space="preserve">se sídlem </w:t>
      </w:r>
      <w:r>
        <w:rPr>
          <w:rFonts w:cs="Arial"/>
          <w:b/>
          <w:sz w:val="20"/>
        </w:rPr>
        <w:t>Na Slovance 2, 182 21 Praha 8</w:t>
      </w:r>
    </w:p>
    <w:p w:rsidR="00A14B7D" w:rsidRPr="00DC5907" w:rsidRDefault="00A14B7D" w:rsidP="00A14B7D">
      <w:pPr>
        <w:rPr>
          <w:rFonts w:cs="Arial"/>
          <w:b/>
          <w:sz w:val="20"/>
        </w:rPr>
      </w:pPr>
      <w:r w:rsidRPr="00DC5907">
        <w:rPr>
          <w:rFonts w:cs="Arial"/>
          <w:b/>
          <w:sz w:val="20"/>
        </w:rPr>
        <w:t xml:space="preserve">IČ: </w:t>
      </w:r>
      <w:r>
        <w:rPr>
          <w:rFonts w:cs="Arial"/>
          <w:b/>
          <w:sz w:val="20"/>
        </w:rPr>
        <w:t>68378271</w:t>
      </w:r>
    </w:p>
    <w:p w:rsidR="00A14B7D" w:rsidRPr="00DC5907" w:rsidRDefault="00A14B7D" w:rsidP="00A14B7D">
      <w:pPr>
        <w:jc w:val="both"/>
        <w:rPr>
          <w:rFonts w:cs="Arial"/>
          <w:bCs/>
          <w:sz w:val="20"/>
        </w:rPr>
      </w:pPr>
      <w:r w:rsidRPr="00DC5907">
        <w:rPr>
          <w:rFonts w:cs="Arial"/>
          <w:bCs/>
          <w:sz w:val="20"/>
        </w:rPr>
        <w:t>zapsaný v obchodním rejstříku vedeném Krajským soudem v </w:t>
      </w:r>
      <w:r>
        <w:rPr>
          <w:rFonts w:cs="Arial"/>
          <w:bCs/>
          <w:sz w:val="20"/>
        </w:rPr>
        <w:t xml:space="preserve"> </w:t>
      </w:r>
    </w:p>
    <w:p w:rsidR="00A14B7D" w:rsidRPr="00DC5907" w:rsidRDefault="00A14B7D" w:rsidP="00A14B7D">
      <w:pPr>
        <w:jc w:val="both"/>
        <w:rPr>
          <w:rFonts w:cs="Arial"/>
          <w:bCs/>
          <w:sz w:val="20"/>
        </w:rPr>
      </w:pPr>
      <w:r w:rsidRPr="00DC5907">
        <w:rPr>
          <w:rFonts w:cs="Arial"/>
          <w:bCs/>
          <w:sz w:val="20"/>
        </w:rPr>
        <w:t>(dále jen „</w:t>
      </w:r>
      <w:r w:rsidRPr="00DC5907">
        <w:rPr>
          <w:rFonts w:cs="Arial"/>
          <w:b/>
          <w:bCs/>
          <w:sz w:val="20"/>
        </w:rPr>
        <w:t>pojistník</w:t>
      </w:r>
      <w:r w:rsidRPr="00DC5907">
        <w:rPr>
          <w:rFonts w:cs="Arial"/>
          <w:bCs/>
          <w:sz w:val="20"/>
        </w:rPr>
        <w:t>“)</w:t>
      </w:r>
    </w:p>
    <w:p w:rsidR="00930D7A" w:rsidRDefault="00930D7A" w:rsidP="008F26DA">
      <w:pPr>
        <w:rPr>
          <w:rFonts w:cs="Arial"/>
          <w:bCs/>
          <w:sz w:val="20"/>
        </w:rPr>
      </w:pPr>
      <w:r w:rsidRPr="00273B67">
        <w:rPr>
          <w:rFonts w:cs="Arial"/>
          <w:sz w:val="20"/>
        </w:rPr>
        <w:lastRenderedPageBreak/>
        <w:t>zastoupený na základě zmocnění níže podepsanými osobami</w:t>
      </w:r>
    </w:p>
    <w:p w:rsidR="008F26DA" w:rsidRPr="006B54E7" w:rsidRDefault="008F26DA" w:rsidP="008F26DA">
      <w:pPr>
        <w:rPr>
          <w:rFonts w:cs="Arial"/>
          <w:sz w:val="20"/>
          <w:u w:val="single"/>
        </w:rPr>
      </w:pPr>
      <w:r w:rsidRPr="006B54E7">
        <w:rPr>
          <w:rFonts w:cs="Arial"/>
          <w:bCs/>
          <w:sz w:val="20"/>
        </w:rPr>
        <w:t>Korespondenční adresa pojistníka je totožná s výše uvedenou adresou pojistníka.</w:t>
      </w:r>
    </w:p>
    <w:p w:rsidR="008F26DA" w:rsidRPr="006B54E7" w:rsidRDefault="008F26DA" w:rsidP="00A34B30">
      <w:pPr>
        <w:jc w:val="both"/>
        <w:rPr>
          <w:rFonts w:cs="Arial"/>
          <w:bCs/>
          <w:sz w:val="20"/>
        </w:rPr>
      </w:pPr>
    </w:p>
    <w:p w:rsidR="00FE6110" w:rsidRDefault="00FE6110" w:rsidP="00D7357B">
      <w:pPr>
        <w:ind w:left="284" w:hanging="284"/>
        <w:rPr>
          <w:rFonts w:cs="Arial"/>
          <w:sz w:val="20"/>
        </w:rPr>
      </w:pPr>
    </w:p>
    <w:p w:rsidR="00D7357B" w:rsidRPr="006B54E7" w:rsidRDefault="00D7357B" w:rsidP="00D7357B">
      <w:pPr>
        <w:ind w:left="284" w:hanging="284"/>
        <w:rPr>
          <w:rFonts w:cs="Arial"/>
          <w:sz w:val="20"/>
        </w:rPr>
      </w:pPr>
      <w:r w:rsidRPr="006B54E7">
        <w:rPr>
          <w:rFonts w:cs="Arial"/>
          <w:sz w:val="20"/>
        </w:rPr>
        <w:t xml:space="preserve">uzavírají </w:t>
      </w:r>
    </w:p>
    <w:p w:rsidR="00D7357B" w:rsidRPr="006B54E7" w:rsidRDefault="00D7357B" w:rsidP="00D7357B">
      <w:pPr>
        <w:pStyle w:val="Zkladntext32"/>
        <w:spacing w:line="240" w:lineRule="auto"/>
        <w:rPr>
          <w:rFonts w:ascii="Koop Office" w:hAnsi="Koop Office" w:cs="Arial"/>
        </w:rPr>
      </w:pPr>
    </w:p>
    <w:p w:rsidR="00D7357B" w:rsidRPr="006B54E7" w:rsidRDefault="00D7357B" w:rsidP="00D7357B">
      <w:pPr>
        <w:pStyle w:val="Zkladntext32"/>
        <w:spacing w:line="240" w:lineRule="auto"/>
        <w:jc w:val="both"/>
        <w:rPr>
          <w:rFonts w:ascii="Koop Office" w:hAnsi="Koop Office" w:cs="Arial"/>
          <w:b/>
        </w:rPr>
      </w:pPr>
      <w:r w:rsidRPr="006B54E7">
        <w:rPr>
          <w:rFonts w:ascii="Koop Office" w:hAnsi="Koop Office" w:cs="Arial"/>
        </w:rPr>
        <w:t>ve smyslu zákona</w:t>
      </w:r>
      <w:r w:rsidR="00CF41A8" w:rsidRPr="006B54E7">
        <w:rPr>
          <w:rFonts w:ascii="Koop Office" w:hAnsi="Koop Office" w:cs="Arial"/>
        </w:rPr>
        <w:t xml:space="preserve"> č.</w:t>
      </w:r>
      <w:r w:rsidR="009C50E2" w:rsidRPr="006B54E7">
        <w:rPr>
          <w:rFonts w:ascii="Koop Office" w:hAnsi="Koop Office" w:cs="Arial"/>
        </w:rPr>
        <w:t xml:space="preserve"> 89/2012 Sb., občansk</w:t>
      </w:r>
      <w:r w:rsidR="00E835DC" w:rsidRPr="006B54E7">
        <w:rPr>
          <w:rFonts w:ascii="Koop Office" w:hAnsi="Koop Office" w:cs="Arial"/>
        </w:rPr>
        <w:t>ého</w:t>
      </w:r>
      <w:r w:rsidR="009C50E2" w:rsidRPr="006B54E7">
        <w:rPr>
          <w:rFonts w:ascii="Koop Office" w:hAnsi="Koop Office" w:cs="Arial"/>
        </w:rPr>
        <w:t xml:space="preserve"> zákoník</w:t>
      </w:r>
      <w:r w:rsidR="00E835DC" w:rsidRPr="006B54E7">
        <w:rPr>
          <w:rFonts w:ascii="Koop Office" w:hAnsi="Koop Office" w:cs="Arial"/>
        </w:rPr>
        <w:t>u</w:t>
      </w:r>
      <w:r w:rsidR="00CF41A8" w:rsidRPr="006B54E7">
        <w:rPr>
          <w:rFonts w:ascii="Koop Office" w:hAnsi="Koop Office" w:cs="Arial"/>
        </w:rPr>
        <w:t>,</w:t>
      </w:r>
      <w:r w:rsidR="00E835DC" w:rsidRPr="006B54E7">
        <w:rPr>
          <w:rFonts w:ascii="Koop Office" w:hAnsi="Koop Office" w:cs="Arial"/>
        </w:rPr>
        <w:t xml:space="preserve"> </w:t>
      </w:r>
      <w:r w:rsidRPr="006B54E7">
        <w:rPr>
          <w:rFonts w:ascii="Koop Office" w:hAnsi="Koop Office" w:cs="Arial"/>
        </w:rPr>
        <w:t>tuto pojistnou smlouvu, která spolu s</w:t>
      </w:r>
      <w:r w:rsidR="007C6242" w:rsidRPr="006B54E7">
        <w:rPr>
          <w:rFonts w:ascii="Koop Office" w:hAnsi="Koop Office" w:cs="Arial"/>
        </w:rPr>
        <w:t> </w:t>
      </w:r>
      <w:r w:rsidRPr="006B54E7">
        <w:rPr>
          <w:rFonts w:ascii="Koop Office" w:hAnsi="Koop Office" w:cs="Arial"/>
        </w:rPr>
        <w:t>pojistnými podmínkami pojistitele a přílohami, na které se tato</w:t>
      </w:r>
      <w:r w:rsidR="00866C9C" w:rsidRPr="006B54E7">
        <w:rPr>
          <w:rFonts w:ascii="Koop Office" w:hAnsi="Koop Office" w:cs="Arial"/>
        </w:rPr>
        <w:t xml:space="preserve"> pojistná</w:t>
      </w:r>
      <w:r w:rsidRPr="006B54E7">
        <w:rPr>
          <w:rFonts w:ascii="Koop Office" w:hAnsi="Koop Office" w:cs="Arial"/>
        </w:rPr>
        <w:t xml:space="preserve"> smlouva odvolává, tvoří nedílný celek.</w:t>
      </w:r>
    </w:p>
    <w:p w:rsidR="003E5A99" w:rsidRPr="006B54E7" w:rsidRDefault="003E5A99" w:rsidP="00D7357B">
      <w:pPr>
        <w:rPr>
          <w:rFonts w:cs="Arial"/>
          <w:sz w:val="20"/>
        </w:rPr>
      </w:pPr>
    </w:p>
    <w:p w:rsidR="00FE6110" w:rsidRDefault="00FE6110" w:rsidP="00D7357B">
      <w:pPr>
        <w:jc w:val="center"/>
        <w:rPr>
          <w:rFonts w:cs="Arial"/>
          <w:b/>
          <w:sz w:val="24"/>
        </w:rPr>
      </w:pPr>
    </w:p>
    <w:p w:rsidR="00D7357B" w:rsidRPr="006B54E7" w:rsidRDefault="00D7357B" w:rsidP="00D7357B">
      <w:pPr>
        <w:jc w:val="center"/>
        <w:rPr>
          <w:rFonts w:cs="Arial"/>
          <w:b/>
          <w:sz w:val="24"/>
        </w:rPr>
      </w:pPr>
      <w:r w:rsidRPr="006B54E7">
        <w:rPr>
          <w:rFonts w:cs="Arial"/>
          <w:b/>
          <w:sz w:val="24"/>
        </w:rPr>
        <w:t>Článek I.</w:t>
      </w:r>
    </w:p>
    <w:p w:rsidR="00D7357B" w:rsidRPr="006B54E7" w:rsidRDefault="00D7357B" w:rsidP="00D7357B">
      <w:pPr>
        <w:jc w:val="center"/>
        <w:rPr>
          <w:rFonts w:cs="Arial"/>
          <w:b/>
          <w:sz w:val="24"/>
        </w:rPr>
      </w:pPr>
      <w:r w:rsidRPr="006B54E7">
        <w:rPr>
          <w:rFonts w:cs="Arial"/>
          <w:b/>
          <w:sz w:val="24"/>
        </w:rPr>
        <w:t>Úvodní ustanovení</w:t>
      </w:r>
    </w:p>
    <w:p w:rsidR="00AD4D2E" w:rsidRPr="00284D1D" w:rsidRDefault="00AD4D2E" w:rsidP="00A25C42">
      <w:pPr>
        <w:pStyle w:val="Odstavecseseznamem"/>
        <w:numPr>
          <w:ilvl w:val="0"/>
          <w:numId w:val="12"/>
        </w:numPr>
        <w:tabs>
          <w:tab w:val="left" w:pos="426"/>
        </w:tabs>
        <w:spacing w:before="120" w:after="0" w:line="240" w:lineRule="auto"/>
        <w:ind w:left="425" w:hanging="425"/>
        <w:contextualSpacing w:val="0"/>
        <w:jc w:val="both"/>
        <w:rPr>
          <w:rFonts w:ascii="Koop Office" w:hAnsi="Koop Office" w:cs="Arial"/>
          <w:sz w:val="20"/>
        </w:rPr>
      </w:pPr>
      <w:r w:rsidRPr="00235BB2">
        <w:rPr>
          <w:rFonts w:ascii="Koop Office" w:hAnsi="Koop Office" w:cs="Arial"/>
          <w:sz w:val="20"/>
        </w:rPr>
        <w:tab/>
      </w:r>
      <w:r w:rsidRPr="00284D1D">
        <w:rPr>
          <w:rFonts w:ascii="Koop Office" w:hAnsi="Koop Office" w:cs="Arial"/>
          <w:sz w:val="20"/>
        </w:rPr>
        <w:t>Pojištěnými jsou:</w:t>
      </w:r>
    </w:p>
    <w:p w:rsidR="00FE6110" w:rsidRPr="00C170CF" w:rsidRDefault="00AD4D2E" w:rsidP="00510E32">
      <w:pPr>
        <w:pStyle w:val="Odstavecseseznamem"/>
        <w:numPr>
          <w:ilvl w:val="0"/>
          <w:numId w:val="8"/>
        </w:numPr>
        <w:tabs>
          <w:tab w:val="left" w:pos="-720"/>
        </w:tabs>
        <w:spacing w:before="120"/>
        <w:jc w:val="both"/>
        <w:rPr>
          <w:rFonts w:ascii="Koop Office" w:hAnsi="Koop Office" w:cs="Arial"/>
          <w:sz w:val="20"/>
          <w:szCs w:val="20"/>
        </w:rPr>
      </w:pPr>
      <w:r w:rsidRPr="00C170CF">
        <w:rPr>
          <w:rFonts w:ascii="Koop Office" w:hAnsi="Koop Office" w:cs="Arial"/>
          <w:sz w:val="20"/>
          <w:szCs w:val="20"/>
        </w:rPr>
        <w:t>Objednatel:</w:t>
      </w:r>
      <w:r w:rsidRPr="00C170CF">
        <w:rPr>
          <w:rFonts w:ascii="Koop Office" w:hAnsi="Koop Office" w:cs="Arial"/>
          <w:b/>
          <w:color w:val="FF00FF"/>
          <w:sz w:val="20"/>
          <w:szCs w:val="20"/>
        </w:rPr>
        <w:t xml:space="preserve"> </w:t>
      </w:r>
      <w:r w:rsidR="00362F4F" w:rsidRPr="00362F4F">
        <w:rPr>
          <w:rFonts w:ascii="Koop Office" w:hAnsi="Koop Office" w:cs="Arial"/>
          <w:sz w:val="20"/>
          <w:szCs w:val="20"/>
        </w:rPr>
        <w:t xml:space="preserve">Fyzikální ústav AV ČR, </w:t>
      </w:r>
      <w:proofErr w:type="spellStart"/>
      <w:proofErr w:type="gramStart"/>
      <w:r w:rsidR="00362F4F" w:rsidRPr="00362F4F">
        <w:rPr>
          <w:rFonts w:ascii="Koop Office" w:hAnsi="Koop Office" w:cs="Arial"/>
          <w:sz w:val="20"/>
          <w:szCs w:val="20"/>
        </w:rPr>
        <w:t>v.v.</w:t>
      </w:r>
      <w:proofErr w:type="gramEnd"/>
      <w:r w:rsidR="00362F4F" w:rsidRPr="00362F4F">
        <w:rPr>
          <w:rFonts w:ascii="Koop Office" w:hAnsi="Koop Office" w:cs="Arial"/>
          <w:sz w:val="20"/>
          <w:szCs w:val="20"/>
        </w:rPr>
        <w:t>i</w:t>
      </w:r>
      <w:proofErr w:type="spellEnd"/>
      <w:r w:rsidR="00362F4F" w:rsidRPr="00362F4F">
        <w:rPr>
          <w:rFonts w:ascii="Koop Office" w:hAnsi="Koop Office" w:cs="Arial"/>
          <w:sz w:val="20"/>
          <w:szCs w:val="20"/>
        </w:rPr>
        <w:t>.,</w:t>
      </w:r>
      <w:r w:rsidR="00362F4F" w:rsidRPr="00362F4F">
        <w:rPr>
          <w:rFonts w:ascii="Koop Office" w:hAnsi="Koop Office" w:cs="Arial"/>
          <w:b/>
          <w:sz w:val="20"/>
          <w:szCs w:val="20"/>
        </w:rPr>
        <w:t xml:space="preserve"> </w:t>
      </w:r>
      <w:r w:rsidR="00510E32" w:rsidRPr="00C170CF">
        <w:rPr>
          <w:rFonts w:ascii="Koop Office" w:hAnsi="Koop Office" w:cs="Arial"/>
          <w:sz w:val="20"/>
          <w:szCs w:val="20"/>
        </w:rPr>
        <w:t xml:space="preserve">se sídlem </w:t>
      </w:r>
      <w:r w:rsidR="00362F4F">
        <w:rPr>
          <w:rFonts w:ascii="Koop Office" w:hAnsi="Koop Office" w:cs="Arial"/>
          <w:sz w:val="20"/>
          <w:szCs w:val="20"/>
        </w:rPr>
        <w:t>Na Slovance 2, 182 21 Praha 8, IČO: 68378271</w:t>
      </w:r>
    </w:p>
    <w:p w:rsidR="003077C8" w:rsidRPr="00A12894" w:rsidRDefault="00930D7A" w:rsidP="00A538DA">
      <w:pPr>
        <w:pStyle w:val="Odstavecseseznamem"/>
        <w:numPr>
          <w:ilvl w:val="0"/>
          <w:numId w:val="8"/>
        </w:numPr>
        <w:tabs>
          <w:tab w:val="left" w:pos="-720"/>
        </w:tabs>
        <w:spacing w:before="120"/>
        <w:jc w:val="both"/>
        <w:rPr>
          <w:rFonts w:ascii="Koop Office" w:hAnsi="Koop Office" w:cs="Arial"/>
          <w:sz w:val="20"/>
          <w:szCs w:val="20"/>
        </w:rPr>
      </w:pPr>
      <w:r w:rsidRPr="00A12894">
        <w:rPr>
          <w:rFonts w:ascii="Koop Office" w:hAnsi="Koop Office" w:cs="Arial"/>
          <w:sz w:val="20"/>
          <w:szCs w:val="20"/>
        </w:rPr>
        <w:t xml:space="preserve">Zhotovitel: </w:t>
      </w:r>
      <w:r w:rsidR="003077C8" w:rsidRPr="00A12894">
        <w:rPr>
          <w:rFonts w:ascii="Koop Office" w:hAnsi="Koop Office" w:cs="Arial"/>
          <w:sz w:val="20"/>
          <w:szCs w:val="20"/>
        </w:rPr>
        <w:t>generální dodavatel stavby v rámci součinnosti při instalaci technologií – sdružení společností Metrostav, a.s., VCES, a.s. a OHL ŽS, a.s.,</w:t>
      </w:r>
    </w:p>
    <w:p w:rsidR="003077C8" w:rsidRPr="00A12894" w:rsidRDefault="003077C8" w:rsidP="00A538DA">
      <w:pPr>
        <w:pStyle w:val="Odstavecseseznamem"/>
        <w:numPr>
          <w:ilvl w:val="0"/>
          <w:numId w:val="8"/>
        </w:numPr>
        <w:tabs>
          <w:tab w:val="left" w:pos="-720"/>
        </w:tabs>
        <w:spacing w:before="120"/>
        <w:jc w:val="both"/>
        <w:rPr>
          <w:rFonts w:ascii="Koop Office" w:hAnsi="Koop Office" w:cs="Arial"/>
          <w:sz w:val="20"/>
          <w:szCs w:val="20"/>
        </w:rPr>
      </w:pPr>
      <w:r w:rsidRPr="00A12894">
        <w:rPr>
          <w:rFonts w:ascii="Koop Office" w:hAnsi="Koop Office" w:cs="Arial"/>
          <w:sz w:val="20"/>
          <w:szCs w:val="20"/>
        </w:rPr>
        <w:t>Dodavatelé technologií a jejich subdodavatelé</w:t>
      </w:r>
      <w:r w:rsidR="00051E35" w:rsidRPr="00A12894">
        <w:rPr>
          <w:rFonts w:ascii="Koop Office" w:hAnsi="Koop Office" w:cs="Arial"/>
          <w:sz w:val="20"/>
          <w:szCs w:val="20"/>
        </w:rPr>
        <w:t xml:space="preserve"> </w:t>
      </w:r>
      <w:r w:rsidR="00051E35" w:rsidRPr="00A12894">
        <w:rPr>
          <w:rFonts w:ascii="Koop Office" w:hAnsi="Koop Office" w:cs="Arial"/>
          <w:sz w:val="20"/>
        </w:rPr>
        <w:t xml:space="preserve">ve smyslu </w:t>
      </w:r>
      <w:r w:rsidR="00051E35" w:rsidRPr="00A12894">
        <w:rPr>
          <w:rFonts w:ascii="Koop Office" w:hAnsi="Koop Office" w:cs="Arial"/>
          <w:sz w:val="20"/>
          <w:szCs w:val="24"/>
        </w:rPr>
        <w:t>ustanovení</w:t>
      </w:r>
      <w:r w:rsidR="00610634" w:rsidRPr="00A12894">
        <w:rPr>
          <w:rFonts w:ascii="Koop Office" w:hAnsi="Koop Office" w:cs="Arial"/>
          <w:sz w:val="20"/>
        </w:rPr>
        <w:t xml:space="preserve"> čl. 7 VPP P-777/14, kteří provádějí montážní práce týkající se instalace této technologie na místě pojištění,</w:t>
      </w:r>
    </w:p>
    <w:p w:rsidR="00A538DA" w:rsidRPr="00A12894" w:rsidRDefault="003077C8" w:rsidP="00A538DA">
      <w:pPr>
        <w:pStyle w:val="Odstavecseseznamem"/>
        <w:numPr>
          <w:ilvl w:val="0"/>
          <w:numId w:val="8"/>
        </w:numPr>
        <w:tabs>
          <w:tab w:val="left" w:pos="-720"/>
        </w:tabs>
        <w:spacing w:before="120"/>
        <w:jc w:val="both"/>
        <w:rPr>
          <w:rFonts w:ascii="Koop Office" w:hAnsi="Koop Office" w:cs="Arial"/>
          <w:sz w:val="20"/>
          <w:szCs w:val="20"/>
        </w:rPr>
      </w:pPr>
      <w:r w:rsidRPr="00A12894">
        <w:rPr>
          <w:rFonts w:ascii="Koop Office" w:hAnsi="Koop Office" w:cs="Arial"/>
          <w:sz w:val="20"/>
          <w:szCs w:val="20"/>
        </w:rPr>
        <w:t>Specializované společnosti provádějící část montážních prací.</w:t>
      </w:r>
    </w:p>
    <w:p w:rsidR="009D3EA8" w:rsidRPr="009D3EA8" w:rsidRDefault="009D3EA8" w:rsidP="009D3EA8">
      <w:pPr>
        <w:pStyle w:val="Odstavecseseznamem"/>
        <w:tabs>
          <w:tab w:val="left" w:pos="-720"/>
        </w:tabs>
        <w:spacing w:before="120"/>
        <w:ind w:left="785"/>
        <w:jc w:val="both"/>
        <w:rPr>
          <w:rFonts w:ascii="Koop Office" w:hAnsi="Koop Office" w:cs="Arial"/>
          <w:sz w:val="20"/>
          <w:szCs w:val="20"/>
          <w:highlight w:val="yellow"/>
        </w:rPr>
      </w:pPr>
    </w:p>
    <w:p w:rsidR="002546FA" w:rsidRPr="007277D1" w:rsidRDefault="00214658" w:rsidP="00A25C42">
      <w:pPr>
        <w:pStyle w:val="Odstavecseseznamem"/>
        <w:numPr>
          <w:ilvl w:val="0"/>
          <w:numId w:val="12"/>
        </w:numPr>
        <w:tabs>
          <w:tab w:val="left" w:pos="426"/>
        </w:tabs>
        <w:spacing w:before="120" w:after="0" w:line="240" w:lineRule="auto"/>
        <w:ind w:left="425" w:hanging="425"/>
        <w:contextualSpacing w:val="0"/>
        <w:jc w:val="both"/>
        <w:rPr>
          <w:rFonts w:ascii="Koop Office" w:hAnsi="Koop Office" w:cs="Arial"/>
          <w:sz w:val="20"/>
        </w:rPr>
      </w:pPr>
      <w:r w:rsidRPr="007277D1">
        <w:rPr>
          <w:rFonts w:ascii="Koop Office" w:hAnsi="Koop Office" w:cs="Arial"/>
          <w:sz w:val="20"/>
        </w:rPr>
        <w:t xml:space="preserve">Počátek pojištění: </w:t>
      </w:r>
      <w:proofErr w:type="gramStart"/>
      <w:r w:rsidR="00362F4F" w:rsidRPr="007277D1">
        <w:rPr>
          <w:rFonts w:ascii="Koop Office" w:hAnsi="Koop Office" w:cs="Arial"/>
          <w:b/>
          <w:sz w:val="20"/>
        </w:rPr>
        <w:t>1</w:t>
      </w:r>
      <w:r w:rsidR="006A6473" w:rsidRPr="007277D1">
        <w:rPr>
          <w:rFonts w:ascii="Koop Office" w:hAnsi="Koop Office" w:cs="Arial"/>
          <w:b/>
          <w:sz w:val="20"/>
        </w:rPr>
        <w:t>0</w:t>
      </w:r>
      <w:r w:rsidR="00362F4F" w:rsidRPr="007277D1">
        <w:rPr>
          <w:rFonts w:ascii="Koop Office" w:hAnsi="Koop Office" w:cs="Arial"/>
          <w:b/>
          <w:sz w:val="20"/>
        </w:rPr>
        <w:t>.01.2018</w:t>
      </w:r>
      <w:proofErr w:type="gramEnd"/>
    </w:p>
    <w:p w:rsidR="00214658" w:rsidRPr="00051E35" w:rsidRDefault="00214658" w:rsidP="00A25C42">
      <w:pPr>
        <w:pStyle w:val="Odstavecseseznamem"/>
        <w:numPr>
          <w:ilvl w:val="0"/>
          <w:numId w:val="12"/>
        </w:numPr>
        <w:tabs>
          <w:tab w:val="left" w:pos="426"/>
        </w:tabs>
        <w:spacing w:before="120" w:after="0" w:line="240" w:lineRule="auto"/>
        <w:ind w:left="425" w:hanging="425"/>
        <w:contextualSpacing w:val="0"/>
        <w:jc w:val="both"/>
        <w:rPr>
          <w:rFonts w:ascii="Koop Office" w:hAnsi="Koop Office" w:cs="Arial"/>
          <w:sz w:val="20"/>
        </w:rPr>
      </w:pPr>
      <w:r w:rsidRPr="007277D1">
        <w:rPr>
          <w:rFonts w:ascii="Koop Office" w:hAnsi="Koop Office" w:cs="Arial"/>
          <w:sz w:val="20"/>
        </w:rPr>
        <w:t xml:space="preserve">Konec pojištění: </w:t>
      </w:r>
      <w:r w:rsidR="0010633D" w:rsidRPr="007277D1">
        <w:rPr>
          <w:rFonts w:ascii="Koop Office" w:hAnsi="Koop Office" w:cs="Arial"/>
          <w:sz w:val="20"/>
        </w:rPr>
        <w:t xml:space="preserve">  </w:t>
      </w:r>
      <w:r w:rsidR="00570EDC" w:rsidRPr="007277D1">
        <w:rPr>
          <w:rFonts w:ascii="Koop Office" w:hAnsi="Koop Office" w:cs="Arial"/>
          <w:sz w:val="20"/>
        </w:rPr>
        <w:t xml:space="preserve"> </w:t>
      </w:r>
      <w:proofErr w:type="gramStart"/>
      <w:r w:rsidR="006A6473" w:rsidRPr="007277D1">
        <w:rPr>
          <w:rFonts w:ascii="Koop Office" w:hAnsi="Koop Office" w:cs="Arial"/>
          <w:b/>
          <w:sz w:val="20"/>
        </w:rPr>
        <w:t>09</w:t>
      </w:r>
      <w:r w:rsidR="00C13FD1" w:rsidRPr="007277D1">
        <w:rPr>
          <w:rFonts w:ascii="Koop Office" w:hAnsi="Koop Office" w:cs="Arial"/>
          <w:b/>
          <w:sz w:val="20"/>
        </w:rPr>
        <w:t>.0</w:t>
      </w:r>
      <w:r w:rsidR="006A6473" w:rsidRPr="007277D1">
        <w:rPr>
          <w:rFonts w:ascii="Koop Office" w:hAnsi="Koop Office" w:cs="Arial"/>
          <w:b/>
          <w:sz w:val="20"/>
        </w:rPr>
        <w:t>3</w:t>
      </w:r>
      <w:r w:rsidR="00570EDC" w:rsidRPr="007277D1">
        <w:rPr>
          <w:rFonts w:ascii="Koop Office" w:hAnsi="Koop Office" w:cs="Arial"/>
          <w:b/>
          <w:sz w:val="20"/>
        </w:rPr>
        <w:t>.201</w:t>
      </w:r>
      <w:r w:rsidR="00C13FD1" w:rsidRPr="007277D1">
        <w:rPr>
          <w:rFonts w:ascii="Koop Office" w:hAnsi="Koop Office" w:cs="Arial"/>
          <w:b/>
          <w:sz w:val="20"/>
        </w:rPr>
        <w:t>8</w:t>
      </w:r>
      <w:proofErr w:type="gramEnd"/>
      <w:r w:rsidR="00A401D2" w:rsidRPr="007277D1">
        <w:rPr>
          <w:rFonts w:ascii="Koop Office" w:hAnsi="Koop Office" w:cs="Arial"/>
          <w:b/>
          <w:sz w:val="20"/>
        </w:rPr>
        <w:t xml:space="preserve"> </w:t>
      </w:r>
      <w:r w:rsidR="00192911" w:rsidRPr="007277D1">
        <w:rPr>
          <w:rFonts w:ascii="Koop Office" w:hAnsi="Koop Office" w:cs="Arial"/>
          <w:b/>
          <w:sz w:val="20"/>
        </w:rPr>
        <w:t xml:space="preserve"> </w:t>
      </w:r>
      <w:r w:rsidR="00192911" w:rsidRPr="007277D1">
        <w:rPr>
          <w:rFonts w:ascii="Koop Office" w:hAnsi="Koop Office" w:cs="Arial"/>
          <w:sz w:val="20"/>
        </w:rPr>
        <w:t>včetně</w:t>
      </w:r>
      <w:r w:rsidR="00192911" w:rsidRPr="00051E35">
        <w:rPr>
          <w:rFonts w:ascii="Koop Office" w:hAnsi="Koop Office" w:cs="Arial"/>
          <w:sz w:val="20"/>
        </w:rPr>
        <w:t xml:space="preserve"> zkušebního provozu dle bodu 4. tohoto článku</w:t>
      </w:r>
      <w:r w:rsidR="00192911" w:rsidRPr="00051E35">
        <w:t>.</w:t>
      </w:r>
    </w:p>
    <w:p w:rsidR="00A6304C" w:rsidRPr="00A6304C" w:rsidRDefault="00A6304C" w:rsidP="00A6304C">
      <w:pPr>
        <w:pStyle w:val="Odstavecseseznamem"/>
        <w:tabs>
          <w:tab w:val="left" w:pos="426"/>
        </w:tabs>
        <w:spacing w:before="120" w:after="0" w:line="240" w:lineRule="auto"/>
        <w:ind w:left="425"/>
        <w:contextualSpacing w:val="0"/>
        <w:jc w:val="both"/>
        <w:rPr>
          <w:color w:val="FF0000"/>
          <w:sz w:val="20"/>
          <w:szCs w:val="20"/>
        </w:rPr>
      </w:pPr>
    </w:p>
    <w:p w:rsidR="00A12894" w:rsidRDefault="00A6304C" w:rsidP="001D71D6">
      <w:pPr>
        <w:pStyle w:val="Odstavecseseznamem"/>
        <w:numPr>
          <w:ilvl w:val="0"/>
          <w:numId w:val="12"/>
        </w:numPr>
        <w:tabs>
          <w:tab w:val="left" w:pos="426"/>
        </w:tabs>
        <w:ind w:left="426" w:hanging="426"/>
        <w:rPr>
          <w:rFonts w:ascii="Koop Office" w:hAnsi="Koop Office"/>
          <w:sz w:val="20"/>
          <w:szCs w:val="20"/>
        </w:rPr>
      </w:pPr>
      <w:r w:rsidRPr="00A6304C">
        <w:rPr>
          <w:rFonts w:ascii="Koop Office" w:hAnsi="Koop Office"/>
          <w:sz w:val="20"/>
          <w:szCs w:val="20"/>
        </w:rPr>
        <w:t xml:space="preserve">Odchylně od ustanovení čl. 5 odst. 2) písm. c) a odst. 3) písm. c) VPP P-777/14 zaniká pojištění jednotlivého budovaného díla okamžikem ukončení prvního zkušebního provozu před předáním budovaného díla nebo jeho části objednateli, nejpozději však po </w:t>
      </w:r>
      <w:r w:rsidRPr="00A6304C">
        <w:rPr>
          <w:rFonts w:ascii="Koop Office" w:hAnsi="Koop Office"/>
          <w:b/>
          <w:sz w:val="20"/>
          <w:szCs w:val="20"/>
        </w:rPr>
        <w:t>12 týdnech</w:t>
      </w:r>
      <w:r w:rsidRPr="00A6304C">
        <w:rPr>
          <w:rFonts w:ascii="Koop Office" w:hAnsi="Koop Office"/>
          <w:sz w:val="20"/>
          <w:szCs w:val="20"/>
        </w:rPr>
        <w:t xml:space="preserve"> od okamžiku jeho zahájení.</w:t>
      </w:r>
    </w:p>
    <w:p w:rsidR="001D71D6" w:rsidRPr="001D71D6" w:rsidRDefault="001D71D6" w:rsidP="001D71D6">
      <w:pPr>
        <w:pStyle w:val="Odstavecseseznamem"/>
        <w:rPr>
          <w:rFonts w:ascii="Koop Office" w:hAnsi="Koop Office"/>
          <w:sz w:val="20"/>
          <w:szCs w:val="20"/>
        </w:rPr>
      </w:pPr>
    </w:p>
    <w:p w:rsidR="001D71D6" w:rsidRPr="001D71D6" w:rsidRDefault="001D71D6" w:rsidP="001D71D6">
      <w:pPr>
        <w:pStyle w:val="Odstavecseseznamem"/>
        <w:tabs>
          <w:tab w:val="left" w:pos="426"/>
        </w:tabs>
        <w:ind w:left="426"/>
        <w:rPr>
          <w:rFonts w:ascii="Koop Office" w:hAnsi="Koop Office"/>
          <w:sz w:val="20"/>
          <w:szCs w:val="20"/>
        </w:rPr>
      </w:pPr>
    </w:p>
    <w:p w:rsidR="00D7357B" w:rsidRPr="00A12894" w:rsidRDefault="00214658" w:rsidP="00B14C2F">
      <w:pPr>
        <w:pStyle w:val="Odstavecseseznamem"/>
        <w:numPr>
          <w:ilvl w:val="0"/>
          <w:numId w:val="12"/>
        </w:numPr>
        <w:tabs>
          <w:tab w:val="left" w:pos="426"/>
        </w:tabs>
        <w:spacing w:before="120" w:after="0" w:line="240" w:lineRule="auto"/>
        <w:ind w:left="425" w:hanging="425"/>
        <w:contextualSpacing w:val="0"/>
        <w:jc w:val="both"/>
        <w:rPr>
          <w:rFonts w:ascii="Koop Office" w:hAnsi="Koop Office"/>
          <w:sz w:val="20"/>
          <w:szCs w:val="20"/>
        </w:rPr>
      </w:pPr>
      <w:r w:rsidRPr="00A12894">
        <w:rPr>
          <w:rFonts w:ascii="Koop Office" w:hAnsi="Koop Office" w:cs="Arial"/>
          <w:sz w:val="20"/>
        </w:rPr>
        <w:t xml:space="preserve">Po zániku pojištění </w:t>
      </w:r>
      <w:r w:rsidR="00823B1D" w:rsidRPr="00A12894">
        <w:rPr>
          <w:rFonts w:ascii="Koop Office" w:hAnsi="Koop Office" w:cs="Arial"/>
          <w:sz w:val="20"/>
        </w:rPr>
        <w:t>dle ustanovení čl.</w:t>
      </w:r>
      <w:r w:rsidR="00F0310A" w:rsidRPr="00A12894">
        <w:rPr>
          <w:rFonts w:ascii="Koop Office" w:hAnsi="Koop Office" w:cs="Arial"/>
          <w:sz w:val="20"/>
        </w:rPr>
        <w:t xml:space="preserve"> </w:t>
      </w:r>
      <w:r w:rsidR="00823B1D" w:rsidRPr="00A12894">
        <w:rPr>
          <w:rFonts w:ascii="Koop Office" w:hAnsi="Koop Office" w:cs="Arial"/>
          <w:sz w:val="20"/>
        </w:rPr>
        <w:t>5</w:t>
      </w:r>
      <w:r w:rsidR="00F0310A" w:rsidRPr="00A12894">
        <w:rPr>
          <w:rFonts w:ascii="Koop Office" w:hAnsi="Koop Office" w:cs="Arial"/>
          <w:sz w:val="20"/>
        </w:rPr>
        <w:t xml:space="preserve"> odst. 2) nebo </w:t>
      </w:r>
      <w:r w:rsidRPr="00A12894">
        <w:rPr>
          <w:rFonts w:ascii="Koop Office" w:hAnsi="Koop Office" w:cs="Arial"/>
          <w:sz w:val="20"/>
        </w:rPr>
        <w:t xml:space="preserve">3) </w:t>
      </w:r>
      <w:r w:rsidR="00823B1D" w:rsidRPr="00A12894">
        <w:rPr>
          <w:rFonts w:ascii="Koop Office" w:hAnsi="Koop Office" w:cs="Arial"/>
          <w:sz w:val="20"/>
        </w:rPr>
        <w:t>VPP P-777/14</w:t>
      </w:r>
      <w:r w:rsidRPr="00A12894">
        <w:rPr>
          <w:rFonts w:ascii="Koop Office" w:hAnsi="Koop Office" w:cs="Arial"/>
          <w:sz w:val="20"/>
        </w:rPr>
        <w:t xml:space="preserve"> vstupuje v platnost pojištění dle doložky D004</w:t>
      </w:r>
      <w:r w:rsidR="00D01A2F" w:rsidRPr="00A12894">
        <w:rPr>
          <w:rFonts w:ascii="Koop Office" w:hAnsi="Koop Office" w:cs="Arial"/>
          <w:sz w:val="20"/>
        </w:rPr>
        <w:t xml:space="preserve"> Rozšířen</w:t>
      </w:r>
      <w:r w:rsidR="002546FA" w:rsidRPr="00A12894">
        <w:rPr>
          <w:rFonts w:ascii="Koop Office" w:hAnsi="Koop Office" w:cs="Arial"/>
          <w:sz w:val="20"/>
        </w:rPr>
        <w:t>é</w:t>
      </w:r>
      <w:r w:rsidR="00D01A2F" w:rsidRPr="00A12894">
        <w:rPr>
          <w:rFonts w:ascii="Koop Office" w:hAnsi="Koop Office" w:cs="Arial"/>
          <w:sz w:val="20"/>
        </w:rPr>
        <w:t xml:space="preserve"> </w:t>
      </w:r>
      <w:r w:rsidR="0086261C" w:rsidRPr="00A12894">
        <w:rPr>
          <w:rFonts w:ascii="Koop Office" w:hAnsi="Koop Office" w:cs="Arial"/>
          <w:sz w:val="20"/>
        </w:rPr>
        <w:t>pojištění záruční doby</w:t>
      </w:r>
      <w:r w:rsidRPr="00A12894">
        <w:rPr>
          <w:rFonts w:ascii="Koop Office" w:hAnsi="Koop Office" w:cs="Arial"/>
          <w:sz w:val="20"/>
        </w:rPr>
        <w:t xml:space="preserve"> po dobu </w:t>
      </w:r>
      <w:r w:rsidR="00CF5B39" w:rsidRPr="00A12894">
        <w:rPr>
          <w:rFonts w:ascii="Koop Office" w:hAnsi="Koop Office" w:cs="Arial"/>
          <w:b/>
          <w:sz w:val="20"/>
        </w:rPr>
        <w:t>24</w:t>
      </w:r>
      <w:r w:rsidRPr="00A12894">
        <w:rPr>
          <w:rFonts w:ascii="Koop Office" w:hAnsi="Koop Office" w:cs="Arial"/>
          <w:b/>
          <w:sz w:val="20"/>
        </w:rPr>
        <w:t xml:space="preserve"> měsíců</w:t>
      </w:r>
      <w:r w:rsidR="00192911" w:rsidRPr="00A12894">
        <w:rPr>
          <w:rFonts w:ascii="Koop Office" w:hAnsi="Koop Office" w:cs="Arial"/>
          <w:b/>
          <w:sz w:val="20"/>
        </w:rPr>
        <w:t>.</w:t>
      </w:r>
      <w:r w:rsidRPr="00A12894">
        <w:rPr>
          <w:rFonts w:ascii="Koop Office" w:hAnsi="Koop Office" w:cs="Arial"/>
          <w:b/>
          <w:sz w:val="20"/>
        </w:rPr>
        <w:t xml:space="preserve"> </w:t>
      </w:r>
    </w:p>
    <w:p w:rsidR="00A538DA" w:rsidRPr="00A538DA" w:rsidRDefault="00A538DA" w:rsidP="00A538DA">
      <w:pPr>
        <w:tabs>
          <w:tab w:val="left" w:pos="426"/>
          <w:tab w:val="left" w:pos="1440"/>
        </w:tabs>
        <w:spacing w:before="120"/>
        <w:jc w:val="both"/>
        <w:rPr>
          <w:color w:val="FF0000"/>
          <w:sz w:val="20"/>
          <w:szCs w:val="20"/>
        </w:rPr>
      </w:pPr>
    </w:p>
    <w:p w:rsidR="00D7357B" w:rsidRPr="006B54E7" w:rsidRDefault="00D7357B" w:rsidP="00D7357B">
      <w:pPr>
        <w:jc w:val="center"/>
        <w:rPr>
          <w:rFonts w:cs="Arial"/>
          <w:b/>
          <w:bCs/>
          <w:sz w:val="24"/>
        </w:rPr>
      </w:pPr>
      <w:r w:rsidRPr="006B54E7">
        <w:rPr>
          <w:rFonts w:cs="Arial"/>
          <w:b/>
          <w:bCs/>
          <w:sz w:val="24"/>
        </w:rPr>
        <w:t>Článek II.</w:t>
      </w:r>
    </w:p>
    <w:p w:rsidR="00D7357B" w:rsidRPr="006B54E7" w:rsidRDefault="00D7357B" w:rsidP="00D7357B">
      <w:pPr>
        <w:jc w:val="center"/>
        <w:rPr>
          <w:rFonts w:cs="Arial"/>
          <w:b/>
          <w:bCs/>
          <w:sz w:val="24"/>
        </w:rPr>
      </w:pPr>
      <w:r w:rsidRPr="006B54E7">
        <w:rPr>
          <w:b/>
          <w:bCs/>
          <w:sz w:val="24"/>
        </w:rPr>
        <w:t>Druhy a způsoby pojištění, předměty</w:t>
      </w:r>
      <w:r w:rsidR="00365F74" w:rsidRPr="006B54E7">
        <w:rPr>
          <w:b/>
          <w:bCs/>
          <w:sz w:val="24"/>
        </w:rPr>
        <w:t xml:space="preserve"> a rozsah</w:t>
      </w:r>
      <w:r w:rsidRPr="006B54E7">
        <w:rPr>
          <w:b/>
          <w:bCs/>
          <w:sz w:val="24"/>
        </w:rPr>
        <w:t xml:space="preserve"> pojištění</w:t>
      </w:r>
    </w:p>
    <w:p w:rsidR="001D67FD" w:rsidRDefault="00D43B60" w:rsidP="00A25C42">
      <w:pPr>
        <w:numPr>
          <w:ilvl w:val="0"/>
          <w:numId w:val="11"/>
        </w:numPr>
        <w:tabs>
          <w:tab w:val="clear" w:pos="644"/>
          <w:tab w:val="left" w:pos="426"/>
        </w:tabs>
        <w:spacing w:before="120"/>
        <w:ind w:left="425" w:hanging="425"/>
        <w:jc w:val="both"/>
        <w:rPr>
          <w:sz w:val="20"/>
          <w:szCs w:val="20"/>
        </w:rPr>
      </w:pPr>
      <w:r w:rsidRPr="007277D1">
        <w:rPr>
          <w:rFonts w:cs="Arial"/>
          <w:b/>
          <w:sz w:val="20"/>
        </w:rPr>
        <w:t>Budované dílo</w:t>
      </w:r>
      <w:r w:rsidRPr="007277D1">
        <w:rPr>
          <w:rFonts w:cs="Arial"/>
          <w:bCs/>
          <w:sz w:val="20"/>
        </w:rPr>
        <w:t>:</w:t>
      </w:r>
      <w:r w:rsidRPr="007277D1">
        <w:rPr>
          <w:rFonts w:cs="Arial"/>
          <w:b/>
          <w:sz w:val="20"/>
        </w:rPr>
        <w:t xml:space="preserve"> </w:t>
      </w:r>
      <w:r w:rsidR="008F50F7" w:rsidRPr="007277D1">
        <w:rPr>
          <w:rFonts w:cs="Arial"/>
          <w:b/>
          <w:sz w:val="20"/>
        </w:rPr>
        <w:t>„</w:t>
      </w:r>
      <w:r w:rsidR="006A6473" w:rsidRPr="007277D1">
        <w:rPr>
          <w:b/>
        </w:rPr>
        <w:t xml:space="preserve">Montáž technologií mezinárodního výzkumného centra ELI </w:t>
      </w:r>
      <w:proofErr w:type="spellStart"/>
      <w:r w:rsidR="006A6473" w:rsidRPr="007277D1">
        <w:rPr>
          <w:b/>
        </w:rPr>
        <w:t>Beamlines</w:t>
      </w:r>
      <w:proofErr w:type="spellEnd"/>
      <w:r w:rsidR="006A6473" w:rsidRPr="007277D1">
        <w:rPr>
          <w:b/>
        </w:rPr>
        <w:t xml:space="preserve"> v rozsahu stanoveném zadávacími podmínkami zadávacího řízení Stavebně-montážní pojištění výstavby a montáže technologií mezinárodního výzkumného centra ELI – dokončení montáže technologií</w:t>
      </w:r>
      <w:r w:rsidR="00F03E08" w:rsidRPr="007277D1">
        <w:rPr>
          <w:rFonts w:cs="Arial"/>
          <w:b/>
          <w:sz w:val="20"/>
        </w:rPr>
        <w:t>“</w:t>
      </w:r>
      <w:r w:rsidRPr="007277D1">
        <w:rPr>
          <w:rFonts w:cs="Arial"/>
          <w:b/>
          <w:sz w:val="20"/>
        </w:rPr>
        <w:t>,</w:t>
      </w:r>
      <w:r w:rsidR="00F03E08" w:rsidRPr="006A6473">
        <w:rPr>
          <w:rFonts w:cs="Arial"/>
          <w:b/>
          <w:sz w:val="20"/>
        </w:rPr>
        <w:t xml:space="preserve"> </w:t>
      </w:r>
      <w:r w:rsidRPr="001D67FD">
        <w:rPr>
          <w:rFonts w:cs="Arial"/>
          <w:sz w:val="20"/>
        </w:rPr>
        <w:t xml:space="preserve">dodávané zhotovitelem na základě smlouvy o dílo </w:t>
      </w:r>
      <w:r w:rsidR="0086261C" w:rsidRPr="001D67FD">
        <w:rPr>
          <w:rFonts w:cs="Arial"/>
          <w:sz w:val="20"/>
        </w:rPr>
        <w:t xml:space="preserve">sjednané písemnou formou </w:t>
      </w:r>
      <w:r w:rsidRPr="001D67FD">
        <w:rPr>
          <w:rFonts w:cs="Arial"/>
          <w:sz w:val="20"/>
        </w:rPr>
        <w:t>v souladu s právními a technickými předpisy.</w:t>
      </w:r>
    </w:p>
    <w:p w:rsidR="001D67FD" w:rsidRPr="00051E35" w:rsidRDefault="00ED6F6F" w:rsidP="001D67FD">
      <w:pPr>
        <w:pStyle w:val="Odstavecseseznamem"/>
        <w:tabs>
          <w:tab w:val="left" w:pos="-720"/>
        </w:tabs>
        <w:spacing w:before="120"/>
        <w:ind w:left="426"/>
        <w:jc w:val="both"/>
        <w:rPr>
          <w:rFonts w:ascii="Koop Office" w:hAnsi="Koop Office" w:cs="Arial"/>
          <w:sz w:val="20"/>
        </w:rPr>
      </w:pPr>
      <w:r w:rsidRPr="00051E35">
        <w:rPr>
          <w:rFonts w:ascii="Koop Office" w:hAnsi="Koop Office" w:cs="Arial"/>
          <w:sz w:val="20"/>
        </w:rPr>
        <w:t>Prováděné práce</w:t>
      </w:r>
      <w:r w:rsidR="001D67FD" w:rsidRPr="00051E35">
        <w:rPr>
          <w:rFonts w:ascii="Koop Office" w:hAnsi="Koop Office" w:cs="Arial"/>
          <w:sz w:val="20"/>
        </w:rPr>
        <w:t>:</w:t>
      </w:r>
    </w:p>
    <w:p w:rsidR="001D67FD" w:rsidRPr="008733B8" w:rsidRDefault="00ED6F6F" w:rsidP="008733B8">
      <w:pPr>
        <w:pStyle w:val="Odstavecseseznamem"/>
        <w:tabs>
          <w:tab w:val="left" w:pos="-720"/>
        </w:tabs>
        <w:ind w:left="426"/>
        <w:jc w:val="both"/>
        <w:rPr>
          <w:rFonts w:ascii="Koop Office" w:hAnsi="Koop Office" w:cs="Arial"/>
          <w:sz w:val="20"/>
        </w:rPr>
      </w:pPr>
      <w:r>
        <w:rPr>
          <w:rFonts w:ascii="Koop Office" w:hAnsi="Koop Office" w:cs="Arial"/>
          <w:sz w:val="20"/>
        </w:rPr>
        <w:t>Budou prováděny některé dílčí zásahy do již dokončené stavby, které si vyžádá montáž technologií, v dalších místech pojištění budou prováděny přípravné montážní instalační nebo testovací práce.</w:t>
      </w:r>
    </w:p>
    <w:p w:rsidR="00680FBF" w:rsidRPr="001D67FD" w:rsidRDefault="00680FBF" w:rsidP="00A25C42">
      <w:pPr>
        <w:numPr>
          <w:ilvl w:val="0"/>
          <w:numId w:val="11"/>
        </w:numPr>
        <w:tabs>
          <w:tab w:val="clear" w:pos="644"/>
          <w:tab w:val="left" w:pos="426"/>
        </w:tabs>
        <w:spacing w:before="120"/>
        <w:ind w:left="425" w:hanging="425"/>
        <w:jc w:val="both"/>
        <w:rPr>
          <w:sz w:val="20"/>
          <w:szCs w:val="20"/>
        </w:rPr>
      </w:pPr>
      <w:r w:rsidRPr="001D67FD">
        <w:rPr>
          <w:rFonts w:cs="Arial"/>
          <w:sz w:val="20"/>
          <w:szCs w:val="20"/>
        </w:rPr>
        <w:t>Vztahuje-li se pojištění sjednané touto pojistnou smlouvou i na další věci uvedené v pojistné smlouvě ve smyslu čl. 2 odst. 1) písm. c) VPP P</w:t>
      </w:r>
      <w:r w:rsidR="00EC0EB5" w:rsidRPr="001D67FD">
        <w:rPr>
          <w:rFonts w:cs="Arial"/>
          <w:sz w:val="20"/>
          <w:szCs w:val="20"/>
        </w:rPr>
        <w:t>-</w:t>
      </w:r>
      <w:r w:rsidRPr="001D67FD">
        <w:rPr>
          <w:rFonts w:cs="Arial"/>
          <w:sz w:val="20"/>
          <w:szCs w:val="20"/>
        </w:rPr>
        <w:t xml:space="preserve">777/14, platí pro takové pojištění i výluky a omezení uvedené v pojistných podmínkách, pokud v pojistné smlouvě nebo příslušné doložce není ujednáno jinak. </w:t>
      </w:r>
    </w:p>
    <w:p w:rsidR="00347FD3" w:rsidRDefault="00347FD3" w:rsidP="00A25C42">
      <w:pPr>
        <w:pStyle w:val="Odstavecseseznamem"/>
        <w:numPr>
          <w:ilvl w:val="0"/>
          <w:numId w:val="11"/>
        </w:numPr>
        <w:tabs>
          <w:tab w:val="num" w:pos="426"/>
        </w:tabs>
        <w:spacing w:before="120" w:after="0" w:line="240" w:lineRule="auto"/>
        <w:ind w:left="425" w:hanging="425"/>
        <w:jc w:val="both"/>
        <w:rPr>
          <w:rFonts w:ascii="Koop Office" w:hAnsi="Koop Office" w:cs="Arial"/>
          <w:sz w:val="20"/>
        </w:rPr>
      </w:pPr>
      <w:r w:rsidRPr="006B54E7">
        <w:rPr>
          <w:rFonts w:ascii="Koop Office" w:hAnsi="Koop Office" w:cs="Arial"/>
          <w:sz w:val="20"/>
        </w:rPr>
        <w:t xml:space="preserve">Místo pojištění je staveniště / místo montáže </w:t>
      </w:r>
      <w:r w:rsidR="000007C4" w:rsidRPr="000007C4">
        <w:rPr>
          <w:rFonts w:ascii="Koop Office" w:hAnsi="Koop Office" w:cs="Arial"/>
          <w:sz w:val="20"/>
        </w:rPr>
        <w:t>dle projektové dokumentace</w:t>
      </w:r>
      <w:r w:rsidR="00F03E08">
        <w:rPr>
          <w:rFonts w:ascii="Koop Office" w:hAnsi="Koop Office" w:cs="Arial"/>
          <w:sz w:val="20"/>
        </w:rPr>
        <w:t xml:space="preserve">: </w:t>
      </w:r>
    </w:p>
    <w:p w:rsidR="00B81E62" w:rsidRDefault="00B81E62" w:rsidP="00B81E62">
      <w:pPr>
        <w:pStyle w:val="Odstavecseseznamem"/>
        <w:spacing w:before="120" w:after="0" w:line="240" w:lineRule="auto"/>
        <w:ind w:left="425"/>
        <w:jc w:val="both"/>
        <w:rPr>
          <w:rFonts w:ascii="Koop Office" w:hAnsi="Koop Office" w:cs="Arial"/>
          <w:sz w:val="20"/>
        </w:rPr>
      </w:pPr>
    </w:p>
    <w:p w:rsidR="00B81E62" w:rsidRDefault="00B81E62" w:rsidP="00B81E62">
      <w:pPr>
        <w:pStyle w:val="Odstavecseseznamem"/>
        <w:spacing w:before="120" w:after="0" w:line="240" w:lineRule="auto"/>
        <w:ind w:left="425"/>
        <w:jc w:val="both"/>
        <w:rPr>
          <w:rFonts w:ascii="Koop Office" w:hAnsi="Koop Office" w:cs="Arial"/>
          <w:sz w:val="20"/>
        </w:rPr>
      </w:pPr>
      <w:r>
        <w:rPr>
          <w:rFonts w:ascii="Koop Office" w:hAnsi="Koop Office" w:cs="Arial"/>
          <w:sz w:val="20"/>
        </w:rPr>
        <w:t>Budovy výzkumných center v Dolních Břežanech:</w:t>
      </w:r>
    </w:p>
    <w:p w:rsidR="00B81E62" w:rsidRDefault="00B81E62" w:rsidP="00B81E62">
      <w:pPr>
        <w:pStyle w:val="Odstavecseseznamem"/>
        <w:spacing w:before="120" w:after="0" w:line="240" w:lineRule="auto"/>
        <w:ind w:left="425"/>
        <w:jc w:val="both"/>
        <w:rPr>
          <w:rFonts w:ascii="Koop Office" w:hAnsi="Koop Office" w:cs="Arial"/>
          <w:sz w:val="20"/>
        </w:rPr>
      </w:pPr>
    </w:p>
    <w:p w:rsidR="005029CE" w:rsidRDefault="005029CE" w:rsidP="005029CE">
      <w:pPr>
        <w:pStyle w:val="Odstavecseseznamem"/>
        <w:numPr>
          <w:ilvl w:val="0"/>
          <w:numId w:val="34"/>
        </w:numPr>
        <w:spacing w:before="120" w:after="0" w:line="240" w:lineRule="auto"/>
        <w:jc w:val="both"/>
        <w:rPr>
          <w:rFonts w:ascii="Koop Office" w:hAnsi="Koop Office" w:cs="Arial"/>
          <w:sz w:val="20"/>
        </w:rPr>
      </w:pPr>
      <w:r>
        <w:rPr>
          <w:rFonts w:ascii="Koop Office" w:hAnsi="Koop Office" w:cs="Arial"/>
          <w:sz w:val="20"/>
        </w:rPr>
        <w:t>Mezinárodní laserové výzkumné centrum</w:t>
      </w:r>
      <w:r w:rsidR="00BC5234">
        <w:rPr>
          <w:rFonts w:ascii="Koop Office" w:hAnsi="Koop Office" w:cs="Arial"/>
          <w:sz w:val="20"/>
        </w:rPr>
        <w:t xml:space="preserve"> ELI </w:t>
      </w:r>
      <w:proofErr w:type="spellStart"/>
      <w:r w:rsidR="00BC5234">
        <w:rPr>
          <w:rFonts w:ascii="Koop Office" w:hAnsi="Koop Office" w:cs="Arial"/>
          <w:sz w:val="20"/>
        </w:rPr>
        <w:t>Beamlines</w:t>
      </w:r>
      <w:proofErr w:type="spellEnd"/>
      <w:r w:rsidR="00BC5234">
        <w:rPr>
          <w:rFonts w:ascii="Koop Office" w:hAnsi="Koop Office" w:cs="Arial"/>
          <w:sz w:val="20"/>
        </w:rPr>
        <w:t>, Za R</w:t>
      </w:r>
      <w:r>
        <w:rPr>
          <w:rFonts w:ascii="Koop Office" w:hAnsi="Koop Office" w:cs="Arial"/>
          <w:sz w:val="20"/>
        </w:rPr>
        <w:t>adnicí 835, 252 41 Dolní Břežany,</w:t>
      </w:r>
    </w:p>
    <w:p w:rsidR="005029CE" w:rsidRDefault="005029CE" w:rsidP="005029CE">
      <w:pPr>
        <w:pStyle w:val="Odstavecseseznamem"/>
        <w:numPr>
          <w:ilvl w:val="0"/>
          <w:numId w:val="34"/>
        </w:numPr>
        <w:spacing w:before="120" w:after="0" w:line="240" w:lineRule="auto"/>
        <w:jc w:val="both"/>
        <w:rPr>
          <w:rFonts w:ascii="Koop Office" w:hAnsi="Koop Office" w:cs="Arial"/>
          <w:sz w:val="20"/>
        </w:rPr>
      </w:pPr>
      <w:r>
        <w:rPr>
          <w:rFonts w:ascii="Koop Office" w:hAnsi="Koop Office" w:cs="Arial"/>
          <w:sz w:val="20"/>
        </w:rPr>
        <w:t>Budova ELI 2 (budova se sklady a dílnami), Průmyslová 836, 252 41 Dolní Břežany,</w:t>
      </w:r>
    </w:p>
    <w:p w:rsidR="00B81E62" w:rsidRDefault="005029CE" w:rsidP="005029CE">
      <w:pPr>
        <w:pStyle w:val="Odstavecseseznamem"/>
        <w:numPr>
          <w:ilvl w:val="0"/>
          <w:numId w:val="34"/>
        </w:numPr>
        <w:spacing w:before="120" w:after="0" w:line="240" w:lineRule="auto"/>
        <w:jc w:val="both"/>
        <w:rPr>
          <w:rFonts w:ascii="Koop Office" w:hAnsi="Koop Office" w:cs="Arial"/>
          <w:sz w:val="20"/>
        </w:rPr>
      </w:pPr>
      <w:r w:rsidRPr="00B81E62">
        <w:rPr>
          <w:rFonts w:ascii="Koop Office" w:hAnsi="Koop Office" w:cs="Arial"/>
          <w:sz w:val="20"/>
        </w:rPr>
        <w:t xml:space="preserve">Mezinárodní výzkumné centrum </w:t>
      </w:r>
      <w:proofErr w:type="spellStart"/>
      <w:r w:rsidRPr="00B81E62">
        <w:rPr>
          <w:rFonts w:ascii="Koop Office" w:hAnsi="Koop Office" w:cs="Arial"/>
          <w:sz w:val="20"/>
        </w:rPr>
        <w:t>HiLASE</w:t>
      </w:r>
      <w:proofErr w:type="spellEnd"/>
      <w:r w:rsidRPr="00B81E62">
        <w:rPr>
          <w:rFonts w:ascii="Koop Office" w:hAnsi="Koop Office" w:cs="Arial"/>
          <w:sz w:val="20"/>
        </w:rPr>
        <w:t>, Za Radnicí 828, 252 41 Dolní Břežany,</w:t>
      </w:r>
    </w:p>
    <w:p w:rsidR="00B81E62" w:rsidRDefault="00B81E62" w:rsidP="00B81E62">
      <w:pPr>
        <w:pStyle w:val="Odstavecseseznamem"/>
        <w:spacing w:before="120" w:after="0" w:line="240" w:lineRule="auto"/>
        <w:ind w:left="785"/>
        <w:jc w:val="both"/>
        <w:rPr>
          <w:rFonts w:ascii="Koop Office" w:hAnsi="Koop Office" w:cs="Arial"/>
          <w:sz w:val="20"/>
        </w:rPr>
      </w:pPr>
    </w:p>
    <w:p w:rsidR="00B81E62" w:rsidRDefault="00B81E62" w:rsidP="00ED6F6F">
      <w:pPr>
        <w:pStyle w:val="Odstavecseseznamem"/>
        <w:spacing w:before="120" w:after="0" w:line="240" w:lineRule="auto"/>
        <w:ind w:left="426"/>
        <w:jc w:val="both"/>
        <w:rPr>
          <w:rFonts w:ascii="Koop Office" w:hAnsi="Koop Office" w:cs="Arial"/>
          <w:sz w:val="20"/>
        </w:rPr>
      </w:pPr>
      <w:r>
        <w:rPr>
          <w:rFonts w:ascii="Koop Office" w:hAnsi="Koop Office" w:cs="Arial"/>
          <w:sz w:val="20"/>
        </w:rPr>
        <w:t>Laboratoře v budovách některých ústavů AV ČR v areálu na Slovance, Praha 8:</w:t>
      </w:r>
    </w:p>
    <w:p w:rsidR="00B81E62" w:rsidRDefault="00B81E62" w:rsidP="00B81E62">
      <w:pPr>
        <w:pStyle w:val="Odstavecseseznamem"/>
        <w:spacing w:before="120" w:after="0" w:line="240" w:lineRule="auto"/>
        <w:ind w:left="785"/>
        <w:jc w:val="both"/>
        <w:rPr>
          <w:rFonts w:ascii="Koop Office" w:hAnsi="Koop Office" w:cs="Arial"/>
          <w:sz w:val="20"/>
        </w:rPr>
      </w:pPr>
    </w:p>
    <w:p w:rsidR="005029CE" w:rsidRPr="00B81E62" w:rsidRDefault="005029CE" w:rsidP="005029CE">
      <w:pPr>
        <w:pStyle w:val="Odstavecseseznamem"/>
        <w:numPr>
          <w:ilvl w:val="0"/>
          <w:numId w:val="34"/>
        </w:numPr>
        <w:spacing w:before="120" w:after="0" w:line="240" w:lineRule="auto"/>
        <w:jc w:val="both"/>
        <w:rPr>
          <w:rFonts w:ascii="Koop Office" w:hAnsi="Koop Office" w:cs="Arial"/>
          <w:sz w:val="20"/>
        </w:rPr>
      </w:pPr>
      <w:r w:rsidRPr="00B81E62">
        <w:rPr>
          <w:rFonts w:ascii="Koop Office" w:hAnsi="Koop Office" w:cs="Arial"/>
          <w:sz w:val="20"/>
        </w:rPr>
        <w:t>Laboratoře v sídle FZU AV ČR, Na Slovance 2, 182 21 Praha 8,</w:t>
      </w:r>
    </w:p>
    <w:p w:rsidR="00BC5234" w:rsidRPr="00C170CF" w:rsidRDefault="00BC5234" w:rsidP="005029CE">
      <w:pPr>
        <w:pStyle w:val="Odstavecseseznamem"/>
        <w:numPr>
          <w:ilvl w:val="0"/>
          <w:numId w:val="34"/>
        </w:numPr>
        <w:spacing w:before="120" w:after="0" w:line="240" w:lineRule="auto"/>
        <w:jc w:val="both"/>
        <w:rPr>
          <w:rFonts w:ascii="Koop Office" w:hAnsi="Koop Office" w:cs="Arial"/>
          <w:sz w:val="20"/>
        </w:rPr>
      </w:pPr>
      <w:r>
        <w:rPr>
          <w:rFonts w:ascii="Koop Office" w:hAnsi="Koop Office" w:cs="Arial"/>
          <w:sz w:val="20"/>
        </w:rPr>
        <w:t xml:space="preserve">Laboratoř PALS, budova Ústavu fyziky </w:t>
      </w:r>
      <w:proofErr w:type="spellStart"/>
      <w:r>
        <w:rPr>
          <w:rFonts w:ascii="Koop Office" w:hAnsi="Koop Office" w:cs="Arial"/>
          <w:sz w:val="20"/>
        </w:rPr>
        <w:t>plasmatu</w:t>
      </w:r>
      <w:proofErr w:type="spellEnd"/>
      <w:r>
        <w:rPr>
          <w:rFonts w:ascii="Koop Office" w:hAnsi="Koop Office" w:cs="Arial"/>
          <w:sz w:val="20"/>
        </w:rPr>
        <w:t xml:space="preserve"> AV ČR, na adrese Za Slovankou 1782/3, 182 00 Praha 8.</w:t>
      </w:r>
    </w:p>
    <w:p w:rsidR="00D43B60" w:rsidRPr="006B54E7" w:rsidRDefault="00A33BB9" w:rsidP="00A25C42">
      <w:pPr>
        <w:numPr>
          <w:ilvl w:val="0"/>
          <w:numId w:val="11"/>
        </w:numPr>
        <w:tabs>
          <w:tab w:val="left" w:pos="426"/>
        </w:tabs>
        <w:spacing w:before="120"/>
        <w:ind w:left="425" w:hanging="425"/>
        <w:jc w:val="both"/>
        <w:rPr>
          <w:rFonts w:cs="Arial"/>
          <w:b/>
          <w:sz w:val="20"/>
        </w:rPr>
      </w:pPr>
      <w:r w:rsidRPr="006B54E7">
        <w:rPr>
          <w:rFonts w:cs="Arial"/>
          <w:sz w:val="20"/>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347FD3" w:rsidRPr="006B54E7" w:rsidRDefault="00347FD3" w:rsidP="00A25C42">
      <w:pPr>
        <w:pStyle w:val="Odstavecseseznamem"/>
        <w:numPr>
          <w:ilvl w:val="0"/>
          <w:numId w:val="11"/>
        </w:numPr>
        <w:tabs>
          <w:tab w:val="num" w:pos="426"/>
        </w:tabs>
        <w:spacing w:before="120" w:after="0" w:line="240" w:lineRule="auto"/>
        <w:ind w:left="425" w:hanging="425"/>
        <w:jc w:val="both"/>
        <w:rPr>
          <w:rFonts w:ascii="Koop Office" w:hAnsi="Koop Office" w:cs="Arial"/>
          <w:sz w:val="20"/>
        </w:rPr>
      </w:pPr>
      <w:r w:rsidRPr="006B54E7">
        <w:rPr>
          <w:rFonts w:ascii="Koop Office" w:hAnsi="Koop Office" w:cs="Arial"/>
          <w:sz w:val="20"/>
          <w:szCs w:val="20"/>
        </w:rPr>
        <w:t xml:space="preserve">K tomuto pojištění se vztahují: </w:t>
      </w:r>
    </w:p>
    <w:p w:rsidR="00347FD3" w:rsidRPr="006B54E7" w:rsidRDefault="00347FD3" w:rsidP="00347FD3">
      <w:pPr>
        <w:pStyle w:val="Odstavecseseznamem"/>
        <w:tabs>
          <w:tab w:val="left" w:pos="426"/>
        </w:tabs>
        <w:spacing w:before="240" w:after="0" w:line="240" w:lineRule="auto"/>
        <w:ind w:left="426"/>
        <w:jc w:val="both"/>
        <w:rPr>
          <w:rFonts w:ascii="Koop Office" w:hAnsi="Koop Office" w:cs="Arial"/>
          <w:sz w:val="20"/>
        </w:rPr>
      </w:pPr>
      <w:r w:rsidRPr="006B54E7">
        <w:rPr>
          <w:rFonts w:ascii="Koop Office" w:hAnsi="Koop Office" w:cs="Arial"/>
          <w:b/>
          <w:sz w:val="20"/>
          <w:szCs w:val="20"/>
        </w:rPr>
        <w:t>Všeobecné pojistné podmínky pro stavební a montážní pojištění P-777/14</w:t>
      </w:r>
      <w:r w:rsidRPr="006B54E7">
        <w:rPr>
          <w:rFonts w:ascii="Koop Office" w:hAnsi="Koop Office" w:cs="Arial"/>
          <w:sz w:val="20"/>
          <w:szCs w:val="20"/>
        </w:rPr>
        <w:t xml:space="preserve"> (dále jen „</w:t>
      </w:r>
      <w:r w:rsidRPr="006B54E7">
        <w:rPr>
          <w:rFonts w:ascii="Koop Office" w:hAnsi="Koop Office" w:cs="Arial"/>
          <w:b/>
          <w:sz w:val="20"/>
          <w:szCs w:val="20"/>
        </w:rPr>
        <w:t>VPP P-777/14</w:t>
      </w:r>
      <w:r w:rsidRPr="006B54E7">
        <w:rPr>
          <w:rFonts w:ascii="Koop Office" w:hAnsi="Koop Office" w:cs="Arial"/>
          <w:sz w:val="20"/>
          <w:szCs w:val="20"/>
        </w:rPr>
        <w:t xml:space="preserve">“) </w:t>
      </w:r>
    </w:p>
    <w:p w:rsidR="00347FD3" w:rsidRPr="006B54E7" w:rsidRDefault="00347FD3" w:rsidP="00347FD3">
      <w:pPr>
        <w:tabs>
          <w:tab w:val="left" w:pos="426"/>
        </w:tabs>
        <w:ind w:left="426"/>
        <w:jc w:val="both"/>
        <w:rPr>
          <w:rFonts w:cs="Arial"/>
          <w:sz w:val="20"/>
        </w:rPr>
      </w:pPr>
      <w:r w:rsidRPr="006B54E7">
        <w:rPr>
          <w:rFonts w:cs="Arial"/>
          <w:b/>
          <w:bCs/>
          <w:sz w:val="20"/>
        </w:rPr>
        <w:t>a</w:t>
      </w:r>
    </w:p>
    <w:p w:rsidR="008F50F7" w:rsidRPr="00501C29" w:rsidRDefault="00347FD3" w:rsidP="00D42E42">
      <w:pPr>
        <w:tabs>
          <w:tab w:val="left" w:pos="-1440"/>
          <w:tab w:val="left" w:pos="-720"/>
          <w:tab w:val="left" w:pos="1134"/>
        </w:tabs>
        <w:spacing w:before="20"/>
        <w:ind w:left="426"/>
        <w:rPr>
          <w:rFonts w:cs="Arial"/>
          <w:bCs/>
          <w:sz w:val="20"/>
          <w:szCs w:val="20"/>
        </w:rPr>
      </w:pPr>
      <w:r w:rsidRPr="006B54E7">
        <w:rPr>
          <w:rFonts w:cs="Arial"/>
          <w:b/>
          <w:bCs/>
          <w:sz w:val="20"/>
        </w:rPr>
        <w:t>Doložky</w:t>
      </w:r>
      <w:r w:rsidRPr="006B54E7">
        <w:rPr>
          <w:rFonts w:cs="Arial"/>
          <w:b/>
          <w:bCs/>
          <w:sz w:val="20"/>
        </w:rPr>
        <w:cr/>
      </w:r>
      <w:r w:rsidR="008F50F7">
        <w:rPr>
          <w:rFonts w:cs="Arial"/>
          <w:bCs/>
          <w:sz w:val="20"/>
        </w:rPr>
        <w:t>D 002</w:t>
      </w:r>
      <w:r w:rsidR="008F50F7">
        <w:rPr>
          <w:rFonts w:cs="Arial"/>
          <w:bCs/>
          <w:sz w:val="20"/>
        </w:rPr>
        <w:tab/>
        <w:t xml:space="preserve">Křížová odpovědnost </w:t>
      </w:r>
      <w:r w:rsidR="008F50F7" w:rsidRPr="00501C29">
        <w:rPr>
          <w:spacing w:val="-2"/>
          <w:sz w:val="20"/>
          <w:szCs w:val="20"/>
        </w:rPr>
        <w:t>(1401)</w:t>
      </w:r>
    </w:p>
    <w:p w:rsidR="008F50F7" w:rsidRPr="00501C29" w:rsidRDefault="008F50F7" w:rsidP="00D42E42">
      <w:pPr>
        <w:tabs>
          <w:tab w:val="left" w:pos="-1440"/>
          <w:tab w:val="left" w:pos="-720"/>
          <w:tab w:val="left" w:pos="1134"/>
        </w:tabs>
        <w:spacing w:before="20"/>
        <w:ind w:left="426"/>
        <w:rPr>
          <w:rFonts w:cs="Arial"/>
          <w:bCs/>
          <w:sz w:val="20"/>
          <w:szCs w:val="20"/>
        </w:rPr>
      </w:pPr>
      <w:r w:rsidRPr="00501C29">
        <w:rPr>
          <w:rFonts w:cs="Arial"/>
          <w:bCs/>
          <w:sz w:val="20"/>
          <w:szCs w:val="20"/>
        </w:rPr>
        <w:t>D 004</w:t>
      </w:r>
      <w:r w:rsidRPr="00501C29">
        <w:rPr>
          <w:rFonts w:cs="Arial"/>
          <w:bCs/>
          <w:sz w:val="20"/>
          <w:szCs w:val="20"/>
        </w:rPr>
        <w:tab/>
        <w:t xml:space="preserve">Rozšířené pojištění záruční doby </w:t>
      </w:r>
      <w:r w:rsidRPr="00501C29">
        <w:rPr>
          <w:spacing w:val="-2"/>
          <w:sz w:val="20"/>
          <w:szCs w:val="20"/>
        </w:rPr>
        <w:t>(1401)</w:t>
      </w:r>
    </w:p>
    <w:p w:rsidR="008F26DA" w:rsidRDefault="008F26DA" w:rsidP="008F26DA">
      <w:pPr>
        <w:tabs>
          <w:tab w:val="left" w:pos="426"/>
          <w:tab w:val="left" w:pos="1134"/>
        </w:tabs>
        <w:spacing w:before="40"/>
        <w:ind w:left="425"/>
        <w:rPr>
          <w:spacing w:val="-2"/>
          <w:sz w:val="20"/>
          <w:szCs w:val="20"/>
        </w:rPr>
      </w:pPr>
      <w:r w:rsidRPr="0086544D">
        <w:rPr>
          <w:sz w:val="20"/>
          <w:szCs w:val="20"/>
        </w:rPr>
        <w:t>D 006</w:t>
      </w:r>
      <w:r w:rsidRPr="0086544D">
        <w:rPr>
          <w:sz w:val="20"/>
          <w:szCs w:val="20"/>
        </w:rPr>
        <w:tab/>
        <w:t>Zvláštní výdaje za přesčasy, noční práci, práci o státních svátcích, spěšnou dopravu</w:t>
      </w:r>
      <w:r>
        <w:rPr>
          <w:sz w:val="20"/>
          <w:szCs w:val="20"/>
        </w:rPr>
        <w:t xml:space="preserve"> </w:t>
      </w:r>
      <w:r w:rsidRPr="00501C29">
        <w:rPr>
          <w:spacing w:val="-2"/>
          <w:sz w:val="20"/>
          <w:szCs w:val="20"/>
        </w:rPr>
        <w:t>(1401)</w:t>
      </w:r>
    </w:p>
    <w:p w:rsidR="005C657C" w:rsidRPr="0086544D" w:rsidRDefault="005C657C" w:rsidP="008F26DA">
      <w:pPr>
        <w:tabs>
          <w:tab w:val="left" w:pos="426"/>
          <w:tab w:val="left" w:pos="1134"/>
        </w:tabs>
        <w:spacing w:before="40"/>
        <w:ind w:left="425"/>
        <w:rPr>
          <w:sz w:val="20"/>
          <w:szCs w:val="20"/>
        </w:rPr>
      </w:pPr>
      <w:r w:rsidRPr="00F75567">
        <w:rPr>
          <w:rFonts w:cs="Arial"/>
          <w:spacing w:val="-2"/>
          <w:sz w:val="20"/>
        </w:rPr>
        <w:t xml:space="preserve">D </w:t>
      </w:r>
      <w:proofErr w:type="gramStart"/>
      <w:r w:rsidRPr="00F75567">
        <w:rPr>
          <w:rFonts w:cs="Arial"/>
          <w:spacing w:val="-2"/>
          <w:sz w:val="20"/>
        </w:rPr>
        <w:t xml:space="preserve">007 </w:t>
      </w:r>
      <w:r>
        <w:rPr>
          <w:rFonts w:cs="Arial"/>
          <w:spacing w:val="-2"/>
          <w:sz w:val="20"/>
        </w:rPr>
        <w:t xml:space="preserve">   </w:t>
      </w:r>
      <w:r w:rsidRPr="00F75567">
        <w:rPr>
          <w:rFonts w:cs="Arial"/>
          <w:spacing w:val="-2"/>
          <w:sz w:val="20"/>
        </w:rPr>
        <w:t>Zvláštní</w:t>
      </w:r>
      <w:proofErr w:type="gramEnd"/>
      <w:r w:rsidRPr="00F75567">
        <w:rPr>
          <w:rFonts w:cs="Arial"/>
          <w:spacing w:val="-2"/>
          <w:sz w:val="20"/>
        </w:rPr>
        <w:t xml:space="preserve"> výdaje za leteckou dopravu</w:t>
      </w:r>
      <w:r>
        <w:rPr>
          <w:rFonts w:cs="Arial"/>
          <w:spacing w:val="-2"/>
          <w:sz w:val="20"/>
        </w:rPr>
        <w:t xml:space="preserve"> (1401)</w:t>
      </w:r>
    </w:p>
    <w:p w:rsidR="008F26DA" w:rsidRDefault="008F26DA" w:rsidP="008F26DA">
      <w:pPr>
        <w:tabs>
          <w:tab w:val="left" w:pos="426"/>
          <w:tab w:val="left" w:pos="1134"/>
        </w:tabs>
        <w:spacing w:before="40"/>
        <w:ind w:left="425"/>
        <w:rPr>
          <w:sz w:val="20"/>
          <w:szCs w:val="20"/>
        </w:rPr>
      </w:pPr>
      <w:r>
        <w:rPr>
          <w:sz w:val="20"/>
          <w:szCs w:val="20"/>
        </w:rPr>
        <w:tab/>
      </w:r>
      <w:r w:rsidR="00A47F28" w:rsidRPr="00A6633F">
        <w:rPr>
          <w:sz w:val="20"/>
          <w:szCs w:val="20"/>
        </w:rPr>
        <w:t xml:space="preserve">D </w:t>
      </w:r>
      <w:proofErr w:type="gramStart"/>
      <w:r w:rsidR="00A47F28" w:rsidRPr="00A6633F">
        <w:rPr>
          <w:sz w:val="20"/>
          <w:szCs w:val="20"/>
        </w:rPr>
        <w:t>013    Skladování</w:t>
      </w:r>
      <w:proofErr w:type="gramEnd"/>
      <w:r w:rsidR="00A47F28" w:rsidRPr="00A6633F">
        <w:rPr>
          <w:sz w:val="20"/>
          <w:szCs w:val="20"/>
        </w:rPr>
        <w:t xml:space="preserve"> mimo místo staveniště (1401)</w:t>
      </w:r>
    </w:p>
    <w:p w:rsidR="00610634" w:rsidRPr="00A6633F" w:rsidRDefault="00610634" w:rsidP="008F26DA">
      <w:pPr>
        <w:tabs>
          <w:tab w:val="left" w:pos="426"/>
          <w:tab w:val="left" w:pos="1134"/>
        </w:tabs>
        <w:spacing w:before="40"/>
        <w:ind w:left="425"/>
        <w:rPr>
          <w:sz w:val="20"/>
          <w:szCs w:val="20"/>
        </w:rPr>
      </w:pPr>
      <w:r w:rsidRPr="00A12894">
        <w:rPr>
          <w:sz w:val="20"/>
          <w:szCs w:val="20"/>
        </w:rPr>
        <w:t xml:space="preserve">D </w:t>
      </w:r>
      <w:proofErr w:type="gramStart"/>
      <w:r w:rsidRPr="00A12894">
        <w:rPr>
          <w:sz w:val="20"/>
          <w:szCs w:val="20"/>
        </w:rPr>
        <w:t>100    Pojištění</w:t>
      </w:r>
      <w:proofErr w:type="gramEnd"/>
      <w:r w:rsidRPr="00A12894">
        <w:rPr>
          <w:sz w:val="20"/>
          <w:szCs w:val="20"/>
        </w:rPr>
        <w:t xml:space="preserve"> zkušebního provozu strojů a zařízení (1401)</w:t>
      </w:r>
      <w:r>
        <w:rPr>
          <w:sz w:val="20"/>
          <w:szCs w:val="20"/>
        </w:rPr>
        <w:t xml:space="preserve"> </w:t>
      </w:r>
    </w:p>
    <w:p w:rsidR="008F50F7" w:rsidRPr="00A6633F" w:rsidRDefault="008F50F7" w:rsidP="00D42E42">
      <w:pPr>
        <w:tabs>
          <w:tab w:val="left" w:pos="-1440"/>
          <w:tab w:val="left" w:pos="-720"/>
          <w:tab w:val="left" w:pos="1134"/>
        </w:tabs>
        <w:spacing w:before="20"/>
        <w:ind w:left="426"/>
        <w:rPr>
          <w:spacing w:val="-2"/>
          <w:sz w:val="20"/>
          <w:szCs w:val="20"/>
        </w:rPr>
      </w:pPr>
      <w:r w:rsidRPr="00A6633F">
        <w:rPr>
          <w:rFonts w:cs="Arial"/>
          <w:bCs/>
          <w:sz w:val="20"/>
          <w:szCs w:val="20"/>
        </w:rPr>
        <w:t>D 102</w:t>
      </w:r>
      <w:r w:rsidRPr="00A6633F">
        <w:rPr>
          <w:rFonts w:cs="Arial"/>
          <w:bCs/>
          <w:sz w:val="20"/>
          <w:szCs w:val="20"/>
        </w:rPr>
        <w:tab/>
        <w:t xml:space="preserve">Zvláštní podmínky pro podzemní kabely, potrubí a jiná zařízení </w:t>
      </w:r>
      <w:r w:rsidRPr="00A6633F">
        <w:rPr>
          <w:spacing w:val="-2"/>
          <w:sz w:val="20"/>
          <w:szCs w:val="20"/>
        </w:rPr>
        <w:t>(1401)</w:t>
      </w:r>
    </w:p>
    <w:p w:rsidR="008F50F7" w:rsidRDefault="008F50F7" w:rsidP="00D42E42">
      <w:pPr>
        <w:tabs>
          <w:tab w:val="left" w:pos="-1440"/>
          <w:tab w:val="left" w:pos="-720"/>
          <w:tab w:val="left" w:pos="1134"/>
        </w:tabs>
        <w:spacing w:before="20"/>
        <w:ind w:left="426"/>
        <w:rPr>
          <w:rFonts w:cs="Arial"/>
          <w:bCs/>
          <w:sz w:val="20"/>
        </w:rPr>
      </w:pPr>
      <w:r>
        <w:rPr>
          <w:rFonts w:cs="Arial"/>
          <w:bCs/>
          <w:sz w:val="20"/>
        </w:rPr>
        <w:t>D 107</w:t>
      </w:r>
      <w:r>
        <w:rPr>
          <w:rFonts w:cs="Arial"/>
          <w:bCs/>
          <w:sz w:val="20"/>
        </w:rPr>
        <w:tab/>
        <w:t>Podmínka pro zařízení k provizornímu hromadnému ubytování a sklady</w:t>
      </w:r>
    </w:p>
    <w:p w:rsidR="008F50F7" w:rsidRDefault="008F50F7" w:rsidP="00D42E42">
      <w:pPr>
        <w:tabs>
          <w:tab w:val="left" w:pos="-1440"/>
          <w:tab w:val="left" w:pos="-720"/>
          <w:tab w:val="left" w:pos="1134"/>
        </w:tabs>
        <w:spacing w:before="20"/>
        <w:ind w:left="426"/>
        <w:rPr>
          <w:rFonts w:cs="Arial"/>
          <w:bCs/>
          <w:sz w:val="20"/>
        </w:rPr>
      </w:pPr>
      <w:r>
        <w:rPr>
          <w:rFonts w:cs="Arial"/>
          <w:bCs/>
          <w:sz w:val="20"/>
        </w:rPr>
        <w:t>D 108</w:t>
      </w:r>
      <w:r>
        <w:rPr>
          <w:rFonts w:cs="Arial"/>
          <w:bCs/>
          <w:sz w:val="20"/>
        </w:rPr>
        <w:tab/>
        <w:t>Podmínka pro zařízení a vybavení staveniště, nářadí a stroje</w:t>
      </w:r>
    </w:p>
    <w:p w:rsidR="008F50F7" w:rsidRDefault="008F50F7" w:rsidP="00D42E42">
      <w:pPr>
        <w:tabs>
          <w:tab w:val="left" w:pos="-1440"/>
          <w:tab w:val="left" w:pos="-720"/>
          <w:tab w:val="left" w:pos="1134"/>
        </w:tabs>
        <w:spacing w:before="20"/>
        <w:ind w:left="426"/>
        <w:rPr>
          <w:rFonts w:cs="Arial"/>
          <w:bCs/>
          <w:sz w:val="20"/>
        </w:rPr>
      </w:pPr>
      <w:r>
        <w:rPr>
          <w:rFonts w:cs="Arial"/>
          <w:bCs/>
          <w:sz w:val="20"/>
        </w:rPr>
        <w:t>D 109</w:t>
      </w:r>
      <w:r>
        <w:rPr>
          <w:rFonts w:cs="Arial"/>
          <w:bCs/>
          <w:sz w:val="20"/>
        </w:rPr>
        <w:tab/>
        <w:t>Podmínka pro skladování materiálu</w:t>
      </w:r>
    </w:p>
    <w:p w:rsidR="008F50F7" w:rsidRDefault="008F50F7" w:rsidP="00D42E42">
      <w:pPr>
        <w:pStyle w:val="Zkladntext22"/>
        <w:tabs>
          <w:tab w:val="left" w:pos="1134"/>
        </w:tabs>
        <w:suppressAutoHyphens w:val="0"/>
        <w:spacing w:before="20"/>
        <w:ind w:left="1134" w:hanging="708"/>
        <w:jc w:val="left"/>
        <w:rPr>
          <w:rFonts w:ascii="Koop Office" w:hAnsi="Koop Office" w:cs="Arial"/>
          <w:b w:val="0"/>
          <w:bCs/>
          <w:spacing w:val="0"/>
          <w:sz w:val="20"/>
          <w:szCs w:val="24"/>
        </w:rPr>
      </w:pPr>
      <w:r>
        <w:rPr>
          <w:rFonts w:ascii="Koop Office" w:hAnsi="Koop Office" w:cs="Arial"/>
          <w:b w:val="0"/>
          <w:bCs/>
          <w:spacing w:val="0"/>
          <w:sz w:val="20"/>
          <w:szCs w:val="24"/>
        </w:rPr>
        <w:t>D 110</w:t>
      </w:r>
      <w:r>
        <w:rPr>
          <w:rFonts w:ascii="Koop Office" w:hAnsi="Koop Office" w:cs="Arial"/>
          <w:b w:val="0"/>
          <w:bCs/>
          <w:spacing w:val="0"/>
          <w:sz w:val="20"/>
          <w:szCs w:val="24"/>
        </w:rPr>
        <w:tab/>
        <w:t>Zvláštní podmínky pro bezpečnostní opatření pro případ povětrnostních srážek, povodně a záplavy</w:t>
      </w:r>
    </w:p>
    <w:p w:rsidR="008F50F7" w:rsidRPr="00501C29" w:rsidRDefault="008F50F7" w:rsidP="00D42E42">
      <w:pPr>
        <w:tabs>
          <w:tab w:val="left" w:pos="-1440"/>
          <w:tab w:val="left" w:pos="-720"/>
          <w:tab w:val="left" w:pos="1134"/>
        </w:tabs>
        <w:spacing w:before="20"/>
        <w:ind w:left="426"/>
        <w:rPr>
          <w:rFonts w:cs="Arial"/>
          <w:bCs/>
          <w:sz w:val="20"/>
        </w:rPr>
      </w:pPr>
      <w:r>
        <w:rPr>
          <w:rFonts w:cs="Arial"/>
          <w:bCs/>
          <w:sz w:val="20"/>
        </w:rPr>
        <w:t>D 111</w:t>
      </w:r>
      <w:r>
        <w:rPr>
          <w:rFonts w:cs="Arial"/>
          <w:bCs/>
          <w:sz w:val="20"/>
        </w:rPr>
        <w:tab/>
        <w:t>Zvláštní podmínky ohledně odstranění suti ze sesuvů půdy</w:t>
      </w:r>
      <w:r w:rsidRPr="00501C29">
        <w:rPr>
          <w:rFonts w:cs="Arial"/>
          <w:bCs/>
          <w:sz w:val="20"/>
        </w:rPr>
        <w:t xml:space="preserve"> (1401)</w:t>
      </w:r>
    </w:p>
    <w:p w:rsidR="008F50F7" w:rsidRDefault="008F50F7" w:rsidP="00D42E42">
      <w:pPr>
        <w:tabs>
          <w:tab w:val="left" w:pos="-1440"/>
          <w:tab w:val="left" w:pos="-720"/>
          <w:tab w:val="left" w:pos="1134"/>
        </w:tabs>
        <w:spacing w:before="20"/>
        <w:ind w:left="426"/>
        <w:rPr>
          <w:rFonts w:cs="Arial"/>
          <w:bCs/>
          <w:sz w:val="20"/>
        </w:rPr>
      </w:pPr>
      <w:r w:rsidRPr="00501C29">
        <w:rPr>
          <w:rFonts w:cs="Arial"/>
          <w:bCs/>
          <w:sz w:val="20"/>
        </w:rPr>
        <w:t>D 112</w:t>
      </w:r>
      <w:r w:rsidRPr="00501C29">
        <w:rPr>
          <w:rFonts w:cs="Arial"/>
          <w:bCs/>
          <w:sz w:val="20"/>
        </w:rPr>
        <w:tab/>
        <w:t>Podmínky pro protipožární zabezpečení staveniště (1603)</w:t>
      </w:r>
    </w:p>
    <w:p w:rsidR="005C657C" w:rsidRPr="005C657C" w:rsidRDefault="005C657C" w:rsidP="005C657C">
      <w:pPr>
        <w:tabs>
          <w:tab w:val="left" w:pos="-1440"/>
          <w:tab w:val="left" w:pos="-72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60" w:line="259" w:lineRule="exact"/>
        <w:ind w:left="567" w:hanging="141"/>
        <w:rPr>
          <w:rFonts w:cs="Arial"/>
          <w:spacing w:val="-2"/>
          <w:sz w:val="20"/>
        </w:rPr>
      </w:pPr>
      <w:r w:rsidRPr="00F75567">
        <w:rPr>
          <w:rFonts w:cs="Arial"/>
          <w:spacing w:val="-2"/>
          <w:sz w:val="20"/>
        </w:rPr>
        <w:t xml:space="preserve">D </w:t>
      </w:r>
      <w:proofErr w:type="gramStart"/>
      <w:r w:rsidRPr="00F75567">
        <w:rPr>
          <w:rFonts w:cs="Arial"/>
          <w:spacing w:val="-2"/>
          <w:sz w:val="20"/>
        </w:rPr>
        <w:t xml:space="preserve">114 </w:t>
      </w:r>
      <w:r>
        <w:rPr>
          <w:rFonts w:cs="Arial"/>
          <w:spacing w:val="-2"/>
          <w:sz w:val="20"/>
        </w:rPr>
        <w:t xml:space="preserve">   Sériové</w:t>
      </w:r>
      <w:proofErr w:type="gramEnd"/>
      <w:r w:rsidRPr="00F75567">
        <w:rPr>
          <w:rFonts w:cs="Arial"/>
          <w:spacing w:val="-2"/>
          <w:sz w:val="20"/>
        </w:rPr>
        <w:t xml:space="preserve"> škody</w:t>
      </w:r>
    </w:p>
    <w:p w:rsidR="008F50F7" w:rsidRPr="00501C29" w:rsidRDefault="008F50F7" w:rsidP="00D42E42">
      <w:pPr>
        <w:tabs>
          <w:tab w:val="left" w:pos="-1440"/>
          <w:tab w:val="left" w:pos="-720"/>
          <w:tab w:val="left" w:pos="1134"/>
        </w:tabs>
        <w:spacing w:before="20"/>
        <w:ind w:left="426"/>
        <w:rPr>
          <w:rFonts w:cs="Arial"/>
          <w:bCs/>
          <w:sz w:val="20"/>
        </w:rPr>
      </w:pPr>
      <w:r w:rsidRPr="00501C29">
        <w:rPr>
          <w:rFonts w:cs="Arial"/>
          <w:bCs/>
          <w:sz w:val="20"/>
        </w:rPr>
        <w:t>D 115</w:t>
      </w:r>
      <w:r w:rsidRPr="00501C29">
        <w:rPr>
          <w:rFonts w:cs="Arial"/>
          <w:bCs/>
          <w:sz w:val="20"/>
        </w:rPr>
        <w:tab/>
        <w:t>Pojištění rizika projektanta (1606)</w:t>
      </w:r>
      <w:r w:rsidR="008F26DA">
        <w:rPr>
          <w:rFonts w:cs="Arial"/>
          <w:bCs/>
          <w:sz w:val="20"/>
        </w:rPr>
        <w:t xml:space="preserve"> </w:t>
      </w:r>
    </w:p>
    <w:p w:rsidR="008F50F7" w:rsidRPr="00501C29" w:rsidRDefault="008F50F7" w:rsidP="00D42E42">
      <w:pPr>
        <w:tabs>
          <w:tab w:val="left" w:pos="-1440"/>
          <w:tab w:val="left" w:pos="-720"/>
          <w:tab w:val="left" w:pos="1134"/>
        </w:tabs>
        <w:spacing w:before="20"/>
        <w:ind w:left="426"/>
        <w:rPr>
          <w:rFonts w:cs="Arial"/>
          <w:bCs/>
          <w:sz w:val="20"/>
        </w:rPr>
      </w:pPr>
      <w:r w:rsidRPr="00501C29">
        <w:rPr>
          <w:rFonts w:cs="Arial"/>
          <w:bCs/>
          <w:sz w:val="20"/>
        </w:rPr>
        <w:t>D 116</w:t>
      </w:r>
      <w:r w:rsidRPr="00501C29">
        <w:rPr>
          <w:rFonts w:cs="Arial"/>
          <w:bCs/>
          <w:sz w:val="20"/>
        </w:rPr>
        <w:tab/>
        <w:t>Pojištění částí díla, které byly převzaty nebo uvedeny do provozu (1401)</w:t>
      </w:r>
    </w:p>
    <w:p w:rsidR="008F50F7" w:rsidRPr="00501C29" w:rsidRDefault="008F50F7" w:rsidP="00D42E42">
      <w:pPr>
        <w:tabs>
          <w:tab w:val="left" w:pos="-1440"/>
          <w:tab w:val="left" w:pos="-720"/>
          <w:tab w:val="left" w:pos="1134"/>
        </w:tabs>
        <w:spacing w:before="20"/>
        <w:ind w:left="426"/>
        <w:rPr>
          <w:rFonts w:cs="Arial"/>
          <w:bCs/>
          <w:sz w:val="20"/>
        </w:rPr>
      </w:pPr>
      <w:r w:rsidRPr="00501C29">
        <w:rPr>
          <w:rFonts w:cs="Arial"/>
          <w:bCs/>
          <w:sz w:val="20"/>
        </w:rPr>
        <w:t>D 117</w:t>
      </w:r>
      <w:r w:rsidRPr="00501C29">
        <w:rPr>
          <w:rFonts w:cs="Arial"/>
          <w:bCs/>
          <w:sz w:val="20"/>
        </w:rPr>
        <w:tab/>
        <w:t>Zvláštní podmínky pro pokládání vodovodního a kanalizačního potrubí (1401)</w:t>
      </w:r>
    </w:p>
    <w:p w:rsidR="008F50F7" w:rsidRPr="00501C29" w:rsidRDefault="008F50F7" w:rsidP="00D42E42">
      <w:pPr>
        <w:tabs>
          <w:tab w:val="left" w:pos="-1440"/>
          <w:tab w:val="left" w:pos="-720"/>
          <w:tab w:val="left" w:pos="1134"/>
        </w:tabs>
        <w:spacing w:before="20"/>
        <w:ind w:left="426"/>
        <w:rPr>
          <w:rFonts w:cs="Arial"/>
          <w:bCs/>
          <w:sz w:val="20"/>
        </w:rPr>
      </w:pPr>
      <w:r>
        <w:rPr>
          <w:rFonts w:cs="Arial"/>
          <w:bCs/>
          <w:sz w:val="20"/>
        </w:rPr>
        <w:t>D 119</w:t>
      </w:r>
      <w:r>
        <w:rPr>
          <w:rFonts w:cs="Arial"/>
          <w:bCs/>
          <w:sz w:val="20"/>
        </w:rPr>
        <w:tab/>
        <w:t xml:space="preserve">Stávající majetek </w:t>
      </w:r>
      <w:r w:rsidRPr="00501C29">
        <w:rPr>
          <w:rFonts w:cs="Arial"/>
          <w:bCs/>
          <w:sz w:val="20"/>
        </w:rPr>
        <w:t>(1401)</w:t>
      </w:r>
    </w:p>
    <w:p w:rsidR="008F26DA" w:rsidRPr="008C4D33" w:rsidRDefault="008F26DA" w:rsidP="008F26DA">
      <w:pPr>
        <w:pStyle w:val="Zkladntext22"/>
        <w:widowControl w:val="0"/>
        <w:tabs>
          <w:tab w:val="left" w:pos="426"/>
          <w:tab w:val="left" w:pos="1134"/>
        </w:tabs>
        <w:suppressAutoHyphens w:val="0"/>
        <w:spacing w:before="40"/>
        <w:ind w:left="426" w:firstLine="0"/>
        <w:jc w:val="left"/>
        <w:rPr>
          <w:rFonts w:ascii="Koop Office" w:hAnsi="Koop Office"/>
          <w:b w:val="0"/>
          <w:sz w:val="20"/>
        </w:rPr>
      </w:pPr>
      <w:r w:rsidRPr="008C4D33">
        <w:rPr>
          <w:rFonts w:ascii="Koop Office" w:hAnsi="Koop Office"/>
          <w:b w:val="0"/>
          <w:sz w:val="20"/>
        </w:rPr>
        <w:t>D 121</w:t>
      </w:r>
      <w:r w:rsidRPr="008C4D33">
        <w:rPr>
          <w:rFonts w:ascii="Koop Office" w:hAnsi="Koop Office"/>
          <w:b w:val="0"/>
          <w:sz w:val="20"/>
        </w:rPr>
        <w:tab/>
        <w:t>Zvláštní podmínky pro pilotové základy a pro stěny stavebních jam</w:t>
      </w:r>
    </w:p>
    <w:p w:rsidR="008F26DA" w:rsidRDefault="008F26DA" w:rsidP="008F26DA">
      <w:pPr>
        <w:pStyle w:val="Nadpis3"/>
        <w:keepNext w:val="0"/>
        <w:numPr>
          <w:ilvl w:val="0"/>
          <w:numId w:val="0"/>
        </w:numPr>
        <w:tabs>
          <w:tab w:val="left" w:pos="1134"/>
        </w:tabs>
        <w:spacing w:before="0" w:after="0"/>
        <w:ind w:left="1418" w:hanging="992"/>
        <w:rPr>
          <w:rFonts w:cs="Arial"/>
          <w:i/>
          <w:color w:val="FF0000"/>
          <w:sz w:val="20"/>
        </w:rPr>
      </w:pPr>
      <w:r w:rsidRPr="004150A5">
        <w:rPr>
          <w:rFonts w:cs="Arial"/>
          <w:b w:val="0"/>
          <w:sz w:val="20"/>
          <w:szCs w:val="24"/>
        </w:rPr>
        <w:t>D 200</w:t>
      </w:r>
      <w:r w:rsidRPr="004150A5">
        <w:rPr>
          <w:rFonts w:cs="Arial"/>
          <w:b w:val="0"/>
          <w:sz w:val="20"/>
          <w:szCs w:val="24"/>
        </w:rPr>
        <w:tab/>
        <w:t xml:space="preserve">Riziko výrobce </w:t>
      </w:r>
      <w:r w:rsidRPr="004150A5">
        <w:rPr>
          <w:rFonts w:cs="Arial"/>
          <w:b w:val="0"/>
          <w:sz w:val="20"/>
        </w:rPr>
        <w:t>(</w:t>
      </w:r>
      <w:r w:rsidRPr="008F26DA">
        <w:rPr>
          <w:rFonts w:cs="Arial"/>
          <w:b w:val="0"/>
          <w:sz w:val="20"/>
        </w:rPr>
        <w:t>1606)</w:t>
      </w:r>
      <w:r w:rsidR="00192911" w:rsidRPr="00192911">
        <w:rPr>
          <w:rFonts w:cs="Arial"/>
          <w:i/>
          <w:color w:val="FF0000"/>
          <w:sz w:val="20"/>
        </w:rPr>
        <w:t xml:space="preserve"> </w:t>
      </w:r>
    </w:p>
    <w:p w:rsidR="007E04E5" w:rsidRPr="007E04E5" w:rsidRDefault="007E04E5" w:rsidP="007E04E5">
      <w:pPr>
        <w:rPr>
          <w:sz w:val="20"/>
          <w:szCs w:val="20"/>
        </w:rPr>
      </w:pPr>
      <w:r>
        <w:t xml:space="preserve">       </w:t>
      </w:r>
      <w:r w:rsidRPr="00A12894">
        <w:rPr>
          <w:sz w:val="20"/>
          <w:szCs w:val="20"/>
        </w:rPr>
        <w:t xml:space="preserve">D </w:t>
      </w:r>
      <w:proofErr w:type="gramStart"/>
      <w:r w:rsidRPr="00A12894">
        <w:rPr>
          <w:sz w:val="20"/>
          <w:szCs w:val="20"/>
        </w:rPr>
        <w:t>201    Záruka</w:t>
      </w:r>
      <w:proofErr w:type="gramEnd"/>
      <w:r w:rsidRPr="00A12894">
        <w:rPr>
          <w:sz w:val="20"/>
          <w:szCs w:val="20"/>
        </w:rPr>
        <w:t xml:space="preserve"> (1401)</w:t>
      </w:r>
    </w:p>
    <w:p w:rsidR="008F50F7" w:rsidRDefault="008F50F7" w:rsidP="00D42E42">
      <w:pPr>
        <w:tabs>
          <w:tab w:val="left" w:pos="-1440"/>
          <w:tab w:val="left" w:pos="-720"/>
          <w:tab w:val="left" w:pos="1134"/>
        </w:tabs>
        <w:spacing w:before="20"/>
        <w:ind w:left="426"/>
        <w:rPr>
          <w:rFonts w:cs="Arial"/>
          <w:bCs/>
          <w:sz w:val="20"/>
        </w:rPr>
      </w:pPr>
      <w:r>
        <w:rPr>
          <w:rFonts w:cs="Arial"/>
          <w:bCs/>
          <w:sz w:val="20"/>
        </w:rPr>
        <w:t>D 202</w:t>
      </w:r>
      <w:r>
        <w:rPr>
          <w:rFonts w:cs="Arial"/>
          <w:bCs/>
          <w:sz w:val="20"/>
        </w:rPr>
        <w:tab/>
        <w:t xml:space="preserve">Pojištění stavebních a montážních strojů, nářadí a přístrojů </w:t>
      </w:r>
      <w:r w:rsidRPr="00501C29">
        <w:rPr>
          <w:rFonts w:cs="Arial"/>
          <w:bCs/>
          <w:sz w:val="20"/>
        </w:rPr>
        <w:t>(1401)</w:t>
      </w:r>
    </w:p>
    <w:p w:rsidR="008F50F7" w:rsidRPr="000007C4" w:rsidRDefault="008F50F7" w:rsidP="00D42E42">
      <w:pPr>
        <w:tabs>
          <w:tab w:val="left" w:pos="-1440"/>
          <w:tab w:val="left" w:pos="-720"/>
          <w:tab w:val="left" w:pos="1134"/>
        </w:tabs>
        <w:spacing w:before="20"/>
        <w:ind w:left="1418" w:hanging="992"/>
        <w:rPr>
          <w:rFonts w:cs="Arial"/>
          <w:bCs/>
          <w:sz w:val="20"/>
          <w:szCs w:val="20"/>
        </w:rPr>
      </w:pPr>
      <w:r>
        <w:rPr>
          <w:rFonts w:cs="Arial"/>
          <w:bCs/>
          <w:sz w:val="20"/>
        </w:rPr>
        <w:t>D 250</w:t>
      </w:r>
      <w:r>
        <w:rPr>
          <w:rFonts w:cs="Arial"/>
          <w:bCs/>
          <w:sz w:val="20"/>
        </w:rPr>
        <w:tab/>
      </w:r>
      <w:r w:rsidRPr="000007C4">
        <w:rPr>
          <w:rFonts w:cs="Arial"/>
          <w:bCs/>
          <w:sz w:val="20"/>
          <w:szCs w:val="20"/>
        </w:rPr>
        <w:t xml:space="preserve">Odcizení </w:t>
      </w:r>
      <w:r w:rsidRPr="000007C4">
        <w:rPr>
          <w:spacing w:val="-2"/>
          <w:sz w:val="20"/>
          <w:szCs w:val="20"/>
        </w:rPr>
        <w:t>(</w:t>
      </w:r>
      <w:proofErr w:type="spellStart"/>
      <w:r w:rsidR="00192911">
        <w:rPr>
          <w:spacing w:val="-2"/>
          <w:sz w:val="20"/>
          <w:szCs w:val="20"/>
        </w:rPr>
        <w:t>modifik</w:t>
      </w:r>
      <w:proofErr w:type="spellEnd"/>
      <w:r w:rsidRPr="000007C4">
        <w:rPr>
          <w:spacing w:val="-2"/>
          <w:sz w:val="20"/>
          <w:szCs w:val="20"/>
        </w:rPr>
        <w:t>)</w:t>
      </w:r>
    </w:p>
    <w:p w:rsidR="008F50F7" w:rsidRPr="000007C4" w:rsidRDefault="008F50F7" w:rsidP="00D42E42">
      <w:pPr>
        <w:tabs>
          <w:tab w:val="left" w:pos="-1440"/>
          <w:tab w:val="left" w:pos="-720"/>
        </w:tabs>
        <w:spacing w:before="20"/>
        <w:ind w:left="1134" w:hanging="708"/>
        <w:rPr>
          <w:rFonts w:cs="Arial"/>
          <w:bCs/>
          <w:sz w:val="20"/>
          <w:szCs w:val="20"/>
        </w:rPr>
      </w:pPr>
      <w:r w:rsidRPr="000007C4">
        <w:rPr>
          <w:rFonts w:cs="Arial"/>
          <w:bCs/>
          <w:sz w:val="20"/>
          <w:szCs w:val="20"/>
        </w:rPr>
        <w:t>DCE 4</w:t>
      </w:r>
      <w:r w:rsidRPr="000007C4">
        <w:rPr>
          <w:rFonts w:cs="Arial"/>
          <w:bCs/>
          <w:sz w:val="20"/>
          <w:szCs w:val="20"/>
        </w:rPr>
        <w:tab/>
        <w:t xml:space="preserve">Definice jedné pojistné události pro pojistná nebezpečí povodeň, záplava, vichřice, krupobití </w:t>
      </w:r>
      <w:r w:rsidRPr="000007C4">
        <w:rPr>
          <w:spacing w:val="-2"/>
          <w:sz w:val="20"/>
          <w:szCs w:val="20"/>
        </w:rPr>
        <w:t>(1401)</w:t>
      </w:r>
    </w:p>
    <w:p w:rsidR="00646011" w:rsidRPr="006B54E7" w:rsidRDefault="00646011" w:rsidP="00A25C42">
      <w:pPr>
        <w:pStyle w:val="Odstavecseseznamem"/>
        <w:numPr>
          <w:ilvl w:val="0"/>
          <w:numId w:val="11"/>
        </w:numPr>
        <w:tabs>
          <w:tab w:val="num" w:pos="426"/>
        </w:tabs>
        <w:spacing w:before="240" w:after="0" w:line="240" w:lineRule="auto"/>
        <w:ind w:left="426" w:hanging="426"/>
        <w:jc w:val="both"/>
        <w:rPr>
          <w:rFonts w:ascii="Koop Office" w:hAnsi="Koop Office" w:cs="Arial"/>
          <w:sz w:val="20"/>
        </w:rPr>
      </w:pPr>
      <w:r w:rsidRPr="006B54E7">
        <w:rPr>
          <w:rFonts w:ascii="Koop Office" w:hAnsi="Koop Office" w:cs="Arial"/>
          <w:b/>
          <w:bCs/>
          <w:sz w:val="20"/>
        </w:rPr>
        <w:t>Oddíl I. – Pojištění věci</w:t>
      </w:r>
    </w:p>
    <w:tbl>
      <w:tblPr>
        <w:tblW w:w="978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67"/>
        <w:gridCol w:w="567"/>
        <w:gridCol w:w="4678"/>
        <w:gridCol w:w="2126"/>
        <w:gridCol w:w="1843"/>
      </w:tblGrid>
      <w:tr w:rsidR="00A33BB9" w:rsidRPr="006B54E7" w:rsidTr="008F6EEA">
        <w:tc>
          <w:tcPr>
            <w:tcW w:w="567" w:type="dxa"/>
            <w:tcBorders>
              <w:top w:val="single" w:sz="4" w:space="0" w:color="auto"/>
              <w:left w:val="single" w:sz="4" w:space="0" w:color="auto"/>
              <w:bottom w:val="single" w:sz="18" w:space="0" w:color="auto"/>
              <w:right w:val="single" w:sz="4" w:space="0" w:color="auto"/>
            </w:tcBorders>
          </w:tcPr>
          <w:p w:rsidR="00A33BB9" w:rsidRPr="006B54E7" w:rsidRDefault="00EC0EB5"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color w:val="000000"/>
                <w:spacing w:val="-2"/>
                <w:sz w:val="20"/>
              </w:rPr>
            </w:pPr>
            <w:r>
              <w:rPr>
                <w:rFonts w:cs="Arial"/>
                <w:bCs/>
                <w:color w:val="000000"/>
                <w:spacing w:val="-2"/>
                <w:sz w:val="20"/>
              </w:rPr>
              <w:t>6</w:t>
            </w:r>
            <w:r w:rsidR="00A33BB9" w:rsidRPr="006B54E7">
              <w:rPr>
                <w:rFonts w:cs="Arial"/>
                <w:bCs/>
                <w:color w:val="000000"/>
                <w:spacing w:val="-2"/>
                <w:sz w:val="20"/>
              </w:rPr>
              <w:t>.1.</w:t>
            </w:r>
          </w:p>
        </w:tc>
        <w:tc>
          <w:tcPr>
            <w:tcW w:w="5245" w:type="dxa"/>
            <w:gridSpan w:val="2"/>
            <w:tcBorders>
              <w:top w:val="single" w:sz="4" w:space="0" w:color="auto"/>
              <w:left w:val="single" w:sz="4" w:space="0" w:color="auto"/>
              <w:bottom w:val="single" w:sz="18" w:space="0" w:color="auto"/>
              <w:right w:val="single" w:sz="4" w:space="0" w:color="auto"/>
            </w:tcBorders>
          </w:tcPr>
          <w:p w:rsidR="00A33BB9" w:rsidRPr="00A55FC1" w:rsidRDefault="00A33BB9" w:rsidP="008F6EEA">
            <w:pPr>
              <w:pStyle w:val="Nadpis3"/>
              <w:numPr>
                <w:ilvl w:val="0"/>
                <w:numId w:val="0"/>
              </w:numPr>
              <w:spacing w:before="90" w:line="259" w:lineRule="exact"/>
              <w:rPr>
                <w:rFonts w:cs="Arial"/>
                <w:b w:val="0"/>
                <w:color w:val="000000"/>
                <w:sz w:val="20"/>
                <w:szCs w:val="20"/>
              </w:rPr>
            </w:pPr>
            <w:r w:rsidRPr="00A55FC1">
              <w:rPr>
                <w:rFonts w:cs="Arial"/>
                <w:b w:val="0"/>
                <w:color w:val="000000"/>
                <w:sz w:val="20"/>
                <w:szCs w:val="20"/>
              </w:rPr>
              <w:t>Předmět pojištění</w:t>
            </w:r>
          </w:p>
        </w:tc>
        <w:tc>
          <w:tcPr>
            <w:tcW w:w="2126" w:type="dxa"/>
            <w:tcBorders>
              <w:top w:val="single" w:sz="4" w:space="0" w:color="auto"/>
              <w:left w:val="single" w:sz="4" w:space="0" w:color="auto"/>
              <w:bottom w:val="single" w:sz="18" w:space="0" w:color="auto"/>
              <w:right w:val="single" w:sz="4" w:space="0" w:color="auto"/>
            </w:tcBorders>
          </w:tcPr>
          <w:p w:rsidR="00A33BB9" w:rsidRPr="006B54E7" w:rsidRDefault="00A33BB9"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jc w:val="center"/>
              <w:rPr>
                <w:rFonts w:cs="Arial"/>
                <w:color w:val="000000"/>
                <w:spacing w:val="-2"/>
                <w:sz w:val="20"/>
              </w:rPr>
            </w:pPr>
            <w:r w:rsidRPr="006B54E7">
              <w:rPr>
                <w:rFonts w:cs="Arial"/>
                <w:b/>
                <w:color w:val="000000"/>
                <w:spacing w:val="-2"/>
                <w:sz w:val="20"/>
              </w:rPr>
              <w:t>Horní hranice plnění [Kč]</w:t>
            </w:r>
          </w:p>
        </w:tc>
        <w:tc>
          <w:tcPr>
            <w:tcW w:w="1843" w:type="dxa"/>
            <w:tcBorders>
              <w:top w:val="single" w:sz="4" w:space="0" w:color="auto"/>
              <w:left w:val="single" w:sz="4" w:space="0" w:color="auto"/>
              <w:bottom w:val="single" w:sz="18" w:space="0" w:color="auto"/>
              <w:right w:val="single" w:sz="4" w:space="0" w:color="auto"/>
            </w:tcBorders>
          </w:tcPr>
          <w:p w:rsidR="00A33BB9" w:rsidRPr="006B54E7" w:rsidRDefault="00A33BB9" w:rsidP="0043288E">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jc w:val="center"/>
              <w:rPr>
                <w:rFonts w:cs="Arial"/>
                <w:color w:val="000000"/>
                <w:spacing w:val="-2"/>
                <w:sz w:val="20"/>
              </w:rPr>
            </w:pPr>
            <w:r w:rsidRPr="006B54E7">
              <w:rPr>
                <w:rFonts w:cs="Arial"/>
                <w:b/>
                <w:color w:val="000000"/>
                <w:spacing w:val="-2"/>
                <w:sz w:val="20"/>
              </w:rPr>
              <w:t>Spoluúčast</w:t>
            </w:r>
            <w:r w:rsidR="0043288E">
              <w:rPr>
                <w:rFonts w:cs="Arial"/>
                <w:b/>
                <w:color w:val="000000"/>
                <w:spacing w:val="-2"/>
                <w:sz w:val="20"/>
              </w:rPr>
              <w:t xml:space="preserve"> </w:t>
            </w:r>
            <w:r w:rsidRPr="006B54E7">
              <w:rPr>
                <w:rFonts w:cs="Arial"/>
                <w:b/>
                <w:color w:val="000000"/>
                <w:spacing w:val="-2"/>
                <w:sz w:val="20"/>
              </w:rPr>
              <w:t>[Kč]</w:t>
            </w:r>
          </w:p>
        </w:tc>
      </w:tr>
      <w:tr w:rsidR="00B44735" w:rsidRPr="006B54E7" w:rsidTr="00080C13">
        <w:trPr>
          <w:cantSplit/>
        </w:trPr>
        <w:tc>
          <w:tcPr>
            <w:tcW w:w="567" w:type="dxa"/>
            <w:tcBorders>
              <w:top w:val="single" w:sz="18" w:space="0" w:color="auto"/>
              <w:left w:val="single" w:sz="4" w:space="0" w:color="auto"/>
              <w:bottom w:val="single" w:sz="4" w:space="0" w:color="auto"/>
              <w:right w:val="single" w:sz="4" w:space="0" w:color="auto"/>
            </w:tcBorders>
          </w:tcPr>
          <w:p w:rsidR="00B44735" w:rsidRPr="006B54E7" w:rsidRDefault="00B44735"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color w:val="000000"/>
                <w:spacing w:val="-2"/>
                <w:sz w:val="20"/>
              </w:rPr>
            </w:pPr>
            <w:r w:rsidRPr="006B54E7">
              <w:rPr>
                <w:rFonts w:cs="Arial"/>
                <w:bCs/>
                <w:color w:val="000000"/>
                <w:spacing w:val="-2"/>
                <w:sz w:val="20"/>
              </w:rPr>
              <w:t>1.</w:t>
            </w:r>
          </w:p>
        </w:tc>
        <w:tc>
          <w:tcPr>
            <w:tcW w:w="5245" w:type="dxa"/>
            <w:gridSpan w:val="2"/>
            <w:tcBorders>
              <w:top w:val="single" w:sz="18" w:space="0" w:color="auto"/>
              <w:left w:val="single" w:sz="4" w:space="0" w:color="auto"/>
              <w:bottom w:val="single" w:sz="4" w:space="0" w:color="auto"/>
              <w:right w:val="single" w:sz="4" w:space="0" w:color="auto"/>
            </w:tcBorders>
          </w:tcPr>
          <w:p w:rsidR="00B44735" w:rsidRPr="006B54E7" w:rsidRDefault="00B44735"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rPr>
                <w:rFonts w:cs="Arial"/>
                <w:color w:val="000000"/>
                <w:spacing w:val="-2"/>
                <w:sz w:val="20"/>
              </w:rPr>
            </w:pPr>
            <w:r w:rsidRPr="006B54E7">
              <w:rPr>
                <w:rFonts w:cs="Arial"/>
                <w:color w:val="000000"/>
                <w:spacing w:val="-2"/>
                <w:sz w:val="20"/>
              </w:rPr>
              <w:t>Budované dílo (konečné a provizorní výkony, včetně všech materiálů použitých k tomuto účelu)</w:t>
            </w:r>
          </w:p>
        </w:tc>
        <w:tc>
          <w:tcPr>
            <w:tcW w:w="2126" w:type="dxa"/>
            <w:tcBorders>
              <w:top w:val="single" w:sz="18" w:space="0" w:color="auto"/>
              <w:left w:val="single" w:sz="4" w:space="0" w:color="auto"/>
              <w:bottom w:val="single" w:sz="4" w:space="0" w:color="auto"/>
              <w:right w:val="single" w:sz="4" w:space="0" w:color="auto"/>
            </w:tcBorders>
            <w:vAlign w:val="center"/>
          </w:tcPr>
          <w:p w:rsidR="00B44735" w:rsidRPr="00C170CF" w:rsidRDefault="005C657C" w:rsidP="00631B3C">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Pr>
                <w:sz w:val="20"/>
                <w:szCs w:val="20"/>
              </w:rPr>
              <w:t>4</w:t>
            </w:r>
            <w:r w:rsidR="00A401D2" w:rsidRPr="00C170CF">
              <w:rPr>
                <w:sz w:val="20"/>
                <w:szCs w:val="20"/>
              </w:rPr>
              <w:t>.</w:t>
            </w:r>
            <w:r w:rsidR="00631B3C">
              <w:rPr>
                <w:sz w:val="20"/>
                <w:szCs w:val="20"/>
              </w:rPr>
              <w:t>450</w:t>
            </w:r>
            <w:r>
              <w:rPr>
                <w:sz w:val="20"/>
                <w:szCs w:val="20"/>
              </w:rPr>
              <w:t>.</w:t>
            </w:r>
            <w:r w:rsidR="00631B3C">
              <w:rPr>
                <w:sz w:val="20"/>
                <w:szCs w:val="20"/>
              </w:rPr>
              <w:t>4</w:t>
            </w:r>
            <w:r>
              <w:rPr>
                <w:sz w:val="20"/>
                <w:szCs w:val="20"/>
              </w:rPr>
              <w:t>00.</w:t>
            </w:r>
            <w:r w:rsidR="00631B3C">
              <w:rPr>
                <w:sz w:val="20"/>
                <w:szCs w:val="20"/>
              </w:rPr>
              <w:t>861</w:t>
            </w:r>
            <w:r>
              <w:rPr>
                <w:sz w:val="20"/>
                <w:szCs w:val="20"/>
              </w:rPr>
              <w:t>,</w:t>
            </w:r>
            <w:r w:rsidR="00B44735" w:rsidRPr="00C170CF">
              <w:rPr>
                <w:rFonts w:cs="Arial"/>
                <w:color w:val="000000"/>
                <w:spacing w:val="-2"/>
                <w:sz w:val="20"/>
              </w:rPr>
              <w:t>-</w:t>
            </w:r>
            <w:r w:rsidR="00B44735" w:rsidRPr="00C170CF">
              <w:rPr>
                <w:rFonts w:cs="Arial"/>
                <w:b/>
                <w:color w:val="000000"/>
                <w:spacing w:val="-2"/>
                <w:sz w:val="20"/>
                <w:vertAlign w:val="superscript"/>
              </w:rPr>
              <w:t>1)</w:t>
            </w:r>
          </w:p>
        </w:tc>
        <w:tc>
          <w:tcPr>
            <w:tcW w:w="1843" w:type="dxa"/>
            <w:vMerge w:val="restart"/>
            <w:tcBorders>
              <w:top w:val="single" w:sz="18" w:space="0" w:color="auto"/>
              <w:left w:val="single" w:sz="4" w:space="0" w:color="auto"/>
              <w:right w:val="single" w:sz="4" w:space="0" w:color="auto"/>
            </w:tcBorders>
            <w:vAlign w:val="center"/>
          </w:tcPr>
          <w:p w:rsidR="00B44735" w:rsidRPr="006B54E7" w:rsidRDefault="00051E35" w:rsidP="00B4473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Pr>
                <w:rFonts w:cs="Arial"/>
                <w:color w:val="000000"/>
                <w:spacing w:val="-2"/>
                <w:sz w:val="20"/>
              </w:rPr>
              <w:t>5</w:t>
            </w:r>
            <w:r w:rsidR="00B44735">
              <w:rPr>
                <w:rFonts w:cs="Arial"/>
                <w:color w:val="000000"/>
                <w:spacing w:val="-2"/>
                <w:sz w:val="20"/>
              </w:rPr>
              <w:t>0.000</w:t>
            </w:r>
            <w:r w:rsidR="00B44735" w:rsidRPr="006B54E7">
              <w:rPr>
                <w:rFonts w:cs="Arial"/>
                <w:color w:val="000000"/>
                <w:spacing w:val="-2"/>
                <w:sz w:val="20"/>
              </w:rPr>
              <w:t>,-</w:t>
            </w:r>
          </w:p>
        </w:tc>
      </w:tr>
      <w:tr w:rsidR="00B44735" w:rsidRPr="006B54E7" w:rsidTr="00080C13">
        <w:trPr>
          <w:trHeight w:val="338"/>
        </w:trPr>
        <w:tc>
          <w:tcPr>
            <w:tcW w:w="567" w:type="dxa"/>
            <w:tcBorders>
              <w:top w:val="single" w:sz="4" w:space="0" w:color="auto"/>
              <w:left w:val="single" w:sz="4" w:space="0" w:color="auto"/>
              <w:bottom w:val="single" w:sz="4" w:space="0" w:color="auto"/>
              <w:right w:val="single" w:sz="4" w:space="0" w:color="auto"/>
            </w:tcBorders>
          </w:tcPr>
          <w:p w:rsidR="00B44735" w:rsidRPr="006B54E7" w:rsidRDefault="00B44735"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spacing w:val="-2"/>
                <w:sz w:val="20"/>
              </w:rPr>
            </w:pPr>
          </w:p>
        </w:tc>
        <w:tc>
          <w:tcPr>
            <w:tcW w:w="567" w:type="dxa"/>
            <w:tcBorders>
              <w:top w:val="single" w:sz="4" w:space="0" w:color="auto"/>
              <w:left w:val="single" w:sz="4" w:space="0" w:color="auto"/>
              <w:bottom w:val="single" w:sz="4" w:space="0" w:color="auto"/>
              <w:right w:val="single" w:sz="4" w:space="0" w:color="auto"/>
            </w:tcBorders>
          </w:tcPr>
          <w:p w:rsidR="00B44735" w:rsidRPr="006B54E7" w:rsidRDefault="00B44735"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spacing w:val="-2"/>
                <w:sz w:val="20"/>
              </w:rPr>
            </w:pPr>
            <w:r w:rsidRPr="006B54E7">
              <w:rPr>
                <w:rFonts w:cs="Arial"/>
                <w:spacing w:val="-2"/>
                <w:sz w:val="20"/>
              </w:rPr>
              <w:t>1.1.</w:t>
            </w:r>
          </w:p>
        </w:tc>
        <w:tc>
          <w:tcPr>
            <w:tcW w:w="4678" w:type="dxa"/>
            <w:tcBorders>
              <w:top w:val="single" w:sz="4" w:space="0" w:color="auto"/>
              <w:left w:val="single" w:sz="4" w:space="0" w:color="auto"/>
              <w:bottom w:val="single" w:sz="4" w:space="0" w:color="auto"/>
              <w:right w:val="single" w:sz="4" w:space="0" w:color="auto"/>
            </w:tcBorders>
          </w:tcPr>
          <w:p w:rsidR="00B44735" w:rsidRPr="006B54E7" w:rsidRDefault="00B44735"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spacing w:val="-2"/>
                <w:sz w:val="20"/>
              </w:rPr>
            </w:pPr>
            <w:r w:rsidRPr="006B54E7">
              <w:rPr>
                <w:rFonts w:cs="Arial"/>
                <w:spacing w:val="-2"/>
                <w:sz w:val="20"/>
              </w:rPr>
              <w:t xml:space="preserve">Cena dle smlouvy o dílo </w:t>
            </w:r>
          </w:p>
        </w:tc>
        <w:tc>
          <w:tcPr>
            <w:tcW w:w="2126" w:type="dxa"/>
            <w:tcBorders>
              <w:top w:val="single" w:sz="4" w:space="0" w:color="auto"/>
              <w:left w:val="single" w:sz="4" w:space="0" w:color="auto"/>
              <w:bottom w:val="single" w:sz="4" w:space="0" w:color="auto"/>
              <w:right w:val="single" w:sz="4" w:space="0" w:color="auto"/>
            </w:tcBorders>
            <w:vAlign w:val="center"/>
          </w:tcPr>
          <w:p w:rsidR="00B44735" w:rsidRPr="00C170CF" w:rsidRDefault="005C657C" w:rsidP="00631B3C">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spacing w:val="-2"/>
                <w:sz w:val="20"/>
              </w:rPr>
            </w:pPr>
            <w:r>
              <w:rPr>
                <w:rFonts w:cs="Arial"/>
                <w:spacing w:val="-2"/>
                <w:sz w:val="20"/>
                <w:szCs w:val="20"/>
              </w:rPr>
              <w:t>4.</w:t>
            </w:r>
            <w:r w:rsidR="00631B3C">
              <w:rPr>
                <w:rFonts w:cs="Arial"/>
                <w:spacing w:val="-2"/>
                <w:sz w:val="20"/>
                <w:szCs w:val="20"/>
              </w:rPr>
              <w:t>450</w:t>
            </w:r>
            <w:r>
              <w:rPr>
                <w:rFonts w:cs="Arial"/>
                <w:spacing w:val="-2"/>
                <w:sz w:val="20"/>
                <w:szCs w:val="20"/>
              </w:rPr>
              <w:t>.</w:t>
            </w:r>
            <w:r w:rsidR="00631B3C">
              <w:rPr>
                <w:rFonts w:cs="Arial"/>
                <w:spacing w:val="-2"/>
                <w:sz w:val="20"/>
                <w:szCs w:val="20"/>
              </w:rPr>
              <w:t>4</w:t>
            </w:r>
            <w:r>
              <w:rPr>
                <w:rFonts w:cs="Arial"/>
                <w:spacing w:val="-2"/>
                <w:sz w:val="20"/>
                <w:szCs w:val="20"/>
              </w:rPr>
              <w:t>00.</w:t>
            </w:r>
            <w:r w:rsidR="00631B3C">
              <w:rPr>
                <w:rFonts w:cs="Arial"/>
                <w:spacing w:val="-2"/>
                <w:sz w:val="20"/>
                <w:szCs w:val="20"/>
              </w:rPr>
              <w:t>861</w:t>
            </w:r>
            <w:r w:rsidR="00B44735" w:rsidRPr="00C170CF">
              <w:rPr>
                <w:rFonts w:cs="Arial"/>
                <w:spacing w:val="-2"/>
                <w:sz w:val="20"/>
                <w:szCs w:val="20"/>
              </w:rPr>
              <w:t>,-</w:t>
            </w:r>
            <w:r w:rsidR="00B44735" w:rsidRPr="00C170CF">
              <w:rPr>
                <w:rFonts w:cs="Arial"/>
                <w:b/>
                <w:spacing w:val="-2"/>
                <w:sz w:val="20"/>
                <w:vertAlign w:val="superscript"/>
              </w:rPr>
              <w:t>1)</w:t>
            </w:r>
          </w:p>
        </w:tc>
        <w:tc>
          <w:tcPr>
            <w:tcW w:w="1843" w:type="dxa"/>
            <w:vMerge/>
            <w:tcBorders>
              <w:left w:val="single" w:sz="4" w:space="0" w:color="auto"/>
              <w:right w:val="single" w:sz="4" w:space="0" w:color="auto"/>
            </w:tcBorders>
            <w:vAlign w:val="center"/>
          </w:tcPr>
          <w:p w:rsidR="00B44735" w:rsidRPr="006B54E7" w:rsidRDefault="00B44735" w:rsidP="00B4473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spacing w:val="-2"/>
                <w:sz w:val="20"/>
              </w:rPr>
            </w:pPr>
          </w:p>
        </w:tc>
      </w:tr>
      <w:tr w:rsidR="00B44735" w:rsidRPr="006B54E7" w:rsidTr="00080C13">
        <w:tc>
          <w:tcPr>
            <w:tcW w:w="567" w:type="dxa"/>
            <w:tcBorders>
              <w:top w:val="single" w:sz="4" w:space="0" w:color="auto"/>
              <w:left w:val="single" w:sz="4" w:space="0" w:color="auto"/>
              <w:bottom w:val="single" w:sz="4" w:space="0" w:color="auto"/>
              <w:right w:val="single" w:sz="4" w:space="0" w:color="auto"/>
            </w:tcBorders>
          </w:tcPr>
          <w:p w:rsidR="00B44735" w:rsidRPr="006B54E7" w:rsidRDefault="00B44735"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spacing w:val="-2"/>
                <w:sz w:val="20"/>
              </w:rPr>
            </w:pPr>
          </w:p>
        </w:tc>
        <w:tc>
          <w:tcPr>
            <w:tcW w:w="567" w:type="dxa"/>
            <w:tcBorders>
              <w:top w:val="single" w:sz="4" w:space="0" w:color="auto"/>
              <w:left w:val="single" w:sz="4" w:space="0" w:color="auto"/>
              <w:bottom w:val="single" w:sz="4" w:space="0" w:color="auto"/>
              <w:right w:val="single" w:sz="4" w:space="0" w:color="auto"/>
            </w:tcBorders>
          </w:tcPr>
          <w:p w:rsidR="00B44735" w:rsidRPr="006B54E7" w:rsidRDefault="00B44735"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spacing w:val="-2"/>
                <w:sz w:val="20"/>
              </w:rPr>
            </w:pPr>
            <w:r w:rsidRPr="006B54E7">
              <w:rPr>
                <w:rFonts w:cs="Arial"/>
                <w:spacing w:val="-2"/>
                <w:sz w:val="20"/>
              </w:rPr>
              <w:t>1.2.</w:t>
            </w:r>
          </w:p>
        </w:tc>
        <w:tc>
          <w:tcPr>
            <w:tcW w:w="4678" w:type="dxa"/>
            <w:tcBorders>
              <w:top w:val="single" w:sz="4" w:space="0" w:color="auto"/>
              <w:left w:val="single" w:sz="4" w:space="0" w:color="auto"/>
              <w:bottom w:val="single" w:sz="4" w:space="0" w:color="auto"/>
              <w:right w:val="single" w:sz="4" w:space="0" w:color="auto"/>
            </w:tcBorders>
          </w:tcPr>
          <w:p w:rsidR="00B44735" w:rsidRPr="006B54E7" w:rsidRDefault="00B44735"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spacing w:val="-2"/>
                <w:sz w:val="20"/>
              </w:rPr>
            </w:pPr>
            <w:r w:rsidRPr="006B54E7">
              <w:rPr>
                <w:rFonts w:cs="Arial"/>
                <w:spacing w:val="-2"/>
                <w:sz w:val="20"/>
              </w:rPr>
              <w:t>Materiál nebo díly dodané objednatelem</w:t>
            </w:r>
          </w:p>
        </w:tc>
        <w:tc>
          <w:tcPr>
            <w:tcW w:w="2126" w:type="dxa"/>
            <w:tcBorders>
              <w:top w:val="single" w:sz="4" w:space="0" w:color="auto"/>
              <w:left w:val="single" w:sz="4" w:space="0" w:color="auto"/>
              <w:bottom w:val="single" w:sz="4" w:space="0" w:color="auto"/>
              <w:right w:val="single" w:sz="4" w:space="0" w:color="auto"/>
            </w:tcBorders>
            <w:vAlign w:val="center"/>
          </w:tcPr>
          <w:p w:rsidR="00B44735" w:rsidRPr="006B54E7" w:rsidRDefault="00B44735" w:rsidP="00B4473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spacing w:val="-2"/>
                <w:sz w:val="20"/>
              </w:rPr>
            </w:pPr>
            <w:r>
              <w:rPr>
                <w:rFonts w:cs="Arial"/>
                <w:spacing w:val="-2"/>
                <w:sz w:val="20"/>
              </w:rPr>
              <w:t>0</w:t>
            </w:r>
            <w:r w:rsidRPr="006B54E7">
              <w:rPr>
                <w:rFonts w:cs="Arial"/>
                <w:spacing w:val="-2"/>
                <w:sz w:val="20"/>
              </w:rPr>
              <w:t>,-</w:t>
            </w:r>
            <w:r w:rsidRPr="006B54E7">
              <w:rPr>
                <w:rFonts w:cs="Arial"/>
                <w:b/>
                <w:spacing w:val="-2"/>
                <w:sz w:val="20"/>
                <w:vertAlign w:val="superscript"/>
              </w:rPr>
              <w:t>1)</w:t>
            </w:r>
          </w:p>
        </w:tc>
        <w:tc>
          <w:tcPr>
            <w:tcW w:w="1843" w:type="dxa"/>
            <w:vMerge/>
            <w:tcBorders>
              <w:left w:val="single" w:sz="4" w:space="0" w:color="auto"/>
              <w:bottom w:val="single" w:sz="4" w:space="0" w:color="auto"/>
              <w:right w:val="single" w:sz="4" w:space="0" w:color="auto"/>
            </w:tcBorders>
            <w:vAlign w:val="center"/>
          </w:tcPr>
          <w:p w:rsidR="00B44735" w:rsidRPr="006B54E7" w:rsidRDefault="00B44735" w:rsidP="00B4473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spacing w:val="-2"/>
                <w:sz w:val="20"/>
              </w:rPr>
            </w:pPr>
          </w:p>
        </w:tc>
      </w:tr>
      <w:tr w:rsidR="00A33BB9" w:rsidRPr="006B54E7" w:rsidTr="00E820BB">
        <w:tc>
          <w:tcPr>
            <w:tcW w:w="567" w:type="dxa"/>
            <w:tcBorders>
              <w:top w:val="single" w:sz="4" w:space="0" w:color="auto"/>
              <w:left w:val="single" w:sz="4" w:space="0" w:color="auto"/>
              <w:bottom w:val="single" w:sz="4" w:space="0" w:color="auto"/>
              <w:right w:val="single" w:sz="4" w:space="0" w:color="auto"/>
            </w:tcBorders>
          </w:tcPr>
          <w:p w:rsidR="00A33BB9" w:rsidRPr="006B54E7" w:rsidRDefault="00A33BB9"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color w:val="000000"/>
                <w:spacing w:val="-2"/>
                <w:sz w:val="20"/>
              </w:rPr>
            </w:pPr>
            <w:r w:rsidRPr="006B54E7">
              <w:rPr>
                <w:rFonts w:cs="Arial"/>
                <w:bCs/>
                <w:color w:val="000000"/>
                <w:spacing w:val="-2"/>
                <w:sz w:val="20"/>
              </w:rPr>
              <w:t>2.</w:t>
            </w:r>
          </w:p>
        </w:tc>
        <w:tc>
          <w:tcPr>
            <w:tcW w:w="5245" w:type="dxa"/>
            <w:gridSpan w:val="2"/>
            <w:tcBorders>
              <w:top w:val="single" w:sz="4" w:space="0" w:color="auto"/>
              <w:left w:val="single" w:sz="4" w:space="0" w:color="auto"/>
              <w:bottom w:val="single" w:sz="4" w:space="0" w:color="auto"/>
              <w:right w:val="single" w:sz="4" w:space="0" w:color="auto"/>
            </w:tcBorders>
          </w:tcPr>
          <w:p w:rsidR="00A33BB9" w:rsidRPr="006B54E7" w:rsidRDefault="00A33BB9" w:rsidP="0043288E">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color w:val="000000"/>
                <w:spacing w:val="-2"/>
                <w:sz w:val="20"/>
              </w:rPr>
            </w:pPr>
            <w:r w:rsidRPr="006B54E7">
              <w:rPr>
                <w:rFonts w:cs="Arial"/>
                <w:color w:val="000000"/>
                <w:spacing w:val="-2"/>
                <w:sz w:val="20"/>
              </w:rPr>
              <w:t>Stávající majetek</w:t>
            </w:r>
            <w:r w:rsidRPr="006B54E7">
              <w:rPr>
                <w:rFonts w:cs="Arial"/>
                <w:b/>
                <w:color w:val="000000"/>
                <w:spacing w:val="-2"/>
                <w:sz w:val="20"/>
                <w:vertAlign w:val="superscript"/>
              </w:rPr>
              <w:t>3)</w:t>
            </w:r>
          </w:p>
        </w:tc>
        <w:tc>
          <w:tcPr>
            <w:tcW w:w="2126" w:type="dxa"/>
            <w:tcBorders>
              <w:top w:val="single" w:sz="4" w:space="0" w:color="auto"/>
              <w:left w:val="single" w:sz="4" w:space="0" w:color="auto"/>
              <w:bottom w:val="single" w:sz="4" w:space="0" w:color="auto"/>
              <w:right w:val="single" w:sz="4" w:space="0" w:color="auto"/>
            </w:tcBorders>
            <w:vAlign w:val="center"/>
          </w:tcPr>
          <w:p w:rsidR="00A33BB9" w:rsidRPr="00E820BB" w:rsidRDefault="00F91098" w:rsidP="009D3EA8">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16"/>
                <w:szCs w:val="16"/>
              </w:rPr>
            </w:pPr>
            <w:r w:rsidRPr="00AC0A6B">
              <w:rPr>
                <w:rFonts w:cs="Arial"/>
                <w:color w:val="000000"/>
                <w:spacing w:val="-2"/>
                <w:sz w:val="20"/>
              </w:rPr>
              <w:t>5</w:t>
            </w:r>
            <w:r w:rsidR="00A538DA" w:rsidRPr="00AC0A6B">
              <w:rPr>
                <w:rFonts w:cs="Arial"/>
                <w:color w:val="000000"/>
                <w:spacing w:val="-2"/>
                <w:sz w:val="20"/>
              </w:rPr>
              <w:t>0</w:t>
            </w:r>
            <w:r w:rsidR="00B44735" w:rsidRPr="00AC0A6B">
              <w:rPr>
                <w:rFonts w:cs="Arial"/>
                <w:color w:val="000000"/>
                <w:spacing w:val="-2"/>
                <w:sz w:val="20"/>
              </w:rPr>
              <w:t>0,000.000,-</w:t>
            </w:r>
            <w:r w:rsidR="00817367" w:rsidRPr="00AC0A6B">
              <w:rPr>
                <w:rFonts w:cs="Arial"/>
                <w:color w:val="000000"/>
                <w:spacing w:val="-2"/>
                <w:sz w:val="20"/>
              </w:rPr>
              <w:t xml:space="preserve"> </w:t>
            </w:r>
            <w:r w:rsidR="00B44735" w:rsidRPr="00AC0A6B">
              <w:rPr>
                <w:rFonts w:cs="Arial"/>
                <w:b/>
                <w:color w:val="000000"/>
                <w:spacing w:val="-2"/>
                <w:sz w:val="16"/>
                <w:szCs w:val="16"/>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tcPr>
          <w:p w:rsidR="00A33BB9" w:rsidRPr="006B54E7" w:rsidRDefault="00051E35" w:rsidP="00B4473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Pr>
                <w:rFonts w:cs="Arial"/>
                <w:color w:val="000000"/>
                <w:spacing w:val="-2"/>
                <w:sz w:val="20"/>
              </w:rPr>
              <w:t>5</w:t>
            </w:r>
            <w:r w:rsidR="00B44735">
              <w:rPr>
                <w:rFonts w:cs="Arial"/>
                <w:color w:val="000000"/>
                <w:spacing w:val="-2"/>
                <w:sz w:val="20"/>
              </w:rPr>
              <w:t>0.000</w:t>
            </w:r>
            <w:r w:rsidR="00B44735" w:rsidRPr="006B54E7">
              <w:rPr>
                <w:rFonts w:cs="Arial"/>
                <w:color w:val="000000"/>
                <w:spacing w:val="-2"/>
                <w:sz w:val="20"/>
              </w:rPr>
              <w:t>,-</w:t>
            </w:r>
          </w:p>
        </w:tc>
      </w:tr>
      <w:tr w:rsidR="00A33BB9" w:rsidRPr="006B54E7" w:rsidTr="00E820BB">
        <w:tc>
          <w:tcPr>
            <w:tcW w:w="567" w:type="dxa"/>
            <w:tcBorders>
              <w:top w:val="single" w:sz="4" w:space="0" w:color="auto"/>
              <w:left w:val="single" w:sz="4" w:space="0" w:color="auto"/>
              <w:bottom w:val="single" w:sz="4" w:space="0" w:color="auto"/>
              <w:right w:val="single" w:sz="4" w:space="0" w:color="auto"/>
            </w:tcBorders>
          </w:tcPr>
          <w:p w:rsidR="00A33BB9" w:rsidRPr="006B54E7" w:rsidRDefault="00A33BB9"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color w:val="000000"/>
                <w:spacing w:val="-2"/>
                <w:sz w:val="20"/>
              </w:rPr>
            </w:pPr>
            <w:r w:rsidRPr="006B54E7">
              <w:rPr>
                <w:rFonts w:cs="Arial"/>
                <w:bCs/>
                <w:color w:val="000000"/>
                <w:spacing w:val="-2"/>
                <w:sz w:val="20"/>
              </w:rPr>
              <w:t>3.</w:t>
            </w:r>
          </w:p>
        </w:tc>
        <w:tc>
          <w:tcPr>
            <w:tcW w:w="5245" w:type="dxa"/>
            <w:gridSpan w:val="2"/>
            <w:tcBorders>
              <w:top w:val="single" w:sz="4" w:space="0" w:color="auto"/>
              <w:left w:val="single" w:sz="4" w:space="0" w:color="auto"/>
              <w:bottom w:val="single" w:sz="4" w:space="0" w:color="auto"/>
              <w:right w:val="single" w:sz="4" w:space="0" w:color="auto"/>
            </w:tcBorders>
          </w:tcPr>
          <w:p w:rsidR="00A33BB9" w:rsidRPr="006B54E7" w:rsidRDefault="00A33BB9" w:rsidP="0043288E">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color w:val="000000"/>
                <w:spacing w:val="-2"/>
                <w:sz w:val="20"/>
              </w:rPr>
            </w:pPr>
            <w:r w:rsidRPr="006B54E7">
              <w:rPr>
                <w:rFonts w:cs="Arial"/>
                <w:color w:val="000000"/>
                <w:spacing w:val="-2"/>
                <w:sz w:val="20"/>
              </w:rPr>
              <w:t>Zařízení a vybavení staveniště</w:t>
            </w:r>
            <w:r w:rsidRPr="006B54E7">
              <w:rPr>
                <w:rFonts w:cs="Arial"/>
                <w:b/>
                <w:color w:val="000000"/>
                <w:spacing w:val="-2"/>
                <w:sz w:val="20"/>
                <w:vertAlign w:val="superscript"/>
              </w:rPr>
              <w:t>3)</w:t>
            </w:r>
          </w:p>
        </w:tc>
        <w:tc>
          <w:tcPr>
            <w:tcW w:w="2126" w:type="dxa"/>
            <w:tcBorders>
              <w:top w:val="single" w:sz="4" w:space="0" w:color="auto"/>
              <w:left w:val="single" w:sz="4" w:space="0" w:color="auto"/>
              <w:bottom w:val="single" w:sz="4" w:space="0" w:color="auto"/>
              <w:right w:val="single" w:sz="4" w:space="0" w:color="auto"/>
            </w:tcBorders>
            <w:vAlign w:val="center"/>
          </w:tcPr>
          <w:p w:rsidR="00A33BB9" w:rsidRPr="006B54E7" w:rsidRDefault="00817367" w:rsidP="002F1AC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Pr>
                <w:rFonts w:cs="Arial"/>
                <w:color w:val="000000"/>
                <w:spacing w:val="-2"/>
                <w:sz w:val="20"/>
              </w:rPr>
              <w:t>5</w:t>
            </w:r>
            <w:r w:rsidR="002F1AC5">
              <w:rPr>
                <w:rFonts w:cs="Arial"/>
                <w:color w:val="000000"/>
                <w:spacing w:val="-2"/>
                <w:sz w:val="20"/>
              </w:rPr>
              <w:t>,</w:t>
            </w:r>
            <w:r w:rsidR="00B44735" w:rsidRPr="00EB260C">
              <w:rPr>
                <w:rFonts w:cs="Arial"/>
                <w:color w:val="000000"/>
                <w:spacing w:val="-2"/>
                <w:sz w:val="20"/>
              </w:rPr>
              <w:t>000.000,-</w:t>
            </w:r>
            <w:r w:rsidR="00B44735" w:rsidRPr="00E820BB">
              <w:rPr>
                <w:rFonts w:cs="Arial"/>
                <w:b/>
                <w:color w:val="000000"/>
                <w:spacing w:val="-2"/>
                <w:sz w:val="16"/>
                <w:szCs w:val="16"/>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tcPr>
          <w:p w:rsidR="00A33BB9" w:rsidRPr="006B54E7" w:rsidRDefault="00051E35" w:rsidP="00B4473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Pr>
                <w:rFonts w:cs="Arial"/>
                <w:color w:val="000000"/>
                <w:spacing w:val="-2"/>
                <w:sz w:val="20"/>
              </w:rPr>
              <w:t>5</w:t>
            </w:r>
            <w:r w:rsidR="00B44735">
              <w:rPr>
                <w:rFonts w:cs="Arial"/>
                <w:color w:val="000000"/>
                <w:spacing w:val="-2"/>
                <w:sz w:val="20"/>
              </w:rPr>
              <w:t>0.000</w:t>
            </w:r>
            <w:r w:rsidR="00A33BB9" w:rsidRPr="006B54E7">
              <w:rPr>
                <w:rFonts w:cs="Arial"/>
                <w:color w:val="000000"/>
                <w:spacing w:val="-2"/>
                <w:sz w:val="20"/>
              </w:rPr>
              <w:t>,-</w:t>
            </w:r>
          </w:p>
        </w:tc>
      </w:tr>
      <w:tr w:rsidR="00A33BB9" w:rsidRPr="006B54E7" w:rsidTr="00E820BB">
        <w:tc>
          <w:tcPr>
            <w:tcW w:w="567" w:type="dxa"/>
            <w:tcBorders>
              <w:top w:val="single" w:sz="4" w:space="0" w:color="auto"/>
              <w:left w:val="single" w:sz="4" w:space="0" w:color="auto"/>
              <w:bottom w:val="single" w:sz="4" w:space="0" w:color="auto"/>
              <w:right w:val="single" w:sz="4" w:space="0" w:color="auto"/>
            </w:tcBorders>
          </w:tcPr>
          <w:p w:rsidR="00A33BB9" w:rsidRPr="006B54E7" w:rsidRDefault="00A33BB9"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color w:val="000000"/>
                <w:spacing w:val="-2"/>
                <w:sz w:val="20"/>
              </w:rPr>
            </w:pPr>
            <w:r w:rsidRPr="006B54E7">
              <w:rPr>
                <w:rFonts w:cs="Arial"/>
                <w:bCs/>
                <w:color w:val="000000"/>
                <w:spacing w:val="-2"/>
                <w:sz w:val="20"/>
              </w:rPr>
              <w:lastRenderedPageBreak/>
              <w:t>4.</w:t>
            </w:r>
          </w:p>
        </w:tc>
        <w:tc>
          <w:tcPr>
            <w:tcW w:w="5245" w:type="dxa"/>
            <w:gridSpan w:val="2"/>
            <w:tcBorders>
              <w:top w:val="single" w:sz="4" w:space="0" w:color="auto"/>
              <w:left w:val="single" w:sz="4" w:space="0" w:color="auto"/>
              <w:bottom w:val="single" w:sz="4" w:space="0" w:color="auto"/>
              <w:right w:val="single" w:sz="4" w:space="0" w:color="auto"/>
            </w:tcBorders>
          </w:tcPr>
          <w:p w:rsidR="00A33BB9" w:rsidRPr="006B54E7" w:rsidRDefault="00A33BB9" w:rsidP="0043288E">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color w:val="000000"/>
                <w:spacing w:val="-2"/>
                <w:sz w:val="20"/>
              </w:rPr>
            </w:pPr>
            <w:r w:rsidRPr="006B54E7">
              <w:rPr>
                <w:rFonts w:cs="Arial"/>
                <w:color w:val="000000"/>
                <w:spacing w:val="-2"/>
                <w:sz w:val="20"/>
              </w:rPr>
              <w:t>Stavební a montážní stroje, nářadí a přístroje</w:t>
            </w:r>
            <w:r w:rsidRPr="006B54E7">
              <w:rPr>
                <w:rFonts w:cs="Arial"/>
                <w:b/>
                <w:color w:val="000000"/>
                <w:spacing w:val="-2"/>
                <w:sz w:val="20"/>
                <w:vertAlign w:val="superscript"/>
              </w:rPr>
              <w:t xml:space="preserve">3)  </w:t>
            </w:r>
            <w:r w:rsidRPr="006B54E7">
              <w:rPr>
                <w:rFonts w:cs="Arial"/>
                <w:color w:val="000000"/>
                <w:spacing w:val="-2"/>
                <w:sz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A33BB9" w:rsidRPr="006B54E7" w:rsidRDefault="00817367" w:rsidP="00B4473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Pr>
                <w:rFonts w:cs="Arial"/>
                <w:color w:val="000000"/>
                <w:spacing w:val="-2"/>
                <w:sz w:val="20"/>
              </w:rPr>
              <w:t>5</w:t>
            </w:r>
            <w:r w:rsidR="00B44735" w:rsidRPr="00EB260C">
              <w:rPr>
                <w:rFonts w:cs="Arial"/>
                <w:color w:val="000000"/>
                <w:spacing w:val="-2"/>
                <w:sz w:val="20"/>
              </w:rPr>
              <w:t>,000.000,-</w:t>
            </w:r>
            <w:r w:rsidR="00B44735" w:rsidRPr="00E820BB">
              <w:rPr>
                <w:rFonts w:cs="Arial"/>
                <w:b/>
                <w:color w:val="000000"/>
                <w:spacing w:val="-2"/>
                <w:sz w:val="16"/>
                <w:szCs w:val="16"/>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tcPr>
          <w:p w:rsidR="00A33BB9" w:rsidRPr="006B54E7" w:rsidRDefault="00051E35" w:rsidP="00B4473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Pr>
                <w:rFonts w:cs="Arial"/>
                <w:color w:val="000000"/>
                <w:spacing w:val="-2"/>
                <w:sz w:val="20"/>
              </w:rPr>
              <w:t>5</w:t>
            </w:r>
            <w:r w:rsidR="00B44735">
              <w:rPr>
                <w:rFonts w:cs="Arial"/>
                <w:color w:val="000000"/>
                <w:spacing w:val="-2"/>
                <w:sz w:val="20"/>
              </w:rPr>
              <w:t>0.000</w:t>
            </w:r>
            <w:r w:rsidR="00B44735" w:rsidRPr="006B54E7">
              <w:rPr>
                <w:rFonts w:cs="Arial"/>
                <w:color w:val="000000"/>
                <w:spacing w:val="-2"/>
                <w:sz w:val="20"/>
              </w:rPr>
              <w:t>,-</w:t>
            </w:r>
          </w:p>
        </w:tc>
      </w:tr>
      <w:tr w:rsidR="00A33BB9" w:rsidRPr="006B54E7" w:rsidTr="00E820BB">
        <w:tc>
          <w:tcPr>
            <w:tcW w:w="567" w:type="dxa"/>
            <w:tcBorders>
              <w:top w:val="single" w:sz="4" w:space="0" w:color="auto"/>
              <w:left w:val="single" w:sz="4" w:space="0" w:color="auto"/>
              <w:bottom w:val="single" w:sz="4" w:space="0" w:color="auto"/>
              <w:right w:val="single" w:sz="4" w:space="0" w:color="auto"/>
            </w:tcBorders>
          </w:tcPr>
          <w:p w:rsidR="00A33BB9" w:rsidRPr="006B54E7" w:rsidRDefault="00A33BB9"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color w:val="000000"/>
                <w:spacing w:val="-2"/>
                <w:sz w:val="20"/>
              </w:rPr>
            </w:pPr>
            <w:r w:rsidRPr="006B54E7">
              <w:rPr>
                <w:rFonts w:cs="Arial"/>
                <w:bCs/>
                <w:color w:val="000000"/>
                <w:spacing w:val="-2"/>
                <w:sz w:val="20"/>
              </w:rPr>
              <w:t>5.</w:t>
            </w:r>
          </w:p>
        </w:tc>
        <w:tc>
          <w:tcPr>
            <w:tcW w:w="5245" w:type="dxa"/>
            <w:gridSpan w:val="2"/>
            <w:tcBorders>
              <w:top w:val="single" w:sz="4" w:space="0" w:color="auto"/>
              <w:left w:val="single" w:sz="4" w:space="0" w:color="auto"/>
              <w:bottom w:val="single" w:sz="4" w:space="0" w:color="auto"/>
              <w:right w:val="single" w:sz="4" w:space="0" w:color="auto"/>
            </w:tcBorders>
          </w:tcPr>
          <w:p w:rsidR="00A33BB9" w:rsidRPr="006B54E7" w:rsidRDefault="00A33BB9" w:rsidP="0043288E">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color w:val="000000"/>
                <w:spacing w:val="-2"/>
                <w:sz w:val="20"/>
              </w:rPr>
            </w:pPr>
            <w:r w:rsidRPr="006B54E7">
              <w:rPr>
                <w:rFonts w:cs="Arial"/>
                <w:color w:val="000000"/>
                <w:spacing w:val="-2"/>
                <w:sz w:val="20"/>
              </w:rPr>
              <w:t>Náklady na stržení, úklid a odvoz zbytků</w:t>
            </w:r>
            <w:r w:rsidRPr="006B54E7">
              <w:rPr>
                <w:rFonts w:cs="Arial"/>
                <w:b/>
                <w:color w:val="000000"/>
                <w:spacing w:val="-2"/>
                <w:sz w:val="20"/>
                <w:vertAlign w:val="superscript"/>
              </w:rPr>
              <w:t>3)</w:t>
            </w:r>
          </w:p>
        </w:tc>
        <w:tc>
          <w:tcPr>
            <w:tcW w:w="2126" w:type="dxa"/>
            <w:tcBorders>
              <w:top w:val="single" w:sz="4" w:space="0" w:color="auto"/>
              <w:left w:val="single" w:sz="4" w:space="0" w:color="auto"/>
              <w:bottom w:val="single" w:sz="4" w:space="0" w:color="auto"/>
              <w:right w:val="single" w:sz="4" w:space="0" w:color="auto"/>
            </w:tcBorders>
            <w:vAlign w:val="center"/>
          </w:tcPr>
          <w:p w:rsidR="00A33BB9" w:rsidRPr="006B54E7" w:rsidRDefault="00817367" w:rsidP="00B4473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Pr>
                <w:rFonts w:cs="Arial"/>
                <w:color w:val="000000"/>
                <w:spacing w:val="-2"/>
                <w:sz w:val="20"/>
              </w:rPr>
              <w:t>4</w:t>
            </w:r>
            <w:r w:rsidR="00B44735">
              <w:rPr>
                <w:rFonts w:cs="Arial"/>
                <w:color w:val="000000"/>
                <w:spacing w:val="-2"/>
                <w:sz w:val="20"/>
              </w:rPr>
              <w:t>0</w:t>
            </w:r>
            <w:r w:rsidR="00B44735" w:rsidRPr="00EB260C">
              <w:rPr>
                <w:rFonts w:cs="Arial"/>
                <w:color w:val="000000"/>
                <w:spacing w:val="-2"/>
                <w:sz w:val="20"/>
              </w:rPr>
              <w:t>,000.000,-</w:t>
            </w:r>
            <w:r w:rsidR="00B44735" w:rsidRPr="00E820BB">
              <w:rPr>
                <w:rFonts w:cs="Arial"/>
                <w:b/>
                <w:color w:val="000000"/>
                <w:spacing w:val="-2"/>
                <w:sz w:val="16"/>
                <w:szCs w:val="16"/>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tcPr>
          <w:p w:rsidR="00A33BB9" w:rsidRPr="006B54E7" w:rsidRDefault="00051E35" w:rsidP="00B4473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Pr>
                <w:rFonts w:cs="Arial"/>
                <w:color w:val="000000"/>
                <w:spacing w:val="-2"/>
                <w:sz w:val="20"/>
              </w:rPr>
              <w:t>5</w:t>
            </w:r>
            <w:r w:rsidR="00B44735">
              <w:rPr>
                <w:rFonts w:cs="Arial"/>
                <w:color w:val="000000"/>
                <w:spacing w:val="-2"/>
                <w:sz w:val="20"/>
              </w:rPr>
              <w:t>0.000</w:t>
            </w:r>
            <w:r w:rsidR="00B44735" w:rsidRPr="006B54E7">
              <w:rPr>
                <w:rFonts w:cs="Arial"/>
                <w:color w:val="000000"/>
                <w:spacing w:val="-2"/>
                <w:sz w:val="20"/>
              </w:rPr>
              <w:t>,-</w:t>
            </w:r>
          </w:p>
        </w:tc>
      </w:tr>
    </w:tbl>
    <w:p w:rsidR="00A33BB9" w:rsidRPr="008F6EEA" w:rsidRDefault="00A33BB9" w:rsidP="00A33BB9">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60"/>
        <w:ind w:left="244" w:hanging="244"/>
        <w:jc w:val="both"/>
        <w:rPr>
          <w:rFonts w:cs="Arial"/>
          <w:b/>
          <w:color w:val="000000"/>
          <w:spacing w:val="-2"/>
          <w:sz w:val="20"/>
          <w:szCs w:val="20"/>
        </w:rPr>
      </w:pPr>
      <w:r w:rsidRPr="008F6EEA">
        <w:rPr>
          <w:rFonts w:cs="Arial"/>
          <w:b/>
          <w:color w:val="000000"/>
          <w:spacing w:val="-2"/>
          <w:sz w:val="20"/>
          <w:szCs w:val="20"/>
          <w:vertAlign w:val="superscript"/>
        </w:rPr>
        <w:t>1)</w:t>
      </w:r>
      <w:r w:rsidRPr="008F6EEA">
        <w:rPr>
          <w:rFonts w:cs="Arial"/>
          <w:i/>
          <w:color w:val="000000"/>
          <w:spacing w:val="-2"/>
          <w:sz w:val="20"/>
          <w:szCs w:val="20"/>
        </w:rPr>
        <w:tab/>
      </w:r>
      <w:r w:rsidRPr="008F6EEA">
        <w:rPr>
          <w:rFonts w:cs="Arial"/>
          <w:bCs/>
          <w:i/>
          <w:color w:val="000000"/>
          <w:spacing w:val="-2"/>
          <w:sz w:val="20"/>
          <w:szCs w:val="20"/>
        </w:rPr>
        <w:t xml:space="preserve">Pojistná </w:t>
      </w:r>
      <w:r w:rsidR="00996D9A" w:rsidRPr="008F6EEA">
        <w:rPr>
          <w:rFonts w:cs="Arial"/>
          <w:bCs/>
          <w:i/>
          <w:color w:val="000000"/>
          <w:spacing w:val="-2"/>
          <w:sz w:val="20"/>
          <w:szCs w:val="20"/>
        </w:rPr>
        <w:t>částka dle čl</w:t>
      </w:r>
      <w:r w:rsidR="000A08FF" w:rsidRPr="008F6EEA">
        <w:rPr>
          <w:rFonts w:cs="Arial"/>
          <w:bCs/>
          <w:i/>
          <w:color w:val="000000"/>
          <w:spacing w:val="-2"/>
          <w:sz w:val="20"/>
          <w:szCs w:val="20"/>
        </w:rPr>
        <w:t>.</w:t>
      </w:r>
      <w:r w:rsidR="00996D9A" w:rsidRPr="008F6EEA">
        <w:rPr>
          <w:rFonts w:cs="Arial"/>
          <w:bCs/>
          <w:i/>
          <w:color w:val="000000"/>
          <w:spacing w:val="-2"/>
          <w:sz w:val="20"/>
          <w:szCs w:val="20"/>
        </w:rPr>
        <w:t xml:space="preserve"> 12</w:t>
      </w:r>
      <w:r w:rsidRPr="008F6EEA">
        <w:rPr>
          <w:rFonts w:cs="Arial"/>
          <w:bCs/>
          <w:i/>
          <w:color w:val="000000"/>
          <w:spacing w:val="-2"/>
          <w:sz w:val="20"/>
          <w:szCs w:val="20"/>
        </w:rPr>
        <w:t xml:space="preserve"> VPP P-777/</w:t>
      </w:r>
      <w:r w:rsidR="00996D9A" w:rsidRPr="008F6EEA">
        <w:rPr>
          <w:rFonts w:cs="Arial"/>
          <w:bCs/>
          <w:i/>
          <w:color w:val="000000"/>
          <w:spacing w:val="-2"/>
          <w:sz w:val="20"/>
          <w:szCs w:val="20"/>
        </w:rPr>
        <w:t>14</w:t>
      </w:r>
    </w:p>
    <w:p w:rsidR="00A33BB9" w:rsidRPr="008F6EEA" w:rsidRDefault="00A33BB9" w:rsidP="00A33BB9">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60"/>
        <w:ind w:left="244" w:hanging="244"/>
        <w:jc w:val="both"/>
        <w:rPr>
          <w:rFonts w:cs="Arial"/>
          <w:b/>
          <w:color w:val="000000"/>
          <w:spacing w:val="-2"/>
          <w:sz w:val="20"/>
          <w:szCs w:val="20"/>
        </w:rPr>
      </w:pPr>
      <w:r w:rsidRPr="008F6EEA">
        <w:rPr>
          <w:rFonts w:cs="Arial"/>
          <w:b/>
          <w:color w:val="000000"/>
          <w:spacing w:val="-2"/>
          <w:sz w:val="20"/>
          <w:szCs w:val="20"/>
          <w:vertAlign w:val="superscript"/>
        </w:rPr>
        <w:t>2)</w:t>
      </w:r>
      <w:r w:rsidRPr="008F6EEA">
        <w:rPr>
          <w:rFonts w:cs="Arial"/>
          <w:i/>
          <w:color w:val="000000"/>
          <w:spacing w:val="-2"/>
          <w:sz w:val="20"/>
          <w:szCs w:val="20"/>
        </w:rPr>
        <w:tab/>
      </w:r>
      <w:r w:rsidRPr="008F6EEA">
        <w:rPr>
          <w:rFonts w:cs="Arial"/>
          <w:bCs/>
          <w:i/>
          <w:color w:val="000000"/>
          <w:spacing w:val="-2"/>
          <w:sz w:val="20"/>
          <w:szCs w:val="20"/>
        </w:rPr>
        <w:t xml:space="preserve">Limit pojistného plnění </w:t>
      </w:r>
      <w:r w:rsidR="002A7A80" w:rsidRPr="008F6EEA">
        <w:rPr>
          <w:rFonts w:cs="Arial"/>
          <w:bCs/>
          <w:i/>
          <w:color w:val="000000"/>
          <w:spacing w:val="-2"/>
          <w:sz w:val="20"/>
          <w:szCs w:val="20"/>
        </w:rPr>
        <w:t xml:space="preserve">pro jednu a všechny </w:t>
      </w:r>
      <w:r w:rsidR="00823B1D" w:rsidRPr="008F6EEA">
        <w:rPr>
          <w:rFonts w:cs="Arial"/>
          <w:bCs/>
          <w:i/>
          <w:color w:val="000000"/>
          <w:spacing w:val="-2"/>
          <w:sz w:val="20"/>
          <w:szCs w:val="20"/>
        </w:rPr>
        <w:t>pojistné události</w:t>
      </w:r>
      <w:r w:rsidR="002A7A80" w:rsidRPr="008F6EEA">
        <w:rPr>
          <w:rFonts w:cs="Arial"/>
          <w:bCs/>
          <w:i/>
          <w:color w:val="000000"/>
          <w:spacing w:val="-2"/>
          <w:sz w:val="20"/>
          <w:szCs w:val="20"/>
        </w:rPr>
        <w:t xml:space="preserve"> </w:t>
      </w:r>
      <w:r w:rsidRPr="008F6EEA">
        <w:rPr>
          <w:rFonts w:cs="Arial"/>
          <w:bCs/>
          <w:i/>
          <w:color w:val="000000"/>
          <w:spacing w:val="-2"/>
          <w:sz w:val="20"/>
          <w:szCs w:val="20"/>
        </w:rPr>
        <w:t>dle čl</w:t>
      </w:r>
      <w:r w:rsidR="00996D9A" w:rsidRPr="008F6EEA">
        <w:rPr>
          <w:rFonts w:cs="Arial"/>
          <w:bCs/>
          <w:i/>
          <w:color w:val="000000"/>
          <w:spacing w:val="-2"/>
          <w:sz w:val="20"/>
          <w:szCs w:val="20"/>
        </w:rPr>
        <w:t xml:space="preserve">. 13 odst. </w:t>
      </w:r>
      <w:r w:rsidRPr="008F6EEA">
        <w:rPr>
          <w:rFonts w:cs="Arial"/>
          <w:bCs/>
          <w:i/>
          <w:color w:val="000000"/>
          <w:spacing w:val="-2"/>
          <w:sz w:val="20"/>
          <w:szCs w:val="20"/>
        </w:rPr>
        <w:t>2) VPP P-777/</w:t>
      </w:r>
      <w:r w:rsidR="00996D9A" w:rsidRPr="008F6EEA">
        <w:rPr>
          <w:rFonts w:cs="Arial"/>
          <w:bCs/>
          <w:i/>
          <w:color w:val="000000"/>
          <w:spacing w:val="-2"/>
          <w:sz w:val="20"/>
          <w:szCs w:val="20"/>
        </w:rPr>
        <w:t>14</w:t>
      </w:r>
      <w:r w:rsidR="002A7A80" w:rsidRPr="008F6EEA">
        <w:rPr>
          <w:rFonts w:cs="Arial"/>
          <w:bCs/>
          <w:i/>
          <w:color w:val="000000"/>
          <w:spacing w:val="-2"/>
          <w:sz w:val="20"/>
          <w:szCs w:val="20"/>
        </w:rPr>
        <w:t xml:space="preserve"> </w:t>
      </w:r>
    </w:p>
    <w:p w:rsidR="00A33BB9" w:rsidRDefault="00A33BB9" w:rsidP="00A33BB9">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60"/>
        <w:ind w:left="244" w:hanging="244"/>
        <w:jc w:val="both"/>
        <w:rPr>
          <w:rFonts w:cs="Arial"/>
          <w:bCs/>
          <w:i/>
          <w:color w:val="000000"/>
          <w:spacing w:val="-2"/>
          <w:sz w:val="20"/>
          <w:szCs w:val="20"/>
        </w:rPr>
      </w:pPr>
      <w:r w:rsidRPr="008F6EEA">
        <w:rPr>
          <w:rFonts w:cs="Arial"/>
          <w:b/>
          <w:color w:val="000000"/>
          <w:spacing w:val="-2"/>
          <w:sz w:val="20"/>
          <w:szCs w:val="20"/>
          <w:vertAlign w:val="superscript"/>
        </w:rPr>
        <w:t>3)</w:t>
      </w:r>
      <w:r w:rsidRPr="008F6EEA">
        <w:rPr>
          <w:rFonts w:cs="Arial"/>
          <w:i/>
          <w:color w:val="000000"/>
          <w:spacing w:val="-2"/>
          <w:sz w:val="20"/>
          <w:szCs w:val="20"/>
        </w:rPr>
        <w:tab/>
      </w:r>
      <w:r w:rsidRPr="008F6EEA">
        <w:rPr>
          <w:rFonts w:cs="Arial"/>
          <w:bCs/>
          <w:i/>
          <w:color w:val="000000"/>
          <w:spacing w:val="-2"/>
          <w:sz w:val="20"/>
          <w:szCs w:val="20"/>
        </w:rPr>
        <w:t>Pojištění na první riziko</w:t>
      </w:r>
      <w:r w:rsidR="002A7A80" w:rsidRPr="008F6EEA">
        <w:rPr>
          <w:rFonts w:cs="Arial"/>
          <w:bCs/>
          <w:i/>
          <w:color w:val="000000"/>
          <w:spacing w:val="-2"/>
          <w:sz w:val="20"/>
          <w:szCs w:val="20"/>
        </w:rPr>
        <w:t xml:space="preserve"> dle čl. 13 odst. </w:t>
      </w:r>
      <w:r w:rsidR="00347FD3" w:rsidRPr="008F6EEA">
        <w:rPr>
          <w:rFonts w:cs="Arial"/>
          <w:bCs/>
          <w:i/>
          <w:color w:val="000000"/>
          <w:spacing w:val="-2"/>
          <w:sz w:val="20"/>
          <w:szCs w:val="20"/>
        </w:rPr>
        <w:t>1</w:t>
      </w:r>
      <w:r w:rsidR="002A7A80" w:rsidRPr="008F6EEA">
        <w:rPr>
          <w:rFonts w:cs="Arial"/>
          <w:bCs/>
          <w:i/>
          <w:color w:val="000000"/>
          <w:spacing w:val="-2"/>
          <w:sz w:val="20"/>
          <w:szCs w:val="20"/>
        </w:rPr>
        <w:t>) písm. a)</w:t>
      </w:r>
      <w:r w:rsidR="00F743EE" w:rsidRPr="008F6EEA">
        <w:rPr>
          <w:rFonts w:cs="Arial"/>
          <w:bCs/>
          <w:i/>
          <w:color w:val="000000"/>
          <w:spacing w:val="-2"/>
          <w:sz w:val="20"/>
          <w:szCs w:val="20"/>
        </w:rPr>
        <w:t xml:space="preserve"> VPP P-777/14</w:t>
      </w:r>
    </w:p>
    <w:p w:rsidR="001008A3" w:rsidRDefault="001008A3" w:rsidP="001D71D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60"/>
        <w:jc w:val="both"/>
        <w:rPr>
          <w:rFonts w:cs="Arial"/>
          <w:b/>
          <w:color w:val="000000"/>
          <w:spacing w:val="-2"/>
          <w:sz w:val="20"/>
          <w:szCs w:val="20"/>
        </w:rPr>
      </w:pPr>
    </w:p>
    <w:p w:rsidR="001008A3" w:rsidRPr="006B54E7" w:rsidRDefault="001008A3" w:rsidP="001008A3">
      <w:pPr>
        <w:pStyle w:val="Odstavecseseznamem"/>
        <w:numPr>
          <w:ilvl w:val="0"/>
          <w:numId w:val="11"/>
        </w:numPr>
        <w:tabs>
          <w:tab w:val="num" w:pos="426"/>
        </w:tabs>
        <w:spacing w:before="240" w:after="0" w:line="240" w:lineRule="auto"/>
        <w:ind w:left="426" w:hanging="426"/>
        <w:jc w:val="both"/>
        <w:rPr>
          <w:rFonts w:ascii="Koop Office" w:hAnsi="Koop Office" w:cs="Arial"/>
          <w:sz w:val="20"/>
        </w:rPr>
      </w:pPr>
      <w:r w:rsidRPr="006B54E7">
        <w:rPr>
          <w:rFonts w:ascii="Koop Office" w:hAnsi="Koop Office" w:cs="Arial"/>
          <w:b/>
          <w:bCs/>
          <w:sz w:val="20"/>
        </w:rPr>
        <w:t>Oddíl II. – Pojištění odpovědnosti za újmu způsobenou třetí osobě</w:t>
      </w:r>
    </w:p>
    <w:tbl>
      <w:tblPr>
        <w:tblW w:w="978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567"/>
        <w:gridCol w:w="567"/>
        <w:gridCol w:w="4678"/>
        <w:gridCol w:w="2126"/>
        <w:gridCol w:w="1842"/>
      </w:tblGrid>
      <w:tr w:rsidR="001008A3" w:rsidRPr="006B54E7" w:rsidTr="009C1986">
        <w:trPr>
          <w:cantSplit/>
        </w:trPr>
        <w:tc>
          <w:tcPr>
            <w:tcW w:w="567" w:type="dxa"/>
            <w:tcBorders>
              <w:top w:val="single" w:sz="4" w:space="0" w:color="auto"/>
              <w:left w:val="single" w:sz="4" w:space="0" w:color="auto"/>
              <w:bottom w:val="single" w:sz="18" w:space="0" w:color="auto"/>
              <w:right w:val="single" w:sz="4" w:space="0" w:color="auto"/>
            </w:tcBorders>
            <w:hideMark/>
          </w:tcPr>
          <w:p w:rsidR="001008A3" w:rsidRPr="006B54E7" w:rsidRDefault="001008A3"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color w:val="000000"/>
                <w:spacing w:val="-2"/>
                <w:sz w:val="20"/>
              </w:rPr>
            </w:pPr>
            <w:r>
              <w:rPr>
                <w:rFonts w:cs="Arial"/>
                <w:bCs/>
                <w:color w:val="000000"/>
                <w:spacing w:val="-2"/>
                <w:sz w:val="20"/>
              </w:rPr>
              <w:t>7</w:t>
            </w:r>
            <w:r w:rsidRPr="006B54E7">
              <w:rPr>
                <w:rFonts w:cs="Arial"/>
                <w:bCs/>
                <w:color w:val="000000"/>
                <w:spacing w:val="-2"/>
                <w:sz w:val="20"/>
              </w:rPr>
              <w:t>.1.</w:t>
            </w:r>
          </w:p>
        </w:tc>
        <w:tc>
          <w:tcPr>
            <w:tcW w:w="5245" w:type="dxa"/>
            <w:gridSpan w:val="2"/>
            <w:tcBorders>
              <w:top w:val="single" w:sz="4" w:space="0" w:color="auto"/>
              <w:left w:val="single" w:sz="4" w:space="0" w:color="auto"/>
              <w:bottom w:val="single" w:sz="18" w:space="0" w:color="auto"/>
              <w:right w:val="single" w:sz="4" w:space="0" w:color="auto"/>
            </w:tcBorders>
            <w:hideMark/>
          </w:tcPr>
          <w:p w:rsidR="001008A3" w:rsidRPr="00A55FC1" w:rsidRDefault="001008A3" w:rsidP="009C1986">
            <w:pPr>
              <w:pStyle w:val="Nadpis3"/>
              <w:numPr>
                <w:ilvl w:val="0"/>
                <w:numId w:val="0"/>
              </w:numPr>
              <w:tabs>
                <w:tab w:val="left" w:pos="708"/>
              </w:tabs>
              <w:spacing w:before="90" w:line="259" w:lineRule="exact"/>
              <w:rPr>
                <w:rFonts w:cs="Arial"/>
                <w:b w:val="0"/>
                <w:color w:val="000000"/>
                <w:sz w:val="20"/>
                <w:szCs w:val="20"/>
              </w:rPr>
            </w:pPr>
            <w:r w:rsidRPr="00A55FC1">
              <w:rPr>
                <w:rFonts w:cs="Arial"/>
                <w:b w:val="0"/>
                <w:color w:val="000000"/>
                <w:sz w:val="20"/>
                <w:szCs w:val="20"/>
              </w:rPr>
              <w:t>Rozsah pojištění</w:t>
            </w:r>
          </w:p>
        </w:tc>
        <w:tc>
          <w:tcPr>
            <w:tcW w:w="2126" w:type="dxa"/>
            <w:tcBorders>
              <w:top w:val="single" w:sz="4" w:space="0" w:color="auto"/>
              <w:left w:val="single" w:sz="4" w:space="0" w:color="auto"/>
              <w:bottom w:val="single" w:sz="18" w:space="0" w:color="auto"/>
              <w:right w:val="single" w:sz="4" w:space="0" w:color="auto"/>
            </w:tcBorders>
            <w:hideMark/>
          </w:tcPr>
          <w:p w:rsidR="001008A3" w:rsidRPr="00510FAB" w:rsidRDefault="001008A3"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jc w:val="center"/>
              <w:rPr>
                <w:rFonts w:cs="Arial"/>
                <w:color w:val="000000"/>
                <w:spacing w:val="-2"/>
                <w:sz w:val="20"/>
                <w:highlight w:val="red"/>
              </w:rPr>
            </w:pPr>
            <w:r w:rsidRPr="008F6EEA">
              <w:rPr>
                <w:rFonts w:cs="Arial"/>
                <w:b/>
                <w:color w:val="000000"/>
                <w:spacing w:val="-2"/>
                <w:sz w:val="20"/>
              </w:rPr>
              <w:t>Horní hranice plnění [Kč]</w:t>
            </w:r>
          </w:p>
        </w:tc>
        <w:tc>
          <w:tcPr>
            <w:tcW w:w="1842" w:type="dxa"/>
            <w:tcBorders>
              <w:top w:val="single" w:sz="4" w:space="0" w:color="auto"/>
              <w:left w:val="single" w:sz="4" w:space="0" w:color="auto"/>
              <w:bottom w:val="single" w:sz="18" w:space="0" w:color="auto"/>
              <w:right w:val="single" w:sz="4" w:space="0" w:color="auto"/>
            </w:tcBorders>
            <w:hideMark/>
          </w:tcPr>
          <w:p w:rsidR="001008A3" w:rsidRPr="006B54E7" w:rsidRDefault="001008A3"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jc w:val="center"/>
              <w:rPr>
                <w:rFonts w:cs="Arial"/>
                <w:color w:val="000000"/>
                <w:spacing w:val="-2"/>
                <w:sz w:val="20"/>
              </w:rPr>
            </w:pPr>
            <w:r w:rsidRPr="006B54E7">
              <w:rPr>
                <w:rFonts w:cs="Arial"/>
                <w:b/>
                <w:color w:val="000000"/>
                <w:spacing w:val="-2"/>
                <w:sz w:val="20"/>
              </w:rPr>
              <w:t>Spoluúčast [Kč]</w:t>
            </w:r>
          </w:p>
        </w:tc>
      </w:tr>
      <w:tr w:rsidR="001008A3" w:rsidRPr="006B54E7" w:rsidTr="009C1986">
        <w:trPr>
          <w:cantSplit/>
        </w:trPr>
        <w:tc>
          <w:tcPr>
            <w:tcW w:w="567" w:type="dxa"/>
            <w:tcBorders>
              <w:top w:val="single" w:sz="18" w:space="0" w:color="auto"/>
              <w:left w:val="single" w:sz="4" w:space="0" w:color="auto"/>
              <w:bottom w:val="single" w:sz="4" w:space="0" w:color="auto"/>
              <w:right w:val="single" w:sz="4" w:space="0" w:color="auto"/>
            </w:tcBorders>
            <w:hideMark/>
          </w:tcPr>
          <w:p w:rsidR="001008A3" w:rsidRPr="006B54E7" w:rsidRDefault="001008A3"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color w:val="000000"/>
                <w:spacing w:val="-2"/>
                <w:sz w:val="20"/>
              </w:rPr>
            </w:pPr>
            <w:r w:rsidRPr="006B54E7">
              <w:rPr>
                <w:rFonts w:cs="Arial"/>
                <w:bCs/>
                <w:color w:val="000000"/>
                <w:spacing w:val="-2"/>
                <w:sz w:val="20"/>
              </w:rPr>
              <w:t>1.</w:t>
            </w:r>
          </w:p>
        </w:tc>
        <w:tc>
          <w:tcPr>
            <w:tcW w:w="5245" w:type="dxa"/>
            <w:gridSpan w:val="2"/>
            <w:tcBorders>
              <w:top w:val="single" w:sz="18" w:space="0" w:color="auto"/>
              <w:left w:val="single" w:sz="4" w:space="0" w:color="auto"/>
              <w:bottom w:val="single" w:sz="4" w:space="0" w:color="auto"/>
              <w:right w:val="single" w:sz="4" w:space="0" w:color="auto"/>
            </w:tcBorders>
            <w:hideMark/>
          </w:tcPr>
          <w:p w:rsidR="001008A3" w:rsidRPr="006B54E7" w:rsidRDefault="001008A3"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color w:val="000000"/>
                <w:spacing w:val="-2"/>
                <w:sz w:val="20"/>
              </w:rPr>
            </w:pPr>
            <w:r w:rsidRPr="006B54E7">
              <w:rPr>
                <w:rFonts w:cs="Arial"/>
                <w:color w:val="000000"/>
                <w:spacing w:val="-2"/>
                <w:sz w:val="20"/>
              </w:rPr>
              <w:t xml:space="preserve">Pojištění odpovědnosti za </w:t>
            </w:r>
            <w:r>
              <w:rPr>
                <w:rFonts w:cs="Arial"/>
                <w:color w:val="000000"/>
                <w:spacing w:val="-2"/>
                <w:sz w:val="20"/>
              </w:rPr>
              <w:t>újmu způsobenou třetí osobě</w:t>
            </w:r>
          </w:p>
        </w:tc>
        <w:tc>
          <w:tcPr>
            <w:tcW w:w="2126" w:type="dxa"/>
            <w:tcBorders>
              <w:top w:val="single" w:sz="18" w:space="0" w:color="auto"/>
              <w:left w:val="single" w:sz="4" w:space="0" w:color="auto"/>
              <w:bottom w:val="single" w:sz="4" w:space="0" w:color="auto"/>
              <w:right w:val="single" w:sz="4" w:space="0" w:color="auto"/>
            </w:tcBorders>
            <w:vAlign w:val="center"/>
            <w:hideMark/>
          </w:tcPr>
          <w:p w:rsidR="001008A3" w:rsidRPr="006B54E7" w:rsidRDefault="00817367"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jc w:val="right"/>
              <w:rPr>
                <w:rFonts w:cs="Arial"/>
                <w:color w:val="000000"/>
                <w:spacing w:val="-2"/>
                <w:sz w:val="20"/>
              </w:rPr>
            </w:pPr>
            <w:r>
              <w:rPr>
                <w:rFonts w:cs="Arial"/>
                <w:color w:val="000000"/>
                <w:spacing w:val="-2"/>
                <w:sz w:val="20"/>
              </w:rPr>
              <w:t>10</w:t>
            </w:r>
            <w:r w:rsidR="001008A3">
              <w:rPr>
                <w:rFonts w:cs="Arial"/>
                <w:color w:val="000000"/>
                <w:spacing w:val="-2"/>
                <w:sz w:val="20"/>
              </w:rPr>
              <w:t>0,000.000</w:t>
            </w:r>
            <w:r w:rsidR="001008A3" w:rsidRPr="00B44735">
              <w:rPr>
                <w:rFonts w:cs="Arial"/>
                <w:sz w:val="16"/>
                <w:szCs w:val="16"/>
              </w:rPr>
              <w:t>,-</w:t>
            </w:r>
            <w:r w:rsidR="001008A3" w:rsidRPr="00B44735">
              <w:rPr>
                <w:rFonts w:cs="Arial"/>
                <w:sz w:val="16"/>
                <w:szCs w:val="16"/>
                <w:vertAlign w:val="superscript"/>
              </w:rPr>
              <w:t>4</w:t>
            </w:r>
            <w:r w:rsidR="001008A3" w:rsidRPr="00B44735">
              <w:rPr>
                <w:rFonts w:cs="Arial"/>
                <w:b/>
                <w:sz w:val="16"/>
                <w:szCs w:val="16"/>
                <w:vertAlign w:val="superscript"/>
              </w:rPr>
              <w:t>)</w:t>
            </w:r>
          </w:p>
        </w:tc>
        <w:tc>
          <w:tcPr>
            <w:tcW w:w="1842" w:type="dxa"/>
            <w:tcBorders>
              <w:top w:val="single" w:sz="18" w:space="0" w:color="auto"/>
              <w:left w:val="single" w:sz="4" w:space="0" w:color="auto"/>
              <w:bottom w:val="single" w:sz="4" w:space="0" w:color="auto"/>
              <w:right w:val="single" w:sz="4" w:space="0" w:color="auto"/>
            </w:tcBorders>
            <w:vAlign w:val="bottom"/>
            <w:hideMark/>
          </w:tcPr>
          <w:p w:rsidR="001008A3" w:rsidRPr="006B54E7" w:rsidRDefault="00051E35"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Pr>
                <w:rFonts w:cs="Arial"/>
                <w:color w:val="000000"/>
                <w:spacing w:val="-2"/>
                <w:sz w:val="20"/>
              </w:rPr>
              <w:t>5</w:t>
            </w:r>
            <w:r w:rsidR="001008A3">
              <w:rPr>
                <w:rFonts w:cs="Arial"/>
                <w:color w:val="000000"/>
                <w:spacing w:val="-2"/>
                <w:sz w:val="20"/>
              </w:rPr>
              <w:t>0.000</w:t>
            </w:r>
            <w:r w:rsidR="001008A3" w:rsidRPr="006B54E7">
              <w:rPr>
                <w:rFonts w:cs="Arial"/>
                <w:color w:val="000000"/>
                <w:spacing w:val="-2"/>
                <w:sz w:val="20"/>
              </w:rPr>
              <w:t xml:space="preserve">,- </w:t>
            </w:r>
          </w:p>
        </w:tc>
      </w:tr>
      <w:tr w:rsidR="001008A3" w:rsidRPr="00B44735" w:rsidTr="009C1986">
        <w:trPr>
          <w:trHeight w:val="338"/>
        </w:trPr>
        <w:tc>
          <w:tcPr>
            <w:tcW w:w="567" w:type="dxa"/>
            <w:tcBorders>
              <w:top w:val="single" w:sz="4" w:space="0" w:color="auto"/>
              <w:left w:val="single" w:sz="4" w:space="0" w:color="auto"/>
              <w:bottom w:val="single" w:sz="4" w:space="0" w:color="auto"/>
              <w:right w:val="single" w:sz="4" w:space="0" w:color="auto"/>
            </w:tcBorders>
          </w:tcPr>
          <w:p w:rsidR="001008A3" w:rsidRPr="00B44735" w:rsidRDefault="001008A3"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spacing w:val="-2"/>
                <w:sz w:val="20"/>
              </w:rPr>
            </w:pPr>
          </w:p>
        </w:tc>
        <w:tc>
          <w:tcPr>
            <w:tcW w:w="567" w:type="dxa"/>
            <w:tcBorders>
              <w:top w:val="single" w:sz="4" w:space="0" w:color="auto"/>
              <w:left w:val="single" w:sz="4" w:space="0" w:color="auto"/>
              <w:bottom w:val="single" w:sz="4" w:space="0" w:color="auto"/>
              <w:right w:val="single" w:sz="4" w:space="0" w:color="auto"/>
            </w:tcBorders>
            <w:hideMark/>
          </w:tcPr>
          <w:p w:rsidR="001008A3" w:rsidRPr="00B44735" w:rsidRDefault="001008A3"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sz w:val="20"/>
              </w:rPr>
            </w:pPr>
            <w:r w:rsidRPr="00B44735">
              <w:rPr>
                <w:rFonts w:cs="Arial"/>
                <w:sz w:val="20"/>
              </w:rPr>
              <w:t>1.1.</w:t>
            </w:r>
          </w:p>
        </w:tc>
        <w:tc>
          <w:tcPr>
            <w:tcW w:w="4678" w:type="dxa"/>
            <w:tcBorders>
              <w:top w:val="single" w:sz="4" w:space="0" w:color="auto"/>
              <w:left w:val="single" w:sz="4" w:space="0" w:color="auto"/>
              <w:bottom w:val="single" w:sz="4" w:space="0" w:color="auto"/>
              <w:right w:val="single" w:sz="4" w:space="0" w:color="auto"/>
            </w:tcBorders>
            <w:hideMark/>
          </w:tcPr>
          <w:p w:rsidR="001008A3" w:rsidRPr="00C170CF" w:rsidRDefault="001008A3"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spacing w:val="-2"/>
                <w:sz w:val="20"/>
              </w:rPr>
            </w:pPr>
            <w:r w:rsidRPr="00C170CF">
              <w:rPr>
                <w:rFonts w:cs="Arial"/>
                <w:sz w:val="20"/>
              </w:rPr>
              <w:t>Následné finanční škody</w:t>
            </w:r>
            <w:r w:rsidRPr="00C170CF">
              <w:rPr>
                <w:b/>
                <w:sz w:val="20"/>
                <w:szCs w:val="20"/>
              </w:rPr>
              <w:t xml:space="preserve"> </w:t>
            </w:r>
            <w:r w:rsidRPr="00C170CF">
              <w:rPr>
                <w:sz w:val="20"/>
                <w:szCs w:val="20"/>
              </w:rPr>
              <w:t>v důsledku škody na věci</w:t>
            </w:r>
            <w:r w:rsidRPr="00C170CF">
              <w:rPr>
                <w:rFonts w:cs="Arial"/>
                <w:sz w:val="20"/>
              </w:rPr>
              <w:t xml:space="preserve"> </w:t>
            </w:r>
            <w:r w:rsidRPr="00C170CF">
              <w:rPr>
                <w:sz w:val="20"/>
                <w:szCs w:val="20"/>
              </w:rPr>
              <w:t>(dle bodu 5. Článku V. Zvláštní ujednání)</w:t>
            </w:r>
          </w:p>
        </w:tc>
        <w:tc>
          <w:tcPr>
            <w:tcW w:w="2126" w:type="dxa"/>
            <w:tcBorders>
              <w:top w:val="single" w:sz="4" w:space="0" w:color="auto"/>
              <w:left w:val="single" w:sz="4" w:space="0" w:color="auto"/>
              <w:bottom w:val="single" w:sz="4" w:space="0" w:color="auto"/>
              <w:right w:val="single" w:sz="4" w:space="0" w:color="auto"/>
            </w:tcBorders>
            <w:vAlign w:val="center"/>
            <w:hideMark/>
          </w:tcPr>
          <w:p w:rsidR="001008A3" w:rsidRPr="00C170CF" w:rsidRDefault="00817367"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jc w:val="right"/>
              <w:rPr>
                <w:rFonts w:cs="Arial"/>
                <w:color w:val="000000"/>
                <w:spacing w:val="-2"/>
                <w:sz w:val="20"/>
              </w:rPr>
            </w:pPr>
            <w:r>
              <w:rPr>
                <w:rFonts w:cs="Arial"/>
                <w:color w:val="000000"/>
                <w:spacing w:val="-2"/>
                <w:sz w:val="20"/>
              </w:rPr>
              <w:t>2</w:t>
            </w:r>
            <w:r w:rsidR="001008A3" w:rsidRPr="00C170CF">
              <w:rPr>
                <w:rFonts w:cs="Arial"/>
                <w:color w:val="000000"/>
                <w:spacing w:val="-2"/>
                <w:sz w:val="20"/>
              </w:rPr>
              <w:t>0,000.000,-</w:t>
            </w:r>
            <w:r w:rsidR="001008A3" w:rsidRPr="00C170CF">
              <w:rPr>
                <w:rFonts w:cs="Arial"/>
                <w:color w:val="000000"/>
                <w:spacing w:val="-2"/>
                <w:sz w:val="20"/>
                <w:vertAlign w:val="superscript"/>
              </w:rPr>
              <w:t>5)</w:t>
            </w:r>
          </w:p>
        </w:tc>
        <w:tc>
          <w:tcPr>
            <w:tcW w:w="1842" w:type="dxa"/>
            <w:tcBorders>
              <w:top w:val="single" w:sz="4" w:space="0" w:color="auto"/>
              <w:left w:val="single" w:sz="4" w:space="0" w:color="auto"/>
              <w:bottom w:val="single" w:sz="4" w:space="0" w:color="auto"/>
              <w:right w:val="single" w:sz="4" w:space="0" w:color="auto"/>
            </w:tcBorders>
            <w:vAlign w:val="bottom"/>
            <w:hideMark/>
          </w:tcPr>
          <w:p w:rsidR="001008A3" w:rsidRPr="006B54E7" w:rsidRDefault="00A57351"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sidRPr="00A12894">
              <w:rPr>
                <w:rFonts w:cs="Arial"/>
                <w:color w:val="000000"/>
                <w:spacing w:val="-2"/>
                <w:sz w:val="20"/>
              </w:rPr>
              <w:t>1</w:t>
            </w:r>
            <w:r w:rsidR="00B22009" w:rsidRPr="00A12894">
              <w:rPr>
                <w:rFonts w:cs="Arial"/>
                <w:color w:val="000000"/>
                <w:spacing w:val="-2"/>
                <w:sz w:val="20"/>
              </w:rPr>
              <w:t>0%,</w:t>
            </w:r>
            <w:r w:rsidR="00B22009">
              <w:rPr>
                <w:rFonts w:cs="Arial"/>
                <w:color w:val="000000"/>
                <w:spacing w:val="-2"/>
                <w:sz w:val="20"/>
              </w:rPr>
              <w:t xml:space="preserve"> </w:t>
            </w:r>
            <w:proofErr w:type="gramStart"/>
            <w:r w:rsidR="00B22009">
              <w:rPr>
                <w:rFonts w:cs="Arial"/>
                <w:color w:val="000000"/>
                <w:spacing w:val="-2"/>
                <w:sz w:val="20"/>
              </w:rPr>
              <w:t>max.</w:t>
            </w:r>
            <w:r w:rsidR="00051E35">
              <w:rPr>
                <w:rFonts w:cs="Arial"/>
                <w:color w:val="000000"/>
                <w:spacing w:val="-2"/>
                <w:sz w:val="20"/>
              </w:rPr>
              <w:t>5</w:t>
            </w:r>
            <w:r w:rsidR="001008A3">
              <w:rPr>
                <w:rFonts w:cs="Arial"/>
                <w:color w:val="000000"/>
                <w:spacing w:val="-2"/>
                <w:sz w:val="20"/>
              </w:rPr>
              <w:t>0.000</w:t>
            </w:r>
            <w:r w:rsidR="001008A3" w:rsidRPr="006B54E7">
              <w:rPr>
                <w:rFonts w:cs="Arial"/>
                <w:color w:val="000000"/>
                <w:spacing w:val="-2"/>
                <w:sz w:val="20"/>
              </w:rPr>
              <w:t>,</w:t>
            </w:r>
            <w:proofErr w:type="gramEnd"/>
            <w:r w:rsidR="001008A3" w:rsidRPr="006B54E7">
              <w:rPr>
                <w:rFonts w:cs="Arial"/>
                <w:color w:val="000000"/>
                <w:spacing w:val="-2"/>
                <w:sz w:val="20"/>
              </w:rPr>
              <w:t xml:space="preserve">- </w:t>
            </w:r>
          </w:p>
        </w:tc>
      </w:tr>
    </w:tbl>
    <w:p w:rsidR="001008A3" w:rsidRPr="008F6EEA" w:rsidRDefault="001008A3" w:rsidP="001008A3">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60"/>
        <w:ind w:left="244" w:hanging="244"/>
        <w:jc w:val="both"/>
        <w:rPr>
          <w:rFonts w:cs="Arial"/>
          <w:bCs/>
          <w:i/>
          <w:spacing w:val="-2"/>
          <w:sz w:val="20"/>
          <w:szCs w:val="20"/>
        </w:rPr>
      </w:pPr>
      <w:r w:rsidRPr="008F6EEA">
        <w:rPr>
          <w:rFonts w:cs="Arial"/>
          <w:b/>
          <w:spacing w:val="-2"/>
          <w:sz w:val="20"/>
          <w:szCs w:val="20"/>
          <w:vertAlign w:val="superscript"/>
        </w:rPr>
        <w:t>4)</w:t>
      </w:r>
      <w:r w:rsidRPr="008F6EEA">
        <w:rPr>
          <w:rFonts w:cs="Arial"/>
          <w:i/>
          <w:spacing w:val="-2"/>
          <w:sz w:val="20"/>
          <w:szCs w:val="20"/>
        </w:rPr>
        <w:tab/>
      </w:r>
      <w:r w:rsidRPr="008F6EEA">
        <w:rPr>
          <w:rFonts w:cs="Arial"/>
          <w:bCs/>
          <w:i/>
          <w:spacing w:val="-2"/>
          <w:sz w:val="20"/>
          <w:szCs w:val="20"/>
        </w:rPr>
        <w:t>Limit pojistného plnění dle čl. 19 odst. 1) VPP P-777/14</w:t>
      </w:r>
      <w:r>
        <w:rPr>
          <w:rFonts w:cs="Arial"/>
          <w:bCs/>
          <w:i/>
          <w:spacing w:val="-2"/>
          <w:sz w:val="20"/>
          <w:szCs w:val="20"/>
        </w:rPr>
        <w:t xml:space="preserve"> </w:t>
      </w:r>
    </w:p>
    <w:p w:rsidR="001008A3" w:rsidRPr="00B44735" w:rsidRDefault="001008A3" w:rsidP="001008A3">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60"/>
        <w:ind w:left="244" w:hanging="244"/>
        <w:jc w:val="both"/>
        <w:rPr>
          <w:rFonts w:cs="Arial"/>
          <w:b/>
          <w:sz w:val="20"/>
          <w:szCs w:val="20"/>
        </w:rPr>
      </w:pPr>
      <w:r w:rsidRPr="00B44735">
        <w:rPr>
          <w:rFonts w:cs="Arial"/>
          <w:sz w:val="20"/>
          <w:szCs w:val="20"/>
          <w:vertAlign w:val="superscript"/>
        </w:rPr>
        <w:t>5</w:t>
      </w:r>
      <w:r w:rsidRPr="00B44735">
        <w:rPr>
          <w:rFonts w:cs="Arial"/>
          <w:sz w:val="20"/>
          <w:szCs w:val="20"/>
        </w:rPr>
        <w:t>)</w:t>
      </w:r>
      <w:r w:rsidRPr="00B44735">
        <w:rPr>
          <w:rFonts w:cs="Arial"/>
          <w:sz w:val="20"/>
          <w:szCs w:val="20"/>
        </w:rPr>
        <w:tab/>
      </w:r>
      <w:proofErr w:type="spellStart"/>
      <w:r w:rsidRPr="00B44735">
        <w:rPr>
          <w:rFonts w:cs="Arial"/>
          <w:sz w:val="20"/>
          <w:szCs w:val="20"/>
        </w:rPr>
        <w:t>Sublimit</w:t>
      </w:r>
      <w:proofErr w:type="spellEnd"/>
      <w:r w:rsidRPr="00B44735">
        <w:rPr>
          <w:rFonts w:cs="Arial"/>
          <w:sz w:val="20"/>
          <w:szCs w:val="20"/>
        </w:rPr>
        <w:t xml:space="preserve"> pojistného plnění dle čl. 19 odst. 2) VPP P-777/14 v rámci limitu dle řádku 1.</w:t>
      </w:r>
    </w:p>
    <w:p w:rsidR="001008A3" w:rsidRPr="008F6EEA" w:rsidRDefault="001008A3" w:rsidP="00A33BB9">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60"/>
        <w:ind w:left="244" w:hanging="244"/>
        <w:jc w:val="both"/>
        <w:rPr>
          <w:rFonts w:cs="Arial"/>
          <w:b/>
          <w:color w:val="000000"/>
          <w:spacing w:val="-2"/>
          <w:sz w:val="20"/>
          <w:szCs w:val="20"/>
        </w:rPr>
      </w:pPr>
    </w:p>
    <w:p w:rsidR="00646011" w:rsidRPr="006B54E7" w:rsidRDefault="00646011" w:rsidP="00A25C42">
      <w:pPr>
        <w:pStyle w:val="Odstavecseseznamem"/>
        <w:numPr>
          <w:ilvl w:val="0"/>
          <w:numId w:val="11"/>
        </w:numPr>
        <w:tabs>
          <w:tab w:val="num" w:pos="426"/>
        </w:tabs>
        <w:spacing w:before="240" w:after="0" w:line="240" w:lineRule="auto"/>
        <w:ind w:left="426" w:hanging="426"/>
        <w:jc w:val="both"/>
        <w:rPr>
          <w:rFonts w:ascii="Koop Office" w:hAnsi="Koop Office" w:cs="Arial"/>
          <w:sz w:val="20"/>
        </w:rPr>
      </w:pPr>
      <w:r w:rsidRPr="006B54E7">
        <w:rPr>
          <w:rFonts w:ascii="Koop Office" w:hAnsi="Koop Office" w:cs="Arial"/>
          <w:b/>
        </w:rPr>
        <w:t>Pojistné plnění</w:t>
      </w:r>
      <w:bookmarkStart w:id="1" w:name="_Toc367839357"/>
    </w:p>
    <w:p w:rsidR="00D42E42" w:rsidRPr="001C5863" w:rsidRDefault="00D42E42" w:rsidP="00D42E42">
      <w:pPr>
        <w:pStyle w:val="slovn-rove2"/>
        <w:numPr>
          <w:ilvl w:val="1"/>
          <w:numId w:val="11"/>
        </w:numPr>
        <w:ind w:left="426" w:hanging="426"/>
      </w:pPr>
      <w:r w:rsidRPr="001C5863">
        <w:t xml:space="preserve">Pojistné plnění ze všech pojištění sjednaných touto pojistnou smlouvou, v souhrnu za jednu a všechny pojistné události způsobené povodní nebo záplavou, nastalé v průběhu trvání pojištění, je omezeno limitem pojistného plnění ve výši </w:t>
      </w:r>
      <w:r w:rsidR="00817367">
        <w:rPr>
          <w:rFonts w:cs="Arial"/>
          <w:b/>
        </w:rPr>
        <w:t>300.000.000</w:t>
      </w:r>
      <w:r w:rsidRPr="006B6443">
        <w:rPr>
          <w:rFonts w:cs="Arial"/>
          <w:b/>
        </w:rPr>
        <w:t>,- Kč</w:t>
      </w:r>
      <w:r w:rsidRPr="001C5863">
        <w:t>; tím nejsou dotčena jiná ujednání, z nichž vyplývá povinnost pojistitele poskytnout pojistné plnění v nižší nebo stejné výši.</w:t>
      </w:r>
    </w:p>
    <w:p w:rsidR="00D42E42" w:rsidRPr="00D42E42" w:rsidRDefault="00D42E42" w:rsidP="00D42E42">
      <w:pPr>
        <w:tabs>
          <w:tab w:val="left" w:pos="426"/>
        </w:tabs>
        <w:ind w:left="426" w:hanging="426"/>
        <w:rPr>
          <w:sz w:val="20"/>
          <w:szCs w:val="20"/>
        </w:rPr>
      </w:pPr>
      <w:r w:rsidRPr="00D42E42">
        <w:rPr>
          <w:sz w:val="20"/>
          <w:szCs w:val="20"/>
        </w:rPr>
        <w:tab/>
        <w:t xml:space="preserve">Pro každou pojistnou událost způsobenou povodní nebo záplavou se sjednává spoluúčast ve </w:t>
      </w:r>
      <w:r w:rsidRPr="00CD4EF9">
        <w:rPr>
          <w:sz w:val="20"/>
          <w:szCs w:val="20"/>
        </w:rPr>
        <w:t>výši</w:t>
      </w:r>
      <w:r w:rsidR="00051E35">
        <w:rPr>
          <w:b/>
          <w:sz w:val="20"/>
          <w:szCs w:val="20"/>
        </w:rPr>
        <w:t xml:space="preserve"> 5</w:t>
      </w:r>
      <w:r w:rsidRPr="00D42E42">
        <w:rPr>
          <w:b/>
          <w:sz w:val="20"/>
          <w:szCs w:val="20"/>
        </w:rPr>
        <w:t>0.000,- Kč</w:t>
      </w:r>
      <w:r w:rsidRPr="00D42E42">
        <w:rPr>
          <w:sz w:val="20"/>
          <w:szCs w:val="20"/>
        </w:rPr>
        <w:t>.</w:t>
      </w:r>
    </w:p>
    <w:p w:rsidR="00D42E42" w:rsidRPr="00D42E42" w:rsidRDefault="00D42E42" w:rsidP="00D42E42">
      <w:pPr>
        <w:pStyle w:val="slovn-rove2"/>
        <w:numPr>
          <w:ilvl w:val="1"/>
          <w:numId w:val="11"/>
        </w:numPr>
        <w:ind w:left="426" w:hanging="426"/>
        <w:rPr>
          <w:szCs w:val="20"/>
        </w:rPr>
      </w:pPr>
      <w:r w:rsidRPr="00D42E42">
        <w:rPr>
          <w:szCs w:val="20"/>
        </w:rPr>
        <w:t xml:space="preserve">Pojistné plnění ze všech pojištění sjednaných touto pojistnou smlouvou, v souhrnu za jednu a všechny pojistné události způsobené vichřicí nebo krupobitím, nastalé v průběhu trvání pojištění, je omezeno limitem pojistného plnění ve výši </w:t>
      </w:r>
      <w:r w:rsidR="00817367">
        <w:rPr>
          <w:b/>
          <w:szCs w:val="20"/>
        </w:rPr>
        <w:t>300.000.000</w:t>
      </w:r>
      <w:r w:rsidR="00CD4EF9" w:rsidRPr="006B6443">
        <w:rPr>
          <w:rFonts w:cs="Arial"/>
          <w:b/>
        </w:rPr>
        <w:t>,- Kč</w:t>
      </w:r>
      <w:r w:rsidRPr="00D42E42">
        <w:rPr>
          <w:szCs w:val="20"/>
        </w:rPr>
        <w:t>; tím nejsou dotčena jiná ujednání, z nichž vyplývá povinnost pojistitele poskytnout pojistné plnění v nižší nebo stejné.</w:t>
      </w:r>
    </w:p>
    <w:p w:rsidR="00D42E42" w:rsidRPr="00D42E42" w:rsidRDefault="00D42E42" w:rsidP="00CD4EF9">
      <w:pPr>
        <w:tabs>
          <w:tab w:val="left" w:pos="426"/>
        </w:tabs>
        <w:ind w:left="426" w:hanging="426"/>
        <w:jc w:val="both"/>
        <w:rPr>
          <w:sz w:val="20"/>
          <w:szCs w:val="20"/>
        </w:rPr>
      </w:pPr>
      <w:r w:rsidRPr="00D42E42">
        <w:rPr>
          <w:sz w:val="20"/>
          <w:szCs w:val="20"/>
        </w:rPr>
        <w:tab/>
        <w:t xml:space="preserve">Pro každou pojistnou událost způsobenou vichřicí nebo krupobitím se sjednává spoluúčast ve výši </w:t>
      </w:r>
      <w:r w:rsidR="00051E35">
        <w:rPr>
          <w:b/>
          <w:sz w:val="20"/>
          <w:szCs w:val="20"/>
        </w:rPr>
        <w:t>5</w:t>
      </w:r>
      <w:r w:rsidR="00CD4EF9" w:rsidRPr="00D42E42">
        <w:rPr>
          <w:b/>
          <w:sz w:val="20"/>
          <w:szCs w:val="20"/>
        </w:rPr>
        <w:t>0.000,- Kč</w:t>
      </w:r>
      <w:r w:rsidRPr="00D42E42">
        <w:rPr>
          <w:sz w:val="20"/>
          <w:szCs w:val="20"/>
        </w:rPr>
        <w:t>.</w:t>
      </w:r>
    </w:p>
    <w:p w:rsidR="00D42E42" w:rsidRPr="001C5863" w:rsidRDefault="00D42E42" w:rsidP="00D42E42">
      <w:pPr>
        <w:pStyle w:val="slovn-rove2"/>
        <w:numPr>
          <w:ilvl w:val="1"/>
          <w:numId w:val="11"/>
        </w:numPr>
        <w:tabs>
          <w:tab w:val="clear" w:pos="454"/>
          <w:tab w:val="left" w:pos="426"/>
        </w:tabs>
        <w:ind w:left="426" w:hanging="426"/>
      </w:pPr>
      <w:r w:rsidRPr="001C5863">
        <w:t xml:space="preserve">Pojistné plnění ze všech pojištění sjednaných touto pojistnou smlouvou, v souhrnu za jednu a všechny pojistné události způsobené sesouváním půdy, zřícením skal nebo zemin, sesouváním nebo zřícením lavin, zemětřesením, tíhou sněhu nebo námrazy nastalé v průběhu trvání pojištění, je omezeno limitem pojistného plnění ve výši </w:t>
      </w:r>
      <w:r w:rsidR="00817367">
        <w:rPr>
          <w:rFonts w:cs="Arial"/>
          <w:b/>
        </w:rPr>
        <w:t>300.000.000</w:t>
      </w:r>
      <w:r w:rsidR="00CD4EF9" w:rsidRPr="006B6443">
        <w:rPr>
          <w:rFonts w:cs="Arial"/>
          <w:b/>
        </w:rPr>
        <w:t>,- Kč</w:t>
      </w:r>
      <w:r w:rsidRPr="001C5863">
        <w:t>; tím nejsou dotčena jiná ujednání, z nichž vyplývá povinnost pojistitele poskytnout pojistné plnění v nižší nebo stejné výši.</w:t>
      </w:r>
    </w:p>
    <w:p w:rsidR="00D42E42" w:rsidRPr="00D42E42" w:rsidRDefault="00D42E42" w:rsidP="00D42E42">
      <w:pPr>
        <w:tabs>
          <w:tab w:val="left" w:pos="426"/>
        </w:tabs>
        <w:ind w:left="426" w:hanging="426"/>
        <w:jc w:val="both"/>
        <w:rPr>
          <w:sz w:val="20"/>
          <w:szCs w:val="20"/>
        </w:rPr>
      </w:pPr>
      <w:r w:rsidRPr="00D42E42">
        <w:rPr>
          <w:sz w:val="20"/>
          <w:szCs w:val="20"/>
        </w:rPr>
        <w:tab/>
        <w:t xml:space="preserve">Pro každou pojistnou událost způsobenou sesouváním půdy, zřícením skal nebo zemin, sesouváním nebo zřícením lavin, zemětřesením, tíhou sněhu nebo námrazy se sjednává spoluúčast ve výši </w:t>
      </w:r>
      <w:r w:rsidR="00051E35">
        <w:rPr>
          <w:b/>
          <w:sz w:val="20"/>
          <w:szCs w:val="20"/>
        </w:rPr>
        <w:t>5</w:t>
      </w:r>
      <w:r w:rsidR="00CD4EF9" w:rsidRPr="00D42E42">
        <w:rPr>
          <w:b/>
          <w:sz w:val="20"/>
          <w:szCs w:val="20"/>
        </w:rPr>
        <w:t>0.000,- Kč</w:t>
      </w:r>
      <w:r w:rsidRPr="00D42E42">
        <w:rPr>
          <w:sz w:val="20"/>
          <w:szCs w:val="20"/>
        </w:rPr>
        <w:t>.</w:t>
      </w:r>
    </w:p>
    <w:p w:rsidR="00646011" w:rsidRPr="00926FD0" w:rsidRDefault="00646011" w:rsidP="00D42E42">
      <w:pPr>
        <w:pStyle w:val="Odstavecseseznamem"/>
        <w:numPr>
          <w:ilvl w:val="1"/>
          <w:numId w:val="11"/>
        </w:numPr>
        <w:spacing w:before="120" w:after="0" w:line="240" w:lineRule="auto"/>
        <w:ind w:left="426" w:hanging="426"/>
        <w:contextualSpacing w:val="0"/>
        <w:jc w:val="both"/>
        <w:rPr>
          <w:rFonts w:ascii="Koop Office" w:hAnsi="Koop Office" w:cs="Arial"/>
          <w:sz w:val="20"/>
        </w:rPr>
      </w:pPr>
      <w:r w:rsidRPr="00D42E42">
        <w:rPr>
          <w:rFonts w:ascii="Koop Office" w:hAnsi="Koop Office"/>
          <w:sz w:val="20"/>
          <w:szCs w:val="24"/>
        </w:rPr>
        <w:t xml:space="preserve">Pojistné plnění ze všech pojištění sjednaných touto pojistnou smlouvou, </w:t>
      </w:r>
      <w:r w:rsidR="00CF0727" w:rsidRPr="00D42E42">
        <w:rPr>
          <w:rFonts w:ascii="Koop Office" w:hAnsi="Koop Office"/>
          <w:sz w:val="20"/>
          <w:szCs w:val="24"/>
        </w:rPr>
        <w:t>v souhrnu za jednu a všechny</w:t>
      </w:r>
      <w:r w:rsidRPr="006B54E7">
        <w:rPr>
          <w:rFonts w:ascii="Koop Office" w:hAnsi="Koop Office" w:cs="Arial"/>
          <w:bCs/>
          <w:sz w:val="20"/>
        </w:rPr>
        <w:t xml:space="preserve"> pojistné události způsobené </w:t>
      </w:r>
      <w:r w:rsidRPr="009276BB">
        <w:rPr>
          <w:rFonts w:ascii="Koop Office" w:hAnsi="Koop Office" w:cs="Arial"/>
          <w:bCs/>
          <w:sz w:val="20"/>
        </w:rPr>
        <w:t>odcizením</w:t>
      </w:r>
      <w:r w:rsidRPr="006B54E7">
        <w:rPr>
          <w:rFonts w:ascii="Koop Office" w:hAnsi="Koop Office" w:cs="Arial"/>
          <w:bCs/>
          <w:sz w:val="20"/>
        </w:rPr>
        <w:t xml:space="preserve"> pojištěné věci nastalé v průběhu trvání pojištění, je omezeno limitem pojistného plnění ve výši </w:t>
      </w:r>
      <w:r w:rsidR="00817367">
        <w:rPr>
          <w:rFonts w:ascii="Koop Office" w:hAnsi="Koop Office" w:cs="Arial"/>
          <w:b/>
          <w:sz w:val="20"/>
        </w:rPr>
        <w:t>5</w:t>
      </w:r>
      <w:r w:rsidR="00C038B4">
        <w:rPr>
          <w:rFonts w:ascii="Koop Office" w:hAnsi="Koop Office" w:cs="Arial"/>
          <w:b/>
          <w:sz w:val="20"/>
        </w:rPr>
        <w:t>0</w:t>
      </w:r>
      <w:r w:rsidR="006D6805" w:rsidRPr="006B6443">
        <w:rPr>
          <w:rFonts w:ascii="Koop Office" w:hAnsi="Koop Office" w:cs="Arial"/>
          <w:b/>
          <w:sz w:val="20"/>
        </w:rPr>
        <w:t>,000.000,- Kč</w:t>
      </w:r>
      <w:r w:rsidRPr="006B54E7">
        <w:rPr>
          <w:rFonts w:ascii="Koop Office" w:hAnsi="Koop Office" w:cs="Arial"/>
          <w:bCs/>
          <w:sz w:val="20"/>
        </w:rPr>
        <w:t>; tím nejsou dotčena jiná ujednání, z nichž vyplývá povinnost pojistitele poskytnout pojistné plnění v nižší nebo stejné výši.</w:t>
      </w:r>
    </w:p>
    <w:p w:rsidR="00926FD0" w:rsidRPr="00D42E42" w:rsidRDefault="00175D25" w:rsidP="00D42E42">
      <w:pPr>
        <w:tabs>
          <w:tab w:val="left" w:pos="426"/>
        </w:tabs>
        <w:ind w:left="426"/>
        <w:rPr>
          <w:sz w:val="20"/>
          <w:szCs w:val="20"/>
        </w:rPr>
      </w:pPr>
      <w:r w:rsidRPr="00D42E42">
        <w:rPr>
          <w:sz w:val="20"/>
          <w:szCs w:val="20"/>
        </w:rPr>
        <w:t xml:space="preserve">Pro každou pojistnou událost způsobenou </w:t>
      </w:r>
      <w:r w:rsidR="00926FD0" w:rsidRPr="00D42E42">
        <w:rPr>
          <w:sz w:val="20"/>
          <w:szCs w:val="20"/>
        </w:rPr>
        <w:t>odcizení</w:t>
      </w:r>
      <w:r w:rsidRPr="00D42E42">
        <w:rPr>
          <w:sz w:val="20"/>
          <w:szCs w:val="20"/>
        </w:rPr>
        <w:t>m</w:t>
      </w:r>
      <w:r w:rsidR="00926FD0" w:rsidRPr="00D42E42">
        <w:rPr>
          <w:sz w:val="20"/>
          <w:szCs w:val="20"/>
        </w:rPr>
        <w:t xml:space="preserve"> se sjednává spoluúčast ve výši </w:t>
      </w:r>
      <w:r w:rsidR="00051E35">
        <w:rPr>
          <w:b/>
          <w:sz w:val="20"/>
          <w:szCs w:val="20"/>
        </w:rPr>
        <w:t>5</w:t>
      </w:r>
      <w:r w:rsidR="006D6805" w:rsidRPr="00D42E42">
        <w:rPr>
          <w:b/>
          <w:sz w:val="20"/>
          <w:szCs w:val="20"/>
        </w:rPr>
        <w:t>0.000,-Kč</w:t>
      </w:r>
      <w:r w:rsidRPr="00D42E42">
        <w:rPr>
          <w:sz w:val="20"/>
          <w:szCs w:val="20"/>
        </w:rPr>
        <w:t>.</w:t>
      </w:r>
    </w:p>
    <w:p w:rsidR="0031293B" w:rsidRPr="006D6805" w:rsidRDefault="00E820BB" w:rsidP="00A25C42">
      <w:pPr>
        <w:pStyle w:val="Odstavecseseznamem"/>
        <w:numPr>
          <w:ilvl w:val="1"/>
          <w:numId w:val="11"/>
        </w:numPr>
        <w:spacing w:before="120" w:after="0" w:line="240" w:lineRule="auto"/>
        <w:ind w:left="425" w:hanging="425"/>
        <w:contextualSpacing w:val="0"/>
        <w:jc w:val="both"/>
        <w:rPr>
          <w:rFonts w:ascii="Koop Office" w:hAnsi="Koop Office" w:cs="Arial"/>
          <w:sz w:val="20"/>
        </w:rPr>
      </w:pPr>
      <w:r w:rsidRPr="006D6805">
        <w:rPr>
          <w:rFonts w:ascii="Koop Office" w:hAnsi="Koop Office"/>
          <w:b/>
          <w:bCs/>
          <w:sz w:val="20"/>
          <w:szCs w:val="20"/>
        </w:rPr>
        <w:t xml:space="preserve">Pro </w:t>
      </w:r>
      <w:r w:rsidR="00EC0EB5" w:rsidRPr="006D6805">
        <w:rPr>
          <w:rFonts w:ascii="Koop Office" w:hAnsi="Koop Office"/>
          <w:b/>
          <w:bCs/>
          <w:sz w:val="20"/>
          <w:szCs w:val="20"/>
        </w:rPr>
        <w:t xml:space="preserve">bod 6. </w:t>
      </w:r>
      <w:r w:rsidRPr="006D6805">
        <w:rPr>
          <w:rFonts w:ascii="Koop Office" w:hAnsi="Koop Office"/>
          <w:b/>
          <w:bCs/>
          <w:sz w:val="20"/>
          <w:szCs w:val="20"/>
        </w:rPr>
        <w:t>Oddíl I. - pojištění věci</w:t>
      </w:r>
      <w:r w:rsidR="0031293B" w:rsidRPr="006D6805">
        <w:rPr>
          <w:rFonts w:ascii="Koop Office" w:hAnsi="Koop Office"/>
          <w:bCs/>
          <w:sz w:val="20"/>
          <w:szCs w:val="20"/>
        </w:rPr>
        <w:t xml:space="preserve"> se ujednává</w:t>
      </w:r>
      <w:r w:rsidR="0031293B" w:rsidRPr="006D6805">
        <w:rPr>
          <w:rFonts w:ascii="Koop Office" w:hAnsi="Koop Office" w:cs="Arial"/>
          <w:b/>
          <w:sz w:val="20"/>
          <w:szCs w:val="20"/>
        </w:rPr>
        <w:t>:</w:t>
      </w:r>
      <w:r w:rsidRPr="006D6805">
        <w:rPr>
          <w:rFonts w:ascii="Koop Office" w:hAnsi="Koop Office" w:cs="Arial"/>
          <w:sz w:val="20"/>
        </w:rPr>
        <w:t xml:space="preserve"> </w:t>
      </w:r>
    </w:p>
    <w:p w:rsidR="00566C59" w:rsidRPr="006D6805" w:rsidRDefault="00156382" w:rsidP="00566C59">
      <w:pPr>
        <w:pStyle w:val="Odstavecseseznamem"/>
        <w:spacing w:after="0" w:line="240" w:lineRule="auto"/>
        <w:ind w:left="425"/>
        <w:contextualSpacing w:val="0"/>
        <w:jc w:val="both"/>
        <w:rPr>
          <w:rFonts w:ascii="Koop Office" w:hAnsi="Koop Office" w:cs="Arial"/>
          <w:sz w:val="20"/>
        </w:rPr>
      </w:pPr>
      <w:r w:rsidRPr="006D6805">
        <w:rPr>
          <w:rFonts w:ascii="Koop Office" w:hAnsi="Koop Office" w:cs="Arial"/>
          <w:sz w:val="20"/>
        </w:rPr>
        <w:t xml:space="preserve">V případě pojistné události vzniklé současně z téže příčiny na více pojištěných věcech v jednom místě pojištění se od celkové výše pojistného plnění z jedné pojistné události odečítá pouze ta spoluúčast, která je nejvyšší ze všech spoluúčastí sjednaných (vypočtených) pro každou pojištěnou věc postiženou takovou pojistnou událostí. To neplatí, je-li pro oprávněnou osobu výhodnější odečtení spoluúčastí sjednaných pro jednotlivé pojištěné věci postižené pojistnou událostí samostatně. </w:t>
      </w:r>
    </w:p>
    <w:p w:rsidR="00DF2ED2" w:rsidRDefault="00FF5846" w:rsidP="00566C59">
      <w:pPr>
        <w:pStyle w:val="Odstavecseseznamem"/>
        <w:spacing w:before="120" w:after="0" w:line="240" w:lineRule="auto"/>
        <w:ind w:left="425"/>
        <w:contextualSpacing w:val="0"/>
        <w:jc w:val="both"/>
        <w:rPr>
          <w:rFonts w:ascii="Koop Office" w:hAnsi="Koop Office" w:cs="Arial"/>
          <w:sz w:val="20"/>
        </w:rPr>
      </w:pPr>
      <w:r w:rsidRPr="006D6805">
        <w:rPr>
          <w:rFonts w:ascii="Koop Office" w:hAnsi="Koop Office" w:cs="Arial"/>
          <w:sz w:val="20"/>
        </w:rPr>
        <w:lastRenderedPageBreak/>
        <w:t>Avšak v</w:t>
      </w:r>
      <w:r w:rsidR="00DF2ED2" w:rsidRPr="006D6805">
        <w:rPr>
          <w:rFonts w:ascii="Koop Office" w:hAnsi="Koop Office" w:cs="Arial"/>
          <w:sz w:val="20"/>
        </w:rPr>
        <w:t> případě pojistné události vzniklé v důsledku některé z příčin uvedených v předchozích odstavcích bodu</w:t>
      </w:r>
      <w:r w:rsidR="00DF2ED2" w:rsidRPr="006D6805">
        <w:rPr>
          <w:rFonts w:ascii="Koop Office" w:hAnsi="Koop Office" w:cs="Arial"/>
          <w:b/>
          <w:sz w:val="20"/>
        </w:rPr>
        <w:t xml:space="preserve"> </w:t>
      </w:r>
      <w:r w:rsidR="0094781C" w:rsidRPr="006D6805">
        <w:rPr>
          <w:rFonts w:ascii="Koop Office" w:hAnsi="Koop Office" w:cs="Arial"/>
          <w:b/>
          <w:sz w:val="20"/>
        </w:rPr>
        <w:t>8</w:t>
      </w:r>
      <w:r w:rsidR="00DF2ED2" w:rsidRPr="006D6805">
        <w:rPr>
          <w:rFonts w:ascii="Koop Office" w:hAnsi="Koop Office" w:cs="Arial"/>
          <w:b/>
          <w:sz w:val="20"/>
        </w:rPr>
        <w:t>. Pojistné plnění</w:t>
      </w:r>
      <w:r w:rsidR="00DF2ED2" w:rsidRPr="006D6805">
        <w:rPr>
          <w:rFonts w:ascii="Koop Office" w:hAnsi="Koop Office" w:cs="Arial"/>
          <w:sz w:val="20"/>
        </w:rPr>
        <w:t xml:space="preserve"> v jednom místě pojištění se od celkové výše pojistného plnění z jedné pojistné události odečítá pouze ta spoluúčast, </w:t>
      </w:r>
      <w:r w:rsidRPr="006D6805">
        <w:rPr>
          <w:rFonts w:ascii="Koop Office" w:hAnsi="Koop Office" w:cs="Arial"/>
          <w:sz w:val="20"/>
        </w:rPr>
        <w:t xml:space="preserve">která je pro tuto příčinu sjednána (tj. bez ohledu na to, jaké spoluúčasti jsou sjednány jinde než v bodu </w:t>
      </w:r>
      <w:r w:rsidR="0094781C" w:rsidRPr="006D6805">
        <w:rPr>
          <w:rFonts w:ascii="Koop Office" w:hAnsi="Koop Office" w:cs="Arial"/>
          <w:sz w:val="20"/>
        </w:rPr>
        <w:t>8</w:t>
      </w:r>
      <w:r w:rsidRPr="006D6805">
        <w:rPr>
          <w:rFonts w:ascii="Koop Office" w:hAnsi="Koop Office" w:cs="Arial"/>
          <w:sz w:val="20"/>
        </w:rPr>
        <w:t>. Pojistné plnění)</w:t>
      </w:r>
      <w:r w:rsidR="00DF2ED2" w:rsidRPr="006D6805">
        <w:rPr>
          <w:rFonts w:ascii="Koop Office" w:hAnsi="Koop Office" w:cs="Arial"/>
          <w:sz w:val="20"/>
        </w:rPr>
        <w:t>.</w:t>
      </w:r>
    </w:p>
    <w:p w:rsidR="00D35DA5" w:rsidRPr="006B54E7" w:rsidRDefault="00D35DA5" w:rsidP="00D35DA5">
      <w:pPr>
        <w:pStyle w:val="Odstavecseseznamem"/>
        <w:spacing w:before="240" w:after="0" w:line="240" w:lineRule="auto"/>
        <w:ind w:left="426"/>
        <w:jc w:val="both"/>
        <w:rPr>
          <w:rFonts w:ascii="Koop Office" w:hAnsi="Koop Office" w:cs="Arial"/>
          <w:sz w:val="20"/>
        </w:rPr>
      </w:pPr>
    </w:p>
    <w:p w:rsidR="00D7357B" w:rsidRPr="006B54E7" w:rsidRDefault="00D7357B" w:rsidP="00D7357B">
      <w:pPr>
        <w:keepNext/>
        <w:tabs>
          <w:tab w:val="left" w:pos="-720"/>
        </w:tabs>
        <w:spacing w:before="120"/>
        <w:jc w:val="center"/>
        <w:rPr>
          <w:rFonts w:cs="Arial"/>
          <w:b/>
          <w:sz w:val="24"/>
        </w:rPr>
      </w:pPr>
      <w:r w:rsidRPr="006B54E7">
        <w:rPr>
          <w:rFonts w:cs="Arial"/>
          <w:b/>
          <w:sz w:val="24"/>
        </w:rPr>
        <w:t>Článek III.</w:t>
      </w:r>
    </w:p>
    <w:p w:rsidR="00552642" w:rsidRPr="006B54E7" w:rsidRDefault="00D7357B" w:rsidP="00552642">
      <w:pPr>
        <w:tabs>
          <w:tab w:val="left" w:pos="-720"/>
        </w:tabs>
        <w:jc w:val="center"/>
        <w:rPr>
          <w:rFonts w:cs="Arial"/>
          <w:b/>
          <w:sz w:val="24"/>
        </w:rPr>
      </w:pPr>
      <w:r w:rsidRPr="006B54E7">
        <w:rPr>
          <w:rFonts w:cs="Arial"/>
          <w:b/>
          <w:sz w:val="24"/>
        </w:rPr>
        <w:t>Výše</w:t>
      </w:r>
      <w:r w:rsidR="00552642" w:rsidRPr="006B54E7">
        <w:rPr>
          <w:rFonts w:cs="Arial"/>
          <w:b/>
          <w:sz w:val="24"/>
        </w:rPr>
        <w:t xml:space="preserve"> a způsob placení pojistného</w:t>
      </w:r>
    </w:p>
    <w:p w:rsidR="00552642" w:rsidRPr="007277D1" w:rsidRDefault="00552642" w:rsidP="00A25C42">
      <w:pPr>
        <w:numPr>
          <w:ilvl w:val="0"/>
          <w:numId w:val="13"/>
        </w:numPr>
        <w:tabs>
          <w:tab w:val="left" w:pos="-720"/>
          <w:tab w:val="left" w:pos="426"/>
        </w:tabs>
        <w:spacing w:before="120"/>
        <w:ind w:left="425" w:hanging="425"/>
        <w:jc w:val="both"/>
        <w:rPr>
          <w:rFonts w:cs="Arial"/>
          <w:bCs/>
          <w:sz w:val="20"/>
        </w:rPr>
      </w:pPr>
      <w:r w:rsidRPr="006B54E7">
        <w:rPr>
          <w:rFonts w:cs="Arial"/>
          <w:bCs/>
          <w:sz w:val="20"/>
        </w:rPr>
        <w:tab/>
      </w:r>
      <w:r w:rsidRPr="007277D1">
        <w:rPr>
          <w:rFonts w:cs="Arial"/>
          <w:bCs/>
          <w:sz w:val="20"/>
        </w:rPr>
        <w:t>Pojistné za sjednanou</w:t>
      </w:r>
      <w:r w:rsidR="00FA384B" w:rsidRPr="007277D1">
        <w:rPr>
          <w:rFonts w:cs="Arial"/>
          <w:bCs/>
          <w:sz w:val="20"/>
        </w:rPr>
        <w:t xml:space="preserve"> pojistnou</w:t>
      </w:r>
      <w:r w:rsidRPr="007277D1">
        <w:rPr>
          <w:rFonts w:cs="Arial"/>
          <w:bCs/>
          <w:sz w:val="20"/>
        </w:rPr>
        <w:t xml:space="preserve"> dobu </w:t>
      </w:r>
      <w:r w:rsidR="006A6473" w:rsidRPr="007277D1">
        <w:rPr>
          <w:rFonts w:cs="Arial"/>
          <w:bCs/>
          <w:sz w:val="20"/>
        </w:rPr>
        <w:t>(</w:t>
      </w:r>
      <w:proofErr w:type="gramStart"/>
      <w:r w:rsidR="00C13FD1" w:rsidRPr="007277D1">
        <w:rPr>
          <w:rFonts w:cs="Arial"/>
          <w:bCs/>
          <w:sz w:val="20"/>
        </w:rPr>
        <w:t>1</w:t>
      </w:r>
      <w:r w:rsidR="006A6473" w:rsidRPr="007277D1">
        <w:rPr>
          <w:rFonts w:cs="Arial"/>
          <w:bCs/>
          <w:sz w:val="20"/>
        </w:rPr>
        <w:t>0.01.2018</w:t>
      </w:r>
      <w:proofErr w:type="gramEnd"/>
      <w:r w:rsidR="006A6473" w:rsidRPr="007277D1">
        <w:rPr>
          <w:rFonts w:cs="Arial"/>
          <w:bCs/>
          <w:sz w:val="20"/>
        </w:rPr>
        <w:t xml:space="preserve"> – 09</w:t>
      </w:r>
      <w:r w:rsidR="00C13FD1" w:rsidRPr="007277D1">
        <w:rPr>
          <w:rFonts w:cs="Arial"/>
          <w:bCs/>
          <w:sz w:val="20"/>
        </w:rPr>
        <w:t>.0</w:t>
      </w:r>
      <w:r w:rsidR="006A6473" w:rsidRPr="007277D1">
        <w:rPr>
          <w:rFonts w:cs="Arial"/>
          <w:bCs/>
          <w:sz w:val="20"/>
        </w:rPr>
        <w:t>3</w:t>
      </w:r>
      <w:r w:rsidR="00C13FD1" w:rsidRPr="007277D1">
        <w:rPr>
          <w:rFonts w:cs="Arial"/>
          <w:bCs/>
          <w:sz w:val="20"/>
        </w:rPr>
        <w:t xml:space="preserve">.2018) </w:t>
      </w:r>
      <w:r w:rsidRPr="007277D1">
        <w:rPr>
          <w:rFonts w:cs="Arial"/>
          <w:bCs/>
          <w:sz w:val="20"/>
        </w:rPr>
        <w:t>činí:</w:t>
      </w:r>
    </w:p>
    <w:p w:rsidR="00552642" w:rsidRPr="007277D1" w:rsidRDefault="00552642" w:rsidP="00552642">
      <w:pPr>
        <w:tabs>
          <w:tab w:val="left" w:pos="-720"/>
        </w:tabs>
        <w:spacing w:before="120"/>
        <w:ind w:left="142" w:firstLine="284"/>
        <w:jc w:val="both"/>
        <w:rPr>
          <w:rFonts w:cs="Arial"/>
          <w:b/>
          <w:sz w:val="20"/>
        </w:rPr>
      </w:pPr>
      <w:r w:rsidRPr="007277D1">
        <w:rPr>
          <w:rFonts w:cs="Arial"/>
          <w:b/>
          <w:sz w:val="20"/>
        </w:rPr>
        <w:t>Oddíl I. – Pojištění věci</w:t>
      </w:r>
    </w:p>
    <w:p w:rsidR="00552642" w:rsidRPr="007277D1" w:rsidRDefault="00552642" w:rsidP="00552642">
      <w:pPr>
        <w:numPr>
          <w:ilvl w:val="12"/>
          <w:numId w:val="0"/>
        </w:numPr>
        <w:tabs>
          <w:tab w:val="right" w:leader="dot" w:pos="9781"/>
        </w:tabs>
        <w:ind w:left="851" w:firstLine="142"/>
        <w:jc w:val="both"/>
        <w:rPr>
          <w:rFonts w:cs="Arial"/>
          <w:sz w:val="20"/>
        </w:rPr>
      </w:pPr>
      <w:r w:rsidRPr="007277D1">
        <w:rPr>
          <w:rFonts w:cs="Arial"/>
          <w:sz w:val="20"/>
        </w:rPr>
        <w:t xml:space="preserve">Pojistné </w:t>
      </w:r>
      <w:r w:rsidRPr="007277D1">
        <w:rPr>
          <w:rFonts w:cs="Arial"/>
          <w:sz w:val="20"/>
        </w:rPr>
        <w:tab/>
        <w:t xml:space="preserve"> </w:t>
      </w:r>
      <w:r w:rsidR="00C13FD1" w:rsidRPr="007277D1">
        <w:rPr>
          <w:rFonts w:cs="Arial"/>
          <w:sz w:val="20"/>
        </w:rPr>
        <w:t>333.780</w:t>
      </w:r>
      <w:r w:rsidRPr="007277D1">
        <w:rPr>
          <w:rFonts w:cs="Arial"/>
          <w:sz w:val="20"/>
        </w:rPr>
        <w:t>,- Kč</w:t>
      </w:r>
    </w:p>
    <w:p w:rsidR="00552642" w:rsidRPr="007277D1" w:rsidRDefault="00552642" w:rsidP="00552642">
      <w:pPr>
        <w:tabs>
          <w:tab w:val="left" w:pos="-720"/>
        </w:tabs>
        <w:ind w:firstLine="426"/>
        <w:jc w:val="both"/>
        <w:rPr>
          <w:rFonts w:cs="Arial"/>
          <w:b/>
          <w:bCs/>
          <w:sz w:val="20"/>
        </w:rPr>
      </w:pPr>
      <w:r w:rsidRPr="007277D1">
        <w:rPr>
          <w:rFonts w:cs="Arial"/>
          <w:b/>
          <w:bCs/>
          <w:sz w:val="20"/>
        </w:rPr>
        <w:t xml:space="preserve">Oddíl II. – </w:t>
      </w:r>
      <w:r w:rsidR="006C6D38" w:rsidRPr="007277D1">
        <w:rPr>
          <w:rFonts w:cs="Arial"/>
          <w:b/>
          <w:bCs/>
          <w:sz w:val="20"/>
        </w:rPr>
        <w:t>Pojištění odpovědnosti za újmu způsobenou třetí osobě</w:t>
      </w:r>
    </w:p>
    <w:p w:rsidR="00552642" w:rsidRPr="007277D1" w:rsidRDefault="00552642" w:rsidP="00552642">
      <w:pPr>
        <w:numPr>
          <w:ilvl w:val="12"/>
          <w:numId w:val="0"/>
        </w:numPr>
        <w:tabs>
          <w:tab w:val="right" w:leader="dot" w:pos="9781"/>
        </w:tabs>
        <w:ind w:left="851" w:firstLine="141"/>
        <w:jc w:val="both"/>
        <w:rPr>
          <w:rFonts w:cs="Arial"/>
          <w:sz w:val="20"/>
        </w:rPr>
      </w:pPr>
      <w:r w:rsidRPr="007277D1">
        <w:rPr>
          <w:rFonts w:cs="Arial"/>
          <w:sz w:val="20"/>
        </w:rPr>
        <w:t xml:space="preserve">Pojistné </w:t>
      </w:r>
      <w:r w:rsidRPr="007277D1">
        <w:rPr>
          <w:rFonts w:cs="Arial"/>
          <w:sz w:val="20"/>
        </w:rPr>
        <w:tab/>
        <w:t xml:space="preserve"> </w:t>
      </w:r>
      <w:r w:rsidR="00C13FD1" w:rsidRPr="007277D1">
        <w:rPr>
          <w:rFonts w:cs="Arial"/>
          <w:sz w:val="20"/>
        </w:rPr>
        <w:t>81.591</w:t>
      </w:r>
      <w:r w:rsidR="00D35FD1" w:rsidRPr="007277D1">
        <w:rPr>
          <w:rFonts w:cs="Arial"/>
          <w:sz w:val="20"/>
        </w:rPr>
        <w:t xml:space="preserve">,- </w:t>
      </w:r>
      <w:r w:rsidRPr="007277D1">
        <w:rPr>
          <w:rFonts w:cs="Arial"/>
          <w:sz w:val="20"/>
        </w:rPr>
        <w:t>Kč</w:t>
      </w:r>
    </w:p>
    <w:p w:rsidR="00093F66" w:rsidRDefault="00093F66" w:rsidP="00093F66">
      <w:pPr>
        <w:keepNext/>
        <w:tabs>
          <w:tab w:val="right" w:leader="dot" w:pos="9639"/>
        </w:tabs>
        <w:spacing w:before="120"/>
        <w:ind w:left="426" w:right="-1"/>
        <w:jc w:val="both"/>
        <w:rPr>
          <w:rFonts w:cs="Arial"/>
          <w:b/>
          <w:sz w:val="20"/>
        </w:rPr>
      </w:pPr>
      <w:r w:rsidRPr="007277D1">
        <w:rPr>
          <w:rFonts w:cs="Arial"/>
          <w:b/>
          <w:sz w:val="20"/>
        </w:rPr>
        <w:t>Souhrn</w:t>
      </w:r>
      <w:r w:rsidRPr="007277D1">
        <w:rPr>
          <w:rFonts w:cs="Arial"/>
          <w:sz w:val="20"/>
        </w:rPr>
        <w:t xml:space="preserve"> </w:t>
      </w:r>
      <w:r w:rsidRPr="007277D1">
        <w:rPr>
          <w:rFonts w:cs="Arial"/>
          <w:b/>
          <w:sz w:val="20"/>
        </w:rPr>
        <w:t xml:space="preserve">pojistného za sjednaná pojištění </w:t>
      </w:r>
      <w:proofErr w:type="gramStart"/>
      <w:r w:rsidRPr="007277D1">
        <w:rPr>
          <w:rFonts w:cs="Arial"/>
          <w:b/>
          <w:sz w:val="20"/>
        </w:rPr>
        <w:t xml:space="preserve">činí </w:t>
      </w:r>
      <w:r w:rsidRPr="007277D1">
        <w:rPr>
          <w:rFonts w:cs="Arial"/>
          <w:b/>
          <w:sz w:val="20"/>
        </w:rPr>
        <w:tab/>
      </w:r>
      <w:r w:rsidR="004852B8" w:rsidRPr="007277D1">
        <w:rPr>
          <w:rFonts w:cs="Arial"/>
          <w:b/>
          <w:sz w:val="20"/>
        </w:rPr>
        <w:t>.</w:t>
      </w:r>
      <w:r w:rsidR="000B3A33">
        <w:rPr>
          <w:rFonts w:cs="Arial"/>
          <w:b/>
          <w:sz w:val="20"/>
        </w:rPr>
        <w:t xml:space="preserve"> </w:t>
      </w:r>
      <w:r w:rsidR="004852B8" w:rsidRPr="007277D1">
        <w:rPr>
          <w:rFonts w:cs="Arial"/>
          <w:b/>
          <w:sz w:val="20"/>
        </w:rPr>
        <w:t>.</w:t>
      </w:r>
      <w:r w:rsidR="00D35FD1" w:rsidRPr="007277D1">
        <w:rPr>
          <w:rFonts w:cs="Arial"/>
          <w:b/>
          <w:sz w:val="20"/>
        </w:rPr>
        <w:t>4</w:t>
      </w:r>
      <w:r w:rsidR="00C13FD1" w:rsidRPr="007277D1">
        <w:rPr>
          <w:rFonts w:cs="Arial"/>
          <w:b/>
          <w:sz w:val="20"/>
        </w:rPr>
        <w:t>15.371</w:t>
      </w:r>
      <w:r w:rsidRPr="007277D1">
        <w:rPr>
          <w:rFonts w:cs="Arial"/>
          <w:b/>
          <w:sz w:val="20"/>
        </w:rPr>
        <w:t>,</w:t>
      </w:r>
      <w:proofErr w:type="gramEnd"/>
      <w:r w:rsidRPr="007277D1">
        <w:rPr>
          <w:rFonts w:cs="Arial"/>
          <w:b/>
          <w:sz w:val="20"/>
        </w:rPr>
        <w:t>- Kč</w:t>
      </w:r>
    </w:p>
    <w:p w:rsidR="000B3A33" w:rsidRPr="007277D1" w:rsidRDefault="000B3A33" w:rsidP="00093F66">
      <w:pPr>
        <w:keepNext/>
        <w:tabs>
          <w:tab w:val="right" w:leader="dot" w:pos="9639"/>
        </w:tabs>
        <w:spacing w:before="120"/>
        <w:ind w:left="426" w:right="-1"/>
        <w:jc w:val="both"/>
        <w:rPr>
          <w:rFonts w:cs="Arial"/>
          <w:sz w:val="20"/>
        </w:rPr>
      </w:pPr>
    </w:p>
    <w:p w:rsidR="000B3A33" w:rsidRPr="005E41F9" w:rsidRDefault="000B3A33" w:rsidP="000B3A33">
      <w:pPr>
        <w:numPr>
          <w:ilvl w:val="0"/>
          <w:numId w:val="13"/>
        </w:numPr>
        <w:tabs>
          <w:tab w:val="left" w:pos="-720"/>
          <w:tab w:val="left" w:pos="426"/>
        </w:tabs>
        <w:spacing w:before="120"/>
        <w:ind w:left="425" w:hanging="425"/>
        <w:jc w:val="both"/>
        <w:rPr>
          <w:rFonts w:cs="Arial"/>
          <w:b/>
          <w:bCs/>
          <w:sz w:val="20"/>
        </w:rPr>
      </w:pPr>
      <w:r w:rsidRPr="006B54E7">
        <w:rPr>
          <w:rFonts w:cs="Arial"/>
          <w:bCs/>
          <w:sz w:val="20"/>
        </w:rPr>
        <w:t xml:space="preserve">Pojistné je sjednáno jako jednorázové </w:t>
      </w:r>
      <w:r>
        <w:rPr>
          <w:rFonts w:cs="Arial"/>
          <w:bCs/>
          <w:sz w:val="20"/>
        </w:rPr>
        <w:t xml:space="preserve">ve výši 415.371,- Kč </w:t>
      </w:r>
      <w:r w:rsidRPr="006B54E7">
        <w:rPr>
          <w:rFonts w:cs="Arial"/>
          <w:bCs/>
          <w:sz w:val="20"/>
        </w:rPr>
        <w:t xml:space="preserve">a </w:t>
      </w:r>
      <w:r w:rsidRPr="005E41F9">
        <w:rPr>
          <w:rFonts w:cs="Arial"/>
          <w:bCs/>
          <w:sz w:val="20"/>
        </w:rPr>
        <w:t xml:space="preserve">je </w:t>
      </w:r>
      <w:r w:rsidRPr="008B677A">
        <w:rPr>
          <w:rFonts w:cs="Arial"/>
          <w:bCs/>
          <w:sz w:val="20"/>
        </w:rPr>
        <w:t xml:space="preserve">splatné k datu </w:t>
      </w:r>
      <w:proofErr w:type="gramStart"/>
      <w:r>
        <w:rPr>
          <w:rFonts w:cs="Arial"/>
          <w:bCs/>
          <w:sz w:val="20"/>
        </w:rPr>
        <w:t>26</w:t>
      </w:r>
      <w:r w:rsidRPr="008B677A">
        <w:rPr>
          <w:rFonts w:cs="Arial"/>
          <w:bCs/>
          <w:sz w:val="20"/>
        </w:rPr>
        <w:t>.0</w:t>
      </w:r>
      <w:r>
        <w:rPr>
          <w:rFonts w:cs="Arial"/>
          <w:bCs/>
          <w:sz w:val="20"/>
        </w:rPr>
        <w:t>1</w:t>
      </w:r>
      <w:r w:rsidRPr="008B677A">
        <w:rPr>
          <w:rFonts w:cs="Arial"/>
          <w:bCs/>
          <w:sz w:val="20"/>
        </w:rPr>
        <w:t>.201</w:t>
      </w:r>
      <w:r>
        <w:rPr>
          <w:rFonts w:cs="Arial"/>
          <w:bCs/>
          <w:sz w:val="20"/>
        </w:rPr>
        <w:t>8</w:t>
      </w:r>
      <w:proofErr w:type="gramEnd"/>
      <w:r w:rsidRPr="00A65E34">
        <w:rPr>
          <w:rFonts w:cs="Arial"/>
          <w:bCs/>
          <w:sz w:val="20"/>
        </w:rPr>
        <w:t>.</w:t>
      </w:r>
    </w:p>
    <w:p w:rsidR="00093F66" w:rsidRDefault="00093F66" w:rsidP="000B3A33">
      <w:pPr>
        <w:pStyle w:val="Zkladntextodsazen"/>
        <w:tabs>
          <w:tab w:val="left" w:pos="-720"/>
          <w:tab w:val="left" w:pos="993"/>
        </w:tabs>
        <w:spacing w:before="120" w:after="0"/>
        <w:ind w:left="0"/>
        <w:jc w:val="both"/>
        <w:rPr>
          <w:rFonts w:ascii="Koop Office" w:hAnsi="Koop Office" w:cs="Arial"/>
          <w:sz w:val="20"/>
          <w:szCs w:val="20"/>
        </w:rPr>
      </w:pPr>
    </w:p>
    <w:p w:rsidR="00A538DA" w:rsidRPr="003A3B59" w:rsidRDefault="00A538DA" w:rsidP="003A3B59">
      <w:pPr>
        <w:pStyle w:val="Odstavecseseznamem"/>
        <w:numPr>
          <w:ilvl w:val="0"/>
          <w:numId w:val="13"/>
        </w:numPr>
        <w:tabs>
          <w:tab w:val="clear" w:pos="720"/>
          <w:tab w:val="left" w:pos="-720"/>
          <w:tab w:val="num" w:pos="426"/>
        </w:tabs>
        <w:spacing w:before="120"/>
        <w:ind w:left="426" w:hanging="426"/>
        <w:jc w:val="both"/>
        <w:rPr>
          <w:rFonts w:ascii="Koop Office" w:hAnsi="Koop Office" w:cs="Arial"/>
          <w:b/>
          <w:bCs/>
          <w:sz w:val="20"/>
        </w:rPr>
      </w:pPr>
      <w:r w:rsidRPr="00A538DA">
        <w:rPr>
          <w:rFonts w:ascii="Koop Office" w:hAnsi="Koop Office" w:cs="Arial"/>
          <w:sz w:val="20"/>
        </w:rPr>
        <w:t xml:space="preserve">Pojistník je povinen uhradit pojistné v uvedené výši na účet vedoucího pojistitele </w:t>
      </w:r>
      <w:proofErr w:type="spellStart"/>
      <w:proofErr w:type="gramStart"/>
      <w:r w:rsidRPr="00A538DA">
        <w:rPr>
          <w:rFonts w:ascii="Koop Office" w:hAnsi="Koop Office" w:cs="Arial"/>
          <w:sz w:val="20"/>
        </w:rPr>
        <w:t>č.ú</w:t>
      </w:r>
      <w:proofErr w:type="spellEnd"/>
      <w:r w:rsidRPr="00A538DA">
        <w:rPr>
          <w:rFonts w:ascii="Koop Office" w:hAnsi="Koop Office" w:cs="Arial"/>
          <w:sz w:val="20"/>
        </w:rPr>
        <w:t xml:space="preserve"> </w:t>
      </w:r>
      <w:r w:rsidRPr="00A538DA">
        <w:rPr>
          <w:rFonts w:ascii="Koop Office" w:hAnsi="Koop Office" w:cs="Arial"/>
          <w:b/>
          <w:bCs/>
          <w:sz w:val="20"/>
        </w:rPr>
        <w:t>330034</w:t>
      </w:r>
      <w:proofErr w:type="gramEnd"/>
      <w:r w:rsidRPr="00A538DA">
        <w:rPr>
          <w:rFonts w:ascii="Koop Office" w:hAnsi="Koop Office" w:cs="Arial"/>
          <w:b/>
          <w:bCs/>
          <w:sz w:val="20"/>
        </w:rPr>
        <w:t>-0050050022/0800</w:t>
      </w:r>
      <w:r w:rsidRPr="00A538DA">
        <w:rPr>
          <w:rFonts w:ascii="Koop Office" w:hAnsi="Koop Office" w:cs="Arial"/>
          <w:sz w:val="20"/>
        </w:rPr>
        <w:t xml:space="preserve"> vedený u ČS, a.s</w:t>
      </w:r>
      <w:r w:rsidRPr="009D3EA8">
        <w:rPr>
          <w:rFonts w:ascii="Koop Office" w:hAnsi="Koop Office" w:cs="Arial"/>
          <w:sz w:val="20"/>
        </w:rPr>
        <w:t xml:space="preserve">., variabilní symbol: </w:t>
      </w:r>
      <w:r w:rsidR="009D3EA8" w:rsidRPr="009D3EA8">
        <w:rPr>
          <w:rFonts w:ascii="Koop Office" w:hAnsi="Koop Office" w:cs="Arial"/>
          <w:sz w:val="20"/>
        </w:rPr>
        <w:t>7721073032</w:t>
      </w:r>
      <w:r w:rsidRPr="009D3EA8">
        <w:rPr>
          <w:rFonts w:ascii="Koop Office" w:hAnsi="Koop Office" w:cs="Arial"/>
          <w:sz w:val="20"/>
        </w:rPr>
        <w:t>. Pojistné</w:t>
      </w:r>
      <w:r w:rsidRPr="00A538DA">
        <w:rPr>
          <w:rFonts w:ascii="Koop Office" w:hAnsi="Koop Office" w:cs="Arial"/>
          <w:sz w:val="20"/>
        </w:rPr>
        <w:t xml:space="preserve"> se považuje</w:t>
      </w:r>
      <w:r w:rsidRPr="00A538DA">
        <w:rPr>
          <w:rFonts w:ascii="Koop Office" w:hAnsi="Koop Office" w:cs="Arial"/>
          <w:bCs/>
          <w:sz w:val="20"/>
        </w:rPr>
        <w:t xml:space="preserve"> za zaplacené okamžikem připsání pojistného v plné výši na tento účet.</w:t>
      </w:r>
    </w:p>
    <w:p w:rsidR="003A3B59" w:rsidRPr="003A3B59" w:rsidRDefault="003A3B59" w:rsidP="003A3B59">
      <w:pPr>
        <w:pStyle w:val="Odstavecseseznamem"/>
        <w:tabs>
          <w:tab w:val="left" w:pos="-720"/>
          <w:tab w:val="left" w:pos="426"/>
        </w:tabs>
        <w:spacing w:before="120"/>
        <w:ind w:left="426"/>
        <w:jc w:val="both"/>
        <w:rPr>
          <w:rFonts w:ascii="Koop Office" w:hAnsi="Koop Office" w:cs="Arial"/>
          <w:b/>
          <w:bCs/>
          <w:sz w:val="20"/>
        </w:rPr>
      </w:pPr>
    </w:p>
    <w:p w:rsidR="003A3B59" w:rsidRPr="00334B46" w:rsidRDefault="00A538DA" w:rsidP="00334B46">
      <w:pPr>
        <w:pStyle w:val="Odstavecseseznamem"/>
        <w:numPr>
          <w:ilvl w:val="0"/>
          <w:numId w:val="13"/>
        </w:numPr>
        <w:tabs>
          <w:tab w:val="clear" w:pos="720"/>
          <w:tab w:val="left" w:pos="-720"/>
          <w:tab w:val="left" w:pos="567"/>
        </w:tabs>
        <w:spacing w:before="240"/>
        <w:ind w:left="567" w:hanging="567"/>
        <w:jc w:val="both"/>
        <w:rPr>
          <w:rFonts w:ascii="Koop Office" w:hAnsi="Koop Office" w:cs="Arial"/>
          <w:b/>
          <w:bCs/>
          <w:sz w:val="20"/>
        </w:rPr>
      </w:pPr>
      <w:r w:rsidRPr="003A3B59">
        <w:rPr>
          <w:rFonts w:ascii="Koop Office" w:hAnsi="Koop Office" w:cs="Arial"/>
          <w:bCs/>
          <w:sz w:val="20"/>
        </w:rPr>
        <w:t>Pojistné dle této pojistné smlouvy uhradí pojistník pojistiteli na základě daňového dokladu (faktury), řádně vystavené pojistitelem.</w:t>
      </w:r>
    </w:p>
    <w:p w:rsidR="003A3B59" w:rsidRPr="003A3B59" w:rsidRDefault="003A3B59" w:rsidP="003A3B59">
      <w:pPr>
        <w:pStyle w:val="Odstavecseseznamem"/>
        <w:tabs>
          <w:tab w:val="left" w:pos="-720"/>
          <w:tab w:val="left" w:pos="567"/>
        </w:tabs>
        <w:spacing w:before="240"/>
        <w:ind w:left="567"/>
        <w:jc w:val="both"/>
        <w:rPr>
          <w:rFonts w:ascii="Koop Office" w:hAnsi="Koop Office" w:cs="Arial"/>
          <w:b/>
          <w:bCs/>
          <w:sz w:val="20"/>
        </w:rPr>
      </w:pPr>
    </w:p>
    <w:p w:rsidR="00A538DA" w:rsidRPr="003A3B59" w:rsidRDefault="00A538DA" w:rsidP="003A3B59">
      <w:pPr>
        <w:pStyle w:val="Odstavecseseznamem"/>
        <w:numPr>
          <w:ilvl w:val="0"/>
          <w:numId w:val="13"/>
        </w:numPr>
        <w:tabs>
          <w:tab w:val="clear" w:pos="720"/>
          <w:tab w:val="left" w:pos="-720"/>
          <w:tab w:val="left" w:pos="567"/>
        </w:tabs>
        <w:spacing w:before="120"/>
        <w:ind w:left="567" w:hanging="567"/>
        <w:jc w:val="both"/>
        <w:rPr>
          <w:rFonts w:ascii="Koop Office" w:hAnsi="Koop Office" w:cs="Arial"/>
          <w:b/>
          <w:bCs/>
          <w:sz w:val="20"/>
        </w:rPr>
      </w:pPr>
      <w:r w:rsidRPr="003A3B59">
        <w:rPr>
          <w:rFonts w:ascii="Koop Office" w:hAnsi="Koop Office" w:cs="Arial"/>
          <w:bCs/>
          <w:sz w:val="20"/>
        </w:rPr>
        <w:t>Splatnost faktury je 21 dnů ode dne jejího doručení pojistníkovi.</w:t>
      </w:r>
    </w:p>
    <w:p w:rsidR="003A3B59" w:rsidRPr="003A3B59" w:rsidRDefault="003A3B59" w:rsidP="003A3B59">
      <w:pPr>
        <w:pStyle w:val="Odstavecseseznamem"/>
        <w:tabs>
          <w:tab w:val="left" w:pos="-720"/>
          <w:tab w:val="left" w:pos="567"/>
        </w:tabs>
        <w:spacing w:before="120"/>
        <w:ind w:left="567"/>
        <w:jc w:val="both"/>
        <w:rPr>
          <w:rFonts w:ascii="Koop Office" w:hAnsi="Koop Office" w:cs="Arial"/>
          <w:b/>
          <w:bCs/>
          <w:sz w:val="20"/>
        </w:rPr>
      </w:pPr>
    </w:p>
    <w:p w:rsidR="003A3B59" w:rsidRPr="00334B46" w:rsidRDefault="00A538DA" w:rsidP="003A3B59">
      <w:pPr>
        <w:pStyle w:val="Odstavecseseznamem"/>
        <w:numPr>
          <w:ilvl w:val="0"/>
          <w:numId w:val="13"/>
        </w:numPr>
        <w:tabs>
          <w:tab w:val="clear" w:pos="720"/>
          <w:tab w:val="left" w:pos="-720"/>
          <w:tab w:val="left" w:pos="567"/>
        </w:tabs>
        <w:spacing w:before="120"/>
        <w:ind w:left="567" w:hanging="567"/>
        <w:jc w:val="both"/>
        <w:rPr>
          <w:rFonts w:ascii="Koop Office" w:hAnsi="Koop Office" w:cs="Arial"/>
          <w:b/>
          <w:bCs/>
          <w:sz w:val="20"/>
        </w:rPr>
      </w:pPr>
      <w:r w:rsidRPr="003A3B59">
        <w:rPr>
          <w:rFonts w:ascii="Koop Office" w:hAnsi="Koop Office" w:cs="Arial"/>
          <w:bCs/>
          <w:sz w:val="20"/>
        </w:rPr>
        <w:t>Faktura musí obsahovat náležitosti daňového dokladu dle ustanovení zvláštního právního předpisu (zejména §28 odst. 2 zákona č. 235/2004 Sb., o dani z přidané hodnoty, v platném znění). V případě, že faktura nebude odpovídat stanoveným požadavkům, je pojistník oprávněn zaslat ji ve lhůtě splatnosti zpět pojistiteli k doplnění, aniž by se tak dostal do prodlení s platbou; lhůta splatnosti počíná běžet znovu od opětovného doručení náležitě doplněného či opraveného dokladu pojistníkovi.</w:t>
      </w:r>
    </w:p>
    <w:p w:rsidR="00334B46" w:rsidRPr="00334B46" w:rsidRDefault="00334B46" w:rsidP="00334B46">
      <w:pPr>
        <w:pStyle w:val="Odstavecseseznamem"/>
        <w:rPr>
          <w:rFonts w:ascii="Koop Office" w:hAnsi="Koop Office" w:cs="Arial"/>
          <w:b/>
          <w:bCs/>
          <w:sz w:val="20"/>
        </w:rPr>
      </w:pPr>
    </w:p>
    <w:p w:rsidR="00334B46" w:rsidRPr="00334B46" w:rsidRDefault="00334B46" w:rsidP="00334B46">
      <w:pPr>
        <w:pStyle w:val="Odstavecseseznamem"/>
        <w:tabs>
          <w:tab w:val="left" w:pos="-720"/>
          <w:tab w:val="left" w:pos="567"/>
        </w:tabs>
        <w:spacing w:before="120"/>
        <w:ind w:left="567"/>
        <w:jc w:val="both"/>
        <w:rPr>
          <w:rFonts w:ascii="Koop Office" w:hAnsi="Koop Office" w:cs="Arial"/>
          <w:b/>
          <w:bCs/>
          <w:sz w:val="20"/>
        </w:rPr>
      </w:pPr>
    </w:p>
    <w:p w:rsidR="00A538DA" w:rsidRPr="003A3B59" w:rsidRDefault="00A538DA" w:rsidP="003A3B59">
      <w:pPr>
        <w:pStyle w:val="Odstavecseseznamem"/>
        <w:numPr>
          <w:ilvl w:val="0"/>
          <w:numId w:val="13"/>
        </w:numPr>
        <w:tabs>
          <w:tab w:val="clear" w:pos="720"/>
          <w:tab w:val="left" w:pos="-720"/>
          <w:tab w:val="left" w:pos="567"/>
        </w:tabs>
        <w:spacing w:before="120"/>
        <w:ind w:left="567" w:hanging="567"/>
        <w:jc w:val="both"/>
        <w:rPr>
          <w:rFonts w:ascii="Koop Office" w:hAnsi="Koop Office" w:cs="Arial"/>
          <w:b/>
          <w:bCs/>
          <w:sz w:val="20"/>
        </w:rPr>
      </w:pPr>
      <w:r w:rsidRPr="003A3B59">
        <w:rPr>
          <w:rFonts w:ascii="Koop Office" w:hAnsi="Koop Office" w:cs="Arial"/>
          <w:bCs/>
          <w:sz w:val="20"/>
        </w:rPr>
        <w:t>Faktura bude obsahovat sdělení, že účtované pojistné souvisí s plněním projektu „ELI: EXTREME LIGHT INFRASTRUCTURE</w:t>
      </w:r>
      <w:r w:rsidR="003A3B59" w:rsidRPr="003A3B59">
        <w:rPr>
          <w:rFonts w:ascii="Koop Office" w:hAnsi="Koop Office" w:cs="Arial"/>
          <w:bCs/>
          <w:sz w:val="20"/>
        </w:rPr>
        <w:t xml:space="preserve"> – fáze 2</w:t>
      </w:r>
      <w:r w:rsidRPr="003A3B59">
        <w:rPr>
          <w:rFonts w:ascii="Koop Office" w:hAnsi="Koop Office" w:cs="Arial"/>
          <w:bCs/>
          <w:sz w:val="20"/>
        </w:rPr>
        <w:t>“.</w:t>
      </w:r>
    </w:p>
    <w:p w:rsidR="003A3B59" w:rsidRPr="003A3B59" w:rsidRDefault="003A3B59" w:rsidP="003A3B59">
      <w:pPr>
        <w:pStyle w:val="Odstavecseseznamem"/>
        <w:rPr>
          <w:rFonts w:ascii="Koop Office" w:hAnsi="Koop Office" w:cs="Arial"/>
          <w:b/>
          <w:bCs/>
          <w:sz w:val="20"/>
        </w:rPr>
      </w:pPr>
    </w:p>
    <w:p w:rsidR="003A3B59" w:rsidRPr="003A3B59" w:rsidRDefault="003A3B59" w:rsidP="003A3B59">
      <w:pPr>
        <w:pStyle w:val="Odstavecseseznamem"/>
        <w:tabs>
          <w:tab w:val="left" w:pos="-720"/>
          <w:tab w:val="left" w:pos="426"/>
        </w:tabs>
        <w:spacing w:before="120"/>
        <w:ind w:left="567"/>
        <w:jc w:val="both"/>
        <w:rPr>
          <w:rFonts w:ascii="Koop Office" w:hAnsi="Koop Office" w:cs="Arial"/>
          <w:b/>
          <w:bCs/>
          <w:sz w:val="20"/>
        </w:rPr>
      </w:pPr>
    </w:p>
    <w:p w:rsidR="00093F66" w:rsidRPr="003A3B59" w:rsidRDefault="00A538DA" w:rsidP="003A3B59">
      <w:pPr>
        <w:pStyle w:val="Odstavecseseznamem"/>
        <w:numPr>
          <w:ilvl w:val="0"/>
          <w:numId w:val="13"/>
        </w:numPr>
        <w:tabs>
          <w:tab w:val="clear" w:pos="720"/>
          <w:tab w:val="left" w:pos="-720"/>
          <w:tab w:val="left" w:pos="567"/>
        </w:tabs>
        <w:spacing w:before="120"/>
        <w:ind w:left="567" w:hanging="567"/>
        <w:jc w:val="both"/>
        <w:rPr>
          <w:rFonts w:ascii="Koop Office" w:hAnsi="Koop Office" w:cs="Arial"/>
          <w:b/>
          <w:bCs/>
          <w:sz w:val="20"/>
        </w:rPr>
      </w:pPr>
      <w:r w:rsidRPr="003A3B59">
        <w:rPr>
          <w:rFonts w:ascii="Koop Office" w:hAnsi="Koop Office" w:cs="Arial"/>
          <w:bCs/>
          <w:sz w:val="20"/>
        </w:rPr>
        <w:t>Faktura se považuje za včas uhrazenou, pokud je fakturovaná částka nejpozději v den splatnosti odepsána z účtu pojistníka ve prospěch účtu pojistitele.</w:t>
      </w:r>
    </w:p>
    <w:p w:rsidR="003A3B59" w:rsidRPr="003A3B59" w:rsidRDefault="003A3B59" w:rsidP="003A3B59">
      <w:pPr>
        <w:pStyle w:val="Odstavecseseznamem"/>
        <w:tabs>
          <w:tab w:val="left" w:pos="-720"/>
          <w:tab w:val="left" w:pos="567"/>
        </w:tabs>
        <w:spacing w:before="120"/>
        <w:ind w:left="567"/>
        <w:jc w:val="both"/>
        <w:rPr>
          <w:rFonts w:ascii="Koop Office" w:hAnsi="Koop Office" w:cs="Arial"/>
          <w:b/>
          <w:bCs/>
          <w:sz w:val="20"/>
        </w:rPr>
      </w:pPr>
    </w:p>
    <w:p w:rsidR="00A538DA" w:rsidRPr="003A3B59" w:rsidRDefault="00192911" w:rsidP="00A538DA">
      <w:pPr>
        <w:pStyle w:val="Odstavecseseznamem"/>
        <w:numPr>
          <w:ilvl w:val="0"/>
          <w:numId w:val="13"/>
        </w:numPr>
        <w:tabs>
          <w:tab w:val="clear" w:pos="720"/>
          <w:tab w:val="left" w:pos="-720"/>
          <w:tab w:val="num" w:pos="426"/>
        </w:tabs>
        <w:spacing w:before="120"/>
        <w:ind w:left="426" w:hanging="426"/>
        <w:jc w:val="both"/>
        <w:rPr>
          <w:rFonts w:ascii="Koop Office" w:hAnsi="Koop Office"/>
          <w:sz w:val="20"/>
          <w:szCs w:val="20"/>
        </w:rPr>
      </w:pPr>
      <w:r w:rsidRPr="003A3B59">
        <w:rPr>
          <w:rFonts w:ascii="Koop Office" w:hAnsi="Koop Office"/>
          <w:sz w:val="20"/>
          <w:szCs w:val="20"/>
        </w:rPr>
        <w:t xml:space="preserve">Pojistník se zavazuje, že nejpozději do 30 kalendářních dnů po konci pojištění budovaného díla nahlásí pojistiteli celkovou hodnotu budovaného díla. Bude-li tato hodnota vyšší než pojistná částka sjednaná v čl. II. bod 6. (Oddíl I. – Pojištění věci) odst. </w:t>
      </w:r>
      <w:proofErr w:type="gramStart"/>
      <w:r w:rsidRPr="003A3B59">
        <w:rPr>
          <w:rFonts w:ascii="Koop Office" w:hAnsi="Koop Office"/>
          <w:sz w:val="20"/>
          <w:szCs w:val="20"/>
        </w:rPr>
        <w:t>6.1. řádek</w:t>
      </w:r>
      <w:proofErr w:type="gramEnd"/>
      <w:r w:rsidRPr="003A3B59">
        <w:rPr>
          <w:rFonts w:ascii="Koop Office" w:hAnsi="Koop Office"/>
          <w:sz w:val="20"/>
          <w:szCs w:val="20"/>
        </w:rPr>
        <w:t xml:space="preserve"> 1. této pojistné smlouvy, vzniká pojistiteli nárok na doplatek pojistného stanovený jako součin jejich rozdílu a sazby .; na takto stanovené pojistné se již neaplikují  žádné slevy ani přirážky uvedené v bodu 1., neboť jsou již v této sazbě zohledněny. </w:t>
      </w:r>
    </w:p>
    <w:p w:rsidR="00A538DA" w:rsidRPr="00A538DA" w:rsidRDefault="00A538DA" w:rsidP="00A538DA">
      <w:pPr>
        <w:pStyle w:val="Odstavecseseznamem"/>
        <w:tabs>
          <w:tab w:val="left" w:pos="-720"/>
          <w:tab w:val="left" w:pos="426"/>
        </w:tabs>
        <w:spacing w:before="120"/>
        <w:ind w:left="426"/>
        <w:jc w:val="both"/>
        <w:rPr>
          <w:sz w:val="20"/>
          <w:szCs w:val="20"/>
        </w:rPr>
      </w:pPr>
    </w:p>
    <w:p w:rsidR="00093F66" w:rsidRPr="001B2932" w:rsidRDefault="00093F66" w:rsidP="002F1AC5">
      <w:pPr>
        <w:pStyle w:val="Odstavecseseznamem"/>
        <w:numPr>
          <w:ilvl w:val="0"/>
          <w:numId w:val="13"/>
        </w:numPr>
        <w:tabs>
          <w:tab w:val="clear" w:pos="720"/>
          <w:tab w:val="left" w:pos="-720"/>
          <w:tab w:val="num" w:pos="426"/>
        </w:tabs>
        <w:spacing w:before="120"/>
        <w:ind w:left="426" w:hanging="426"/>
        <w:rPr>
          <w:rFonts w:ascii="Koop Office" w:hAnsi="Koop Office" w:cs="Arial"/>
          <w:b/>
          <w:bCs/>
          <w:sz w:val="20"/>
          <w:szCs w:val="20"/>
        </w:rPr>
      </w:pPr>
      <w:r w:rsidRPr="002F1AC5">
        <w:rPr>
          <w:rFonts w:ascii="Koop Office" w:hAnsi="Koop Office"/>
          <w:sz w:val="20"/>
          <w:szCs w:val="20"/>
        </w:rPr>
        <w:t>Výše uvedené pojistné je stanoveno bez pojistné či jiné obdobné daně (dále jen „</w:t>
      </w:r>
      <w:r w:rsidRPr="002F1AC5">
        <w:rPr>
          <w:rFonts w:ascii="Koop Office" w:hAnsi="Koop Office"/>
          <w:b/>
          <w:sz w:val="20"/>
          <w:szCs w:val="20"/>
        </w:rPr>
        <w:t>daň</w:t>
      </w:r>
      <w:r w:rsidR="002F1AC5">
        <w:rPr>
          <w:rFonts w:ascii="Koop Office" w:hAnsi="Koop Office"/>
          <w:sz w:val="20"/>
          <w:szCs w:val="20"/>
        </w:rPr>
        <w:t xml:space="preserve">“) za rizika umístěná </w:t>
      </w:r>
      <w:r w:rsidRPr="002F1AC5">
        <w:rPr>
          <w:rFonts w:ascii="Koop Office" w:hAnsi="Koop Office"/>
          <w:sz w:val="20"/>
          <w:szCs w:val="20"/>
        </w:rPr>
        <w:t xml:space="preserve">v členském státě Evropské unie nebo Evropského hospodářského prostoru. Smluvní strany se dohodly, že v případě zavedení daně z pojištění sjednaného touto pojistnou smlouvou, kterou bude po nabytí účinnosti příslušných právních předpisů na území tohoto jiného členského státu pojistitel povinen odvést, se pojistník zavazuje uhradit nad rámec pojistného předepsaného v této pojistné smlouvě i náklady </w:t>
      </w:r>
      <w:r w:rsidRPr="002F1AC5">
        <w:rPr>
          <w:rFonts w:ascii="Koop Office" w:hAnsi="Koop Office"/>
          <w:sz w:val="20"/>
          <w:szCs w:val="20"/>
        </w:rPr>
        <w:lastRenderedPageBreak/>
        <w:t>odpovídající této povinnosti. Ustanovení tohoto bodu neplatí pro daně, které jsou případně v bodě 1. tohoto článku výslovně uvedeny.</w:t>
      </w:r>
    </w:p>
    <w:p w:rsidR="001B2932" w:rsidRDefault="001B2932" w:rsidP="001B2932">
      <w:pPr>
        <w:jc w:val="center"/>
        <w:rPr>
          <w:rFonts w:cs="Arial"/>
          <w:b/>
          <w:bCs/>
          <w:sz w:val="24"/>
        </w:rPr>
      </w:pPr>
      <w:r>
        <w:rPr>
          <w:rFonts w:cs="Arial"/>
          <w:b/>
          <w:bCs/>
          <w:sz w:val="24"/>
        </w:rPr>
        <w:t>Článek IV.</w:t>
      </w:r>
    </w:p>
    <w:p w:rsidR="001B2932" w:rsidRDefault="001B2932" w:rsidP="001B2932">
      <w:pPr>
        <w:tabs>
          <w:tab w:val="left" w:pos="720"/>
          <w:tab w:val="left" w:pos="1440"/>
          <w:tab w:val="left" w:pos="2160"/>
        </w:tabs>
        <w:jc w:val="center"/>
        <w:rPr>
          <w:b/>
          <w:sz w:val="24"/>
        </w:rPr>
      </w:pPr>
      <w:r>
        <w:rPr>
          <w:b/>
          <w:sz w:val="24"/>
        </w:rPr>
        <w:t>Ujednání o soupojištění</w:t>
      </w:r>
    </w:p>
    <w:p w:rsidR="001B2932" w:rsidRDefault="001B2932" w:rsidP="001B2932">
      <w:pPr>
        <w:tabs>
          <w:tab w:val="left" w:pos="720"/>
          <w:tab w:val="left" w:pos="1440"/>
          <w:tab w:val="left" w:pos="2160"/>
        </w:tabs>
        <w:jc w:val="center"/>
        <w:rPr>
          <w:b/>
          <w:sz w:val="20"/>
          <w:szCs w:val="20"/>
        </w:rPr>
      </w:pPr>
    </w:p>
    <w:p w:rsidR="001B2932" w:rsidRDefault="001B2932" w:rsidP="00A23DA2">
      <w:pPr>
        <w:pStyle w:val="Zkladntextodsazen"/>
        <w:numPr>
          <w:ilvl w:val="1"/>
          <w:numId w:val="28"/>
        </w:numPr>
        <w:spacing w:before="120" w:after="0"/>
        <w:ind w:left="360"/>
        <w:jc w:val="both"/>
        <w:rPr>
          <w:rFonts w:ascii="Koop Office" w:hAnsi="Koop Office" w:cs="Arial"/>
          <w:sz w:val="20"/>
          <w:szCs w:val="20"/>
        </w:rPr>
      </w:pPr>
      <w:r>
        <w:rPr>
          <w:rFonts w:ascii="Koop Office" w:hAnsi="Koop Office" w:cs="Arial"/>
          <w:sz w:val="20"/>
          <w:szCs w:val="20"/>
        </w:rPr>
        <w:t>Na pojištění dle této pojistné smlouvy se podílejí tito pojistitelé:</w:t>
      </w:r>
    </w:p>
    <w:p w:rsidR="001B2932" w:rsidRDefault="001B2932" w:rsidP="00A23DA2">
      <w:pPr>
        <w:pStyle w:val="Zkladntext"/>
        <w:ind w:left="360" w:hanging="360"/>
        <w:rPr>
          <w:rFonts w:ascii="Koop Office" w:hAnsi="Koop Office" w:cs="Arial"/>
          <w:szCs w:val="20"/>
        </w:rPr>
      </w:pPr>
    </w:p>
    <w:p w:rsidR="001B2932" w:rsidRDefault="001B2932" w:rsidP="00A23DA2">
      <w:pPr>
        <w:pStyle w:val="Zkladntextodsazen"/>
        <w:ind w:left="360"/>
        <w:rPr>
          <w:rFonts w:ascii="Koop Office" w:hAnsi="Koop Office" w:cs="Arial"/>
          <w:sz w:val="20"/>
          <w:szCs w:val="20"/>
        </w:rPr>
      </w:pPr>
      <w:r>
        <w:rPr>
          <w:rFonts w:ascii="Koop Office" w:hAnsi="Koop Office" w:cs="Arial"/>
          <w:b/>
          <w:sz w:val="20"/>
          <w:szCs w:val="20"/>
        </w:rPr>
        <w:t xml:space="preserve">Kooperativa pojišťovna, a.s., </w:t>
      </w:r>
      <w:proofErr w:type="spellStart"/>
      <w:r>
        <w:rPr>
          <w:rFonts w:ascii="Koop Office" w:hAnsi="Koop Office" w:cs="Arial"/>
          <w:b/>
          <w:sz w:val="20"/>
          <w:szCs w:val="20"/>
        </w:rPr>
        <w:t>Vienna</w:t>
      </w:r>
      <w:proofErr w:type="spellEnd"/>
      <w:r>
        <w:rPr>
          <w:rFonts w:ascii="Koop Office" w:hAnsi="Koop Office" w:cs="Arial"/>
          <w:b/>
          <w:sz w:val="20"/>
          <w:szCs w:val="20"/>
        </w:rPr>
        <w:t xml:space="preserve"> </w:t>
      </w:r>
      <w:proofErr w:type="spellStart"/>
      <w:r>
        <w:rPr>
          <w:rFonts w:ascii="Koop Office" w:hAnsi="Koop Office" w:cs="Arial"/>
          <w:b/>
          <w:sz w:val="20"/>
          <w:szCs w:val="20"/>
        </w:rPr>
        <w:t>Insurance</w:t>
      </w:r>
      <w:proofErr w:type="spellEnd"/>
      <w:r>
        <w:rPr>
          <w:rFonts w:ascii="Koop Office" w:hAnsi="Koop Office" w:cs="Arial"/>
          <w:b/>
          <w:sz w:val="20"/>
          <w:szCs w:val="20"/>
        </w:rPr>
        <w:t xml:space="preserve"> Group</w:t>
      </w:r>
      <w:r>
        <w:rPr>
          <w:rFonts w:ascii="Koop Office" w:hAnsi="Koop Office" w:cs="Arial"/>
          <w:sz w:val="20"/>
          <w:szCs w:val="20"/>
        </w:rPr>
        <w:t xml:space="preserve">, která je vedoucím pojistitelem a přebírá </w:t>
      </w:r>
      <w:r w:rsidR="007277D1">
        <w:rPr>
          <w:rFonts w:ascii="Koop Office" w:hAnsi="Koop Office" w:cs="Arial"/>
          <w:b/>
          <w:sz w:val="20"/>
          <w:szCs w:val="20"/>
        </w:rPr>
        <w:t>5</w:t>
      </w:r>
      <w:r w:rsidR="001F7047">
        <w:rPr>
          <w:rFonts w:ascii="Koop Office" w:hAnsi="Koop Office" w:cs="Arial"/>
          <w:b/>
          <w:sz w:val="20"/>
          <w:szCs w:val="20"/>
        </w:rPr>
        <w:t>0</w:t>
      </w:r>
      <w:r>
        <w:rPr>
          <w:rFonts w:ascii="Koop Office" w:hAnsi="Koop Office" w:cs="Arial"/>
          <w:b/>
          <w:sz w:val="20"/>
          <w:szCs w:val="20"/>
        </w:rPr>
        <w:t> %</w:t>
      </w:r>
      <w:r>
        <w:rPr>
          <w:rFonts w:ascii="Koop Office" w:hAnsi="Koop Office" w:cs="Arial"/>
          <w:sz w:val="20"/>
          <w:szCs w:val="20"/>
        </w:rPr>
        <w:t xml:space="preserve"> práv a závazků plynoucích z pojištění dle této pojistné smlouvy.</w:t>
      </w:r>
    </w:p>
    <w:p w:rsidR="001B2932" w:rsidRDefault="001B2932" w:rsidP="00A23DA2">
      <w:pPr>
        <w:ind w:left="360"/>
        <w:rPr>
          <w:rFonts w:cs="Arial"/>
          <w:spacing w:val="20"/>
          <w:sz w:val="20"/>
          <w:szCs w:val="20"/>
        </w:rPr>
      </w:pPr>
    </w:p>
    <w:p w:rsidR="001B2932" w:rsidRPr="003A3B59" w:rsidRDefault="001F7047" w:rsidP="00A23DA2">
      <w:pPr>
        <w:ind w:left="360"/>
        <w:rPr>
          <w:rFonts w:cs="Arial"/>
          <w:sz w:val="20"/>
          <w:szCs w:val="20"/>
        </w:rPr>
      </w:pPr>
      <w:r w:rsidRPr="003A3B59">
        <w:rPr>
          <w:rFonts w:cs="Arial"/>
          <w:b/>
          <w:spacing w:val="20"/>
          <w:sz w:val="20"/>
          <w:szCs w:val="20"/>
        </w:rPr>
        <w:t>Allianz pojišťovna, a.s.</w:t>
      </w:r>
      <w:r w:rsidR="001B2932" w:rsidRPr="003A3B59">
        <w:rPr>
          <w:rFonts w:cs="Arial"/>
          <w:sz w:val="20"/>
          <w:szCs w:val="20"/>
        </w:rPr>
        <w:t xml:space="preserve">, která je pojistitelem a přebírá </w:t>
      </w:r>
      <w:proofErr w:type="gramStart"/>
      <w:r w:rsidR="001B2932" w:rsidRPr="003A3B59">
        <w:rPr>
          <w:rFonts w:cs="Arial"/>
          <w:b/>
          <w:sz w:val="20"/>
          <w:szCs w:val="20"/>
        </w:rPr>
        <w:t>2</w:t>
      </w:r>
      <w:r w:rsidRPr="003A3B59">
        <w:rPr>
          <w:rFonts w:cs="Arial"/>
          <w:b/>
          <w:sz w:val="20"/>
          <w:szCs w:val="20"/>
        </w:rPr>
        <w:t>0</w:t>
      </w:r>
      <w:r w:rsidR="001B2932" w:rsidRPr="003A3B59">
        <w:rPr>
          <w:rFonts w:cs="Arial"/>
          <w:b/>
          <w:sz w:val="20"/>
          <w:szCs w:val="20"/>
        </w:rPr>
        <w:t xml:space="preserve"> %</w:t>
      </w:r>
      <w:r w:rsidR="001B2932" w:rsidRPr="003A3B59">
        <w:rPr>
          <w:rFonts w:cs="Arial"/>
          <w:sz w:val="20"/>
          <w:szCs w:val="20"/>
        </w:rPr>
        <w:t xml:space="preserve">  práv</w:t>
      </w:r>
      <w:proofErr w:type="gramEnd"/>
      <w:r w:rsidR="001B2932" w:rsidRPr="003A3B59">
        <w:rPr>
          <w:rFonts w:cs="Arial"/>
          <w:sz w:val="20"/>
          <w:szCs w:val="20"/>
        </w:rPr>
        <w:t xml:space="preserve"> a závazků plynoucích z pojištění dle této pojistné smlouvy.</w:t>
      </w:r>
    </w:p>
    <w:p w:rsidR="001B2932" w:rsidRPr="003A3B59" w:rsidRDefault="001B2932" w:rsidP="00A23DA2">
      <w:pPr>
        <w:ind w:left="360"/>
        <w:rPr>
          <w:rFonts w:cs="Arial"/>
          <w:sz w:val="20"/>
          <w:szCs w:val="20"/>
        </w:rPr>
      </w:pPr>
    </w:p>
    <w:p w:rsidR="001B2932" w:rsidRDefault="001F7047" w:rsidP="00A23DA2">
      <w:pPr>
        <w:ind w:left="360"/>
        <w:rPr>
          <w:rFonts w:cs="Arial"/>
          <w:spacing w:val="20"/>
          <w:sz w:val="20"/>
          <w:szCs w:val="20"/>
        </w:rPr>
      </w:pPr>
      <w:r w:rsidRPr="006A6473">
        <w:rPr>
          <w:rFonts w:cs="Arial"/>
          <w:b/>
          <w:spacing w:val="20"/>
          <w:sz w:val="20"/>
          <w:szCs w:val="20"/>
        </w:rPr>
        <w:t>UNIQA pojišťovna, a.s.</w:t>
      </w:r>
      <w:r w:rsidR="001B2932" w:rsidRPr="006A6473">
        <w:rPr>
          <w:rFonts w:cs="Arial"/>
          <w:sz w:val="20"/>
          <w:szCs w:val="20"/>
        </w:rPr>
        <w:t xml:space="preserve">, která je pojistitelem a přebírá </w:t>
      </w:r>
      <w:r w:rsidR="00FA768C" w:rsidRPr="006A6473">
        <w:rPr>
          <w:rFonts w:cs="Arial"/>
          <w:b/>
          <w:sz w:val="20"/>
          <w:szCs w:val="20"/>
        </w:rPr>
        <w:t>3</w:t>
      </w:r>
      <w:r w:rsidRPr="006A6473">
        <w:rPr>
          <w:rFonts w:cs="Arial"/>
          <w:b/>
          <w:sz w:val="20"/>
          <w:szCs w:val="20"/>
        </w:rPr>
        <w:t>0</w:t>
      </w:r>
      <w:r w:rsidR="001B2932" w:rsidRPr="006A6473">
        <w:rPr>
          <w:rFonts w:cs="Arial"/>
          <w:b/>
          <w:sz w:val="20"/>
          <w:szCs w:val="20"/>
        </w:rPr>
        <w:t xml:space="preserve"> %</w:t>
      </w:r>
      <w:r w:rsidR="001B2932" w:rsidRPr="003A3B59">
        <w:rPr>
          <w:rFonts w:cs="Arial"/>
          <w:sz w:val="20"/>
          <w:szCs w:val="20"/>
        </w:rPr>
        <w:t xml:space="preserve"> práv a závazků plynoucích z pojištění dle této pojistné smlouvy.</w:t>
      </w:r>
    </w:p>
    <w:p w:rsidR="001B2932" w:rsidRDefault="001B2932" w:rsidP="001B2932">
      <w:pPr>
        <w:pStyle w:val="Zkladntextodsazen"/>
        <w:ind w:left="0"/>
        <w:rPr>
          <w:rFonts w:ascii="Koop Office" w:hAnsi="Koop Office" w:cs="Arial"/>
          <w:sz w:val="20"/>
          <w:szCs w:val="20"/>
        </w:rPr>
      </w:pPr>
    </w:p>
    <w:p w:rsidR="001B2932" w:rsidRDefault="001B2932" w:rsidP="001B2932">
      <w:pPr>
        <w:pStyle w:val="Zkladntextodsazen"/>
        <w:ind w:left="360"/>
        <w:rPr>
          <w:rFonts w:ascii="Koop Office" w:hAnsi="Koop Office" w:cs="Arial"/>
          <w:sz w:val="20"/>
          <w:szCs w:val="20"/>
        </w:rPr>
      </w:pPr>
      <w:r>
        <w:rPr>
          <w:rFonts w:ascii="Koop Office" w:hAnsi="Koop Office" w:cs="Arial"/>
          <w:sz w:val="20"/>
          <w:szCs w:val="20"/>
        </w:rPr>
        <w:t>Pokud je níže v textu tohoto ujednání o soupojištění užito pojmu pojistitel bez bližší specifikace, rozumí se tím vedoucí pojistitel a/nebo pojistitel ve smyslu tohoto bodu 1.</w:t>
      </w:r>
    </w:p>
    <w:p w:rsidR="001B2932" w:rsidRDefault="001B2932" w:rsidP="001B2932">
      <w:pPr>
        <w:pStyle w:val="Zkladntextodsazen"/>
        <w:numPr>
          <w:ilvl w:val="1"/>
          <w:numId w:val="28"/>
        </w:numPr>
        <w:spacing w:before="120" w:after="0"/>
        <w:ind w:left="360"/>
        <w:jc w:val="both"/>
        <w:rPr>
          <w:rFonts w:ascii="Koop Office" w:hAnsi="Koop Office" w:cs="Arial"/>
          <w:sz w:val="20"/>
          <w:szCs w:val="20"/>
        </w:rPr>
      </w:pPr>
      <w:r>
        <w:rPr>
          <w:rFonts w:ascii="Koop Office" w:hAnsi="Koop Office" w:cs="Arial"/>
          <w:sz w:val="20"/>
          <w:szCs w:val="20"/>
        </w:rPr>
        <w:t>Pojistitelé se podílejí na právech (zejména právo na pojistné) a závazcích (zejména závazek poskytnout pojistné plnění) plynoucích z pojištění výše uvedeným podílem.</w:t>
      </w:r>
    </w:p>
    <w:p w:rsidR="001B2932" w:rsidRDefault="001B2932" w:rsidP="001B2932">
      <w:pPr>
        <w:pStyle w:val="Zkladntextodsazen"/>
        <w:numPr>
          <w:ilvl w:val="1"/>
          <w:numId w:val="28"/>
        </w:numPr>
        <w:spacing w:before="120" w:after="0"/>
        <w:ind w:left="360"/>
        <w:jc w:val="both"/>
        <w:rPr>
          <w:rFonts w:ascii="Koop Office" w:hAnsi="Koop Office" w:cs="Arial"/>
          <w:sz w:val="20"/>
          <w:szCs w:val="20"/>
        </w:rPr>
      </w:pPr>
      <w:r>
        <w:rPr>
          <w:rFonts w:ascii="Koop Office" w:hAnsi="Koop Office" w:cs="Arial"/>
          <w:sz w:val="20"/>
          <w:szCs w:val="20"/>
        </w:rPr>
        <w:t>Žádný z pojistitelů neručí za splnění povinností jiného pojistitele.</w:t>
      </w:r>
    </w:p>
    <w:p w:rsidR="001B2932" w:rsidRDefault="001B2932" w:rsidP="001B2932">
      <w:pPr>
        <w:pStyle w:val="Zkladntextodsazen"/>
        <w:numPr>
          <w:ilvl w:val="1"/>
          <w:numId w:val="28"/>
        </w:numPr>
        <w:spacing w:before="120" w:after="0"/>
        <w:ind w:left="360"/>
        <w:jc w:val="both"/>
        <w:rPr>
          <w:rFonts w:ascii="Koop Office" w:hAnsi="Koop Office" w:cs="Arial"/>
          <w:sz w:val="20"/>
          <w:szCs w:val="20"/>
        </w:rPr>
      </w:pPr>
      <w:r>
        <w:rPr>
          <w:rFonts w:ascii="Koop Office" w:hAnsi="Koop Office" w:cs="Arial"/>
          <w:sz w:val="20"/>
          <w:szCs w:val="20"/>
        </w:rPr>
        <w:t>Vedoucí pojistitel:</w:t>
      </w:r>
    </w:p>
    <w:p w:rsidR="001B2932" w:rsidRDefault="001B2932" w:rsidP="001B2932">
      <w:pPr>
        <w:pStyle w:val="Zkladntextodsazen"/>
        <w:numPr>
          <w:ilvl w:val="0"/>
          <w:numId w:val="29"/>
        </w:numPr>
        <w:spacing w:before="120" w:after="0"/>
        <w:jc w:val="both"/>
        <w:rPr>
          <w:rFonts w:ascii="Koop Office" w:hAnsi="Koop Office" w:cs="Arial"/>
          <w:sz w:val="20"/>
          <w:szCs w:val="20"/>
        </w:rPr>
      </w:pPr>
      <w:r>
        <w:rPr>
          <w:rFonts w:ascii="Koop Office" w:hAnsi="Koop Office" w:cs="Arial"/>
          <w:sz w:val="20"/>
          <w:szCs w:val="20"/>
        </w:rPr>
        <w:t>stanovuje po dohodě s ostatními pojistiteli pojistně technické podmínky pojištění, včetně výše pojistného,</w:t>
      </w:r>
    </w:p>
    <w:p w:rsidR="001B2932" w:rsidRDefault="001B2932" w:rsidP="001B2932">
      <w:pPr>
        <w:pStyle w:val="Zkladntextodsazen"/>
        <w:numPr>
          <w:ilvl w:val="0"/>
          <w:numId w:val="29"/>
        </w:numPr>
        <w:spacing w:before="120" w:after="0"/>
        <w:jc w:val="both"/>
        <w:rPr>
          <w:rFonts w:ascii="Koop Office" w:hAnsi="Koop Office" w:cs="Arial"/>
          <w:sz w:val="20"/>
          <w:szCs w:val="20"/>
        </w:rPr>
      </w:pPr>
      <w:r>
        <w:rPr>
          <w:rFonts w:ascii="Koop Office" w:hAnsi="Koop Office" w:cs="Arial"/>
          <w:sz w:val="20"/>
          <w:szCs w:val="20"/>
        </w:rPr>
        <w:t>spravuje pojištění jménem všech pojistitelů, zejména přijímá oznámení a projevy vůle pojistníka (pojištěného), přijímá oznámení o vzniku pojistné události, vede šetření nezbytná ke zjištění rozsahu povinnosti všech pojistitelů poskytnout pojistné plnění, a pokud není níže uvedeno jinak, přijímá pojistné,</w:t>
      </w:r>
    </w:p>
    <w:p w:rsidR="001B2932" w:rsidRDefault="001B2932" w:rsidP="001B2932">
      <w:pPr>
        <w:pStyle w:val="Zkladntextodsazen"/>
        <w:numPr>
          <w:ilvl w:val="0"/>
          <w:numId w:val="29"/>
        </w:numPr>
        <w:spacing w:before="120" w:after="0"/>
        <w:jc w:val="both"/>
        <w:rPr>
          <w:rFonts w:ascii="Koop Office" w:hAnsi="Koop Office" w:cs="Arial"/>
          <w:sz w:val="20"/>
          <w:szCs w:val="20"/>
        </w:rPr>
      </w:pPr>
      <w:r>
        <w:rPr>
          <w:rFonts w:ascii="Koop Office" w:hAnsi="Koop Office" w:cs="Arial"/>
          <w:sz w:val="20"/>
          <w:szCs w:val="20"/>
        </w:rPr>
        <w:t xml:space="preserve">vymáhá dlužné pojistné, uplatňuje postižní právo, realizuje požadavky vyplývající z poznatků pojistitelů o nastalé pojistné události při jejím šetření, pokud není níže uvedeno jinak, </w:t>
      </w:r>
    </w:p>
    <w:p w:rsidR="001B2932" w:rsidRDefault="001B2932" w:rsidP="001B2932">
      <w:pPr>
        <w:pStyle w:val="Zkladntextodsazen"/>
        <w:numPr>
          <w:ilvl w:val="0"/>
          <w:numId w:val="29"/>
        </w:numPr>
        <w:spacing w:before="120" w:after="0"/>
        <w:jc w:val="both"/>
        <w:rPr>
          <w:rFonts w:ascii="Koop Office" w:hAnsi="Koop Office" w:cs="Arial"/>
          <w:sz w:val="20"/>
          <w:szCs w:val="20"/>
        </w:rPr>
      </w:pPr>
      <w:r>
        <w:rPr>
          <w:rFonts w:ascii="Koop Office" w:hAnsi="Koop Office" w:cs="Arial"/>
          <w:sz w:val="20"/>
          <w:szCs w:val="20"/>
        </w:rPr>
        <w:t>přijímá oznámení o vinkulaci pojistného plnění (v případech, kdy má být pojistné plnění vinkulováno), vede jejich evidenci a ostatní pojistitele bez zbytečného odkladu o provedení vinkulace pojistného plnění informuje,</w:t>
      </w:r>
    </w:p>
    <w:p w:rsidR="001B2932" w:rsidRDefault="001B2932" w:rsidP="001B2932">
      <w:pPr>
        <w:pStyle w:val="Zkladntextodsazen"/>
        <w:numPr>
          <w:ilvl w:val="0"/>
          <w:numId w:val="29"/>
        </w:numPr>
        <w:spacing w:before="120" w:after="0"/>
        <w:jc w:val="both"/>
        <w:rPr>
          <w:rFonts w:ascii="Koop Office" w:hAnsi="Koop Office" w:cs="Arial"/>
          <w:sz w:val="20"/>
          <w:szCs w:val="20"/>
        </w:rPr>
      </w:pPr>
      <w:r>
        <w:rPr>
          <w:rFonts w:ascii="Koop Office" w:hAnsi="Koop Office" w:cs="Arial"/>
          <w:sz w:val="20"/>
          <w:szCs w:val="20"/>
        </w:rPr>
        <w:t>přijímá oznámení a projevy vůle pojistníka ohledně změn rozsahu pojištění a o této skutečnosti bezodkladně informuje ostatní pojistitele. Případnou změnou rozsahu pojištění není dotčen poměr podílů jednotlivých pojistitelů na právech a závazcích plynoucích z pojištění, pokud nebude ujednáno jinak.</w:t>
      </w:r>
      <w:r>
        <w:rPr>
          <w:rFonts w:ascii="Koop Office" w:hAnsi="Koop Office" w:cs="Arial"/>
          <w:spacing w:val="-2"/>
          <w:sz w:val="20"/>
          <w:szCs w:val="20"/>
        </w:rPr>
        <w:t xml:space="preserve"> Jestliže</w:t>
      </w:r>
      <w:r>
        <w:rPr>
          <w:rFonts w:ascii="Koop Office" w:hAnsi="Koop Office" w:cs="Arial"/>
          <w:sz w:val="20"/>
          <w:szCs w:val="20"/>
        </w:rPr>
        <w:t xml:space="preserve"> pojistitel návrh na rozšíření pojištění odmítne, je vedoucí pojistitel oprávněn sjednat tomu odpovídající pojištění na vlastní vrub. Pokud návrh na rozšíření pojištění odmítne vedoucí pojistitel, je oprávněn sjednat tomu odpovídající pojištění na vlastní vrub pojistitel,</w:t>
      </w:r>
    </w:p>
    <w:p w:rsidR="001B2932" w:rsidRDefault="001B2932" w:rsidP="001B2932">
      <w:pPr>
        <w:pStyle w:val="Zkladntextodsazen"/>
        <w:numPr>
          <w:ilvl w:val="0"/>
          <w:numId w:val="29"/>
        </w:numPr>
        <w:spacing w:before="120" w:after="0"/>
        <w:jc w:val="both"/>
        <w:rPr>
          <w:rFonts w:ascii="Koop Office" w:hAnsi="Koop Office" w:cs="Arial"/>
          <w:sz w:val="20"/>
          <w:szCs w:val="20"/>
        </w:rPr>
      </w:pPr>
      <w:r>
        <w:rPr>
          <w:rFonts w:ascii="Koop Office" w:hAnsi="Koop Office" w:cs="Arial"/>
          <w:sz w:val="20"/>
          <w:szCs w:val="20"/>
        </w:rPr>
        <w:t xml:space="preserve">přijímá další oznámení a činí právní úkony, k nimž je určen v níže uvedených ujednáních, </w:t>
      </w:r>
    </w:p>
    <w:p w:rsidR="001B2932" w:rsidRDefault="001B2932" w:rsidP="001B2932">
      <w:pPr>
        <w:pStyle w:val="Zkladntextodsazen"/>
        <w:numPr>
          <w:ilvl w:val="0"/>
          <w:numId w:val="29"/>
        </w:numPr>
        <w:spacing w:before="120" w:after="0"/>
        <w:jc w:val="both"/>
        <w:rPr>
          <w:rFonts w:ascii="Koop Office" w:hAnsi="Koop Office" w:cs="Arial"/>
          <w:sz w:val="20"/>
          <w:szCs w:val="20"/>
        </w:rPr>
      </w:pPr>
      <w:r>
        <w:rPr>
          <w:rFonts w:ascii="Koop Office" w:hAnsi="Koop Office" w:cs="Arial"/>
          <w:sz w:val="20"/>
          <w:szCs w:val="20"/>
        </w:rPr>
        <w:t>předává ostatním pojistitelům bez zbytečného odkladu oznámení a projevy vůle pojistníka (pojištěného).</w:t>
      </w:r>
    </w:p>
    <w:p w:rsidR="001B2932" w:rsidRDefault="001B2932" w:rsidP="001B2932">
      <w:pPr>
        <w:pStyle w:val="Zkladntextodsazen"/>
        <w:numPr>
          <w:ilvl w:val="1"/>
          <w:numId w:val="28"/>
        </w:numPr>
        <w:spacing w:before="120" w:after="0"/>
        <w:ind w:left="360"/>
        <w:jc w:val="both"/>
        <w:rPr>
          <w:rFonts w:ascii="Koop Office" w:hAnsi="Koop Office" w:cs="Arial"/>
          <w:sz w:val="20"/>
          <w:szCs w:val="20"/>
        </w:rPr>
      </w:pPr>
      <w:r>
        <w:rPr>
          <w:rFonts w:ascii="Koop Office" w:hAnsi="Koop Office" w:cs="Arial"/>
          <w:sz w:val="20"/>
          <w:szCs w:val="20"/>
        </w:rPr>
        <w:t>Pojistitel:</w:t>
      </w:r>
    </w:p>
    <w:p w:rsidR="001B2932" w:rsidRDefault="001B2932" w:rsidP="001B2932">
      <w:pPr>
        <w:pStyle w:val="Zkladntextodsazen"/>
        <w:numPr>
          <w:ilvl w:val="0"/>
          <w:numId w:val="30"/>
        </w:numPr>
        <w:spacing w:before="120" w:after="0"/>
        <w:jc w:val="both"/>
        <w:rPr>
          <w:rFonts w:ascii="Koop Office" w:hAnsi="Koop Office" w:cs="Arial"/>
          <w:sz w:val="20"/>
          <w:szCs w:val="20"/>
        </w:rPr>
      </w:pPr>
      <w:r>
        <w:rPr>
          <w:rFonts w:ascii="Koop Office" w:hAnsi="Koop Office" w:cs="Arial"/>
          <w:sz w:val="20"/>
          <w:szCs w:val="20"/>
        </w:rPr>
        <w:t>je povinen přijmout oznámení a projevy vůle pojistníka (pojištěného), které mu byly doručeny, a bez zbytečného odkladu je zaslat vedoucímu pojistiteli,</w:t>
      </w:r>
    </w:p>
    <w:p w:rsidR="001B2932" w:rsidRDefault="001B2932" w:rsidP="001B2932">
      <w:pPr>
        <w:pStyle w:val="Zkladntextodsazen"/>
        <w:numPr>
          <w:ilvl w:val="0"/>
          <w:numId w:val="30"/>
        </w:numPr>
        <w:spacing w:before="120" w:after="0"/>
        <w:jc w:val="both"/>
        <w:rPr>
          <w:rFonts w:ascii="Koop Office" w:hAnsi="Koop Office" w:cs="Arial"/>
          <w:sz w:val="20"/>
          <w:szCs w:val="20"/>
        </w:rPr>
      </w:pPr>
      <w:r>
        <w:rPr>
          <w:rFonts w:ascii="Koop Office" w:hAnsi="Koop Office" w:cs="Arial"/>
          <w:sz w:val="20"/>
          <w:szCs w:val="20"/>
        </w:rPr>
        <w:t xml:space="preserve">zaplatí </w:t>
      </w:r>
      <w:r w:rsidRPr="003A3B59">
        <w:rPr>
          <w:rFonts w:ascii="Koop Office" w:hAnsi="Koop Office" w:cs="Arial"/>
          <w:sz w:val="20"/>
          <w:szCs w:val="20"/>
        </w:rPr>
        <w:t xml:space="preserve">vedoucímu </w:t>
      </w:r>
      <w:r w:rsidRPr="00A12894">
        <w:rPr>
          <w:rFonts w:ascii="Koop Office" w:hAnsi="Koop Office" w:cs="Arial"/>
          <w:sz w:val="20"/>
          <w:szCs w:val="20"/>
        </w:rPr>
        <w:t xml:space="preserve">pojistiteli </w:t>
      </w:r>
      <w:r w:rsidR="00631B3C" w:rsidRPr="00A12894">
        <w:rPr>
          <w:rFonts w:ascii="Koop Office" w:hAnsi="Koop Office" w:cs="Arial"/>
          <w:b/>
          <w:sz w:val="20"/>
          <w:szCs w:val="20"/>
        </w:rPr>
        <w:t>6</w:t>
      </w:r>
      <w:r w:rsidRPr="00A12894">
        <w:rPr>
          <w:rFonts w:ascii="Koop Office" w:hAnsi="Koop Office" w:cs="Arial"/>
          <w:b/>
          <w:sz w:val="20"/>
          <w:szCs w:val="20"/>
        </w:rPr>
        <w:t xml:space="preserve"> %</w:t>
      </w:r>
      <w:r w:rsidRPr="003A3B59">
        <w:rPr>
          <w:rFonts w:ascii="Koop Office" w:hAnsi="Koop Office" w:cs="Arial"/>
          <w:sz w:val="20"/>
          <w:szCs w:val="20"/>
        </w:rPr>
        <w:t xml:space="preserve"> ze</w:t>
      </w:r>
      <w:r>
        <w:rPr>
          <w:rFonts w:ascii="Koop Office" w:hAnsi="Koop Office" w:cs="Arial"/>
          <w:sz w:val="20"/>
          <w:szCs w:val="20"/>
        </w:rPr>
        <w:t xml:space="preserve"> svého podílu na pojistném jako úhradu nákladů vedoucího pojistitele vzniklých v souvislosti se správou pojištění (dále jen: „odměna za správu pojištění“).</w:t>
      </w:r>
    </w:p>
    <w:p w:rsidR="001B2932" w:rsidRDefault="001B2932" w:rsidP="001B2932">
      <w:pPr>
        <w:pStyle w:val="Zkladntextodsazen"/>
        <w:numPr>
          <w:ilvl w:val="1"/>
          <w:numId w:val="28"/>
        </w:numPr>
        <w:spacing w:before="120" w:after="0"/>
        <w:ind w:left="360"/>
        <w:jc w:val="both"/>
        <w:rPr>
          <w:rFonts w:ascii="Koop Office" w:hAnsi="Koop Office" w:cs="Arial"/>
          <w:sz w:val="20"/>
          <w:szCs w:val="20"/>
        </w:rPr>
      </w:pPr>
      <w:r>
        <w:rPr>
          <w:rFonts w:ascii="Koop Office" w:hAnsi="Koop Office" w:cs="Arial"/>
          <w:sz w:val="20"/>
          <w:szCs w:val="20"/>
        </w:rPr>
        <w:lastRenderedPageBreak/>
        <w:t>Vedoucí pojistitel uhradí pojistiteli příslušný podíl na pojistném snížený o odměnu za správu pojištění, a to do 30 dnů od zaplacení pojistného na účet vedoucího pojistitele. Převod pojistného bude uskutečněn na účet pojistitele u peněžního ústavu a pod variabilním symbolem uvedeným v této pojistné smlouvě.</w:t>
      </w:r>
    </w:p>
    <w:p w:rsidR="001B2932" w:rsidRDefault="001B2932" w:rsidP="001B2932">
      <w:pPr>
        <w:pStyle w:val="Zkladntextodsazen"/>
        <w:numPr>
          <w:ilvl w:val="1"/>
          <w:numId w:val="28"/>
        </w:numPr>
        <w:spacing w:before="120" w:after="0"/>
        <w:ind w:left="360"/>
        <w:jc w:val="both"/>
        <w:rPr>
          <w:rFonts w:ascii="Koop Office" w:hAnsi="Koop Office" w:cs="Arial"/>
          <w:sz w:val="20"/>
          <w:szCs w:val="20"/>
        </w:rPr>
      </w:pPr>
      <w:r>
        <w:rPr>
          <w:rFonts w:ascii="Koop Office" w:hAnsi="Koop Office" w:cs="Arial"/>
          <w:sz w:val="20"/>
          <w:szCs w:val="20"/>
        </w:rPr>
        <w:t>Jestliže je pojistné inkasováno pojišťovacím makléřem, poukazuje makléř příslušný podíl na pojistném ve lhůtách a způsobem uvedeným ve smlouvě (mandátní apod.) uzavřené s příslušným pojistitelem na účty jednotlivých pojistitelů. Vedoucímu pojistiteli poukazuje makléř příslušný podíl na pojistném spolu s odměnou za správu pojištění. Pojistiteli poukazuje makléř příslušný podíl na pojistném snížený o odměnu za správu pojištění.</w:t>
      </w:r>
    </w:p>
    <w:p w:rsidR="001B2932" w:rsidRDefault="001B2932" w:rsidP="001B2932">
      <w:pPr>
        <w:pStyle w:val="Zkladntextodsazen"/>
        <w:numPr>
          <w:ilvl w:val="1"/>
          <w:numId w:val="28"/>
        </w:numPr>
        <w:spacing w:before="120" w:after="0"/>
        <w:ind w:left="360"/>
        <w:jc w:val="both"/>
        <w:rPr>
          <w:rFonts w:ascii="Koop Office" w:hAnsi="Koop Office" w:cs="Arial"/>
          <w:sz w:val="20"/>
          <w:szCs w:val="20"/>
        </w:rPr>
      </w:pPr>
      <w:r>
        <w:rPr>
          <w:rFonts w:ascii="Koop Office" w:hAnsi="Koop Office" w:cs="Arial"/>
          <w:sz w:val="20"/>
          <w:szCs w:val="20"/>
        </w:rPr>
        <w:t>Ujednání předchozích bodů tohoto článku se přiměřeně použijí pro převod pojistného, které bylo vedoucím pojistitelem vymoženo v rámci vymáhání dlužného pojistného (pojistného po splatnosti), pro převod plateb vymožených vedoucím pojistitelem při uplatňování postižního práva, a s výjimkou uvedenou níže i pro veškeré další platby uskutečňované jednotlivými pojistiteli (např. vrácení tzv. nespotřebovaného pojistného). Pojistitel je povinen uhradit vedoucímu pojistiteli tyto platby do 30 dnů od výzvy vedoucího pojistitele k jejich zaplacení.</w:t>
      </w:r>
    </w:p>
    <w:p w:rsidR="001B2932" w:rsidRDefault="001B2932" w:rsidP="001B2932">
      <w:pPr>
        <w:pStyle w:val="Zkladntextodsazen"/>
        <w:numPr>
          <w:ilvl w:val="1"/>
          <w:numId w:val="28"/>
        </w:numPr>
        <w:spacing w:before="120" w:after="0"/>
        <w:ind w:left="360"/>
        <w:jc w:val="both"/>
        <w:rPr>
          <w:rFonts w:ascii="Koop Office" w:hAnsi="Koop Office" w:cs="Arial"/>
          <w:sz w:val="20"/>
          <w:szCs w:val="20"/>
        </w:rPr>
      </w:pPr>
      <w:r>
        <w:rPr>
          <w:rFonts w:ascii="Koop Office" w:hAnsi="Koop Office" w:cs="Arial"/>
          <w:sz w:val="20"/>
          <w:szCs w:val="20"/>
        </w:rPr>
        <w:t xml:space="preserve">Pokud  příslušný podíl pojistitele na pojistném plnění z pojistné události nepřesáhne </w:t>
      </w:r>
      <w:smartTag w:uri="urn:schemas-microsoft-com:office:smarttags" w:element="metricconverter">
        <w:smartTagPr>
          <w:attr w:name="ProductID" w:val="1 mil"/>
        </w:smartTagPr>
        <w:r>
          <w:rPr>
            <w:rFonts w:ascii="Koop Office" w:hAnsi="Koop Office" w:cs="Arial"/>
            <w:sz w:val="20"/>
            <w:szCs w:val="20"/>
          </w:rPr>
          <w:t>1 mil</w:t>
        </w:r>
      </w:smartTag>
      <w:r>
        <w:rPr>
          <w:rFonts w:ascii="Koop Office" w:hAnsi="Koop Office" w:cs="Arial"/>
          <w:sz w:val="20"/>
          <w:szCs w:val="20"/>
        </w:rPr>
        <w:t>. Kč, vyplatí vedoucí pojistitel pojistné plnění oprávněné osobě v celé výši a vyúčtuje jej pojistiteli. Pojistitel je v tomto případě vázán rozhodnutím vedoucího pojistitele (včetně uzavření soudního i mimosoudního smíru) o vyplacení pojistného plnění a jeho výši.</w:t>
      </w:r>
    </w:p>
    <w:p w:rsidR="001B2932" w:rsidRDefault="001B2932" w:rsidP="001B2932">
      <w:pPr>
        <w:pStyle w:val="Zkladntextodsazen"/>
        <w:numPr>
          <w:ilvl w:val="1"/>
          <w:numId w:val="28"/>
        </w:numPr>
        <w:spacing w:before="120" w:after="0"/>
        <w:ind w:left="360"/>
        <w:jc w:val="both"/>
        <w:rPr>
          <w:rFonts w:ascii="Koop Office" w:hAnsi="Koop Office" w:cs="Arial"/>
          <w:spacing w:val="-2"/>
          <w:sz w:val="20"/>
          <w:szCs w:val="20"/>
        </w:rPr>
      </w:pPr>
      <w:r>
        <w:rPr>
          <w:rFonts w:ascii="Koop Office" w:hAnsi="Koop Office" w:cs="Arial"/>
          <w:sz w:val="20"/>
          <w:szCs w:val="20"/>
        </w:rPr>
        <w:t xml:space="preserve">V případě pojistné události, u níž je z výsledků zahájeného šetření zřejmé, že příslušný podíl pojistitele na pojistném plnění přesáhne </w:t>
      </w:r>
      <w:smartTag w:uri="urn:schemas-microsoft-com:office:smarttags" w:element="metricconverter">
        <w:smartTagPr>
          <w:attr w:name="ProductID" w:val="1 mil"/>
        </w:smartTagPr>
        <w:r>
          <w:rPr>
            <w:rFonts w:ascii="Koop Office" w:hAnsi="Koop Office" w:cs="Arial"/>
            <w:sz w:val="20"/>
            <w:szCs w:val="20"/>
          </w:rPr>
          <w:t>1 mil</w:t>
        </w:r>
      </w:smartTag>
      <w:r>
        <w:rPr>
          <w:rFonts w:ascii="Koop Office" w:hAnsi="Koop Office" w:cs="Arial"/>
          <w:sz w:val="20"/>
          <w:szCs w:val="20"/>
        </w:rPr>
        <w:t>. Kč, přizve vedoucí pojistitel tohoto pojistitele k šetření pojistné události. Vedoucí pojistitel vyplatí pojistné plnění oprávněné osobě v celé výši po skončení šetření, jemuž předchází písemný souhlas všech takových pojistitelů s rozsahem jejich povinnosti plnit; pokud se však takový pojistitel šetření pojistné události ne(z)účastní, přestože k němu byl přizván, není jeho souhlasu třeba a tento pojistitel je vázán rozhodnutím vedoucího pojistitele v této věci (včetně uzavření soudního i mimosoudního smíru).</w:t>
      </w:r>
    </w:p>
    <w:p w:rsidR="001B2932" w:rsidRDefault="001B2932" w:rsidP="001B2932">
      <w:pPr>
        <w:pStyle w:val="Zkladntextodsazen"/>
        <w:spacing w:before="120"/>
        <w:ind w:left="360"/>
        <w:rPr>
          <w:rFonts w:ascii="Koop Office" w:hAnsi="Koop Office" w:cs="Arial"/>
          <w:sz w:val="20"/>
          <w:szCs w:val="20"/>
        </w:rPr>
      </w:pPr>
      <w:r>
        <w:rPr>
          <w:rFonts w:ascii="Koop Office" w:hAnsi="Koop Office" w:cs="Arial"/>
          <w:sz w:val="20"/>
          <w:szCs w:val="20"/>
        </w:rPr>
        <w:t>Pojistitel je povinen:</w:t>
      </w:r>
    </w:p>
    <w:p w:rsidR="001B2932" w:rsidRDefault="001B2932" w:rsidP="001B2932">
      <w:pPr>
        <w:pStyle w:val="Zkladntextodsazen"/>
        <w:numPr>
          <w:ilvl w:val="0"/>
          <w:numId w:val="31"/>
        </w:numPr>
        <w:spacing w:before="120" w:after="0"/>
        <w:jc w:val="both"/>
        <w:rPr>
          <w:rFonts w:ascii="Koop Office" w:hAnsi="Koop Office" w:cs="Arial"/>
          <w:b/>
          <w:sz w:val="20"/>
          <w:szCs w:val="20"/>
        </w:rPr>
      </w:pPr>
      <w:r>
        <w:rPr>
          <w:rFonts w:ascii="Koop Office" w:hAnsi="Koop Office" w:cs="Arial"/>
          <w:sz w:val="20"/>
          <w:szCs w:val="20"/>
        </w:rPr>
        <w:t>vyjádřit se ke své povinnosti uhradit pojistné plnění do 10 dnů od výzvy vedoucího pojistitele, v opačném případě se má zato, že s rozsahem povinnosti plnit souhlasí,</w:t>
      </w:r>
    </w:p>
    <w:p w:rsidR="001B2932" w:rsidRDefault="001B2932" w:rsidP="001B2932">
      <w:pPr>
        <w:pStyle w:val="Zkladntextodsazen"/>
        <w:numPr>
          <w:ilvl w:val="0"/>
          <w:numId w:val="31"/>
        </w:numPr>
        <w:spacing w:before="120" w:after="0"/>
        <w:jc w:val="both"/>
        <w:rPr>
          <w:rFonts w:ascii="Koop Office" w:hAnsi="Koop Office" w:cs="Arial"/>
          <w:b/>
          <w:sz w:val="20"/>
          <w:szCs w:val="20"/>
        </w:rPr>
      </w:pPr>
      <w:r>
        <w:rPr>
          <w:rFonts w:ascii="Koop Office" w:hAnsi="Koop Office" w:cs="Arial"/>
          <w:sz w:val="20"/>
          <w:szCs w:val="20"/>
        </w:rPr>
        <w:t>uhradit vedoucímu pojistiteli svůj podíl na pojistném plnění do 10 dnů od výzvy vedoucího pojistitele k jeho zaplacení, kterou lze učinit až po skončení šetření,</w:t>
      </w:r>
    </w:p>
    <w:p w:rsidR="001B2932" w:rsidRDefault="001B2932" w:rsidP="001B2932">
      <w:pPr>
        <w:pStyle w:val="Zkladntextodsazen"/>
        <w:numPr>
          <w:ilvl w:val="0"/>
          <w:numId w:val="31"/>
        </w:numPr>
        <w:spacing w:before="120" w:after="0"/>
        <w:jc w:val="both"/>
        <w:rPr>
          <w:rFonts w:ascii="Koop Office" w:hAnsi="Koop Office" w:cs="Arial"/>
          <w:b/>
          <w:sz w:val="20"/>
          <w:szCs w:val="20"/>
        </w:rPr>
      </w:pPr>
      <w:r>
        <w:rPr>
          <w:rFonts w:ascii="Koop Office" w:hAnsi="Koop Office" w:cs="Arial"/>
          <w:sz w:val="20"/>
          <w:szCs w:val="20"/>
        </w:rPr>
        <w:t>v případě, že je poskytována záloha na pojistné plnění, uhradit vedoucímu pojistiteli svůj podíl na této záloze do 10 dnů od výzvy vedoucího pojistitele k jeho zaplacení.</w:t>
      </w:r>
    </w:p>
    <w:p w:rsidR="001B2932" w:rsidRDefault="001B2932" w:rsidP="001B2932">
      <w:pPr>
        <w:pStyle w:val="Zkladntextodsazen"/>
        <w:numPr>
          <w:ilvl w:val="1"/>
          <w:numId w:val="28"/>
        </w:numPr>
        <w:spacing w:before="120" w:after="0"/>
        <w:ind w:left="360"/>
        <w:jc w:val="both"/>
        <w:rPr>
          <w:rFonts w:ascii="Koop Office" w:hAnsi="Koop Office" w:cs="Arial"/>
          <w:sz w:val="20"/>
          <w:szCs w:val="20"/>
        </w:rPr>
      </w:pPr>
      <w:r>
        <w:rPr>
          <w:rFonts w:ascii="Koop Office" w:hAnsi="Koop Office" w:cs="Arial"/>
          <w:sz w:val="20"/>
          <w:szCs w:val="20"/>
        </w:rPr>
        <w:t>Vedoucí pojistitel je oprávněn v souladu s platnými právními předpisy, příslušnými pojistnými podmínkami a smluvními ujednáními této pojistné smlouvy vypovědět pojištění sjednané touto pojistnou smlouvou. O tomto svém záměru předem písemně informuje ostatní pojistitele, kteří jsou v takovém případě vázáni rozhodnutím vedoucího pojistitele a k výpovědi pojištění se připojí.</w:t>
      </w:r>
    </w:p>
    <w:p w:rsidR="001B2932" w:rsidRDefault="001B2932" w:rsidP="001B2932">
      <w:pPr>
        <w:pStyle w:val="Zkladntextodsazen"/>
        <w:numPr>
          <w:ilvl w:val="1"/>
          <w:numId w:val="28"/>
        </w:numPr>
        <w:spacing w:before="120" w:after="0"/>
        <w:ind w:left="360"/>
        <w:jc w:val="both"/>
        <w:rPr>
          <w:rFonts w:ascii="Koop Office" w:hAnsi="Koop Office" w:cs="Arial"/>
          <w:b/>
          <w:sz w:val="20"/>
          <w:szCs w:val="20"/>
        </w:rPr>
      </w:pPr>
      <w:r>
        <w:rPr>
          <w:rFonts w:ascii="Koop Office" w:hAnsi="Koop Office" w:cs="Arial"/>
          <w:sz w:val="20"/>
          <w:szCs w:val="20"/>
        </w:rPr>
        <w:t>Pojistitel je oprávněn v souladu s platnými právními předpisy, příslušnými pojistnými podmínkami a smluvními ujednáními této pojistné smlouvy vypovědět svůj podíl na právech a závazcích plynoucích z pojištění</w:t>
      </w:r>
      <w:r>
        <w:rPr>
          <w:rFonts w:ascii="Koop Office" w:hAnsi="Koop Office" w:cs="Arial"/>
          <w:bCs/>
          <w:sz w:val="20"/>
          <w:szCs w:val="20"/>
        </w:rPr>
        <w:t xml:space="preserve"> dle této pojistné smlouvy</w:t>
      </w:r>
      <w:r>
        <w:rPr>
          <w:rFonts w:ascii="Koop Office" w:hAnsi="Koop Office" w:cs="Arial"/>
          <w:sz w:val="20"/>
          <w:szCs w:val="20"/>
        </w:rPr>
        <w:t xml:space="preserve">. O tomto svém záměru předem písemně informuje vedoucího pojistitele, který povede příslušná jednání k nalezení řešení (např. vstup nového pojistitele do práv a závazků plynoucích </w:t>
      </w:r>
      <w:proofErr w:type="gramStart"/>
      <w:r>
        <w:rPr>
          <w:rFonts w:ascii="Koop Office" w:hAnsi="Koop Office" w:cs="Arial"/>
          <w:sz w:val="20"/>
          <w:szCs w:val="20"/>
        </w:rPr>
        <w:t>ze</w:t>
      </w:r>
      <w:proofErr w:type="gramEnd"/>
      <w:r>
        <w:rPr>
          <w:rFonts w:ascii="Koop Office" w:hAnsi="Koop Office" w:cs="Arial"/>
          <w:sz w:val="20"/>
          <w:szCs w:val="20"/>
        </w:rPr>
        <w:t> pojištění, apod.).</w:t>
      </w:r>
    </w:p>
    <w:p w:rsidR="001B2932" w:rsidRDefault="001B2932" w:rsidP="001B2932">
      <w:pPr>
        <w:pStyle w:val="Zkladntextodsazen"/>
        <w:numPr>
          <w:ilvl w:val="1"/>
          <w:numId w:val="28"/>
        </w:numPr>
        <w:spacing w:before="120" w:after="0"/>
        <w:ind w:left="360"/>
        <w:jc w:val="both"/>
        <w:rPr>
          <w:rFonts w:ascii="Koop Office" w:hAnsi="Koop Office" w:cs="Arial"/>
          <w:b/>
          <w:sz w:val="20"/>
          <w:szCs w:val="20"/>
        </w:rPr>
      </w:pPr>
      <w:r>
        <w:rPr>
          <w:rFonts w:ascii="Koop Office" w:hAnsi="Koop Office" w:cs="Arial"/>
          <w:sz w:val="20"/>
          <w:szCs w:val="20"/>
        </w:rPr>
        <w:t>Závazky vzniklé z pojištění dle této pojistné smlouvy se vypořádají:</w:t>
      </w:r>
    </w:p>
    <w:p w:rsidR="001B2932" w:rsidRDefault="001B2932" w:rsidP="001B2932">
      <w:pPr>
        <w:pStyle w:val="Zkladntextodsazen"/>
        <w:numPr>
          <w:ilvl w:val="0"/>
          <w:numId w:val="32"/>
        </w:numPr>
        <w:spacing w:before="120" w:after="0"/>
        <w:jc w:val="both"/>
        <w:rPr>
          <w:rFonts w:ascii="Koop Office" w:hAnsi="Koop Office" w:cs="Arial"/>
          <w:bCs/>
          <w:sz w:val="20"/>
          <w:szCs w:val="20"/>
        </w:rPr>
      </w:pPr>
      <w:r>
        <w:rPr>
          <w:rFonts w:ascii="Koop Office" w:hAnsi="Koop Office" w:cs="Arial"/>
          <w:bCs/>
          <w:sz w:val="20"/>
          <w:szCs w:val="20"/>
        </w:rPr>
        <w:t>ke dni zániku účinnosti pojištění dle této pojistné smlouvy,</w:t>
      </w:r>
    </w:p>
    <w:p w:rsidR="001B2932" w:rsidRDefault="001B2932" w:rsidP="001B2932">
      <w:pPr>
        <w:pStyle w:val="Zkladntextodsazen"/>
        <w:numPr>
          <w:ilvl w:val="0"/>
          <w:numId w:val="32"/>
        </w:numPr>
        <w:spacing w:before="120" w:after="0"/>
        <w:jc w:val="both"/>
        <w:rPr>
          <w:rFonts w:ascii="Koop Office" w:hAnsi="Koop Office" w:cs="Arial"/>
          <w:bCs/>
          <w:sz w:val="20"/>
          <w:szCs w:val="20"/>
        </w:rPr>
      </w:pPr>
      <w:r>
        <w:rPr>
          <w:rFonts w:ascii="Koop Office" w:hAnsi="Koop Office" w:cs="Arial"/>
          <w:bCs/>
          <w:sz w:val="20"/>
          <w:szCs w:val="20"/>
        </w:rPr>
        <w:t>ke dni zániku účasti pojistitele na pojištění dle této pojistné smlouvy.</w:t>
      </w:r>
    </w:p>
    <w:p w:rsidR="001B2932" w:rsidRDefault="001B2932" w:rsidP="001B2932">
      <w:pPr>
        <w:pStyle w:val="Zkladntextodsazen"/>
        <w:spacing w:before="120"/>
        <w:ind w:left="360"/>
        <w:rPr>
          <w:rFonts w:ascii="Koop Office" w:hAnsi="Koop Office" w:cs="Arial"/>
          <w:bCs/>
          <w:sz w:val="20"/>
          <w:szCs w:val="20"/>
        </w:rPr>
      </w:pPr>
      <w:r>
        <w:rPr>
          <w:rFonts w:ascii="Koop Office" w:hAnsi="Koop Office" w:cs="Arial"/>
          <w:bCs/>
          <w:sz w:val="20"/>
          <w:szCs w:val="20"/>
        </w:rPr>
        <w:t xml:space="preserve">Vždy však platí, že při vypořádání těchto závazků se zohledňují i rezervy na již nahlášené, ale dosud neuhrazené škody. V případě uplatnění oprávněného nároku na plnění z pojištění dle této pojistné smlouvy po zániku jeho účinnosti, jsou ostatní pojistitelé povinni se na pojistném plnění podílet ve výši odpovídající jejich účasti na tomto pojištění.   </w:t>
      </w:r>
    </w:p>
    <w:p w:rsidR="001B2932" w:rsidRDefault="001B2932" w:rsidP="001B2932">
      <w:pPr>
        <w:tabs>
          <w:tab w:val="left" w:pos="-720"/>
          <w:tab w:val="num" w:pos="426"/>
        </w:tabs>
        <w:spacing w:before="120"/>
        <w:rPr>
          <w:rFonts w:cs="Arial"/>
          <w:b/>
          <w:bCs/>
          <w:sz w:val="20"/>
          <w:szCs w:val="20"/>
        </w:rPr>
      </w:pPr>
    </w:p>
    <w:p w:rsidR="001D71D6" w:rsidRPr="001B2932" w:rsidRDefault="001D71D6" w:rsidP="001B2932">
      <w:pPr>
        <w:tabs>
          <w:tab w:val="left" w:pos="-720"/>
          <w:tab w:val="num" w:pos="426"/>
        </w:tabs>
        <w:spacing w:before="120"/>
        <w:rPr>
          <w:rFonts w:cs="Arial"/>
          <w:b/>
          <w:bCs/>
          <w:sz w:val="20"/>
          <w:szCs w:val="20"/>
        </w:rPr>
      </w:pPr>
    </w:p>
    <w:p w:rsidR="00093F66" w:rsidRPr="0076720C" w:rsidRDefault="00093F66" w:rsidP="00093F66">
      <w:pPr>
        <w:tabs>
          <w:tab w:val="left" w:pos="-720"/>
          <w:tab w:val="left" w:pos="426"/>
        </w:tabs>
        <w:spacing w:before="120"/>
        <w:ind w:left="426"/>
        <w:jc w:val="both"/>
        <w:rPr>
          <w:rFonts w:cs="Arial"/>
          <w:sz w:val="20"/>
        </w:rPr>
      </w:pPr>
    </w:p>
    <w:p w:rsidR="00D7357B" w:rsidRPr="006B54E7" w:rsidRDefault="001B2932" w:rsidP="00D7357B">
      <w:pPr>
        <w:jc w:val="center"/>
        <w:rPr>
          <w:rFonts w:cs="Arial"/>
          <w:b/>
          <w:bCs/>
          <w:sz w:val="24"/>
        </w:rPr>
      </w:pPr>
      <w:r>
        <w:rPr>
          <w:rFonts w:cs="Arial"/>
          <w:b/>
          <w:bCs/>
          <w:sz w:val="24"/>
        </w:rPr>
        <w:t xml:space="preserve">Článek </w:t>
      </w:r>
      <w:r w:rsidR="00D7357B" w:rsidRPr="006B54E7">
        <w:rPr>
          <w:rFonts w:cs="Arial"/>
          <w:b/>
          <w:bCs/>
          <w:sz w:val="24"/>
        </w:rPr>
        <w:t>V.</w:t>
      </w:r>
    </w:p>
    <w:p w:rsidR="00D7357B" w:rsidRPr="006B54E7" w:rsidRDefault="00D7357B" w:rsidP="00D7357B">
      <w:pPr>
        <w:jc w:val="center"/>
        <w:rPr>
          <w:b/>
          <w:bCs/>
          <w:sz w:val="24"/>
        </w:rPr>
      </w:pPr>
      <w:r w:rsidRPr="006B54E7">
        <w:rPr>
          <w:b/>
          <w:bCs/>
          <w:sz w:val="24"/>
        </w:rPr>
        <w:t>Hlášení škodných událostí</w:t>
      </w:r>
    </w:p>
    <w:p w:rsidR="00CA581E" w:rsidRPr="006B54E7" w:rsidRDefault="00D7357B" w:rsidP="00A25C42">
      <w:pPr>
        <w:numPr>
          <w:ilvl w:val="0"/>
          <w:numId w:val="14"/>
        </w:numPr>
        <w:tabs>
          <w:tab w:val="clear" w:pos="720"/>
          <w:tab w:val="left" w:pos="-720"/>
          <w:tab w:val="left" w:pos="426"/>
        </w:tabs>
        <w:spacing w:before="120"/>
        <w:ind w:left="426" w:hanging="426"/>
        <w:jc w:val="both"/>
        <w:rPr>
          <w:rFonts w:cs="Arial"/>
          <w:b/>
          <w:bCs/>
          <w:sz w:val="20"/>
        </w:rPr>
      </w:pPr>
      <w:r w:rsidRPr="006B54E7">
        <w:rPr>
          <w:rFonts w:cs="Arial"/>
          <w:sz w:val="20"/>
        </w:rPr>
        <w:t xml:space="preserve">Vznik škodné události je pojistník (pojištěný) povinen oznámit přímo nebo prostřednictvím zplnomocněného pojišťovacího makléře bez zbytečného odkladu na </w:t>
      </w:r>
      <w:r w:rsidR="008C3BA4" w:rsidRPr="006B54E7">
        <w:rPr>
          <w:rFonts w:cs="Arial"/>
          <w:sz w:val="20"/>
        </w:rPr>
        <w:t>jeden z níže uvedených kontaktních údajů</w:t>
      </w:r>
      <w:r w:rsidRPr="006B54E7">
        <w:rPr>
          <w:rFonts w:cs="Arial"/>
          <w:sz w:val="20"/>
        </w:rPr>
        <w:t>:</w:t>
      </w:r>
      <w:r w:rsidR="00CA581E" w:rsidRPr="00CA581E">
        <w:rPr>
          <w:rFonts w:cs="Arial"/>
          <w:b/>
          <w:bCs/>
          <w:sz w:val="20"/>
        </w:rPr>
        <w:t xml:space="preserve"> </w:t>
      </w:r>
    </w:p>
    <w:p w:rsidR="00854759" w:rsidRPr="00192911" w:rsidRDefault="00854759" w:rsidP="00192911">
      <w:pPr>
        <w:ind w:left="425"/>
        <w:rPr>
          <w:sz w:val="20"/>
          <w:szCs w:val="20"/>
        </w:rPr>
      </w:pPr>
      <w:r w:rsidRPr="00192911">
        <w:rPr>
          <w:sz w:val="20"/>
          <w:szCs w:val="20"/>
        </w:rPr>
        <w:t xml:space="preserve">Kooperativa pojišťovna, a.s., </w:t>
      </w:r>
      <w:proofErr w:type="spellStart"/>
      <w:r w:rsidRPr="00192911">
        <w:rPr>
          <w:sz w:val="20"/>
          <w:szCs w:val="20"/>
        </w:rPr>
        <w:t>Vienna</w:t>
      </w:r>
      <w:proofErr w:type="spellEnd"/>
      <w:r w:rsidRPr="00192911">
        <w:rPr>
          <w:sz w:val="20"/>
          <w:szCs w:val="20"/>
        </w:rPr>
        <w:t xml:space="preserve"> </w:t>
      </w:r>
      <w:proofErr w:type="spellStart"/>
      <w:r w:rsidRPr="00192911">
        <w:rPr>
          <w:sz w:val="20"/>
          <w:szCs w:val="20"/>
        </w:rPr>
        <w:t>Insurance</w:t>
      </w:r>
      <w:proofErr w:type="spellEnd"/>
      <w:r w:rsidRPr="00192911">
        <w:rPr>
          <w:sz w:val="20"/>
          <w:szCs w:val="20"/>
        </w:rPr>
        <w:t xml:space="preserve"> Group</w:t>
      </w:r>
    </w:p>
    <w:p w:rsidR="00854759" w:rsidRPr="00192911" w:rsidRDefault="00854759" w:rsidP="00192911">
      <w:pPr>
        <w:ind w:left="426"/>
        <w:rPr>
          <w:sz w:val="20"/>
          <w:szCs w:val="20"/>
        </w:rPr>
      </w:pPr>
      <w:r w:rsidRPr="00192911">
        <w:rPr>
          <w:sz w:val="20"/>
          <w:szCs w:val="20"/>
        </w:rPr>
        <w:t>CENTRUM ZÁKAZNICKÉ PODPORY</w:t>
      </w:r>
    </w:p>
    <w:p w:rsidR="00854759" w:rsidRPr="00192911" w:rsidRDefault="00854759" w:rsidP="00192911">
      <w:pPr>
        <w:ind w:left="426"/>
        <w:rPr>
          <w:sz w:val="20"/>
          <w:szCs w:val="20"/>
        </w:rPr>
      </w:pPr>
      <w:r w:rsidRPr="00192911">
        <w:rPr>
          <w:sz w:val="20"/>
          <w:szCs w:val="20"/>
        </w:rPr>
        <w:t>Centrální podatelna</w:t>
      </w:r>
    </w:p>
    <w:p w:rsidR="00854759" w:rsidRPr="00192911" w:rsidRDefault="00854759" w:rsidP="00192911">
      <w:pPr>
        <w:ind w:left="426"/>
        <w:rPr>
          <w:sz w:val="20"/>
          <w:szCs w:val="20"/>
        </w:rPr>
      </w:pPr>
      <w:r w:rsidRPr="00192911">
        <w:rPr>
          <w:sz w:val="20"/>
          <w:szCs w:val="20"/>
        </w:rPr>
        <w:t>Brněnská 634,</w:t>
      </w:r>
    </w:p>
    <w:p w:rsidR="00854759" w:rsidRPr="00192911" w:rsidRDefault="00854759" w:rsidP="00192911">
      <w:pPr>
        <w:ind w:left="426"/>
        <w:rPr>
          <w:sz w:val="20"/>
          <w:szCs w:val="20"/>
        </w:rPr>
      </w:pPr>
      <w:r w:rsidRPr="00192911">
        <w:rPr>
          <w:sz w:val="20"/>
          <w:szCs w:val="20"/>
        </w:rPr>
        <w:t>664 42 Modřice</w:t>
      </w:r>
    </w:p>
    <w:p w:rsidR="00854759" w:rsidRPr="00192911" w:rsidRDefault="00854759" w:rsidP="00192911">
      <w:pPr>
        <w:ind w:left="426"/>
        <w:rPr>
          <w:sz w:val="20"/>
          <w:szCs w:val="20"/>
        </w:rPr>
      </w:pPr>
      <w:r w:rsidRPr="00192911">
        <w:rPr>
          <w:sz w:val="20"/>
          <w:szCs w:val="20"/>
        </w:rPr>
        <w:t>tel.: 957 105 105</w:t>
      </w:r>
    </w:p>
    <w:p w:rsidR="00854759" w:rsidRPr="00192911" w:rsidRDefault="00854759" w:rsidP="00192911">
      <w:pPr>
        <w:ind w:left="426"/>
        <w:rPr>
          <w:sz w:val="20"/>
          <w:szCs w:val="20"/>
        </w:rPr>
      </w:pPr>
      <w:r w:rsidRPr="00192911">
        <w:rPr>
          <w:sz w:val="20"/>
          <w:szCs w:val="20"/>
        </w:rPr>
        <w:t>fax: 547 212 602, 547 212 561</w:t>
      </w:r>
    </w:p>
    <w:p w:rsidR="00854759" w:rsidRPr="00192911" w:rsidRDefault="00854759" w:rsidP="00192911">
      <w:pPr>
        <w:ind w:left="426"/>
        <w:rPr>
          <w:sz w:val="20"/>
          <w:szCs w:val="20"/>
        </w:rPr>
      </w:pPr>
      <w:r w:rsidRPr="00192911">
        <w:rPr>
          <w:sz w:val="20"/>
          <w:szCs w:val="20"/>
        </w:rPr>
        <w:t xml:space="preserve">e-mail: </w:t>
      </w:r>
      <w:hyperlink r:id="rId10" w:history="1">
        <w:r w:rsidRPr="00192911">
          <w:rPr>
            <w:sz w:val="20"/>
            <w:szCs w:val="20"/>
          </w:rPr>
          <w:t>podatelna@koop.cz</w:t>
        </w:r>
      </w:hyperlink>
    </w:p>
    <w:p w:rsidR="00854759" w:rsidRPr="00192911" w:rsidRDefault="00854759" w:rsidP="00192911">
      <w:pPr>
        <w:ind w:left="426"/>
        <w:rPr>
          <w:sz w:val="20"/>
          <w:szCs w:val="20"/>
        </w:rPr>
      </w:pPr>
      <w:r w:rsidRPr="00192911">
        <w:rPr>
          <w:sz w:val="20"/>
          <w:szCs w:val="20"/>
        </w:rPr>
        <w:t>www.koop.cz</w:t>
      </w:r>
    </w:p>
    <w:p w:rsidR="00CA581E" w:rsidRPr="00CA581E" w:rsidRDefault="008C3BA4" w:rsidP="00CD4EF9">
      <w:pPr>
        <w:numPr>
          <w:ilvl w:val="0"/>
          <w:numId w:val="14"/>
        </w:numPr>
        <w:tabs>
          <w:tab w:val="clear" w:pos="720"/>
          <w:tab w:val="left" w:pos="-720"/>
          <w:tab w:val="left" w:pos="426"/>
        </w:tabs>
        <w:spacing w:before="240"/>
        <w:ind w:left="425" w:hanging="425"/>
        <w:jc w:val="both"/>
        <w:rPr>
          <w:rFonts w:cs="Arial"/>
          <w:sz w:val="20"/>
        </w:rPr>
      </w:pPr>
      <w:r w:rsidRPr="00CA581E">
        <w:rPr>
          <w:rFonts w:cs="Arial"/>
          <w:sz w:val="20"/>
        </w:rPr>
        <w:t>Na výzvu pojistitele je pojistník (pojištěný nebo jakákoliv jiná osoba) povinen oznámit vznik škodné události písemn</w:t>
      </w:r>
      <w:r w:rsidR="00974B31" w:rsidRPr="00CA581E">
        <w:rPr>
          <w:rFonts w:cs="Arial"/>
          <w:sz w:val="20"/>
        </w:rPr>
        <w:t>ou formou</w:t>
      </w:r>
      <w:r w:rsidRPr="00CA581E">
        <w:rPr>
          <w:rFonts w:cs="Arial"/>
          <w:sz w:val="20"/>
        </w:rPr>
        <w:t xml:space="preserve">. </w:t>
      </w:r>
    </w:p>
    <w:bookmarkEnd w:id="1"/>
    <w:p w:rsidR="00D7357B" w:rsidRPr="006B54E7" w:rsidRDefault="00D7357B" w:rsidP="00CD4EF9">
      <w:pPr>
        <w:spacing w:before="240"/>
        <w:jc w:val="center"/>
        <w:rPr>
          <w:rFonts w:cs="Arial"/>
          <w:b/>
          <w:bCs/>
          <w:sz w:val="24"/>
        </w:rPr>
      </w:pPr>
      <w:r w:rsidRPr="006B54E7">
        <w:rPr>
          <w:rFonts w:cs="Arial"/>
          <w:b/>
          <w:bCs/>
          <w:sz w:val="24"/>
        </w:rPr>
        <w:t>Článek V</w:t>
      </w:r>
      <w:r w:rsidR="001B2932">
        <w:rPr>
          <w:rFonts w:cs="Arial"/>
          <w:b/>
          <w:bCs/>
          <w:sz w:val="24"/>
        </w:rPr>
        <w:t>I</w:t>
      </w:r>
      <w:r w:rsidRPr="006B54E7">
        <w:rPr>
          <w:rFonts w:cs="Arial"/>
          <w:b/>
          <w:bCs/>
          <w:sz w:val="24"/>
        </w:rPr>
        <w:t>.</w:t>
      </w:r>
    </w:p>
    <w:p w:rsidR="00D7357B" w:rsidRDefault="00D7357B" w:rsidP="00D7357B">
      <w:pPr>
        <w:jc w:val="center"/>
        <w:rPr>
          <w:rFonts w:cs="Arial"/>
          <w:b/>
          <w:bCs/>
          <w:sz w:val="24"/>
        </w:rPr>
      </w:pPr>
      <w:r w:rsidRPr="006B54E7">
        <w:rPr>
          <w:rFonts w:cs="Arial"/>
          <w:b/>
          <w:bCs/>
          <w:sz w:val="24"/>
        </w:rPr>
        <w:t>Zvláštní ujednání</w:t>
      </w:r>
    </w:p>
    <w:p w:rsidR="001A62E4" w:rsidRPr="001A62E4" w:rsidRDefault="001A62E4" w:rsidP="001A62E4">
      <w:pPr>
        <w:rPr>
          <w:rFonts w:cs="Arial"/>
          <w:bCs/>
          <w:sz w:val="24"/>
        </w:rPr>
      </w:pPr>
    </w:p>
    <w:p w:rsidR="00723094" w:rsidRPr="00DB684B" w:rsidRDefault="00BE114F" w:rsidP="00A25C42">
      <w:pPr>
        <w:pStyle w:val="Odstavecseseznamem"/>
        <w:numPr>
          <w:ilvl w:val="0"/>
          <w:numId w:val="15"/>
        </w:numPr>
        <w:tabs>
          <w:tab w:val="left" w:pos="426"/>
        </w:tabs>
        <w:spacing w:before="120" w:after="0" w:line="240" w:lineRule="auto"/>
        <w:ind w:left="425" w:hanging="425"/>
        <w:contextualSpacing w:val="0"/>
        <w:jc w:val="both"/>
        <w:rPr>
          <w:rFonts w:ascii="Koop Office" w:hAnsi="Koop Office"/>
          <w:b/>
          <w:sz w:val="20"/>
          <w:szCs w:val="20"/>
        </w:rPr>
      </w:pPr>
      <w:r w:rsidRPr="0076720C">
        <w:rPr>
          <w:rFonts w:ascii="Koop Office" w:hAnsi="Koop Office"/>
          <w:iCs/>
          <w:sz w:val="20"/>
          <w:szCs w:val="20"/>
        </w:rPr>
        <w:t>Odchylně od čl. 16 odst. 1) písm. h) VPP P-777/14 se pojištění vztahuje i na povinnost pojištěného nahradit újmu způsobenou v souvislosti s vlastnictvím nebo provozem motorových vozidel sloužících jako stavební a montážní stroje pojištěné touto pojistnou smlouvou. Pojištění se však nevztahuje na povinnost pojištěného nahradit újmu, pokud v souvislosti se škodnou událostí bylo nebo mohlo být uplatněno právo na plnění z pojištění odpovědnosti za újmu (škodu) sjednaného ve prospěch pojištěného jinou pojistnou smlouvou pro povinné pojištění odpovědnosti za újmu způsobenou provozem vozidla</w:t>
      </w:r>
      <w:r w:rsidR="006D6805" w:rsidRPr="0076720C">
        <w:rPr>
          <w:rFonts w:ascii="Koop Office" w:hAnsi="Koop Office"/>
          <w:sz w:val="20"/>
          <w:szCs w:val="20"/>
        </w:rPr>
        <w:t>.</w:t>
      </w:r>
    </w:p>
    <w:p w:rsidR="00DB684B" w:rsidRPr="00DB684B" w:rsidRDefault="00DB684B" w:rsidP="00DB684B">
      <w:pPr>
        <w:tabs>
          <w:tab w:val="left" w:pos="426"/>
        </w:tabs>
        <w:spacing w:before="120"/>
        <w:jc w:val="both"/>
        <w:rPr>
          <w:b/>
          <w:sz w:val="20"/>
          <w:szCs w:val="20"/>
        </w:rPr>
      </w:pPr>
    </w:p>
    <w:p w:rsidR="00FE6110" w:rsidRPr="009A1E23" w:rsidRDefault="00FE6110" w:rsidP="00FE6110">
      <w:pPr>
        <w:pStyle w:val="Odstavecseseznamem"/>
        <w:numPr>
          <w:ilvl w:val="0"/>
          <w:numId w:val="15"/>
        </w:numPr>
        <w:tabs>
          <w:tab w:val="left" w:pos="426"/>
        </w:tabs>
        <w:spacing w:before="120" w:after="0" w:line="240" w:lineRule="auto"/>
        <w:ind w:left="425" w:hanging="425"/>
        <w:contextualSpacing w:val="0"/>
        <w:rPr>
          <w:rFonts w:ascii="Koop Office" w:hAnsi="Koop Office"/>
          <w:b/>
          <w:sz w:val="20"/>
          <w:szCs w:val="20"/>
        </w:rPr>
      </w:pPr>
      <w:r w:rsidRPr="009A1E23">
        <w:rPr>
          <w:rFonts w:ascii="Koop Office" w:hAnsi="Koop Office"/>
          <w:b/>
          <w:sz w:val="20"/>
          <w:szCs w:val="20"/>
        </w:rPr>
        <w:t>D 115  Pojištění rizika projektanta</w:t>
      </w:r>
    </w:p>
    <w:p w:rsidR="00FE6110" w:rsidRPr="00455671" w:rsidRDefault="00FE6110" w:rsidP="00FE6110">
      <w:pPr>
        <w:autoSpaceDE w:val="0"/>
        <w:autoSpaceDN w:val="0"/>
        <w:ind w:left="426"/>
        <w:jc w:val="both"/>
        <w:rPr>
          <w:spacing w:val="-2"/>
          <w:sz w:val="20"/>
          <w:szCs w:val="20"/>
        </w:rPr>
      </w:pPr>
      <w:r w:rsidRPr="00455671">
        <w:rPr>
          <w:spacing w:val="-2"/>
          <w:sz w:val="20"/>
          <w:szCs w:val="20"/>
        </w:rPr>
        <w:t>Při zachování ustanovení, podmínek a ujednání pojistné smlouvy a pod podmínkou, že pojistník zaplatil dohodnuté zvláštní pojistné, se v článku 10 odst. 1) VPP P-777/14 uvedené výluky písm. b) a d) ruší a výluka písm. c) se nahrazuje takto:</w:t>
      </w:r>
    </w:p>
    <w:p w:rsidR="00FE6110" w:rsidRPr="00455671" w:rsidRDefault="00FE6110" w:rsidP="00FE6110">
      <w:pPr>
        <w:autoSpaceDE w:val="0"/>
        <w:autoSpaceDN w:val="0"/>
        <w:ind w:left="426"/>
        <w:jc w:val="both"/>
        <w:rPr>
          <w:spacing w:val="-2"/>
          <w:sz w:val="20"/>
          <w:szCs w:val="20"/>
        </w:rPr>
      </w:pPr>
    </w:p>
    <w:p w:rsidR="00FE6110" w:rsidRPr="00455671" w:rsidRDefault="00FE6110" w:rsidP="00FE6110">
      <w:pPr>
        <w:autoSpaceDE w:val="0"/>
        <w:autoSpaceDN w:val="0"/>
        <w:ind w:left="426"/>
        <w:jc w:val="both"/>
        <w:rPr>
          <w:spacing w:val="-2"/>
          <w:sz w:val="20"/>
          <w:szCs w:val="20"/>
        </w:rPr>
      </w:pPr>
      <w:r w:rsidRPr="00455671">
        <w:rPr>
          <w:spacing w:val="-2"/>
          <w:sz w:val="20"/>
          <w:szCs w:val="20"/>
        </w:rPr>
        <w:t>"c) náklady na opravu, výměnu a/nebo nápravu škody na položkách a/nebo částech budovaného díla způsobené:</w:t>
      </w:r>
    </w:p>
    <w:p w:rsidR="00FE6110" w:rsidRPr="00455671" w:rsidRDefault="00FE6110" w:rsidP="00FE6110">
      <w:pPr>
        <w:pStyle w:val="Odstavecseseznamem"/>
        <w:numPr>
          <w:ilvl w:val="0"/>
          <w:numId w:val="21"/>
        </w:numPr>
        <w:autoSpaceDE w:val="0"/>
        <w:autoSpaceDN w:val="0"/>
        <w:spacing w:after="0" w:line="240" w:lineRule="auto"/>
        <w:ind w:left="426" w:firstLine="0"/>
        <w:jc w:val="both"/>
        <w:rPr>
          <w:rFonts w:ascii="Koop Office" w:hAnsi="Koop Office"/>
          <w:spacing w:val="-2"/>
          <w:sz w:val="20"/>
          <w:szCs w:val="20"/>
        </w:rPr>
      </w:pPr>
      <w:r w:rsidRPr="00455671">
        <w:rPr>
          <w:rFonts w:ascii="Koop Office" w:hAnsi="Koop Office"/>
          <w:spacing w:val="-2"/>
          <w:sz w:val="20"/>
          <w:szCs w:val="20"/>
        </w:rPr>
        <w:t>vadou materiálu,</w:t>
      </w:r>
    </w:p>
    <w:p w:rsidR="00FE6110" w:rsidRPr="00455671" w:rsidRDefault="00FE6110" w:rsidP="00FE6110">
      <w:pPr>
        <w:pStyle w:val="Odstavecseseznamem"/>
        <w:numPr>
          <w:ilvl w:val="0"/>
          <w:numId w:val="21"/>
        </w:numPr>
        <w:autoSpaceDE w:val="0"/>
        <w:autoSpaceDN w:val="0"/>
        <w:spacing w:after="0" w:line="240" w:lineRule="auto"/>
        <w:ind w:left="426" w:firstLine="0"/>
        <w:jc w:val="both"/>
        <w:rPr>
          <w:rFonts w:ascii="Koop Office" w:hAnsi="Koop Office"/>
          <w:spacing w:val="-2"/>
          <w:sz w:val="20"/>
          <w:szCs w:val="20"/>
        </w:rPr>
      </w:pPr>
      <w:r w:rsidRPr="00455671">
        <w:rPr>
          <w:rFonts w:ascii="Koop Office" w:hAnsi="Koop Office"/>
          <w:spacing w:val="-2"/>
          <w:sz w:val="20"/>
          <w:szCs w:val="20"/>
        </w:rPr>
        <w:t>vadným provedením prací, nebo</w:t>
      </w:r>
    </w:p>
    <w:p w:rsidR="00FE6110" w:rsidRPr="00455671" w:rsidRDefault="00FE6110" w:rsidP="00FE6110">
      <w:pPr>
        <w:pStyle w:val="Odstavecseseznamem"/>
        <w:numPr>
          <w:ilvl w:val="0"/>
          <w:numId w:val="21"/>
        </w:numPr>
        <w:autoSpaceDE w:val="0"/>
        <w:autoSpaceDN w:val="0"/>
        <w:spacing w:after="0" w:line="240" w:lineRule="auto"/>
        <w:ind w:left="426" w:firstLine="0"/>
        <w:jc w:val="both"/>
        <w:rPr>
          <w:rFonts w:ascii="Koop Office" w:hAnsi="Koop Office"/>
          <w:spacing w:val="-2"/>
          <w:sz w:val="20"/>
          <w:szCs w:val="20"/>
        </w:rPr>
      </w:pPr>
      <w:r w:rsidRPr="00455671">
        <w:rPr>
          <w:rFonts w:ascii="Koop Office" w:hAnsi="Koop Office"/>
          <w:spacing w:val="-2"/>
          <w:sz w:val="20"/>
          <w:szCs w:val="20"/>
        </w:rPr>
        <w:t xml:space="preserve">chybou projektové dokumentace. </w:t>
      </w:r>
    </w:p>
    <w:p w:rsidR="00FE6110" w:rsidRPr="00455671" w:rsidRDefault="00FE6110" w:rsidP="00FE6110">
      <w:pPr>
        <w:pStyle w:val="Odstavecseseznamem"/>
        <w:autoSpaceDE w:val="0"/>
        <w:autoSpaceDN w:val="0"/>
        <w:ind w:left="426"/>
        <w:jc w:val="both"/>
        <w:rPr>
          <w:rFonts w:ascii="Koop Office" w:hAnsi="Koop Office"/>
          <w:spacing w:val="-2"/>
          <w:sz w:val="20"/>
          <w:szCs w:val="20"/>
        </w:rPr>
      </w:pPr>
      <w:r w:rsidRPr="00455671">
        <w:rPr>
          <w:rFonts w:ascii="Koop Office" w:hAnsi="Koop Office"/>
          <w:spacing w:val="-2"/>
          <w:sz w:val="20"/>
          <w:szCs w:val="20"/>
        </w:rPr>
        <w:t>Tato výluka se však vztahuje pouze na bezprostředně postižené části a neplatí pro škody na správně zhotovených bezvadných částech, které vznikly při nehodě v důsledku vady materiálu nebo vadného provedení prací nebo chyby projektové dokumentace."</w:t>
      </w:r>
    </w:p>
    <w:p w:rsidR="00FE6110" w:rsidRPr="00455671" w:rsidRDefault="00FE6110" w:rsidP="00FE6110">
      <w:pPr>
        <w:spacing w:before="120"/>
        <w:ind w:left="425"/>
        <w:rPr>
          <w:spacing w:val="-2"/>
          <w:sz w:val="20"/>
          <w:szCs w:val="20"/>
        </w:rPr>
      </w:pPr>
      <w:r w:rsidRPr="00455671">
        <w:rPr>
          <w:b/>
          <w:bCs/>
          <w:spacing w:val="-2"/>
          <w:sz w:val="20"/>
          <w:szCs w:val="20"/>
        </w:rPr>
        <w:t xml:space="preserve">Zvláštní pojistné: </w:t>
      </w:r>
      <w:r w:rsidRPr="00455671">
        <w:rPr>
          <w:spacing w:val="-2"/>
          <w:sz w:val="20"/>
          <w:szCs w:val="20"/>
        </w:rPr>
        <w:t>zahrnuto v celkovém pojistném</w:t>
      </w:r>
    </w:p>
    <w:p w:rsidR="00FE6110" w:rsidRPr="00C50542" w:rsidRDefault="00FE6110" w:rsidP="00FE6110">
      <w:pPr>
        <w:tabs>
          <w:tab w:val="left" w:pos="-1440"/>
          <w:tab w:val="left" w:pos="-720"/>
        </w:tabs>
        <w:spacing w:before="120"/>
        <w:ind w:left="425"/>
        <w:jc w:val="both"/>
        <w:rPr>
          <w:b/>
          <w:spacing w:val="-2"/>
          <w:sz w:val="20"/>
          <w:szCs w:val="20"/>
        </w:rPr>
      </w:pPr>
      <w:r w:rsidRPr="00C50542">
        <w:rPr>
          <w:b/>
          <w:spacing w:val="-2"/>
          <w:sz w:val="20"/>
          <w:szCs w:val="20"/>
        </w:rPr>
        <w:t>Tato doložka se však vztahuje pouze na položky (části budovaného díla) stavebních částí díla</w:t>
      </w:r>
    </w:p>
    <w:p w:rsidR="008E0D19" w:rsidRDefault="008E0D19" w:rsidP="008E0D19">
      <w:pPr>
        <w:autoSpaceDE w:val="0"/>
        <w:autoSpaceDN w:val="0"/>
        <w:spacing w:before="240" w:after="240"/>
        <w:ind w:left="425"/>
        <w:rPr>
          <w:b/>
          <w:spacing w:val="-2"/>
          <w:sz w:val="20"/>
          <w:szCs w:val="20"/>
        </w:rPr>
      </w:pPr>
      <w:r w:rsidRPr="00A12894">
        <w:rPr>
          <w:b/>
          <w:bCs/>
          <w:spacing w:val="-2"/>
          <w:sz w:val="20"/>
          <w:szCs w:val="20"/>
        </w:rPr>
        <w:t xml:space="preserve">Limit pojistného plnění </w:t>
      </w:r>
      <w:r w:rsidRPr="00A12894">
        <w:rPr>
          <w:rFonts w:cs="Arial"/>
          <w:b/>
          <w:sz w:val="20"/>
        </w:rPr>
        <w:t>za jednu a všechny pojistné události</w:t>
      </w:r>
      <w:r w:rsidRPr="00A12894">
        <w:rPr>
          <w:b/>
          <w:bCs/>
          <w:spacing w:val="-2"/>
          <w:sz w:val="20"/>
          <w:szCs w:val="20"/>
        </w:rPr>
        <w:t xml:space="preserve"> dle této doložky </w:t>
      </w:r>
      <w:r w:rsidRPr="00A12894">
        <w:rPr>
          <w:rFonts w:cs="Arial"/>
          <w:b/>
          <w:sz w:val="20"/>
        </w:rPr>
        <w:t xml:space="preserve">nastalé v průběhu </w:t>
      </w:r>
      <w:r w:rsidRPr="00A12894">
        <w:rPr>
          <w:b/>
          <w:sz w:val="20"/>
          <w:szCs w:val="20"/>
        </w:rPr>
        <w:t>trvání pojištění</w:t>
      </w:r>
      <w:r w:rsidRPr="00A12894">
        <w:rPr>
          <w:b/>
          <w:bCs/>
          <w:spacing w:val="-2"/>
          <w:sz w:val="20"/>
          <w:szCs w:val="20"/>
        </w:rPr>
        <w:t>: 30 000 000,</w:t>
      </w:r>
      <w:r w:rsidRPr="00A12894">
        <w:rPr>
          <w:b/>
          <w:spacing w:val="-2"/>
          <w:sz w:val="20"/>
          <w:szCs w:val="20"/>
        </w:rPr>
        <w:t>- Kč</w:t>
      </w:r>
    </w:p>
    <w:p w:rsidR="008E0D19" w:rsidRPr="003A4170" w:rsidRDefault="008E0D19" w:rsidP="008E0D19">
      <w:pPr>
        <w:autoSpaceDE w:val="0"/>
        <w:autoSpaceDN w:val="0"/>
        <w:spacing w:before="240" w:after="240"/>
        <w:ind w:left="425"/>
        <w:rPr>
          <w:b/>
          <w:bCs/>
          <w:spacing w:val="-2"/>
          <w:sz w:val="20"/>
          <w:szCs w:val="20"/>
        </w:rPr>
      </w:pPr>
      <w:r w:rsidRPr="009D3EA8">
        <w:rPr>
          <w:b/>
          <w:spacing w:val="-2"/>
          <w:sz w:val="20"/>
          <w:szCs w:val="20"/>
        </w:rPr>
        <w:t xml:space="preserve">Spoluúčast pro obě tyto doložky </w:t>
      </w:r>
      <w:proofErr w:type="gramStart"/>
      <w:r w:rsidRPr="009D3EA8">
        <w:rPr>
          <w:b/>
          <w:spacing w:val="-2"/>
          <w:sz w:val="20"/>
          <w:szCs w:val="20"/>
        </w:rPr>
        <w:t>je  20</w:t>
      </w:r>
      <w:proofErr w:type="gramEnd"/>
      <w:r w:rsidRPr="009D3EA8">
        <w:rPr>
          <w:b/>
          <w:spacing w:val="-2"/>
          <w:sz w:val="20"/>
          <w:szCs w:val="20"/>
        </w:rPr>
        <w:t xml:space="preserve"> %, min. 400 000,- Kč</w:t>
      </w:r>
    </w:p>
    <w:p w:rsidR="008E0D19" w:rsidRDefault="008E0D19" w:rsidP="00FE6110">
      <w:pPr>
        <w:spacing w:before="240"/>
        <w:ind w:left="425"/>
        <w:jc w:val="both"/>
        <w:rPr>
          <w:b/>
          <w:bCs/>
          <w:spacing w:val="-2"/>
          <w:sz w:val="20"/>
          <w:szCs w:val="20"/>
        </w:rPr>
      </w:pPr>
    </w:p>
    <w:p w:rsidR="001D71D6" w:rsidRDefault="001D71D6" w:rsidP="00FE6110">
      <w:pPr>
        <w:spacing w:before="240"/>
        <w:ind w:left="425"/>
        <w:jc w:val="both"/>
        <w:rPr>
          <w:b/>
          <w:bCs/>
          <w:spacing w:val="-2"/>
          <w:sz w:val="20"/>
          <w:szCs w:val="20"/>
        </w:rPr>
      </w:pPr>
    </w:p>
    <w:p w:rsidR="00FE6110" w:rsidRPr="009A1E23" w:rsidRDefault="00FE6110" w:rsidP="00FE6110">
      <w:pPr>
        <w:spacing w:before="240"/>
        <w:ind w:left="425"/>
        <w:jc w:val="both"/>
        <w:rPr>
          <w:spacing w:val="-2"/>
          <w:sz w:val="20"/>
          <w:szCs w:val="20"/>
        </w:rPr>
      </w:pPr>
      <w:r w:rsidRPr="009A1E23">
        <w:rPr>
          <w:b/>
          <w:bCs/>
          <w:spacing w:val="-2"/>
          <w:sz w:val="20"/>
          <w:szCs w:val="20"/>
        </w:rPr>
        <w:lastRenderedPageBreak/>
        <w:t>D 200  Riziko výrobce</w:t>
      </w:r>
    </w:p>
    <w:p w:rsidR="00FE6110" w:rsidRPr="00455671" w:rsidRDefault="00FE6110" w:rsidP="00FE6110">
      <w:pPr>
        <w:autoSpaceDE w:val="0"/>
        <w:autoSpaceDN w:val="0"/>
        <w:ind w:left="426"/>
        <w:jc w:val="both"/>
        <w:rPr>
          <w:spacing w:val="-2"/>
          <w:sz w:val="20"/>
          <w:szCs w:val="20"/>
        </w:rPr>
      </w:pPr>
      <w:r w:rsidRPr="00455671">
        <w:rPr>
          <w:spacing w:val="-2"/>
          <w:sz w:val="20"/>
          <w:szCs w:val="20"/>
        </w:rPr>
        <w:t>Při zachování ustanovení, podmínek a ujednání pojistné smlouvy a pod podmínkou, že pojistník zaplatil dohodnuté zvláštní pojistné, se v článku 10 odst. 1) VPP P-777/14 uvedené výluky písm. b) a d) ruší a výluka písm. c) se nahrazuje takto:</w:t>
      </w:r>
    </w:p>
    <w:p w:rsidR="00FE6110" w:rsidRPr="00455671" w:rsidRDefault="00FE6110" w:rsidP="00FE6110">
      <w:pPr>
        <w:autoSpaceDE w:val="0"/>
        <w:autoSpaceDN w:val="0"/>
        <w:ind w:left="426" w:hanging="544"/>
        <w:jc w:val="both"/>
        <w:rPr>
          <w:spacing w:val="-2"/>
          <w:sz w:val="20"/>
          <w:szCs w:val="20"/>
        </w:rPr>
      </w:pPr>
    </w:p>
    <w:p w:rsidR="00FE6110" w:rsidRPr="00455671" w:rsidRDefault="00FE6110" w:rsidP="00FE6110">
      <w:pPr>
        <w:autoSpaceDE w:val="0"/>
        <w:autoSpaceDN w:val="0"/>
        <w:ind w:left="426"/>
        <w:jc w:val="both"/>
        <w:rPr>
          <w:spacing w:val="-2"/>
          <w:sz w:val="20"/>
          <w:szCs w:val="20"/>
        </w:rPr>
      </w:pPr>
      <w:r w:rsidRPr="00455671">
        <w:rPr>
          <w:spacing w:val="-2"/>
          <w:sz w:val="20"/>
          <w:szCs w:val="20"/>
        </w:rPr>
        <w:t>"c) náklady na opravu, výměnu a/nebo náhradu položek a/nebo částí budovaného díla přímo poškozených v důsledku:</w:t>
      </w:r>
    </w:p>
    <w:p w:rsidR="00FE6110" w:rsidRPr="00455671" w:rsidRDefault="00FE6110" w:rsidP="00FE6110">
      <w:pPr>
        <w:pStyle w:val="Odstavecseseznamem"/>
        <w:numPr>
          <w:ilvl w:val="0"/>
          <w:numId w:val="22"/>
        </w:numPr>
        <w:autoSpaceDE w:val="0"/>
        <w:autoSpaceDN w:val="0"/>
        <w:spacing w:after="0" w:line="240" w:lineRule="auto"/>
        <w:ind w:left="426" w:hanging="142"/>
        <w:jc w:val="both"/>
        <w:rPr>
          <w:rFonts w:ascii="Koop Office" w:hAnsi="Koop Office"/>
          <w:spacing w:val="-2"/>
          <w:sz w:val="20"/>
          <w:szCs w:val="20"/>
        </w:rPr>
      </w:pPr>
      <w:r w:rsidRPr="00455671">
        <w:rPr>
          <w:rFonts w:ascii="Koop Office" w:hAnsi="Koop Office"/>
          <w:spacing w:val="-2"/>
          <w:sz w:val="20"/>
          <w:szCs w:val="20"/>
        </w:rPr>
        <w:t>vadného materiálu nebo lití</w:t>
      </w:r>
      <w:r w:rsidRPr="00455671" w:rsidDel="00677D95">
        <w:rPr>
          <w:rFonts w:ascii="Koop Office" w:hAnsi="Koop Office"/>
          <w:spacing w:val="-2"/>
          <w:sz w:val="20"/>
          <w:szCs w:val="20"/>
        </w:rPr>
        <w:t xml:space="preserve"> </w:t>
      </w:r>
      <w:r w:rsidRPr="00455671">
        <w:rPr>
          <w:rFonts w:ascii="Koop Office" w:hAnsi="Koop Office"/>
          <w:spacing w:val="-2"/>
          <w:sz w:val="20"/>
          <w:szCs w:val="20"/>
        </w:rPr>
        <w:t>/odlitku,</w:t>
      </w:r>
    </w:p>
    <w:p w:rsidR="00FE6110" w:rsidRPr="00455671" w:rsidRDefault="00FE6110" w:rsidP="00FE6110">
      <w:pPr>
        <w:pStyle w:val="Odstavecseseznamem"/>
        <w:numPr>
          <w:ilvl w:val="0"/>
          <w:numId w:val="22"/>
        </w:numPr>
        <w:autoSpaceDE w:val="0"/>
        <w:autoSpaceDN w:val="0"/>
        <w:spacing w:after="0" w:line="240" w:lineRule="auto"/>
        <w:ind w:left="426" w:hanging="142"/>
        <w:jc w:val="both"/>
        <w:rPr>
          <w:rFonts w:ascii="Koop Office" w:hAnsi="Koop Office"/>
          <w:spacing w:val="-2"/>
          <w:sz w:val="20"/>
          <w:szCs w:val="20"/>
        </w:rPr>
      </w:pPr>
      <w:r w:rsidRPr="00455671">
        <w:rPr>
          <w:rFonts w:ascii="Koop Office" w:hAnsi="Koop Office"/>
          <w:spacing w:val="-2"/>
          <w:sz w:val="20"/>
          <w:szCs w:val="20"/>
        </w:rPr>
        <w:t>vadného provedení prací (s výjimkou vad způsobených při montáži), nebo</w:t>
      </w:r>
    </w:p>
    <w:p w:rsidR="00FE6110" w:rsidRPr="00455671" w:rsidRDefault="00FE6110" w:rsidP="00FE6110">
      <w:pPr>
        <w:pStyle w:val="Odstavecseseznamem"/>
        <w:numPr>
          <w:ilvl w:val="0"/>
          <w:numId w:val="22"/>
        </w:numPr>
        <w:autoSpaceDE w:val="0"/>
        <w:autoSpaceDN w:val="0"/>
        <w:spacing w:after="0" w:line="240" w:lineRule="auto"/>
        <w:ind w:left="426" w:hanging="142"/>
        <w:jc w:val="both"/>
        <w:rPr>
          <w:rFonts w:ascii="Koop Office" w:hAnsi="Koop Office"/>
          <w:spacing w:val="-2"/>
          <w:sz w:val="20"/>
          <w:szCs w:val="20"/>
        </w:rPr>
      </w:pPr>
      <w:r w:rsidRPr="00455671">
        <w:rPr>
          <w:rFonts w:ascii="Koop Office" w:hAnsi="Koop Office"/>
          <w:spacing w:val="-2"/>
          <w:sz w:val="20"/>
          <w:szCs w:val="20"/>
        </w:rPr>
        <w:t xml:space="preserve">chyby projektové dokumentace, </w:t>
      </w:r>
    </w:p>
    <w:p w:rsidR="00FE6110" w:rsidRPr="00455671" w:rsidRDefault="00FE6110" w:rsidP="00FE6110">
      <w:pPr>
        <w:autoSpaceDE w:val="0"/>
        <w:autoSpaceDN w:val="0"/>
        <w:ind w:left="426"/>
        <w:jc w:val="both"/>
        <w:rPr>
          <w:spacing w:val="-2"/>
          <w:sz w:val="20"/>
          <w:szCs w:val="20"/>
        </w:rPr>
      </w:pPr>
      <w:r w:rsidRPr="00455671">
        <w:rPr>
          <w:spacing w:val="-2"/>
          <w:sz w:val="20"/>
          <w:szCs w:val="20"/>
        </w:rPr>
        <w:t>které by pojištěný musel vynaložit na odstranění těchto vad, pokud by tyto vady byly odhaleny před tím, než došlo ke škodě.“</w:t>
      </w:r>
    </w:p>
    <w:p w:rsidR="00FE6110" w:rsidRPr="00455671" w:rsidRDefault="00FE6110" w:rsidP="00FE6110">
      <w:pPr>
        <w:autoSpaceDE w:val="0"/>
        <w:autoSpaceDN w:val="0"/>
        <w:spacing w:before="120"/>
        <w:ind w:left="425"/>
        <w:jc w:val="both"/>
        <w:rPr>
          <w:b/>
          <w:spacing w:val="-2"/>
          <w:sz w:val="20"/>
          <w:szCs w:val="20"/>
        </w:rPr>
      </w:pPr>
      <w:r w:rsidRPr="00455671">
        <w:rPr>
          <w:b/>
          <w:spacing w:val="-2"/>
          <w:sz w:val="20"/>
          <w:szCs w:val="20"/>
        </w:rPr>
        <w:t>Tato doložka se nevztahuje na stavební části budovaného díla.</w:t>
      </w:r>
    </w:p>
    <w:p w:rsidR="00FE6110" w:rsidRPr="00455671" w:rsidRDefault="00FE6110" w:rsidP="00FE6110">
      <w:pPr>
        <w:spacing w:before="120"/>
        <w:ind w:left="425" w:firstLine="23"/>
        <w:rPr>
          <w:spacing w:val="-2"/>
          <w:sz w:val="20"/>
          <w:szCs w:val="20"/>
        </w:rPr>
      </w:pPr>
      <w:r w:rsidRPr="00455671">
        <w:rPr>
          <w:b/>
          <w:bCs/>
          <w:spacing w:val="-2"/>
          <w:sz w:val="20"/>
          <w:szCs w:val="20"/>
        </w:rPr>
        <w:t xml:space="preserve">Zvláštní pojistné: </w:t>
      </w:r>
      <w:r w:rsidRPr="00455671">
        <w:rPr>
          <w:spacing w:val="-2"/>
          <w:sz w:val="20"/>
          <w:szCs w:val="20"/>
        </w:rPr>
        <w:t>zahrnuto v celkovém pojistném</w:t>
      </w:r>
    </w:p>
    <w:p w:rsidR="00FE6110" w:rsidRPr="00A12894" w:rsidRDefault="008E0D19" w:rsidP="00FE6110">
      <w:pPr>
        <w:autoSpaceDE w:val="0"/>
        <w:autoSpaceDN w:val="0"/>
        <w:spacing w:before="240" w:after="240"/>
        <w:ind w:left="425"/>
        <w:rPr>
          <w:b/>
          <w:spacing w:val="-2"/>
          <w:sz w:val="20"/>
          <w:szCs w:val="20"/>
        </w:rPr>
      </w:pPr>
      <w:r w:rsidRPr="00A12894">
        <w:rPr>
          <w:b/>
          <w:bCs/>
          <w:spacing w:val="-2"/>
          <w:sz w:val="20"/>
          <w:szCs w:val="20"/>
        </w:rPr>
        <w:t>L</w:t>
      </w:r>
      <w:r w:rsidR="00FE6110" w:rsidRPr="00A12894">
        <w:rPr>
          <w:b/>
          <w:bCs/>
          <w:spacing w:val="-2"/>
          <w:sz w:val="20"/>
          <w:szCs w:val="20"/>
        </w:rPr>
        <w:t xml:space="preserve">imit pojistného plnění </w:t>
      </w:r>
      <w:r w:rsidR="00FE6110" w:rsidRPr="00A12894">
        <w:rPr>
          <w:rFonts w:cs="Arial"/>
          <w:b/>
          <w:sz w:val="20"/>
        </w:rPr>
        <w:t>za jednu a všechny pojistné události</w:t>
      </w:r>
      <w:r w:rsidR="00FE6110" w:rsidRPr="00A12894">
        <w:rPr>
          <w:b/>
          <w:bCs/>
          <w:spacing w:val="-2"/>
          <w:sz w:val="20"/>
          <w:szCs w:val="20"/>
        </w:rPr>
        <w:t xml:space="preserve"> dle</w:t>
      </w:r>
      <w:r w:rsidRPr="00A12894">
        <w:rPr>
          <w:b/>
          <w:bCs/>
          <w:spacing w:val="-2"/>
          <w:sz w:val="20"/>
          <w:szCs w:val="20"/>
        </w:rPr>
        <w:t xml:space="preserve"> této</w:t>
      </w:r>
      <w:r w:rsidR="00FE6110" w:rsidRPr="00A12894">
        <w:rPr>
          <w:b/>
          <w:bCs/>
          <w:spacing w:val="-2"/>
          <w:sz w:val="20"/>
          <w:szCs w:val="20"/>
        </w:rPr>
        <w:t xml:space="preserve"> doložky</w:t>
      </w:r>
      <w:r w:rsidRPr="00A12894">
        <w:rPr>
          <w:b/>
          <w:bCs/>
          <w:spacing w:val="-2"/>
          <w:sz w:val="20"/>
          <w:szCs w:val="20"/>
        </w:rPr>
        <w:t xml:space="preserve"> </w:t>
      </w:r>
      <w:r w:rsidR="00FE6110" w:rsidRPr="00A12894">
        <w:rPr>
          <w:rFonts w:cs="Arial"/>
          <w:b/>
          <w:sz w:val="20"/>
        </w:rPr>
        <w:t xml:space="preserve">nastalé v průběhu </w:t>
      </w:r>
      <w:r w:rsidR="00FE6110" w:rsidRPr="00A12894">
        <w:rPr>
          <w:b/>
          <w:sz w:val="20"/>
          <w:szCs w:val="20"/>
        </w:rPr>
        <w:t>trvání pojištění</w:t>
      </w:r>
      <w:r w:rsidR="00FE6110" w:rsidRPr="00A12894">
        <w:rPr>
          <w:b/>
          <w:bCs/>
          <w:spacing w:val="-2"/>
          <w:sz w:val="20"/>
          <w:szCs w:val="20"/>
        </w:rPr>
        <w:t xml:space="preserve">: </w:t>
      </w:r>
      <w:r w:rsidRPr="00A12894">
        <w:rPr>
          <w:b/>
          <w:bCs/>
          <w:spacing w:val="-2"/>
          <w:sz w:val="20"/>
          <w:szCs w:val="20"/>
        </w:rPr>
        <w:t>3</w:t>
      </w:r>
      <w:r w:rsidR="00F91098" w:rsidRPr="00A12894">
        <w:rPr>
          <w:b/>
          <w:bCs/>
          <w:spacing w:val="-2"/>
          <w:sz w:val="20"/>
          <w:szCs w:val="20"/>
        </w:rPr>
        <w:t>0 000 000,</w:t>
      </w:r>
      <w:r w:rsidR="00FE6110" w:rsidRPr="00A12894">
        <w:rPr>
          <w:b/>
          <w:spacing w:val="-2"/>
          <w:sz w:val="20"/>
          <w:szCs w:val="20"/>
        </w:rPr>
        <w:t>- Kč</w:t>
      </w:r>
    </w:p>
    <w:p w:rsidR="00F91098" w:rsidRPr="003A4170" w:rsidRDefault="00F91098" w:rsidP="00FE6110">
      <w:pPr>
        <w:autoSpaceDE w:val="0"/>
        <w:autoSpaceDN w:val="0"/>
        <w:spacing w:before="240" w:after="240"/>
        <w:ind w:left="425"/>
        <w:rPr>
          <w:b/>
          <w:bCs/>
          <w:spacing w:val="-2"/>
          <w:sz w:val="20"/>
          <w:szCs w:val="20"/>
        </w:rPr>
      </w:pPr>
      <w:r w:rsidRPr="00A12894">
        <w:rPr>
          <w:b/>
          <w:spacing w:val="-2"/>
          <w:sz w:val="20"/>
          <w:szCs w:val="20"/>
        </w:rPr>
        <w:t xml:space="preserve">Spoluúčast pro </w:t>
      </w:r>
      <w:r w:rsidR="003A3B59" w:rsidRPr="00A12894">
        <w:rPr>
          <w:b/>
          <w:spacing w:val="-2"/>
          <w:sz w:val="20"/>
          <w:szCs w:val="20"/>
        </w:rPr>
        <w:t xml:space="preserve">obě </w:t>
      </w:r>
      <w:r w:rsidRPr="00A12894">
        <w:rPr>
          <w:b/>
          <w:spacing w:val="-2"/>
          <w:sz w:val="20"/>
          <w:szCs w:val="20"/>
        </w:rPr>
        <w:t xml:space="preserve">tyto doložky </w:t>
      </w:r>
      <w:proofErr w:type="gramStart"/>
      <w:r w:rsidRPr="00A12894">
        <w:rPr>
          <w:b/>
          <w:spacing w:val="-2"/>
          <w:sz w:val="20"/>
          <w:szCs w:val="20"/>
        </w:rPr>
        <w:t>je  20</w:t>
      </w:r>
      <w:proofErr w:type="gramEnd"/>
      <w:r w:rsidRPr="00A12894">
        <w:rPr>
          <w:b/>
          <w:spacing w:val="-2"/>
          <w:sz w:val="20"/>
          <w:szCs w:val="20"/>
        </w:rPr>
        <w:t xml:space="preserve"> %, min. 400 000,- Kč</w:t>
      </w:r>
    </w:p>
    <w:p w:rsidR="001D407F" w:rsidRPr="00C170CF" w:rsidRDefault="001D407F" w:rsidP="000242F5">
      <w:pPr>
        <w:pStyle w:val="Odstavecseseznamem"/>
        <w:spacing w:before="60"/>
        <w:ind w:left="426"/>
        <w:jc w:val="both"/>
        <w:rPr>
          <w:rFonts w:ascii="Koop Office" w:hAnsi="Koop Office"/>
          <w:color w:val="000000"/>
          <w:sz w:val="20"/>
          <w:szCs w:val="20"/>
        </w:rPr>
      </w:pPr>
    </w:p>
    <w:p w:rsidR="001D407F" w:rsidRPr="00C170CF" w:rsidRDefault="001D407F" w:rsidP="001D407F">
      <w:pPr>
        <w:pStyle w:val="Odstavecseseznamem"/>
        <w:numPr>
          <w:ilvl w:val="0"/>
          <w:numId w:val="15"/>
        </w:numPr>
        <w:tabs>
          <w:tab w:val="left" w:pos="426"/>
        </w:tabs>
        <w:spacing w:before="120" w:after="0" w:line="240" w:lineRule="auto"/>
        <w:ind w:left="426" w:hanging="426"/>
        <w:contextualSpacing w:val="0"/>
        <w:rPr>
          <w:rFonts w:ascii="Koop Office" w:hAnsi="Koop Office"/>
          <w:sz w:val="20"/>
          <w:szCs w:val="20"/>
        </w:rPr>
      </w:pPr>
      <w:r w:rsidRPr="00C170CF">
        <w:rPr>
          <w:rFonts w:ascii="Koop Office" w:hAnsi="Koop Office"/>
          <w:sz w:val="20"/>
          <w:szCs w:val="20"/>
        </w:rPr>
        <w:t xml:space="preserve">Ustanovení Oddílu I., článku 13, odst. 3) VPP P-777/14 se ruší a nově zní: </w:t>
      </w:r>
    </w:p>
    <w:p w:rsidR="001D407F" w:rsidRPr="00530785" w:rsidRDefault="001D407F" w:rsidP="001D407F">
      <w:pPr>
        <w:pStyle w:val="Odstavecseseznamem"/>
        <w:tabs>
          <w:tab w:val="left" w:pos="426"/>
        </w:tabs>
        <w:spacing w:before="120" w:after="0" w:line="240" w:lineRule="auto"/>
        <w:ind w:left="426"/>
        <w:contextualSpacing w:val="0"/>
        <w:jc w:val="both"/>
        <w:rPr>
          <w:rFonts w:ascii="Koop Office" w:hAnsi="Koop Office"/>
          <w:sz w:val="20"/>
          <w:szCs w:val="20"/>
        </w:rPr>
      </w:pPr>
      <w:r w:rsidRPr="00C170CF">
        <w:rPr>
          <w:rFonts w:ascii="Koop Office" w:hAnsi="Koop Office"/>
          <w:sz w:val="20"/>
          <w:szCs w:val="20"/>
        </w:rPr>
        <w:t>Bylo-li během doby trvání pojištění v důsledku vzniku pojistné události čerpáno z limitu pojistného plnění, obnoví pojistník na základě dohody s pojistitelem pro zbytek doby trvání pojištění limit pojistného plnění do původní výše za dodatečné pojistné po dohodě smluvních stran.</w:t>
      </w:r>
    </w:p>
    <w:p w:rsidR="001008A3" w:rsidRPr="003A3B59" w:rsidRDefault="001008A3" w:rsidP="003A3B59">
      <w:pPr>
        <w:tabs>
          <w:tab w:val="left" w:pos="-720"/>
        </w:tabs>
        <w:jc w:val="both"/>
        <w:rPr>
          <w:spacing w:val="-2"/>
          <w:sz w:val="20"/>
        </w:rPr>
      </w:pPr>
    </w:p>
    <w:p w:rsidR="001008A3" w:rsidRPr="00C170CF" w:rsidRDefault="001008A3" w:rsidP="001008A3">
      <w:pPr>
        <w:pStyle w:val="Odstavecseseznamem"/>
        <w:numPr>
          <w:ilvl w:val="0"/>
          <w:numId w:val="15"/>
        </w:numPr>
        <w:tabs>
          <w:tab w:val="left" w:pos="426"/>
        </w:tabs>
        <w:spacing w:before="120" w:after="0" w:line="240" w:lineRule="auto"/>
        <w:ind w:left="425" w:hanging="425"/>
        <w:contextualSpacing w:val="0"/>
        <w:rPr>
          <w:rFonts w:ascii="Koop Office" w:hAnsi="Koop Office"/>
          <w:b/>
          <w:sz w:val="20"/>
          <w:szCs w:val="20"/>
        </w:rPr>
      </w:pPr>
      <w:r w:rsidRPr="00C170CF">
        <w:rPr>
          <w:rFonts w:ascii="Koop Office" w:hAnsi="Koop Office"/>
          <w:b/>
          <w:sz w:val="20"/>
          <w:szCs w:val="20"/>
        </w:rPr>
        <w:t>Připojištění následných finančních škod v důsledku škody na věci</w:t>
      </w:r>
    </w:p>
    <w:p w:rsidR="001008A3" w:rsidRPr="00C170CF" w:rsidRDefault="001008A3" w:rsidP="001008A3">
      <w:pPr>
        <w:pStyle w:val="Odstavecseseznamem"/>
        <w:numPr>
          <w:ilvl w:val="1"/>
          <w:numId w:val="15"/>
        </w:numPr>
        <w:tabs>
          <w:tab w:val="left" w:pos="851"/>
        </w:tabs>
        <w:spacing w:before="120" w:after="0"/>
        <w:ind w:left="782" w:hanging="357"/>
        <w:contextualSpacing w:val="0"/>
        <w:rPr>
          <w:rFonts w:ascii="Koop Office" w:hAnsi="Koop Office"/>
          <w:sz w:val="20"/>
          <w:szCs w:val="20"/>
        </w:rPr>
      </w:pPr>
      <w:r w:rsidRPr="00C170CF">
        <w:rPr>
          <w:rFonts w:ascii="Koop Office" w:hAnsi="Koop Office"/>
          <w:sz w:val="20"/>
          <w:szCs w:val="20"/>
        </w:rPr>
        <w:t>Ustanovení Oddílu II., článku 15, odst. 1) VPP P-777/14 se ruší a nově zní:</w:t>
      </w:r>
    </w:p>
    <w:p w:rsidR="001008A3" w:rsidRPr="00C170CF" w:rsidRDefault="001008A3" w:rsidP="001008A3">
      <w:pPr>
        <w:pStyle w:val="Odstavecseseznamem"/>
        <w:ind w:left="851"/>
        <w:rPr>
          <w:rFonts w:ascii="Koop Office" w:hAnsi="Koop Office"/>
          <w:sz w:val="20"/>
          <w:szCs w:val="20"/>
        </w:rPr>
      </w:pPr>
      <w:r w:rsidRPr="00C170CF">
        <w:rPr>
          <w:rFonts w:ascii="Koop Office" w:hAnsi="Koop Office"/>
          <w:sz w:val="20"/>
          <w:szCs w:val="20"/>
        </w:rPr>
        <w:t>„V případě újmy na hmotné věci (dále jen „věc“) poskytne pojistitel náhradu:</w:t>
      </w:r>
    </w:p>
    <w:p w:rsidR="001008A3" w:rsidRPr="00C170CF" w:rsidRDefault="001008A3" w:rsidP="001008A3">
      <w:pPr>
        <w:pStyle w:val="Odstavecseseznamem"/>
        <w:tabs>
          <w:tab w:val="left" w:pos="1134"/>
        </w:tabs>
        <w:ind w:left="851"/>
        <w:rPr>
          <w:rFonts w:ascii="Koop Office" w:hAnsi="Koop Office"/>
          <w:sz w:val="20"/>
          <w:szCs w:val="20"/>
        </w:rPr>
      </w:pPr>
      <w:r w:rsidRPr="00C170CF">
        <w:rPr>
          <w:rFonts w:ascii="Koop Office" w:hAnsi="Koop Office"/>
          <w:sz w:val="20"/>
          <w:szCs w:val="20"/>
        </w:rPr>
        <w:t>a)</w:t>
      </w:r>
      <w:r w:rsidRPr="00C170CF">
        <w:rPr>
          <w:rFonts w:ascii="Koop Office" w:hAnsi="Koop Office"/>
          <w:sz w:val="20"/>
          <w:szCs w:val="20"/>
        </w:rPr>
        <w:tab/>
        <w:t>škody způsobené na věci jejím poškozením, zničením nebo ztrátou,</w:t>
      </w:r>
    </w:p>
    <w:p w:rsidR="001008A3" w:rsidRPr="00C170CF" w:rsidRDefault="001008A3" w:rsidP="001008A3">
      <w:pPr>
        <w:pStyle w:val="Odstavecseseznamem"/>
        <w:tabs>
          <w:tab w:val="left" w:pos="1134"/>
        </w:tabs>
        <w:spacing w:before="120" w:after="0" w:line="240" w:lineRule="auto"/>
        <w:ind w:left="1134" w:hanging="283"/>
        <w:jc w:val="both"/>
        <w:rPr>
          <w:rFonts w:ascii="Koop Office" w:hAnsi="Koop Office"/>
          <w:sz w:val="20"/>
          <w:szCs w:val="20"/>
        </w:rPr>
      </w:pPr>
      <w:r w:rsidRPr="00C170CF">
        <w:rPr>
          <w:rFonts w:ascii="Koop Office" w:hAnsi="Koop Office"/>
          <w:sz w:val="20"/>
          <w:szCs w:val="20"/>
        </w:rPr>
        <w:t>b)</w:t>
      </w:r>
      <w:r w:rsidRPr="00C170CF">
        <w:rPr>
          <w:rFonts w:ascii="Koop Office" w:hAnsi="Koop Office"/>
          <w:sz w:val="20"/>
          <w:szCs w:val="20"/>
        </w:rPr>
        <w:tab/>
        <w:t>následné finanční škody, která vznikla vlastníkovi věci nebo osobě oprávněně užívající věc na základě smlouvy jako přímý důsledek škody uvedené v písm. a), pokud se na škodu na takové věci vztahuje pojištění odpovědnosti sjednané na základě těchto pojistných podmínek (např. ušlý zisk, náklady na likvidaci zničené věci, půjčovné za náhradní stroj).“</w:t>
      </w:r>
    </w:p>
    <w:p w:rsidR="001008A3" w:rsidRPr="00C170CF" w:rsidRDefault="001008A3" w:rsidP="001008A3">
      <w:pPr>
        <w:pStyle w:val="Odstavecseseznamem"/>
        <w:numPr>
          <w:ilvl w:val="1"/>
          <w:numId w:val="15"/>
        </w:numPr>
        <w:tabs>
          <w:tab w:val="left" w:pos="851"/>
        </w:tabs>
        <w:spacing w:before="120" w:after="0"/>
        <w:ind w:left="782" w:hanging="357"/>
        <w:contextualSpacing w:val="0"/>
        <w:rPr>
          <w:rFonts w:ascii="Koop Office" w:hAnsi="Koop Office"/>
          <w:sz w:val="20"/>
          <w:szCs w:val="20"/>
        </w:rPr>
      </w:pPr>
      <w:r w:rsidRPr="00C170CF">
        <w:rPr>
          <w:rFonts w:ascii="Koop Office" w:hAnsi="Koop Office"/>
          <w:sz w:val="20"/>
          <w:szCs w:val="20"/>
        </w:rPr>
        <w:t>Ujednává se, že se ruší ustanovení čl. 16 odst. 2) VPP P-777/14.</w:t>
      </w:r>
    </w:p>
    <w:p w:rsidR="001008A3" w:rsidRPr="00C170CF" w:rsidRDefault="001008A3" w:rsidP="001008A3">
      <w:pPr>
        <w:pStyle w:val="Odstavecseseznamem"/>
        <w:numPr>
          <w:ilvl w:val="1"/>
          <w:numId w:val="15"/>
        </w:numPr>
        <w:tabs>
          <w:tab w:val="left" w:pos="851"/>
        </w:tabs>
        <w:spacing w:before="120" w:after="0" w:line="240" w:lineRule="auto"/>
        <w:ind w:left="782" w:hanging="357"/>
        <w:contextualSpacing w:val="0"/>
        <w:jc w:val="both"/>
        <w:rPr>
          <w:rFonts w:ascii="Koop Office" w:hAnsi="Koop Office"/>
          <w:sz w:val="20"/>
          <w:szCs w:val="20"/>
        </w:rPr>
      </w:pPr>
      <w:r w:rsidRPr="00C170CF">
        <w:rPr>
          <w:rFonts w:ascii="Koop Office" w:hAnsi="Koop Office"/>
          <w:sz w:val="20"/>
          <w:szCs w:val="20"/>
        </w:rPr>
        <w:t>Bez ohledu na jakákoli jiná ujednání (např. dle doložky D 002 Křížová odpovědnost) neuhradí pojistitel z tohoto připojištění následnou finanční škodu, která vznikla jako důsledek škody uvedené v čl. 16 odst. 1) písm. d), e) nebo o) VPP P-777/14.</w:t>
      </w:r>
    </w:p>
    <w:p w:rsidR="001A62E4" w:rsidRPr="00DC5907" w:rsidRDefault="001A62E4" w:rsidP="001A62E4">
      <w:pPr>
        <w:tabs>
          <w:tab w:val="left" w:pos="-720"/>
        </w:tabs>
        <w:rPr>
          <w:rFonts w:cs="Arial"/>
          <w:i/>
          <w:sz w:val="20"/>
        </w:rPr>
      </w:pPr>
    </w:p>
    <w:p w:rsidR="001A62E4" w:rsidRPr="009D3EA8" w:rsidRDefault="001A62E4" w:rsidP="003A3B59">
      <w:pPr>
        <w:pStyle w:val="Odstavecseseznamem"/>
        <w:numPr>
          <w:ilvl w:val="0"/>
          <w:numId w:val="15"/>
        </w:numPr>
        <w:tabs>
          <w:tab w:val="left" w:pos="426"/>
        </w:tabs>
        <w:autoSpaceDE w:val="0"/>
        <w:autoSpaceDN w:val="0"/>
        <w:adjustRightInd w:val="0"/>
        <w:spacing w:before="120" w:after="120"/>
        <w:ind w:left="426" w:hanging="426"/>
        <w:jc w:val="both"/>
        <w:rPr>
          <w:rFonts w:ascii="Koop Office" w:hAnsi="Koop Office" w:cs="Arial"/>
          <w:sz w:val="20"/>
        </w:rPr>
      </w:pPr>
      <w:r w:rsidRPr="009D3EA8">
        <w:rPr>
          <w:rFonts w:ascii="Koop Office" w:hAnsi="Koop Office" w:cs="Arial"/>
          <w:sz w:val="20"/>
        </w:rPr>
        <w:t>Za „</w:t>
      </w:r>
      <w:r w:rsidRPr="009D3EA8">
        <w:rPr>
          <w:rFonts w:ascii="Koop Office" w:hAnsi="Koop Office" w:cs="Arial"/>
          <w:b/>
          <w:i/>
          <w:sz w:val="20"/>
        </w:rPr>
        <w:t>dílčí stavební projekty</w:t>
      </w:r>
      <w:r w:rsidRPr="009D3EA8">
        <w:rPr>
          <w:rFonts w:ascii="Koop Office" w:hAnsi="Koop Office" w:cs="Arial"/>
          <w:sz w:val="20"/>
        </w:rPr>
        <w:t>“ se pro účely této pojistné smlouvy považuje výstavba kabelu VN pro staveniště Centra ELI, Předmontážní hala a adaptace tzv. „areálu ELI2“.</w:t>
      </w:r>
    </w:p>
    <w:p w:rsidR="001A62E4" w:rsidRPr="00A26053" w:rsidRDefault="001A62E4" w:rsidP="003A3B59">
      <w:pPr>
        <w:numPr>
          <w:ilvl w:val="0"/>
          <w:numId w:val="15"/>
        </w:numPr>
        <w:tabs>
          <w:tab w:val="left" w:pos="426"/>
        </w:tabs>
        <w:autoSpaceDE w:val="0"/>
        <w:autoSpaceDN w:val="0"/>
        <w:adjustRightInd w:val="0"/>
        <w:spacing w:before="120" w:after="120"/>
        <w:ind w:left="426" w:hanging="426"/>
        <w:jc w:val="both"/>
        <w:rPr>
          <w:rFonts w:cs="Arial"/>
          <w:b/>
          <w:sz w:val="20"/>
        </w:rPr>
      </w:pPr>
      <w:r w:rsidRPr="00A26053">
        <w:rPr>
          <w:rFonts w:cs="Arial"/>
          <w:iCs/>
          <w:sz w:val="20"/>
        </w:rPr>
        <w:t>Odchylně od ustanovení čl. XVI., odst</w:t>
      </w:r>
      <w:r>
        <w:rPr>
          <w:rFonts w:cs="Arial"/>
          <w:iCs/>
          <w:sz w:val="20"/>
        </w:rPr>
        <w:t>.</w:t>
      </w:r>
      <w:r w:rsidRPr="00A26053">
        <w:rPr>
          <w:rFonts w:cs="Arial"/>
          <w:iCs/>
          <w:sz w:val="20"/>
        </w:rPr>
        <w:t xml:space="preserve"> (1), písm. l) se pojištění vztahuje na škodu způsobenou v souvislosti s</w:t>
      </w:r>
      <w:r w:rsidRPr="00A26053">
        <w:rPr>
          <w:rFonts w:cs="Arial"/>
          <w:b/>
          <w:iCs/>
          <w:sz w:val="20"/>
        </w:rPr>
        <w:t> </w:t>
      </w:r>
      <w:r w:rsidRPr="00A26053">
        <w:rPr>
          <w:rFonts w:cs="Arial"/>
          <w:b/>
          <w:i/>
          <w:sz w:val="20"/>
        </w:rPr>
        <w:t>nakládáním se stlačenými nebo zkapalněnými plyny</w:t>
      </w:r>
      <w:r w:rsidRPr="00A26053">
        <w:rPr>
          <w:rFonts w:cs="Arial"/>
          <w:b/>
          <w:iCs/>
          <w:sz w:val="20"/>
        </w:rPr>
        <w:t>.</w:t>
      </w:r>
    </w:p>
    <w:p w:rsidR="001A62E4" w:rsidRPr="004D1305" w:rsidRDefault="001A62E4" w:rsidP="003A3B59">
      <w:pPr>
        <w:numPr>
          <w:ilvl w:val="0"/>
          <w:numId w:val="15"/>
        </w:numPr>
        <w:tabs>
          <w:tab w:val="left" w:pos="426"/>
          <w:tab w:val="left" w:pos="708"/>
        </w:tabs>
        <w:autoSpaceDE w:val="0"/>
        <w:autoSpaceDN w:val="0"/>
        <w:adjustRightInd w:val="0"/>
        <w:spacing w:before="120" w:after="120"/>
        <w:ind w:left="425" w:hanging="426"/>
        <w:jc w:val="both"/>
        <w:rPr>
          <w:rFonts w:cs="Arial"/>
          <w:sz w:val="20"/>
        </w:rPr>
      </w:pPr>
      <w:r w:rsidRPr="004D1305">
        <w:rPr>
          <w:rFonts w:cs="Arial"/>
          <w:sz w:val="20"/>
        </w:rPr>
        <w:t xml:space="preserve">Pro </w:t>
      </w:r>
      <w:r w:rsidRPr="004D1305">
        <w:rPr>
          <w:rFonts w:cs="Arial"/>
          <w:b/>
          <w:sz w:val="20"/>
        </w:rPr>
        <w:t>regresy zdravotních pojišťoven</w:t>
      </w:r>
      <w:r w:rsidRPr="004D1305">
        <w:rPr>
          <w:rFonts w:cs="Arial"/>
          <w:sz w:val="20"/>
        </w:rPr>
        <w:t xml:space="preserve"> se pro účely této pojistné smlouvy sjednává: Pojištění dle Oddílu II. - Pojištění odpovědnosti za škodu této pojistné smlouvy se vztahuje i na náhradu nákladů léčení vynaložených zdravotní pojišťovnou na zdravotní péči v důsledku zaviněného protiprávního jednání pojištěného, jestliže z odpovědnosti za škodu na zdraví, ke které se tyto náklady vážou, vznikl nárok na plnění z pojištění podle těchto pojistných podmínek. („</w:t>
      </w:r>
      <w:r w:rsidRPr="004D1305">
        <w:rPr>
          <w:rFonts w:cs="Arial"/>
          <w:b/>
          <w:sz w:val="20"/>
        </w:rPr>
        <w:t>regresy zdravotních pojišťoven</w:t>
      </w:r>
      <w:r w:rsidRPr="004D1305">
        <w:rPr>
          <w:rFonts w:cs="Arial"/>
          <w:sz w:val="20"/>
        </w:rPr>
        <w:t>“)</w:t>
      </w:r>
    </w:p>
    <w:p w:rsidR="00603CA8" w:rsidRPr="00334B46" w:rsidRDefault="00603CA8" w:rsidP="009D3EA8">
      <w:pPr>
        <w:pStyle w:val="Odstavecseseznamem"/>
        <w:numPr>
          <w:ilvl w:val="0"/>
          <w:numId w:val="15"/>
        </w:numPr>
        <w:tabs>
          <w:tab w:val="left" w:pos="-720"/>
        </w:tabs>
        <w:ind w:left="426" w:hanging="426"/>
        <w:jc w:val="both"/>
        <w:rPr>
          <w:rFonts w:ascii="Koop Office" w:hAnsi="Koop Office" w:cs="Arial"/>
          <w:b/>
          <w:sz w:val="20"/>
          <w:szCs w:val="20"/>
        </w:rPr>
      </w:pPr>
      <w:r w:rsidRPr="006A6473">
        <w:rPr>
          <w:rFonts w:ascii="Koop Office" w:hAnsi="Koop Office" w:cs="Arial"/>
          <w:sz w:val="20"/>
          <w:szCs w:val="20"/>
        </w:rPr>
        <w:t xml:space="preserve"> </w:t>
      </w:r>
      <w:r w:rsidR="006A6473" w:rsidRPr="00334B46">
        <w:rPr>
          <w:rFonts w:ascii="Koop Office" w:hAnsi="Koop Office"/>
          <w:sz w:val="20"/>
          <w:szCs w:val="20"/>
        </w:rPr>
        <w:t xml:space="preserve">Ve vztahu k dalším pojištěným mimo pojistníka se bude pojištění vztahovat na případy, kdy bude vyčerpána horní hranice pojistného plnění (pojistná částka, limity pojistného plnění) sjednaná v jiné pojistné smlouvě, kterou pojištěný (zejm. výrobce či dodavatel technologií) má nebo uzavře (včetně pojištění rizika výrobce, záruky doby a odpovědnosti za výrobek) pro potřeby plnění svých závazků včetně </w:t>
      </w:r>
      <w:r w:rsidR="006A6473" w:rsidRPr="00334B46">
        <w:rPr>
          <w:rFonts w:ascii="Koop Office" w:hAnsi="Koop Office"/>
          <w:sz w:val="20"/>
          <w:szCs w:val="20"/>
        </w:rPr>
        <w:lastRenderedPageBreak/>
        <w:t>závazků vůči pojistníkovi. V případě existence takové jiné pojistné smlouvy je pojistník povinen vynaložit přiměřené úsilí směřující k dosažení pojistného plnění z takové jiné pojistné smlouvy. Do rámce přiměřeného úsilí však již nespadá zejména podání žaloby nebo jiného obdobného podání k soudu nebo jiné obdobné veřejné instituci v ČR nebo v zahraničí.</w:t>
      </w:r>
    </w:p>
    <w:p w:rsidR="001A62E4" w:rsidRDefault="001A62E4" w:rsidP="003A3B59">
      <w:pPr>
        <w:numPr>
          <w:ilvl w:val="0"/>
          <w:numId w:val="15"/>
        </w:numPr>
        <w:tabs>
          <w:tab w:val="left" w:pos="426"/>
          <w:tab w:val="left" w:pos="708"/>
        </w:tabs>
        <w:autoSpaceDE w:val="0"/>
        <w:autoSpaceDN w:val="0"/>
        <w:adjustRightInd w:val="0"/>
        <w:spacing w:before="120" w:after="120"/>
        <w:ind w:left="425" w:hanging="426"/>
        <w:jc w:val="both"/>
        <w:rPr>
          <w:rFonts w:cs="Arial"/>
          <w:sz w:val="20"/>
        </w:rPr>
      </w:pPr>
      <w:r>
        <w:rPr>
          <w:rFonts w:cs="Arial"/>
          <w:sz w:val="20"/>
        </w:rPr>
        <w:t xml:space="preserve">Při zachování začátku a konce pojištění pojistitel akceptuje případnou </w:t>
      </w:r>
      <w:r w:rsidRPr="009A4E57">
        <w:rPr>
          <w:rFonts w:cs="Arial"/>
          <w:b/>
          <w:sz w:val="20"/>
        </w:rPr>
        <w:t>změnu harmonogramu</w:t>
      </w:r>
      <w:r>
        <w:rPr>
          <w:rFonts w:cs="Arial"/>
          <w:sz w:val="20"/>
        </w:rPr>
        <w:t xml:space="preserve"> výstavby Centra nebo montáže technologií oproti předpokladu dodaného v rámci zadávací dokumentace veřejné zakázky.</w:t>
      </w:r>
    </w:p>
    <w:p w:rsidR="00273B67" w:rsidRPr="001A62E4" w:rsidRDefault="001A62E4" w:rsidP="003A3B59">
      <w:pPr>
        <w:numPr>
          <w:ilvl w:val="0"/>
          <w:numId w:val="15"/>
        </w:numPr>
        <w:tabs>
          <w:tab w:val="left" w:pos="426"/>
          <w:tab w:val="left" w:pos="708"/>
        </w:tabs>
        <w:autoSpaceDE w:val="0"/>
        <w:autoSpaceDN w:val="0"/>
        <w:adjustRightInd w:val="0"/>
        <w:spacing w:before="120" w:after="120"/>
        <w:ind w:left="425" w:hanging="426"/>
        <w:jc w:val="both"/>
        <w:rPr>
          <w:rFonts w:cs="Arial"/>
          <w:sz w:val="20"/>
        </w:rPr>
      </w:pPr>
      <w:r>
        <w:rPr>
          <w:rFonts w:cs="Arial"/>
          <w:sz w:val="20"/>
        </w:rPr>
        <w:t>Pokud pojištěnému nevzniká nárok na odpočet DPH, pojistitel mu poskytne pojistné plnění ve výši vyčíslené včetně DPH.</w:t>
      </w:r>
    </w:p>
    <w:p w:rsidR="00273B67" w:rsidRDefault="00273B67" w:rsidP="008F26DA">
      <w:pPr>
        <w:tabs>
          <w:tab w:val="left" w:pos="-1418"/>
        </w:tabs>
        <w:spacing w:before="120"/>
        <w:ind w:left="425"/>
        <w:jc w:val="both"/>
        <w:rPr>
          <w:b/>
          <w:bCs/>
          <w:color w:val="FF00FF"/>
          <w:sz w:val="20"/>
          <w:szCs w:val="20"/>
        </w:rPr>
      </w:pPr>
    </w:p>
    <w:p w:rsidR="00A068D2" w:rsidRPr="00211943" w:rsidRDefault="00211943" w:rsidP="00CD4EF9">
      <w:pPr>
        <w:spacing w:before="240"/>
        <w:jc w:val="center"/>
        <w:rPr>
          <w:rFonts w:cs="Arial"/>
          <w:b/>
          <w:bCs/>
          <w:sz w:val="24"/>
        </w:rPr>
      </w:pPr>
      <w:r w:rsidRPr="00C038B4">
        <w:rPr>
          <w:rFonts w:cs="Arial"/>
          <w:b/>
          <w:bCs/>
          <w:sz w:val="24"/>
        </w:rPr>
        <w:t>Článek V</w:t>
      </w:r>
      <w:r w:rsidR="00AA716D" w:rsidRPr="00C038B4">
        <w:rPr>
          <w:rFonts w:cs="Arial"/>
          <w:b/>
          <w:bCs/>
          <w:sz w:val="24"/>
        </w:rPr>
        <w:t>I</w:t>
      </w:r>
      <w:r w:rsidR="001B2932">
        <w:rPr>
          <w:rFonts w:cs="Arial"/>
          <w:b/>
          <w:bCs/>
          <w:sz w:val="24"/>
        </w:rPr>
        <w:t>I</w:t>
      </w:r>
      <w:r w:rsidR="00AA716D" w:rsidRPr="00C038B4">
        <w:rPr>
          <w:rFonts w:cs="Arial"/>
          <w:b/>
          <w:bCs/>
          <w:sz w:val="24"/>
        </w:rPr>
        <w:t>.</w:t>
      </w:r>
    </w:p>
    <w:p w:rsidR="00A068D2" w:rsidRPr="006B54E7" w:rsidRDefault="00A068D2" w:rsidP="00A068D2">
      <w:pPr>
        <w:pStyle w:val="Nzev"/>
        <w:rPr>
          <w:rFonts w:ascii="Koop Office" w:hAnsi="Koop Office" w:cs="Arial"/>
          <w:szCs w:val="24"/>
        </w:rPr>
      </w:pPr>
      <w:r w:rsidRPr="006B54E7">
        <w:rPr>
          <w:rFonts w:ascii="Koop Office" w:hAnsi="Koop Office" w:cs="Arial"/>
          <w:szCs w:val="24"/>
        </w:rPr>
        <w:t>Prohlášení pojistníka</w:t>
      </w:r>
    </w:p>
    <w:p w:rsidR="00854759" w:rsidRPr="001C5863" w:rsidRDefault="00854759" w:rsidP="00854759">
      <w:pPr>
        <w:pStyle w:val="slovn-rove1-netun"/>
        <w:numPr>
          <w:ilvl w:val="0"/>
          <w:numId w:val="25"/>
        </w:numPr>
      </w:pPr>
      <w:r w:rsidRPr="001C5863">
        <w:t xml:space="preserve">Pojistník potvrzuje, že před uzavřením pojistné smlouvy převzal v listinné nebo, s jeho souhlasem, v jiné textové podobě (např. na trvalém nosiči dat) </w:t>
      </w:r>
      <w:r w:rsidRPr="001C5863">
        <w:rPr>
          <w:b/>
        </w:rPr>
        <w:t>Informace pro zájemce o pojištění</w:t>
      </w:r>
      <w:r w:rsidRPr="001C5863">
        <w:t xml:space="preserve"> a seznámil se s nimi. Pojistník si je vědom, že se jedná o důležité informace, které mu napomohou porozumět podmínkám sjednávaného pojištění, obsahují upozornění na důležité aspekty pojištění i významná ustanovení pojistných podmínek. </w:t>
      </w:r>
    </w:p>
    <w:p w:rsidR="00854759" w:rsidRPr="001C5863" w:rsidRDefault="00854759" w:rsidP="00854759">
      <w:pPr>
        <w:pStyle w:val="slovn-rove1-netun"/>
      </w:pPr>
      <w:r w:rsidRPr="001C5863">
        <w:t>Pojistník potvrzuje, že před uzavřením pojistné smlouvy mu byly oznámeny informace v souladu s ustanovením § 2760 občanského zákoníku.</w:t>
      </w:r>
    </w:p>
    <w:p w:rsidR="00854759" w:rsidRPr="001C5863" w:rsidRDefault="00854759" w:rsidP="00854759">
      <w:pPr>
        <w:pStyle w:val="slovn-rove1-netun"/>
      </w:pPr>
      <w:r w:rsidRPr="001C5863">
        <w:t>Pojistník potvrzuje, že byl informován o rozsahu a účelu zpracování jeho osobních údajů a o právu přístupu k nim v souladu s ustanovením § 11, 12, 21 zákona č. 101/2000 Sb. o ochraně osobních údajů.</w:t>
      </w:r>
    </w:p>
    <w:p w:rsidR="00854759" w:rsidRPr="001C5863" w:rsidRDefault="00192911" w:rsidP="00854759">
      <w:pPr>
        <w:pStyle w:val="slovn-rove1-netun"/>
        <w:numPr>
          <w:ilvl w:val="0"/>
          <w:numId w:val="0"/>
        </w:numPr>
        <w:spacing w:before="0"/>
        <w:ind w:left="425"/>
      </w:pPr>
      <w:r w:rsidRPr="00192911">
        <w:t>Pojistník, je-li osobou odlišnou od pojištěného, dále potvrzuje, že každého pojištěného informoval o rozsahu a účelu zpracování jeho osobních údajů a o právu přístupu k nim podle výše uvedených ustanovení zákona č. 101/2000 Sb., o ochraně osobních údajů</w:t>
      </w:r>
      <w:r w:rsidR="00854759" w:rsidRPr="00192911">
        <w:t>.</w:t>
      </w:r>
    </w:p>
    <w:p w:rsidR="00854759" w:rsidRPr="00192911" w:rsidRDefault="00854759" w:rsidP="00854759">
      <w:pPr>
        <w:pStyle w:val="slovn-rove1-netun"/>
        <w:rPr>
          <w:szCs w:val="20"/>
        </w:rPr>
      </w:pPr>
      <w:r w:rsidRPr="00192911">
        <w:rPr>
          <w:szCs w:val="20"/>
        </w:rPr>
        <w:t xml:space="preserve">Pojistník prohlašuje, že má oprávněnou potřebu ochrany před následky pojistné události (pojistný zájem). </w:t>
      </w:r>
    </w:p>
    <w:p w:rsidR="00854759" w:rsidRPr="00192911" w:rsidRDefault="00854759" w:rsidP="00854759">
      <w:pPr>
        <w:ind w:left="426"/>
        <w:rPr>
          <w:sz w:val="20"/>
          <w:szCs w:val="20"/>
        </w:rPr>
      </w:pPr>
      <w:r w:rsidRPr="00192911">
        <w:rPr>
          <w:sz w:val="20"/>
          <w:szCs w:val="20"/>
        </w:rPr>
        <w:t>Pojistník, je-li osobou odlišnou od pojištěného, dále prohlašuje, že mu pojištění dali souhlas k pojištění.</w:t>
      </w:r>
    </w:p>
    <w:p w:rsidR="00854759" w:rsidRPr="001C5863" w:rsidRDefault="00854759" w:rsidP="00854759">
      <w:pPr>
        <w:pStyle w:val="slovn-rove1-netun"/>
      </w:pPr>
      <w:r w:rsidRPr="001C5863">
        <w:t>Pojistník potvrzuje, že před uzavřením pojistné smlouvy převzal v listinné nebo jiné textové podobě (např. na trvalém nosiči dat) dokumenty uvedené v čl. II. bodu 5. této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854759" w:rsidRPr="001C5863" w:rsidRDefault="00854759" w:rsidP="00854759">
      <w:pPr>
        <w:pStyle w:val="slovn-rove1-netun"/>
      </w:pPr>
      <w:r w:rsidRPr="001C5863">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rsidR="00854759" w:rsidRPr="001C5863" w:rsidRDefault="00854759" w:rsidP="00854759">
      <w:pPr>
        <w:pStyle w:val="slovn-rove1-netun"/>
      </w:pPr>
      <w:r w:rsidRPr="001C5863">
        <w:t xml:space="preserve">Pojistník souhlasí, aby pojistitel předával jeho osobní údaje členům pojišťovací skupiny </w:t>
      </w:r>
      <w:proofErr w:type="spellStart"/>
      <w:r w:rsidRPr="001C5863">
        <w:t>Vienna</w:t>
      </w:r>
      <w:proofErr w:type="spellEnd"/>
      <w:r w:rsidRPr="001C5863">
        <w:t xml:space="preserve"> </w:t>
      </w:r>
      <w:proofErr w:type="spellStart"/>
      <w:r w:rsidRPr="001C5863">
        <w:t>Insurance</w:t>
      </w:r>
      <w:proofErr w:type="spellEnd"/>
      <w:r w:rsidRPr="001C5863">
        <w:t xml:space="preserve"> Group a Finanční skupiny České spořitelny, a.s. (dále jen „</w:t>
      </w:r>
      <w:r w:rsidRPr="001C5863">
        <w:rPr>
          <w:b/>
        </w:rPr>
        <w:t>spřízněné osoby</w:t>
      </w:r>
      <w:r w:rsidRPr="001C5863">
        <w:t>“). Pojistník dále souhlasí, aby pojistitel i spřízněné osoby používali jeho osobní údaje, včetně kontaktů pro elektronickou komunikaci, za účelem zasílání svých obchodních a reklamních sdělení a nabídky služeb.</w:t>
      </w:r>
    </w:p>
    <w:p w:rsidR="00854759" w:rsidRPr="00192911" w:rsidRDefault="00192911" w:rsidP="00854759">
      <w:pPr>
        <w:pStyle w:val="slovn-rove1-netun"/>
      </w:pPr>
      <w:r w:rsidRPr="00192911">
        <w:t>Pokud výše uvedená pojistná smlouva, resp. dodatek k pojistné smlouvě (dále jen „</w:t>
      </w:r>
      <w:r w:rsidRPr="00192911">
        <w:rPr>
          <w:b/>
        </w:rPr>
        <w:t>smlouva</w:t>
      </w:r>
      <w:r w:rsidRPr="00192911">
        <w:t>“) podléhá povinnosti uveřejnění v registru smluv (dále jen „</w:t>
      </w:r>
      <w:r w:rsidRPr="00192911">
        <w:rPr>
          <w:b/>
        </w:rPr>
        <w:t>registr</w:t>
      </w:r>
      <w:r w:rsidRPr="00192911">
        <w:t>“)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r w:rsidR="00854759" w:rsidRPr="00192911">
        <w:t>.</w:t>
      </w:r>
    </w:p>
    <w:p w:rsidR="00854759" w:rsidRPr="009A1E23" w:rsidRDefault="00854759" w:rsidP="00854759">
      <w:pPr>
        <w:tabs>
          <w:tab w:val="left" w:pos="426"/>
        </w:tabs>
        <w:spacing w:before="120"/>
        <w:ind w:left="426" w:hanging="426"/>
        <w:jc w:val="both"/>
        <w:rPr>
          <w:sz w:val="20"/>
          <w:szCs w:val="20"/>
        </w:rPr>
      </w:pPr>
      <w:r w:rsidRPr="00FE6110">
        <w:rPr>
          <w:sz w:val="20"/>
          <w:szCs w:val="20"/>
        </w:rPr>
        <w:tab/>
      </w:r>
      <w:r w:rsidR="00192911" w:rsidRPr="009A1E23">
        <w:rPr>
          <w:color w:val="000000"/>
          <w:sz w:val="20"/>
          <w:szCs w:val="20"/>
        </w:rPr>
        <w:t>Při vyplnění formuláře pro uveřejnění smlouvy v registru je pojistník povinen vyplnit údaje o pojistiteli (jako smluvní straně), do pole „</w:t>
      </w:r>
      <w:r w:rsidR="00192911" w:rsidRPr="009A1E23">
        <w:rPr>
          <w:b/>
          <w:bCs/>
          <w:color w:val="000000"/>
          <w:sz w:val="20"/>
          <w:szCs w:val="20"/>
        </w:rPr>
        <w:t>Datová schránka</w:t>
      </w:r>
      <w:r w:rsidR="00192911" w:rsidRPr="009A1E23">
        <w:rPr>
          <w:color w:val="000000"/>
          <w:sz w:val="20"/>
          <w:szCs w:val="20"/>
        </w:rPr>
        <w:t xml:space="preserve">“ uvést: </w:t>
      </w:r>
      <w:r w:rsidR="00192911" w:rsidRPr="009A1E23">
        <w:rPr>
          <w:b/>
          <w:bCs/>
          <w:color w:val="000000"/>
          <w:sz w:val="20"/>
          <w:szCs w:val="20"/>
        </w:rPr>
        <w:t>n6tetn3</w:t>
      </w:r>
      <w:r w:rsidR="00192911" w:rsidRPr="009A1E23">
        <w:rPr>
          <w:color w:val="000000"/>
          <w:sz w:val="20"/>
          <w:szCs w:val="20"/>
        </w:rPr>
        <w:t xml:space="preserve"> a do pole „</w:t>
      </w:r>
      <w:r w:rsidR="00192911" w:rsidRPr="009A1E23">
        <w:rPr>
          <w:b/>
          <w:bCs/>
          <w:color w:val="000000"/>
          <w:sz w:val="20"/>
          <w:szCs w:val="20"/>
        </w:rPr>
        <w:t>Číslo smlouvy</w:t>
      </w:r>
      <w:r w:rsidR="00192911" w:rsidRPr="009A1E23">
        <w:rPr>
          <w:color w:val="000000"/>
          <w:sz w:val="20"/>
          <w:szCs w:val="20"/>
        </w:rPr>
        <w:t>“ uvést číslo této pojistné smlouvy</w:t>
      </w:r>
      <w:r w:rsidRPr="009A1E23">
        <w:rPr>
          <w:sz w:val="20"/>
          <w:szCs w:val="20"/>
        </w:rPr>
        <w:t>.</w:t>
      </w:r>
    </w:p>
    <w:p w:rsidR="00192911" w:rsidRPr="009A1E23" w:rsidRDefault="00192911" w:rsidP="00192911">
      <w:pPr>
        <w:tabs>
          <w:tab w:val="left" w:pos="426"/>
        </w:tabs>
        <w:spacing w:before="120"/>
        <w:ind w:left="426"/>
        <w:jc w:val="both"/>
        <w:rPr>
          <w:color w:val="000000"/>
          <w:sz w:val="20"/>
          <w:szCs w:val="20"/>
        </w:rPr>
      </w:pPr>
      <w:r w:rsidRPr="009A1E23">
        <w:rPr>
          <w:color w:val="000000"/>
          <w:sz w:val="20"/>
          <w:szCs w:val="20"/>
        </w:rPr>
        <w:lastRenderedPageBreak/>
        <w:t>Pojistník se dále zavazuje, že před zasláním smlouvy k uveřejnění zajistí znečitelnění neuveřejnitelných informací (např. osobních údajů o fyzických osobách).</w:t>
      </w:r>
    </w:p>
    <w:p w:rsidR="00192911" w:rsidRPr="009A1E23" w:rsidRDefault="00192911" w:rsidP="00192911">
      <w:pPr>
        <w:tabs>
          <w:tab w:val="left" w:pos="426"/>
        </w:tabs>
        <w:spacing w:before="120"/>
        <w:ind w:left="426"/>
        <w:jc w:val="both"/>
        <w:rPr>
          <w:sz w:val="20"/>
          <w:szCs w:val="20"/>
        </w:rPr>
      </w:pPr>
      <w:r w:rsidRPr="009A1E23">
        <w:rPr>
          <w:sz w:val="20"/>
          <w:szCs w:val="20"/>
        </w:rPr>
        <w:t>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1D71D6" w:rsidRDefault="001D71D6" w:rsidP="00CD4EF9">
      <w:pPr>
        <w:spacing w:before="240"/>
        <w:jc w:val="center"/>
        <w:rPr>
          <w:rFonts w:cs="Arial"/>
          <w:b/>
          <w:bCs/>
          <w:sz w:val="24"/>
        </w:rPr>
      </w:pPr>
    </w:p>
    <w:p w:rsidR="00D7357B" w:rsidRPr="006B54E7" w:rsidRDefault="00D7357B" w:rsidP="00CD4EF9">
      <w:pPr>
        <w:spacing w:before="240"/>
        <w:jc w:val="center"/>
        <w:rPr>
          <w:rFonts w:cs="Arial"/>
          <w:b/>
          <w:bCs/>
          <w:sz w:val="24"/>
        </w:rPr>
      </w:pPr>
      <w:r w:rsidRPr="00C038B4">
        <w:rPr>
          <w:rFonts w:cs="Arial"/>
          <w:b/>
          <w:bCs/>
          <w:sz w:val="24"/>
        </w:rPr>
        <w:t>Článek V</w:t>
      </w:r>
      <w:r w:rsidR="005C61ED" w:rsidRPr="00C038B4">
        <w:rPr>
          <w:rFonts w:cs="Arial"/>
          <w:b/>
          <w:bCs/>
          <w:sz w:val="24"/>
        </w:rPr>
        <w:t>I</w:t>
      </w:r>
      <w:r w:rsidR="001B2932">
        <w:rPr>
          <w:rFonts w:cs="Arial"/>
          <w:b/>
          <w:bCs/>
          <w:sz w:val="24"/>
        </w:rPr>
        <w:t>I</w:t>
      </w:r>
      <w:r w:rsidRPr="00C038B4">
        <w:rPr>
          <w:rFonts w:cs="Arial"/>
          <w:b/>
          <w:bCs/>
          <w:sz w:val="24"/>
        </w:rPr>
        <w:t>I.</w:t>
      </w:r>
    </w:p>
    <w:p w:rsidR="00D7357B" w:rsidRDefault="00D7357B" w:rsidP="00D7357B">
      <w:pPr>
        <w:jc w:val="center"/>
        <w:rPr>
          <w:rFonts w:cs="Arial"/>
          <w:b/>
          <w:bCs/>
          <w:sz w:val="24"/>
        </w:rPr>
      </w:pPr>
      <w:r w:rsidRPr="006B54E7">
        <w:rPr>
          <w:rFonts w:cs="Arial"/>
          <w:b/>
          <w:bCs/>
          <w:sz w:val="24"/>
        </w:rPr>
        <w:t>Závěrečná ustanovení</w:t>
      </w:r>
    </w:p>
    <w:p w:rsidR="001D71D6" w:rsidRPr="006B54E7" w:rsidRDefault="001D71D6" w:rsidP="00D7357B">
      <w:pPr>
        <w:jc w:val="center"/>
        <w:rPr>
          <w:rFonts w:cs="Arial"/>
          <w:b/>
          <w:bCs/>
          <w:sz w:val="24"/>
        </w:rPr>
      </w:pPr>
    </w:p>
    <w:p w:rsidR="00530785" w:rsidRPr="006B54E7" w:rsidRDefault="00530785" w:rsidP="00A25C42">
      <w:pPr>
        <w:numPr>
          <w:ilvl w:val="0"/>
          <w:numId w:val="9"/>
        </w:numPr>
        <w:tabs>
          <w:tab w:val="num" w:pos="720"/>
        </w:tabs>
        <w:spacing w:before="120"/>
        <w:ind w:left="357" w:hanging="357"/>
        <w:jc w:val="both"/>
        <w:rPr>
          <w:rFonts w:cs="Arial"/>
          <w:sz w:val="20"/>
        </w:rPr>
      </w:pPr>
      <w:r w:rsidRPr="006B54E7">
        <w:rPr>
          <w:rFonts w:cs="Arial"/>
          <w:sz w:val="20"/>
        </w:rPr>
        <w:t>Pojistná smlouva nabývá platnosti dnem jejího uzavření a uzavírá se na dobu do konce pojištění podle čl.</w:t>
      </w:r>
      <w:r>
        <w:rPr>
          <w:rFonts w:cs="Arial"/>
          <w:sz w:val="20"/>
        </w:rPr>
        <w:t> </w:t>
      </w:r>
      <w:r w:rsidRPr="006B54E7">
        <w:rPr>
          <w:rFonts w:cs="Arial"/>
          <w:sz w:val="20"/>
        </w:rPr>
        <w:t>I.</w:t>
      </w:r>
      <w:r>
        <w:rPr>
          <w:rFonts w:cs="Arial"/>
          <w:sz w:val="20"/>
        </w:rPr>
        <w:t> </w:t>
      </w:r>
      <w:r w:rsidRPr="006B54E7">
        <w:rPr>
          <w:rFonts w:cs="Arial"/>
          <w:sz w:val="20"/>
        </w:rPr>
        <w:t>této pojistné smlouvy.</w:t>
      </w:r>
    </w:p>
    <w:p w:rsidR="00530785" w:rsidRPr="006B54E7" w:rsidRDefault="00530785" w:rsidP="00A25C42">
      <w:pPr>
        <w:numPr>
          <w:ilvl w:val="0"/>
          <w:numId w:val="9"/>
        </w:numPr>
        <w:tabs>
          <w:tab w:val="num" w:pos="720"/>
        </w:tabs>
        <w:spacing w:before="120"/>
        <w:ind w:left="357" w:hanging="357"/>
        <w:jc w:val="both"/>
        <w:rPr>
          <w:rFonts w:cs="Arial"/>
          <w:sz w:val="20"/>
        </w:rPr>
      </w:pPr>
      <w:r w:rsidRPr="006B54E7">
        <w:rPr>
          <w:rFonts w:cs="Arial"/>
          <w:sz w:val="20"/>
        </w:rPr>
        <w:t>Odpověď pojistníka na návrh pojistitele na uzavření této pojistné smlouvy (dále jen „nabídka“) s dodatkem nebo odchylkou od nabídky se nepovažuje za její přijetí, a to ani v případě, že se takovou odchylkou podstatně nemění podmínky nabídky.</w:t>
      </w:r>
    </w:p>
    <w:p w:rsidR="00530785" w:rsidRPr="005C61ED" w:rsidRDefault="00530785" w:rsidP="00A25C42">
      <w:pPr>
        <w:numPr>
          <w:ilvl w:val="0"/>
          <w:numId w:val="9"/>
        </w:numPr>
        <w:tabs>
          <w:tab w:val="left" w:pos="-1418"/>
        </w:tabs>
        <w:spacing w:before="120"/>
        <w:ind w:left="357" w:hanging="357"/>
        <w:jc w:val="both"/>
        <w:rPr>
          <w:rFonts w:cs="Arial"/>
          <w:sz w:val="20"/>
        </w:rPr>
      </w:pPr>
      <w:r w:rsidRPr="005C61ED">
        <w:rPr>
          <w:rFonts w:cs="Arial"/>
          <w:sz w:val="20"/>
        </w:rPr>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rsidR="00530785" w:rsidRPr="005C61ED" w:rsidRDefault="00530785" w:rsidP="00A25C42">
      <w:pPr>
        <w:numPr>
          <w:ilvl w:val="0"/>
          <w:numId w:val="9"/>
        </w:numPr>
        <w:tabs>
          <w:tab w:val="left" w:pos="-1418"/>
        </w:tabs>
        <w:spacing w:before="120"/>
        <w:ind w:left="357" w:hanging="357"/>
        <w:jc w:val="both"/>
        <w:rPr>
          <w:rFonts w:cs="Arial"/>
          <w:sz w:val="20"/>
        </w:rPr>
      </w:pPr>
      <w:r w:rsidRPr="005C61ED">
        <w:rPr>
          <w:rFonts w:cs="Arial"/>
          <w:sz w:val="20"/>
        </w:rPr>
        <w:t xml:space="preserve">Subjektem věcně příslušným k mimosoudnímu řešení spotřebitelských sporů z tohoto pojištění je Česká obchodní inspekce, Štěpánská 567/15, 120 00 Praha 2, </w:t>
      </w:r>
      <w:hyperlink r:id="rId11" w:history="1">
        <w:r w:rsidRPr="005C61ED">
          <w:rPr>
            <w:rFonts w:cs="Arial"/>
            <w:sz w:val="20"/>
          </w:rPr>
          <w:t>www.coi.cz</w:t>
        </w:r>
      </w:hyperlink>
      <w:r w:rsidRPr="005C61ED">
        <w:rPr>
          <w:rFonts w:cs="Arial"/>
          <w:sz w:val="20"/>
        </w:rPr>
        <w:t>.</w:t>
      </w:r>
    </w:p>
    <w:p w:rsidR="00530785" w:rsidRPr="006B54E7" w:rsidRDefault="00530785" w:rsidP="00A25C42">
      <w:pPr>
        <w:numPr>
          <w:ilvl w:val="0"/>
          <w:numId w:val="9"/>
        </w:numPr>
        <w:tabs>
          <w:tab w:val="num" w:pos="720"/>
        </w:tabs>
        <w:spacing w:before="120"/>
        <w:ind w:left="357" w:hanging="357"/>
        <w:jc w:val="both"/>
        <w:rPr>
          <w:rFonts w:cs="Arial"/>
          <w:sz w:val="20"/>
        </w:rPr>
      </w:pPr>
      <w:r w:rsidRPr="006B54E7">
        <w:rPr>
          <w:rFonts w:cs="Arial"/>
          <w:sz w:val="20"/>
        </w:rPr>
        <w:t>Pojistník prohlašuje, že uzavřel s pojišťovacím makléřem smlouvu, na jejímž základě pojišťovací makléř vykonává zprostředkovatelskou činnost v pojišťovnictví pro pojistníka, a to v rozsahu této pojistné smlouvy. Smluvní strany se dohodly, že veškeré písemnosti mající vztah k pojištění sjednaného touto pojistnou smlouvou doručované pojistitelem pojistníkovi nebo pojištěnému se považují za doručené pojistníkovi nebo pojištěnému doručením pojišťovacímu makléři. Odchylně od čl. 29 VPP P-777/14 se pro tento případ „adresátem“ rozumí pojišťovací makléř. Dále se smluvní strany dohodly, že veškeré písemnosti mající vztah k pojištění sjednanému touto pojistnou smlouvou doručované pojišťovacím makléřem za</w:t>
      </w:r>
      <w:r>
        <w:rPr>
          <w:rFonts w:cs="Arial"/>
          <w:sz w:val="20"/>
        </w:rPr>
        <w:t> </w:t>
      </w:r>
      <w:r w:rsidRPr="006B54E7">
        <w:rPr>
          <w:rFonts w:cs="Arial"/>
          <w:sz w:val="20"/>
        </w:rPr>
        <w:t>pojistníka nebo pojištěného pojistiteli se považují za doručené pojistiteli od pojistníka nebo pojištěného, a to doručením pojistiteli.</w:t>
      </w:r>
    </w:p>
    <w:p w:rsidR="00530785" w:rsidRPr="00C038B4" w:rsidRDefault="00530785" w:rsidP="00A25C42">
      <w:pPr>
        <w:numPr>
          <w:ilvl w:val="0"/>
          <w:numId w:val="9"/>
        </w:numPr>
        <w:tabs>
          <w:tab w:val="num" w:pos="720"/>
        </w:tabs>
        <w:spacing w:before="120"/>
        <w:ind w:left="357" w:hanging="357"/>
        <w:jc w:val="both"/>
        <w:rPr>
          <w:rFonts w:cs="Arial"/>
          <w:sz w:val="20"/>
        </w:rPr>
      </w:pPr>
      <w:bookmarkStart w:id="2" w:name="_Ref489759092"/>
      <w:r w:rsidRPr="006B54E7">
        <w:rPr>
          <w:rFonts w:cs="Arial"/>
          <w:sz w:val="20"/>
        </w:rPr>
        <w:t>Pojistná smlouva byla vypracována v</w:t>
      </w:r>
      <w:r w:rsidR="00711CBE">
        <w:rPr>
          <w:rFonts w:cs="Arial"/>
          <w:sz w:val="20"/>
        </w:rPr>
        <w:t xml:space="preserve"> 7</w:t>
      </w:r>
      <w:r w:rsidRPr="006B54E7">
        <w:rPr>
          <w:rFonts w:cs="Arial"/>
          <w:sz w:val="20"/>
        </w:rPr>
        <w:t xml:space="preserve"> stejnopisech, </w:t>
      </w:r>
      <w:r w:rsidR="00711CBE">
        <w:rPr>
          <w:rFonts w:cs="Arial"/>
          <w:sz w:val="20"/>
        </w:rPr>
        <w:t xml:space="preserve">pojistitelé, </w:t>
      </w:r>
      <w:r w:rsidRPr="006B54E7">
        <w:rPr>
          <w:rFonts w:cs="Arial"/>
          <w:sz w:val="20"/>
        </w:rPr>
        <w:t>pojistník</w:t>
      </w:r>
      <w:r w:rsidR="00FE6110">
        <w:rPr>
          <w:rFonts w:cs="Arial"/>
          <w:sz w:val="20"/>
        </w:rPr>
        <w:t xml:space="preserve"> a</w:t>
      </w:r>
      <w:r w:rsidR="001D3D09">
        <w:rPr>
          <w:rFonts w:cs="Arial"/>
          <w:sz w:val="20"/>
        </w:rPr>
        <w:t xml:space="preserve"> </w:t>
      </w:r>
      <w:r w:rsidRPr="006B54E7">
        <w:rPr>
          <w:rFonts w:cs="Arial"/>
          <w:sz w:val="20"/>
        </w:rPr>
        <w:t>pojišťovací makléř</w:t>
      </w:r>
      <w:r w:rsidR="00C038B4">
        <w:rPr>
          <w:rFonts w:cs="Arial"/>
          <w:sz w:val="20"/>
        </w:rPr>
        <w:t xml:space="preserve"> </w:t>
      </w:r>
      <w:r w:rsidRPr="00C038B4">
        <w:rPr>
          <w:rFonts w:cs="Arial"/>
          <w:sz w:val="20"/>
        </w:rPr>
        <w:t xml:space="preserve">obdrží 1 stejnopis, </w:t>
      </w:r>
      <w:r w:rsidR="001D3D09" w:rsidRPr="00C038B4">
        <w:rPr>
          <w:rFonts w:cs="Arial"/>
          <w:sz w:val="20"/>
        </w:rPr>
        <w:t xml:space="preserve">vedoucí </w:t>
      </w:r>
      <w:r w:rsidRPr="00C038B4">
        <w:rPr>
          <w:rFonts w:cs="Arial"/>
          <w:sz w:val="20"/>
        </w:rPr>
        <w:t>pojistitel si ponechá 2 stejnopisy.</w:t>
      </w:r>
    </w:p>
    <w:p w:rsidR="00530785" w:rsidRPr="00E85303" w:rsidRDefault="00530785" w:rsidP="00E85303">
      <w:pPr>
        <w:numPr>
          <w:ilvl w:val="0"/>
          <w:numId w:val="9"/>
        </w:numPr>
        <w:tabs>
          <w:tab w:val="num" w:pos="720"/>
        </w:tabs>
        <w:spacing w:before="120"/>
        <w:ind w:left="357" w:hanging="357"/>
        <w:jc w:val="both"/>
        <w:rPr>
          <w:rFonts w:cs="Arial"/>
          <w:sz w:val="20"/>
        </w:rPr>
      </w:pPr>
      <w:r w:rsidRPr="006B54E7">
        <w:rPr>
          <w:rFonts w:cs="Arial"/>
          <w:sz w:val="20"/>
        </w:rPr>
        <w:t xml:space="preserve">Tato pojistná smlouva obsahuje </w:t>
      </w:r>
      <w:r w:rsidR="001B2932">
        <w:rPr>
          <w:rFonts w:cs="Arial"/>
          <w:sz w:val="20"/>
        </w:rPr>
        <w:t>1</w:t>
      </w:r>
      <w:r w:rsidR="001D71D6">
        <w:rPr>
          <w:rFonts w:cs="Arial"/>
          <w:sz w:val="20"/>
        </w:rPr>
        <w:t>2</w:t>
      </w:r>
      <w:r w:rsidRPr="006B54E7">
        <w:rPr>
          <w:rFonts w:cs="Arial"/>
          <w:sz w:val="20"/>
        </w:rPr>
        <w:t xml:space="preserve"> stran a </w:t>
      </w:r>
      <w:r>
        <w:rPr>
          <w:rFonts w:cs="Arial"/>
          <w:sz w:val="20"/>
        </w:rPr>
        <w:t xml:space="preserve">1 </w:t>
      </w:r>
      <w:r w:rsidRPr="006B54E7">
        <w:rPr>
          <w:rFonts w:cs="Arial"/>
          <w:sz w:val="20"/>
        </w:rPr>
        <w:t>příloh</w:t>
      </w:r>
      <w:bookmarkEnd w:id="2"/>
      <w:r>
        <w:rPr>
          <w:rFonts w:cs="Arial"/>
          <w:sz w:val="20"/>
        </w:rPr>
        <w:t>u</w:t>
      </w:r>
      <w:r w:rsidRPr="006B54E7">
        <w:rPr>
          <w:rFonts w:cs="Arial"/>
          <w:sz w:val="20"/>
        </w:rPr>
        <w:t xml:space="preserve">. Její součástí jsou pojistné podmínky pojistitele uvedené v čl. </w:t>
      </w:r>
      <w:r>
        <w:rPr>
          <w:rFonts w:cs="Arial"/>
          <w:sz w:val="20"/>
        </w:rPr>
        <w:t>I</w:t>
      </w:r>
      <w:r w:rsidRPr="006B54E7">
        <w:rPr>
          <w:rFonts w:cs="Arial"/>
          <w:sz w:val="20"/>
        </w:rPr>
        <w:t xml:space="preserve">I. </w:t>
      </w:r>
      <w:r w:rsidRPr="006D6805">
        <w:rPr>
          <w:rFonts w:cs="Arial"/>
          <w:sz w:val="20"/>
        </w:rPr>
        <w:t>bodu 5</w:t>
      </w:r>
      <w:r w:rsidRPr="006B54E7">
        <w:rPr>
          <w:rFonts w:cs="Arial"/>
          <w:sz w:val="20"/>
        </w:rPr>
        <w:t xml:space="preserve">. této pojistné smlouvy a dokument </w:t>
      </w:r>
      <w:r w:rsidRPr="006B54E7">
        <w:rPr>
          <w:rFonts w:cs="Arial"/>
          <w:b/>
          <w:sz w:val="20"/>
        </w:rPr>
        <w:t>Informace pro zájemce o pojištění</w:t>
      </w:r>
      <w:r w:rsidRPr="006B54E7">
        <w:rPr>
          <w:rFonts w:cs="Arial"/>
          <w:sz w:val="20"/>
        </w:rPr>
        <w:t>. V případě, že je jakékoli ustanovení uvedené v </w:t>
      </w:r>
      <w:r w:rsidRPr="006B54E7">
        <w:rPr>
          <w:rFonts w:cs="Arial"/>
          <w:b/>
          <w:sz w:val="20"/>
        </w:rPr>
        <w:t>Informacích pro zájemce</w:t>
      </w:r>
      <w:r>
        <w:rPr>
          <w:rFonts w:cs="Arial"/>
          <w:b/>
          <w:sz w:val="20"/>
        </w:rPr>
        <w:t xml:space="preserve"> o pojištění</w:t>
      </w:r>
      <w:r w:rsidRPr="006B54E7">
        <w:rPr>
          <w:rFonts w:cs="Arial"/>
          <w:sz w:val="20"/>
        </w:rPr>
        <w:t xml:space="preserve"> v rozporu s ustanovením pojistné smlouvy, má přednost příslušné ustanovení pojistné smlouvy.</w:t>
      </w:r>
      <w:r w:rsidRPr="00E85303">
        <w:rPr>
          <w:rFonts w:cs="Arial"/>
          <w:sz w:val="20"/>
        </w:rPr>
        <w:t xml:space="preserve"> </w:t>
      </w:r>
    </w:p>
    <w:p w:rsidR="00530785" w:rsidRPr="00D251F0" w:rsidRDefault="00530785" w:rsidP="00530785">
      <w:pPr>
        <w:tabs>
          <w:tab w:val="left" w:pos="2835"/>
        </w:tabs>
        <w:rPr>
          <w:sz w:val="20"/>
          <w:szCs w:val="20"/>
        </w:rPr>
      </w:pPr>
      <w:r w:rsidRPr="00D251F0">
        <w:rPr>
          <w:sz w:val="20"/>
          <w:szCs w:val="20"/>
        </w:rPr>
        <w:t>Výčet příloh:</w:t>
      </w:r>
      <w:r w:rsidR="009A1E23">
        <w:rPr>
          <w:sz w:val="20"/>
          <w:szCs w:val="20"/>
        </w:rPr>
        <w:t xml:space="preserve"> </w:t>
      </w:r>
      <w:r w:rsidRPr="00D251F0">
        <w:rPr>
          <w:sz w:val="20"/>
          <w:szCs w:val="20"/>
        </w:rPr>
        <w:t xml:space="preserve">příloha č. 1 </w:t>
      </w:r>
      <w:r>
        <w:rPr>
          <w:sz w:val="20"/>
          <w:szCs w:val="20"/>
        </w:rPr>
        <w:t>-</w:t>
      </w:r>
      <w:r w:rsidRPr="00D251F0">
        <w:rPr>
          <w:sz w:val="20"/>
          <w:szCs w:val="20"/>
        </w:rPr>
        <w:t xml:space="preserve"> </w:t>
      </w:r>
      <w:r>
        <w:rPr>
          <w:sz w:val="20"/>
          <w:szCs w:val="20"/>
        </w:rPr>
        <w:t>Doložky</w:t>
      </w:r>
    </w:p>
    <w:p w:rsidR="00D7357B" w:rsidRPr="006B54E7" w:rsidRDefault="00D7357B" w:rsidP="00D7357B">
      <w:pPr>
        <w:keepNext/>
        <w:rPr>
          <w:rFonts w:cs="Arial"/>
          <w:sz w:val="20"/>
        </w:rPr>
      </w:pPr>
    </w:p>
    <w:p w:rsidR="00B43D41" w:rsidRDefault="00B43D41" w:rsidP="002D0D87">
      <w:pPr>
        <w:rPr>
          <w:rFonts w:cs="Arial"/>
          <w:sz w:val="20"/>
        </w:rPr>
      </w:pPr>
    </w:p>
    <w:p w:rsidR="00B43D41" w:rsidRDefault="00B43D41" w:rsidP="002D0D87">
      <w:pPr>
        <w:rPr>
          <w:rFonts w:cs="Arial"/>
          <w:sz w:val="20"/>
        </w:rPr>
      </w:pPr>
    </w:p>
    <w:p w:rsidR="00B43D41" w:rsidRDefault="00B43D41" w:rsidP="002D0D87">
      <w:pPr>
        <w:rPr>
          <w:rFonts w:cs="Arial"/>
          <w:sz w:val="20"/>
        </w:rPr>
      </w:pPr>
    </w:p>
    <w:p w:rsidR="002D0D87" w:rsidRDefault="002D0D87" w:rsidP="002D0D87">
      <w:pPr>
        <w:rPr>
          <w:rFonts w:cs="Arial"/>
          <w:sz w:val="20"/>
        </w:rPr>
      </w:pPr>
      <w:r>
        <w:rPr>
          <w:rFonts w:cs="Arial"/>
          <w:sz w:val="20"/>
        </w:rPr>
        <w:t>Za vedoucího pojistitele:</w:t>
      </w:r>
    </w:p>
    <w:p w:rsidR="002D0D87" w:rsidRDefault="00A12894" w:rsidP="002D0D87">
      <w:pPr>
        <w:rPr>
          <w:rFonts w:cs="Arial"/>
          <w:sz w:val="20"/>
        </w:rPr>
      </w:pPr>
      <w:r w:rsidRPr="00A12894">
        <w:rPr>
          <w:rFonts w:cs="Arial"/>
          <w:sz w:val="20"/>
        </w:rPr>
        <w:t xml:space="preserve">V Praze dne </w:t>
      </w:r>
      <w:proofErr w:type="gramStart"/>
      <w:r w:rsidR="001D71D6">
        <w:rPr>
          <w:rFonts w:cs="Arial"/>
          <w:sz w:val="20"/>
        </w:rPr>
        <w:t>10</w:t>
      </w:r>
      <w:r w:rsidR="004852B8">
        <w:rPr>
          <w:rFonts w:cs="Arial"/>
          <w:sz w:val="20"/>
        </w:rPr>
        <w:t>.01</w:t>
      </w:r>
      <w:r w:rsidR="002D0D87" w:rsidRPr="00A12894">
        <w:rPr>
          <w:rFonts w:cs="Arial"/>
          <w:sz w:val="20"/>
        </w:rPr>
        <w:t>.201</w:t>
      </w:r>
      <w:r w:rsidR="004852B8">
        <w:rPr>
          <w:rFonts w:cs="Arial"/>
          <w:sz w:val="20"/>
        </w:rPr>
        <w:t>8</w:t>
      </w:r>
      <w:proofErr w:type="gramEnd"/>
      <w:r w:rsidR="002D0D87">
        <w:rPr>
          <w:rFonts w:cs="Arial"/>
        </w:rPr>
        <w:t xml:space="preserve">                            </w:t>
      </w:r>
      <w:r w:rsidR="002D0D87">
        <w:rPr>
          <w:rFonts w:cs="Arial"/>
          <w:sz w:val="20"/>
        </w:rPr>
        <w:t>……………….……………………           .………………………………</w:t>
      </w:r>
    </w:p>
    <w:p w:rsidR="001D71D6" w:rsidRDefault="001D71D6" w:rsidP="002D0D87">
      <w:pPr>
        <w:rPr>
          <w:rFonts w:cs="Arial"/>
          <w:sz w:val="20"/>
        </w:rPr>
      </w:pPr>
    </w:p>
    <w:p w:rsidR="001D71D6" w:rsidRDefault="001D71D6" w:rsidP="002D0D87">
      <w:pPr>
        <w:rPr>
          <w:rFonts w:cs="Arial"/>
          <w:sz w:val="20"/>
        </w:rPr>
      </w:pPr>
    </w:p>
    <w:p w:rsidR="001D71D6" w:rsidRDefault="001D71D6" w:rsidP="002D0D87">
      <w:pPr>
        <w:rPr>
          <w:rFonts w:cs="Arial"/>
          <w:sz w:val="20"/>
        </w:rPr>
      </w:pPr>
    </w:p>
    <w:p w:rsidR="00B43D41" w:rsidRDefault="00B43D41" w:rsidP="002D0D87">
      <w:pPr>
        <w:rPr>
          <w:rFonts w:cs="Arial"/>
          <w:sz w:val="20"/>
        </w:rPr>
      </w:pPr>
    </w:p>
    <w:p w:rsidR="00B43D41" w:rsidRDefault="00B43D41" w:rsidP="002D0D87">
      <w:pPr>
        <w:rPr>
          <w:rFonts w:cs="Arial"/>
          <w:sz w:val="20"/>
        </w:rPr>
      </w:pPr>
    </w:p>
    <w:p w:rsidR="002D0D87" w:rsidRDefault="002D0D87" w:rsidP="002D0D87">
      <w:pPr>
        <w:rPr>
          <w:rFonts w:cs="Arial"/>
          <w:sz w:val="20"/>
        </w:rPr>
      </w:pPr>
      <w:r>
        <w:rPr>
          <w:rFonts w:cs="Arial"/>
          <w:sz w:val="20"/>
        </w:rPr>
        <w:t>Za pojistitele:</w:t>
      </w:r>
    </w:p>
    <w:p w:rsidR="002D0D87" w:rsidRDefault="002D0D87" w:rsidP="002D0D87">
      <w:pPr>
        <w:rPr>
          <w:rFonts w:cs="Arial"/>
          <w:sz w:val="20"/>
        </w:rPr>
      </w:pPr>
      <w:r>
        <w:rPr>
          <w:rFonts w:cs="Arial"/>
          <w:sz w:val="20"/>
        </w:rPr>
        <w:t xml:space="preserve">V Praze dne </w:t>
      </w:r>
      <w:r>
        <w:rPr>
          <w:rFonts w:cs="Arial"/>
          <w:sz w:val="20"/>
        </w:rPr>
        <w:tab/>
      </w:r>
      <w:r>
        <w:rPr>
          <w:rFonts w:cs="Arial"/>
          <w:sz w:val="20"/>
        </w:rPr>
        <w:tab/>
      </w:r>
      <w:r>
        <w:rPr>
          <w:rFonts w:cs="Arial"/>
          <w:sz w:val="20"/>
        </w:rPr>
        <w:tab/>
      </w:r>
      <w:r>
        <w:rPr>
          <w:rFonts w:cs="Arial"/>
          <w:sz w:val="20"/>
        </w:rPr>
        <w:tab/>
        <w:t xml:space="preserve"> ……………….…………………</w:t>
      </w:r>
      <w:proofErr w:type="gramStart"/>
      <w:r>
        <w:rPr>
          <w:rFonts w:cs="Arial"/>
          <w:sz w:val="20"/>
        </w:rPr>
        <w:t>…           .…</w:t>
      </w:r>
      <w:proofErr w:type="gramEnd"/>
      <w:r>
        <w:rPr>
          <w:rFonts w:cs="Arial"/>
          <w:sz w:val="20"/>
        </w:rPr>
        <w:t>……………………………</w:t>
      </w:r>
    </w:p>
    <w:p w:rsidR="001D71D6" w:rsidRDefault="001D71D6" w:rsidP="00736709">
      <w:pPr>
        <w:rPr>
          <w:rFonts w:cs="Arial"/>
          <w:sz w:val="20"/>
        </w:rPr>
      </w:pPr>
    </w:p>
    <w:p w:rsidR="001D71D6" w:rsidRDefault="001D71D6" w:rsidP="00736709">
      <w:pPr>
        <w:rPr>
          <w:rFonts w:cs="Arial"/>
          <w:sz w:val="20"/>
        </w:rPr>
      </w:pPr>
    </w:p>
    <w:p w:rsidR="001D71D6" w:rsidRDefault="001D71D6" w:rsidP="00736709">
      <w:pPr>
        <w:rPr>
          <w:rFonts w:cs="Arial"/>
          <w:sz w:val="20"/>
        </w:rPr>
      </w:pPr>
    </w:p>
    <w:p w:rsidR="001D71D6" w:rsidRDefault="001D71D6" w:rsidP="00736709">
      <w:pPr>
        <w:rPr>
          <w:rFonts w:cs="Arial"/>
          <w:sz w:val="20"/>
        </w:rPr>
      </w:pPr>
    </w:p>
    <w:p w:rsidR="00B43D41" w:rsidRDefault="00B43D41" w:rsidP="00736709">
      <w:pPr>
        <w:rPr>
          <w:rFonts w:cs="Arial"/>
          <w:sz w:val="20"/>
        </w:rPr>
      </w:pPr>
    </w:p>
    <w:p w:rsidR="00B43D41" w:rsidRDefault="00B43D41" w:rsidP="00736709">
      <w:pPr>
        <w:rPr>
          <w:rFonts w:cs="Arial"/>
          <w:sz w:val="20"/>
        </w:rPr>
      </w:pPr>
    </w:p>
    <w:p w:rsidR="00736709" w:rsidRDefault="00736709" w:rsidP="00736709">
      <w:pPr>
        <w:rPr>
          <w:rFonts w:cs="Arial"/>
          <w:sz w:val="20"/>
        </w:rPr>
      </w:pPr>
      <w:r>
        <w:rPr>
          <w:rFonts w:cs="Arial"/>
          <w:sz w:val="20"/>
        </w:rPr>
        <w:t>Za pojistitele:</w:t>
      </w:r>
    </w:p>
    <w:p w:rsidR="00736709" w:rsidRDefault="00736709" w:rsidP="00736709">
      <w:pPr>
        <w:rPr>
          <w:rFonts w:cs="Arial"/>
          <w:sz w:val="20"/>
        </w:rPr>
      </w:pPr>
      <w:r>
        <w:rPr>
          <w:rFonts w:cs="Arial"/>
          <w:sz w:val="20"/>
        </w:rPr>
        <w:t xml:space="preserve">V Praze dne </w:t>
      </w:r>
      <w:r>
        <w:rPr>
          <w:rFonts w:cs="Arial"/>
          <w:sz w:val="20"/>
        </w:rPr>
        <w:tab/>
      </w:r>
      <w:r>
        <w:rPr>
          <w:rFonts w:cs="Arial"/>
          <w:sz w:val="20"/>
        </w:rPr>
        <w:tab/>
      </w:r>
      <w:r>
        <w:rPr>
          <w:rFonts w:cs="Arial"/>
          <w:sz w:val="20"/>
        </w:rPr>
        <w:tab/>
      </w:r>
      <w:r>
        <w:rPr>
          <w:rFonts w:cs="Arial"/>
          <w:sz w:val="20"/>
        </w:rPr>
        <w:tab/>
        <w:t xml:space="preserve"> ……………….…………………</w:t>
      </w:r>
      <w:proofErr w:type="gramStart"/>
      <w:r>
        <w:rPr>
          <w:rFonts w:cs="Arial"/>
          <w:sz w:val="20"/>
        </w:rPr>
        <w:t>…           .…</w:t>
      </w:r>
      <w:proofErr w:type="gramEnd"/>
      <w:r>
        <w:rPr>
          <w:rFonts w:cs="Arial"/>
          <w:sz w:val="20"/>
        </w:rPr>
        <w:t>……………………………</w:t>
      </w:r>
    </w:p>
    <w:p w:rsidR="001D71D6" w:rsidRDefault="001D71D6" w:rsidP="002D0D87">
      <w:pPr>
        <w:rPr>
          <w:rFonts w:cs="Arial"/>
          <w:sz w:val="20"/>
        </w:rPr>
      </w:pPr>
    </w:p>
    <w:p w:rsidR="001D71D6" w:rsidRDefault="001D71D6" w:rsidP="002D0D87">
      <w:pPr>
        <w:rPr>
          <w:rFonts w:cs="Arial"/>
          <w:sz w:val="20"/>
        </w:rPr>
      </w:pPr>
    </w:p>
    <w:p w:rsidR="001D71D6" w:rsidRDefault="001D71D6" w:rsidP="002D0D87">
      <w:pPr>
        <w:rPr>
          <w:rFonts w:cs="Arial"/>
          <w:sz w:val="20"/>
        </w:rPr>
      </w:pPr>
    </w:p>
    <w:p w:rsidR="001D71D6" w:rsidRDefault="001D71D6" w:rsidP="002D0D87">
      <w:pPr>
        <w:rPr>
          <w:rFonts w:cs="Arial"/>
          <w:sz w:val="20"/>
        </w:rPr>
      </w:pPr>
    </w:p>
    <w:p w:rsidR="00B43D41" w:rsidRDefault="00B43D41" w:rsidP="002D0D87">
      <w:pPr>
        <w:rPr>
          <w:rFonts w:cs="Arial"/>
          <w:sz w:val="20"/>
        </w:rPr>
      </w:pPr>
    </w:p>
    <w:p w:rsidR="00B43D41" w:rsidRDefault="00B43D41" w:rsidP="002D0D87">
      <w:pPr>
        <w:rPr>
          <w:rFonts w:cs="Arial"/>
          <w:sz w:val="20"/>
        </w:rPr>
      </w:pPr>
    </w:p>
    <w:p w:rsidR="00B43D41" w:rsidRDefault="00B43D41" w:rsidP="002D0D87">
      <w:pPr>
        <w:rPr>
          <w:rFonts w:cs="Arial"/>
          <w:sz w:val="20"/>
        </w:rPr>
      </w:pPr>
    </w:p>
    <w:p w:rsidR="002D0D87" w:rsidRDefault="002D0D87" w:rsidP="002D0D87">
      <w:pPr>
        <w:rPr>
          <w:rFonts w:cs="Arial"/>
          <w:sz w:val="20"/>
        </w:rPr>
      </w:pPr>
      <w:r>
        <w:rPr>
          <w:rFonts w:cs="Arial"/>
          <w:sz w:val="20"/>
        </w:rPr>
        <w:t>Za pojistitele:</w:t>
      </w:r>
    </w:p>
    <w:p w:rsidR="002D0D87" w:rsidRDefault="002D0D87" w:rsidP="002D0D87">
      <w:pPr>
        <w:rPr>
          <w:rFonts w:cs="Arial"/>
          <w:sz w:val="20"/>
        </w:rPr>
      </w:pPr>
      <w:r>
        <w:rPr>
          <w:rFonts w:cs="Arial"/>
          <w:sz w:val="20"/>
        </w:rPr>
        <w:t xml:space="preserve">V Praze dne </w:t>
      </w:r>
      <w:r>
        <w:rPr>
          <w:rFonts w:cs="Arial"/>
          <w:sz w:val="20"/>
        </w:rPr>
        <w:tab/>
      </w:r>
      <w:r>
        <w:rPr>
          <w:rFonts w:cs="Arial"/>
          <w:sz w:val="20"/>
        </w:rPr>
        <w:tab/>
      </w:r>
      <w:r>
        <w:rPr>
          <w:rFonts w:cs="Arial"/>
        </w:rPr>
        <w:t xml:space="preserve">                          </w:t>
      </w:r>
      <w:r>
        <w:rPr>
          <w:rFonts w:cs="Arial"/>
          <w:sz w:val="20"/>
        </w:rPr>
        <w:t>……………….…………………</w:t>
      </w:r>
      <w:proofErr w:type="gramStart"/>
      <w:r>
        <w:rPr>
          <w:rFonts w:cs="Arial"/>
          <w:sz w:val="20"/>
        </w:rPr>
        <w:t>…           .…</w:t>
      </w:r>
      <w:proofErr w:type="gramEnd"/>
      <w:r>
        <w:rPr>
          <w:rFonts w:cs="Arial"/>
          <w:sz w:val="20"/>
        </w:rPr>
        <w:t>……………………………</w:t>
      </w:r>
    </w:p>
    <w:p w:rsidR="00B43D41" w:rsidRDefault="00B43D41" w:rsidP="002D0D87">
      <w:pPr>
        <w:rPr>
          <w:rFonts w:cs="Arial"/>
          <w:sz w:val="20"/>
        </w:rPr>
      </w:pPr>
    </w:p>
    <w:p w:rsidR="00B43D41" w:rsidRDefault="00B43D41" w:rsidP="002D0D87">
      <w:pPr>
        <w:rPr>
          <w:rFonts w:cs="Arial"/>
          <w:sz w:val="20"/>
        </w:rPr>
      </w:pPr>
    </w:p>
    <w:p w:rsidR="00B43D41" w:rsidRDefault="00B43D41" w:rsidP="002D0D87">
      <w:pPr>
        <w:rPr>
          <w:rFonts w:cs="Arial"/>
          <w:sz w:val="20"/>
        </w:rPr>
      </w:pPr>
    </w:p>
    <w:p w:rsidR="00B43D41" w:rsidRDefault="00B43D41" w:rsidP="002D0D87">
      <w:pPr>
        <w:rPr>
          <w:rFonts w:cs="Arial"/>
          <w:sz w:val="20"/>
        </w:rPr>
      </w:pPr>
    </w:p>
    <w:p w:rsidR="00B43D41" w:rsidRDefault="00B43D41" w:rsidP="002D0D87">
      <w:pPr>
        <w:rPr>
          <w:rFonts w:cs="Arial"/>
          <w:sz w:val="20"/>
        </w:rPr>
      </w:pPr>
    </w:p>
    <w:p w:rsidR="00B43D41" w:rsidRDefault="00B43D41" w:rsidP="002D0D87">
      <w:pPr>
        <w:rPr>
          <w:rFonts w:cs="Arial"/>
          <w:sz w:val="20"/>
        </w:rPr>
      </w:pPr>
    </w:p>
    <w:p w:rsidR="00B43D41" w:rsidRDefault="00B43D41" w:rsidP="002D0D87">
      <w:pPr>
        <w:rPr>
          <w:rFonts w:cs="Arial"/>
          <w:sz w:val="20"/>
        </w:rPr>
      </w:pPr>
    </w:p>
    <w:p w:rsidR="002D0D87" w:rsidRDefault="002D0D87" w:rsidP="002D0D87">
      <w:pPr>
        <w:rPr>
          <w:rFonts w:cs="Arial"/>
          <w:sz w:val="20"/>
        </w:rPr>
      </w:pPr>
      <w:r>
        <w:rPr>
          <w:rFonts w:cs="Arial"/>
          <w:sz w:val="20"/>
        </w:rPr>
        <w:t>Za pojistníka:</w:t>
      </w:r>
    </w:p>
    <w:p w:rsidR="002D0D87" w:rsidRDefault="002D0D87" w:rsidP="002D0D87">
      <w:pPr>
        <w:rPr>
          <w:rFonts w:cs="Arial"/>
          <w:sz w:val="20"/>
        </w:rPr>
      </w:pPr>
      <w:r>
        <w:rPr>
          <w:rFonts w:cs="Arial"/>
          <w:sz w:val="20"/>
        </w:rPr>
        <w:t>V Praze dne ………………</w:t>
      </w:r>
      <w:r>
        <w:rPr>
          <w:rFonts w:cs="Arial"/>
        </w:rPr>
        <w:t xml:space="preserve">                           </w:t>
      </w:r>
      <w:r>
        <w:rPr>
          <w:rFonts w:cs="Arial"/>
          <w:sz w:val="20"/>
        </w:rPr>
        <w:t>……………….…………………</w:t>
      </w:r>
      <w:proofErr w:type="gramStart"/>
      <w:r>
        <w:rPr>
          <w:rFonts w:cs="Arial"/>
          <w:sz w:val="20"/>
        </w:rPr>
        <w:t>…           .…</w:t>
      </w:r>
      <w:proofErr w:type="gramEnd"/>
      <w:r>
        <w:rPr>
          <w:rFonts w:cs="Arial"/>
          <w:sz w:val="20"/>
        </w:rPr>
        <w:t>……………………………</w:t>
      </w:r>
    </w:p>
    <w:p w:rsidR="006D6805" w:rsidRDefault="006D6805" w:rsidP="00D7357B">
      <w:pPr>
        <w:keepNext/>
        <w:tabs>
          <w:tab w:val="left" w:pos="3261"/>
          <w:tab w:val="left" w:pos="6379"/>
        </w:tabs>
        <w:rPr>
          <w:rFonts w:cs="Arial"/>
          <w:sz w:val="20"/>
        </w:rPr>
      </w:pPr>
    </w:p>
    <w:p w:rsidR="00530785" w:rsidRDefault="00530785" w:rsidP="00530785">
      <w:pPr>
        <w:keepNext/>
        <w:tabs>
          <w:tab w:val="center" w:pos="4253"/>
          <w:tab w:val="center" w:pos="7088"/>
        </w:tabs>
        <w:rPr>
          <w:rFonts w:cs="Arial"/>
          <w:sz w:val="20"/>
        </w:rPr>
      </w:pPr>
    </w:p>
    <w:p w:rsidR="00111EA2" w:rsidRDefault="00111EA2" w:rsidP="00111EA2">
      <w:pPr>
        <w:pStyle w:val="Zkladntextodsazen3"/>
        <w:tabs>
          <w:tab w:val="left" w:pos="1418"/>
        </w:tabs>
        <w:ind w:hanging="284"/>
        <w:rPr>
          <w:rFonts w:ascii="Koop Office" w:hAnsi="Koop Office"/>
          <w:sz w:val="20"/>
        </w:rPr>
      </w:pPr>
    </w:p>
    <w:p w:rsidR="001A40F1" w:rsidRDefault="001A40F1" w:rsidP="00334B46">
      <w:pPr>
        <w:pStyle w:val="Zkladntextodsazen3"/>
        <w:tabs>
          <w:tab w:val="left" w:pos="1418"/>
        </w:tabs>
        <w:ind w:left="0"/>
        <w:rPr>
          <w:rFonts w:ascii="Koop Office" w:hAnsi="Koop Office"/>
          <w:sz w:val="20"/>
        </w:rPr>
      </w:pPr>
    </w:p>
    <w:p w:rsidR="00AD5293" w:rsidRDefault="00AD5293" w:rsidP="007F67A2">
      <w:pPr>
        <w:tabs>
          <w:tab w:val="left" w:pos="-1440"/>
          <w:tab w:val="left" w:pos="-720"/>
        </w:tabs>
        <w:spacing w:after="60"/>
        <w:rPr>
          <w:b/>
          <w:sz w:val="20"/>
          <w:szCs w:val="20"/>
        </w:rPr>
      </w:pPr>
      <w:bookmarkStart w:id="3" w:name="D002"/>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bookmarkStart w:id="4" w:name="_GoBack"/>
      <w:bookmarkEnd w:id="4"/>
    </w:p>
    <w:p w:rsidR="00B43D41" w:rsidRDefault="00B43D41" w:rsidP="007F67A2">
      <w:pPr>
        <w:tabs>
          <w:tab w:val="left" w:pos="-1440"/>
          <w:tab w:val="left" w:pos="-720"/>
        </w:tabs>
        <w:spacing w:after="60"/>
        <w:rPr>
          <w:b/>
          <w:sz w:val="20"/>
          <w:szCs w:val="20"/>
        </w:rPr>
      </w:pPr>
    </w:p>
    <w:p w:rsidR="0025493A" w:rsidRDefault="004567B5" w:rsidP="007F67A2">
      <w:pPr>
        <w:tabs>
          <w:tab w:val="left" w:pos="-1440"/>
          <w:tab w:val="left" w:pos="-720"/>
        </w:tabs>
        <w:spacing w:after="60"/>
        <w:rPr>
          <w:b/>
          <w:sz w:val="20"/>
          <w:szCs w:val="20"/>
        </w:rPr>
      </w:pPr>
      <w:r>
        <w:rPr>
          <w:b/>
          <w:sz w:val="20"/>
          <w:szCs w:val="20"/>
        </w:rPr>
        <w:t xml:space="preserve">Příloha č. 1 </w:t>
      </w:r>
      <w:r w:rsidR="0025493A">
        <w:rPr>
          <w:b/>
          <w:sz w:val="20"/>
          <w:szCs w:val="20"/>
        </w:rPr>
        <w:t>–</w:t>
      </w:r>
      <w:r>
        <w:rPr>
          <w:b/>
          <w:sz w:val="20"/>
          <w:szCs w:val="20"/>
        </w:rPr>
        <w:t xml:space="preserve"> Doložky</w:t>
      </w:r>
    </w:p>
    <w:p w:rsidR="007F67A2" w:rsidRDefault="007F67A2" w:rsidP="007F67A2">
      <w:pPr>
        <w:tabs>
          <w:tab w:val="left" w:pos="-1440"/>
          <w:tab w:val="left" w:pos="-720"/>
        </w:tabs>
        <w:spacing w:after="60"/>
        <w:rPr>
          <w:b/>
          <w:sz w:val="20"/>
          <w:szCs w:val="20"/>
        </w:rPr>
      </w:pPr>
      <w:r>
        <w:rPr>
          <w:rFonts w:ascii="Times New Roman" w:hAnsi="Times New Roman"/>
          <w:noProof/>
          <w:sz w:val="24"/>
        </w:rPr>
        <w:drawing>
          <wp:anchor distT="0" distB="0" distL="114300" distR="114300" simplePos="0" relativeHeight="251659776" behindDoc="0" locked="0" layoutInCell="1" allowOverlap="1" wp14:anchorId="73DA229E" wp14:editId="126EF83E">
            <wp:simplePos x="0" y="0"/>
            <wp:positionH relativeFrom="page">
              <wp:posOffset>564515</wp:posOffset>
            </wp:positionH>
            <wp:positionV relativeFrom="page">
              <wp:posOffset>596265</wp:posOffset>
            </wp:positionV>
            <wp:extent cx="1382395" cy="774700"/>
            <wp:effectExtent l="0" t="0" r="8255" b="6350"/>
            <wp:wrapNone/>
            <wp:docPr id="1" name="Obrázek 1" descr="k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2395" cy="774700"/>
                    </a:xfrm>
                    <a:prstGeom prst="rect">
                      <a:avLst/>
                    </a:prstGeom>
                    <a:noFill/>
                  </pic:spPr>
                </pic:pic>
              </a:graphicData>
            </a:graphic>
            <wp14:sizeRelH relativeFrom="page">
              <wp14:pctWidth>0</wp14:pctWidth>
            </wp14:sizeRelH>
            <wp14:sizeRelV relativeFrom="page">
              <wp14:pctHeight>0</wp14:pctHeight>
            </wp14:sizeRelV>
          </wp:anchor>
        </w:drawing>
      </w:r>
    </w:p>
    <w:p w:rsidR="007F67A2" w:rsidRPr="00C038B4" w:rsidRDefault="007F67A2" w:rsidP="007F67A2">
      <w:pPr>
        <w:tabs>
          <w:tab w:val="left" w:pos="-1440"/>
          <w:tab w:val="left" w:pos="-720"/>
        </w:tabs>
        <w:spacing w:after="60"/>
        <w:rPr>
          <w:b/>
          <w:sz w:val="20"/>
          <w:szCs w:val="20"/>
        </w:rPr>
      </w:pPr>
      <w:r w:rsidRPr="00C038B4">
        <w:rPr>
          <w:b/>
          <w:sz w:val="20"/>
          <w:szCs w:val="20"/>
        </w:rPr>
        <w:t>D 002</w:t>
      </w:r>
      <w:r w:rsidRPr="00C038B4">
        <w:rPr>
          <w:b/>
          <w:sz w:val="20"/>
          <w:szCs w:val="20"/>
        </w:rPr>
        <w:tab/>
        <w:t>Křížová odpovědnost</w:t>
      </w:r>
      <w:r w:rsidR="005C61ED" w:rsidRPr="00C038B4">
        <w:rPr>
          <w:b/>
          <w:sz w:val="20"/>
          <w:szCs w:val="20"/>
        </w:rPr>
        <w:t xml:space="preserve"> </w:t>
      </w:r>
      <w:r w:rsidR="005C61ED" w:rsidRPr="00C038B4">
        <w:rPr>
          <w:sz w:val="20"/>
          <w:szCs w:val="20"/>
        </w:rPr>
        <w:t>(1401)</w:t>
      </w:r>
    </w:p>
    <w:p w:rsidR="007F67A2" w:rsidRPr="00C038B4" w:rsidRDefault="007F67A2" w:rsidP="007F67A2">
      <w:pPr>
        <w:tabs>
          <w:tab w:val="left" w:pos="-1440"/>
          <w:tab w:val="left" w:pos="-720"/>
        </w:tabs>
        <w:jc w:val="both"/>
        <w:rPr>
          <w:rFonts w:cs="Arial"/>
          <w:spacing w:val="-2"/>
          <w:sz w:val="20"/>
          <w:szCs w:val="20"/>
        </w:rPr>
      </w:pPr>
      <w:r w:rsidRPr="00C038B4">
        <w:rPr>
          <w:rFonts w:cs="Arial"/>
          <w:spacing w:val="-2"/>
          <w:sz w:val="20"/>
          <w:szCs w:val="20"/>
        </w:rPr>
        <w:t>Při zachování ustanovení, podmínek a ujednání pojistné smlouvy a pod podmínkou, že pojistník zaplatil dohodnuté zvláštní pojistné, se pojištění odpovědnosti za újmu způsobenou třetí osobě podle Oddílu II. této pojistné smlouvy vztahuje na osoby uvedené jako pojištěné v této pojistné smlouvě, jako kdyby byla pro každou z nich vyhotovena samostatná pojistná smlouva s tím, že pojistitel podle tohoto připojištění neposkytne pojistné plnění v případě povinnosti nahradit:</w:t>
      </w:r>
    </w:p>
    <w:p w:rsidR="007F67A2" w:rsidRPr="00C038B4" w:rsidRDefault="007F67A2" w:rsidP="007F67A2">
      <w:pPr>
        <w:tabs>
          <w:tab w:val="left" w:pos="-1440"/>
          <w:tab w:val="left" w:pos="-720"/>
          <w:tab w:val="left" w:pos="0"/>
        </w:tabs>
        <w:ind w:left="272" w:hanging="272"/>
        <w:jc w:val="both"/>
        <w:rPr>
          <w:rFonts w:cs="Arial"/>
          <w:spacing w:val="-2"/>
          <w:sz w:val="20"/>
          <w:szCs w:val="20"/>
        </w:rPr>
      </w:pPr>
      <w:r w:rsidRPr="00C038B4">
        <w:rPr>
          <w:rFonts w:cs="Arial"/>
          <w:spacing w:val="-2"/>
          <w:sz w:val="20"/>
          <w:szCs w:val="20"/>
        </w:rPr>
        <w:t>-</w:t>
      </w:r>
      <w:r w:rsidRPr="00C038B4">
        <w:rPr>
          <w:rFonts w:cs="Arial"/>
          <w:spacing w:val="-2"/>
          <w:sz w:val="20"/>
          <w:szCs w:val="20"/>
        </w:rPr>
        <w:tab/>
        <w:t xml:space="preserve">škodu na položkách pojištěných nebo pojistitelných podle Oddílu I. </w:t>
      </w:r>
      <w:r w:rsidRPr="00C038B4">
        <w:rPr>
          <w:rFonts w:cs="Arial"/>
          <w:sz w:val="20"/>
          <w:szCs w:val="20"/>
        </w:rPr>
        <w:t>VPP P-777/14</w:t>
      </w:r>
      <w:r w:rsidRPr="00C038B4">
        <w:rPr>
          <w:rFonts w:cs="Arial"/>
          <w:spacing w:val="-2"/>
          <w:sz w:val="20"/>
          <w:szCs w:val="20"/>
        </w:rPr>
        <w:t xml:space="preserve">, </w:t>
      </w:r>
    </w:p>
    <w:p w:rsidR="007F67A2" w:rsidRPr="00C038B4" w:rsidRDefault="007F67A2" w:rsidP="007F67A2">
      <w:pPr>
        <w:tabs>
          <w:tab w:val="left" w:pos="-1440"/>
          <w:tab w:val="left" w:pos="-720"/>
          <w:tab w:val="left" w:pos="0"/>
        </w:tabs>
        <w:ind w:left="272" w:hanging="272"/>
        <w:jc w:val="both"/>
        <w:rPr>
          <w:rFonts w:cs="Arial"/>
          <w:spacing w:val="-2"/>
          <w:sz w:val="20"/>
          <w:szCs w:val="20"/>
        </w:rPr>
      </w:pPr>
      <w:r w:rsidRPr="00C038B4">
        <w:rPr>
          <w:rFonts w:cs="Arial"/>
          <w:spacing w:val="-2"/>
          <w:sz w:val="20"/>
          <w:szCs w:val="20"/>
        </w:rPr>
        <w:t>-</w:t>
      </w:r>
      <w:r w:rsidRPr="00C038B4">
        <w:rPr>
          <w:rFonts w:cs="Arial"/>
          <w:spacing w:val="-2"/>
          <w:sz w:val="20"/>
          <w:szCs w:val="20"/>
        </w:rPr>
        <w:tab/>
        <w:t xml:space="preserve"> újmu na životě nebo zdraví člověka při pracovních úrazech nebo nemocech z povolání.</w:t>
      </w:r>
    </w:p>
    <w:p w:rsidR="007F67A2" w:rsidRPr="00C038B4" w:rsidRDefault="007F67A2" w:rsidP="007F67A2">
      <w:pPr>
        <w:tabs>
          <w:tab w:val="left" w:pos="-1440"/>
          <w:tab w:val="left" w:pos="-720"/>
        </w:tabs>
        <w:jc w:val="both"/>
        <w:rPr>
          <w:rFonts w:cs="Arial"/>
          <w:spacing w:val="-2"/>
          <w:sz w:val="20"/>
          <w:szCs w:val="20"/>
        </w:rPr>
      </w:pPr>
    </w:p>
    <w:p w:rsidR="007F67A2" w:rsidRPr="00C038B4" w:rsidRDefault="007F67A2" w:rsidP="007F67A2">
      <w:pPr>
        <w:pStyle w:val="BodyText21"/>
        <w:rPr>
          <w:rFonts w:ascii="Koop Office" w:hAnsi="Koop Office" w:cs="Arial"/>
        </w:rPr>
      </w:pPr>
      <w:r w:rsidRPr="00C038B4">
        <w:rPr>
          <w:rFonts w:ascii="Koop Office" w:hAnsi="Koop Office" w:cs="Arial"/>
        </w:rPr>
        <w:t>Celkové pojistné plnění pojistitele však nepřesáhne limit pojistného plnění pro Oddíl II. sjednaný v pojistné smlouvě.</w:t>
      </w:r>
    </w:p>
    <w:p w:rsidR="007F67A2" w:rsidRPr="00C038B4" w:rsidRDefault="007F67A2" w:rsidP="007F67A2">
      <w:pPr>
        <w:tabs>
          <w:tab w:val="left" w:pos="-1440"/>
          <w:tab w:val="left" w:pos="-720"/>
        </w:tabs>
        <w:jc w:val="both"/>
        <w:rPr>
          <w:rFonts w:cs="Arial"/>
          <w:bCs/>
          <w:spacing w:val="-2"/>
          <w:sz w:val="20"/>
          <w:szCs w:val="20"/>
        </w:rPr>
      </w:pPr>
      <w:r w:rsidRPr="00C038B4">
        <w:rPr>
          <w:rFonts w:cs="Arial"/>
          <w:b/>
          <w:spacing w:val="-2"/>
          <w:sz w:val="20"/>
          <w:szCs w:val="20"/>
        </w:rPr>
        <w:t xml:space="preserve">Zvláštní pojistné: </w:t>
      </w:r>
      <w:r w:rsidRPr="00C038B4">
        <w:rPr>
          <w:rFonts w:cs="Arial"/>
          <w:bCs/>
          <w:spacing w:val="-2"/>
          <w:sz w:val="20"/>
          <w:szCs w:val="20"/>
        </w:rPr>
        <w:t>zahrnuto v celkovém pojistném</w:t>
      </w:r>
    </w:p>
    <w:p w:rsidR="007F67A2" w:rsidRPr="00C038B4" w:rsidRDefault="007F67A2" w:rsidP="007F67A2">
      <w:pPr>
        <w:tabs>
          <w:tab w:val="left" w:pos="-1440"/>
          <w:tab w:val="left" w:pos="-720"/>
        </w:tabs>
        <w:jc w:val="both"/>
        <w:rPr>
          <w:rFonts w:cs="Arial"/>
          <w:b/>
          <w:spacing w:val="-2"/>
          <w:sz w:val="20"/>
          <w:szCs w:val="20"/>
        </w:rPr>
      </w:pPr>
    </w:p>
    <w:p w:rsidR="007F67A2" w:rsidRPr="00C038B4" w:rsidRDefault="007F67A2" w:rsidP="007F67A2">
      <w:pPr>
        <w:pStyle w:val="Nadpis3"/>
        <w:keepNext w:val="0"/>
        <w:numPr>
          <w:ilvl w:val="0"/>
          <w:numId w:val="0"/>
        </w:numPr>
        <w:spacing w:before="0"/>
        <w:rPr>
          <w:sz w:val="20"/>
          <w:szCs w:val="20"/>
        </w:rPr>
      </w:pPr>
      <w:bookmarkStart w:id="5" w:name="D004"/>
      <w:bookmarkEnd w:id="3"/>
      <w:r w:rsidRPr="00C038B4">
        <w:rPr>
          <w:sz w:val="20"/>
          <w:szCs w:val="20"/>
        </w:rPr>
        <w:t>D 004</w:t>
      </w:r>
      <w:r w:rsidRPr="00C038B4">
        <w:rPr>
          <w:sz w:val="20"/>
          <w:szCs w:val="20"/>
        </w:rPr>
        <w:tab/>
        <w:t>Rozšířené pojištění záruční doby</w:t>
      </w:r>
      <w:r w:rsidR="005C61ED" w:rsidRPr="00C038B4">
        <w:rPr>
          <w:sz w:val="20"/>
          <w:szCs w:val="20"/>
        </w:rPr>
        <w:t xml:space="preserve"> </w:t>
      </w:r>
      <w:r w:rsidR="005C61ED" w:rsidRPr="00C038B4">
        <w:rPr>
          <w:b w:val="0"/>
          <w:sz w:val="20"/>
          <w:szCs w:val="20"/>
        </w:rPr>
        <w:t>(1401)</w:t>
      </w:r>
    </w:p>
    <w:p w:rsidR="007F67A2" w:rsidRPr="00C038B4" w:rsidRDefault="007F67A2" w:rsidP="007F67A2">
      <w:pPr>
        <w:tabs>
          <w:tab w:val="left" w:pos="-1440"/>
          <w:tab w:val="left" w:pos="-720"/>
        </w:tabs>
        <w:jc w:val="both"/>
        <w:rPr>
          <w:spacing w:val="-2"/>
          <w:sz w:val="20"/>
          <w:szCs w:val="20"/>
        </w:rPr>
      </w:pPr>
      <w:r w:rsidRPr="00C038B4">
        <w:rPr>
          <w:spacing w:val="-2"/>
          <w:sz w:val="20"/>
          <w:szCs w:val="20"/>
        </w:rPr>
        <w:t>Při zachování ustanovení, podmínek a ujednání pojistné smlouvy a pod podmínkou, že pojistník zaplatil dohodnuté zvláštní pojistné, se pojištění vztahuje na záruční dobu uvedenou níže tak, že pojistitel poskytne pojistné plnění za škodu vzniklou na budovaném díle,</w:t>
      </w:r>
    </w:p>
    <w:p w:rsidR="007F67A2" w:rsidRPr="00C038B4" w:rsidRDefault="007F67A2" w:rsidP="007F67A2">
      <w:pPr>
        <w:pStyle w:val="Zkladntext22"/>
        <w:suppressAutoHyphens w:val="0"/>
        <w:ind w:left="272" w:hanging="272"/>
        <w:rPr>
          <w:rFonts w:ascii="Koop Office" w:hAnsi="Koop Office"/>
          <w:b w:val="0"/>
          <w:sz w:val="20"/>
        </w:rPr>
      </w:pPr>
      <w:r w:rsidRPr="00C038B4">
        <w:rPr>
          <w:rFonts w:ascii="Koop Office" w:hAnsi="Koop Office"/>
          <w:b w:val="0"/>
          <w:sz w:val="20"/>
        </w:rPr>
        <w:t>-</w:t>
      </w:r>
      <w:r w:rsidRPr="00C038B4">
        <w:rPr>
          <w:rFonts w:ascii="Koop Office" w:hAnsi="Koop Office"/>
          <w:b w:val="0"/>
          <w:sz w:val="20"/>
        </w:rPr>
        <w:tab/>
        <w:t>kterou způsobil pojištěný v průběhu operací prováděných za účelem splnění závazků podle ustanovení smlouvy o dílo a odstranění závad v záruční době,</w:t>
      </w:r>
    </w:p>
    <w:p w:rsidR="007F67A2" w:rsidRPr="00C038B4" w:rsidRDefault="007F67A2" w:rsidP="007F67A2">
      <w:pPr>
        <w:tabs>
          <w:tab w:val="left" w:pos="-1440"/>
          <w:tab w:val="left" w:pos="-720"/>
          <w:tab w:val="left" w:pos="0"/>
        </w:tabs>
        <w:ind w:left="272" w:hanging="272"/>
        <w:jc w:val="both"/>
        <w:rPr>
          <w:spacing w:val="-2"/>
          <w:sz w:val="20"/>
          <w:szCs w:val="20"/>
        </w:rPr>
      </w:pPr>
      <w:r w:rsidRPr="00C038B4">
        <w:rPr>
          <w:spacing w:val="-2"/>
          <w:sz w:val="20"/>
          <w:szCs w:val="20"/>
        </w:rPr>
        <w:t>-</w:t>
      </w:r>
      <w:r w:rsidRPr="00C038B4">
        <w:rPr>
          <w:spacing w:val="-2"/>
          <w:sz w:val="20"/>
          <w:szCs w:val="20"/>
        </w:rPr>
        <w:tab/>
        <w:t>která vznikne během záruční doby, pod podmínkou, že tato škoda byla způsobena v místě pojištění a v době trvání pojištění ve smyslu ustanovení čl. 4 a čl. 5 VPP P-777/14.</w:t>
      </w:r>
    </w:p>
    <w:p w:rsidR="007F67A2" w:rsidRPr="00C038B4" w:rsidRDefault="007F67A2" w:rsidP="00C038B4">
      <w:pPr>
        <w:pStyle w:val="Nadpis2"/>
        <w:keepNext w:val="0"/>
        <w:numPr>
          <w:ilvl w:val="0"/>
          <w:numId w:val="0"/>
        </w:numPr>
        <w:spacing w:before="120" w:after="0"/>
        <w:jc w:val="both"/>
        <w:rPr>
          <w:sz w:val="20"/>
          <w:szCs w:val="20"/>
        </w:rPr>
      </w:pPr>
      <w:r w:rsidRPr="00C038B4">
        <w:rPr>
          <w:sz w:val="20"/>
          <w:szCs w:val="20"/>
        </w:rPr>
        <w:t>Záruční doba:</w:t>
      </w:r>
      <w:r w:rsidRPr="00C038B4">
        <w:rPr>
          <w:spacing w:val="-2"/>
          <w:sz w:val="20"/>
          <w:szCs w:val="20"/>
        </w:rPr>
        <w:t xml:space="preserve"> </w:t>
      </w:r>
      <w:r w:rsidRPr="009A1E23">
        <w:rPr>
          <w:b/>
          <w:spacing w:val="-2"/>
          <w:sz w:val="20"/>
          <w:szCs w:val="20"/>
        </w:rPr>
        <w:t>2</w:t>
      </w:r>
      <w:r w:rsidR="009A1E23" w:rsidRPr="009A1E23">
        <w:rPr>
          <w:b/>
          <w:spacing w:val="-2"/>
          <w:sz w:val="20"/>
          <w:szCs w:val="20"/>
        </w:rPr>
        <w:t>4</w:t>
      </w:r>
      <w:r w:rsidRPr="009A1E23">
        <w:rPr>
          <w:b/>
          <w:spacing w:val="-2"/>
          <w:sz w:val="20"/>
          <w:szCs w:val="20"/>
        </w:rPr>
        <w:t xml:space="preserve"> </w:t>
      </w:r>
      <w:r w:rsidRPr="009A1E23">
        <w:rPr>
          <w:b/>
          <w:sz w:val="20"/>
          <w:szCs w:val="20"/>
        </w:rPr>
        <w:t>m</w:t>
      </w:r>
      <w:r w:rsidRPr="00C038B4">
        <w:rPr>
          <w:b/>
          <w:sz w:val="20"/>
          <w:szCs w:val="20"/>
        </w:rPr>
        <w:t>ěsíců</w:t>
      </w:r>
      <w:r w:rsidR="00F91098">
        <w:rPr>
          <w:b/>
          <w:sz w:val="20"/>
          <w:szCs w:val="20"/>
        </w:rPr>
        <w:t xml:space="preserve">, </w:t>
      </w:r>
      <w:r w:rsidR="00F91098" w:rsidRPr="004567B5">
        <w:rPr>
          <w:b/>
          <w:sz w:val="20"/>
          <w:szCs w:val="20"/>
        </w:rPr>
        <w:t>spoluúčast 400 000,- Kč</w:t>
      </w:r>
    </w:p>
    <w:p w:rsidR="007F67A2" w:rsidRPr="00C038B4" w:rsidRDefault="007F67A2" w:rsidP="00C038B4">
      <w:pPr>
        <w:tabs>
          <w:tab w:val="left" w:pos="-1440"/>
          <w:tab w:val="left" w:pos="-720"/>
        </w:tabs>
        <w:spacing w:before="120"/>
        <w:jc w:val="both"/>
        <w:rPr>
          <w:rFonts w:cs="Arial"/>
          <w:b/>
          <w:spacing w:val="-2"/>
          <w:sz w:val="20"/>
          <w:szCs w:val="20"/>
        </w:rPr>
      </w:pPr>
      <w:r w:rsidRPr="00C038B4">
        <w:rPr>
          <w:rFonts w:cs="Arial"/>
          <w:b/>
          <w:spacing w:val="-2"/>
          <w:sz w:val="20"/>
          <w:szCs w:val="20"/>
        </w:rPr>
        <w:t xml:space="preserve">Zvláštní pojistné: </w:t>
      </w:r>
      <w:r w:rsidRPr="00C038B4">
        <w:rPr>
          <w:rFonts w:cs="Arial"/>
          <w:bCs/>
          <w:spacing w:val="-2"/>
          <w:sz w:val="20"/>
          <w:szCs w:val="20"/>
        </w:rPr>
        <w:t>zahrnuto v celkovém pojistném</w:t>
      </w:r>
    </w:p>
    <w:p w:rsidR="007F67A2" w:rsidRPr="00C038B4" w:rsidRDefault="007F67A2" w:rsidP="007F67A2">
      <w:pPr>
        <w:pStyle w:val="Nadpis3"/>
        <w:keepNext w:val="0"/>
        <w:numPr>
          <w:ilvl w:val="0"/>
          <w:numId w:val="0"/>
        </w:numPr>
        <w:spacing w:before="0"/>
        <w:rPr>
          <w:rFonts w:cs="Arial"/>
          <w:sz w:val="20"/>
          <w:szCs w:val="20"/>
        </w:rPr>
      </w:pPr>
      <w:bookmarkStart w:id="6" w:name="D102"/>
      <w:bookmarkEnd w:id="5"/>
    </w:p>
    <w:p w:rsidR="008F26DA" w:rsidRPr="008F26DA" w:rsidRDefault="008F26DA" w:rsidP="008F26DA">
      <w:pPr>
        <w:pStyle w:val="Zkladntext26"/>
        <w:spacing w:after="60"/>
        <w:ind w:left="0" w:firstLine="0"/>
        <w:jc w:val="left"/>
        <w:rPr>
          <w:rFonts w:ascii="Koop Office" w:hAnsi="Koop Office"/>
          <w:sz w:val="20"/>
        </w:rPr>
      </w:pPr>
      <w:bookmarkStart w:id="7" w:name="D006_1401"/>
      <w:r w:rsidRPr="008F26DA">
        <w:rPr>
          <w:rFonts w:ascii="Koop Office" w:hAnsi="Koop Office"/>
          <w:sz w:val="20"/>
        </w:rPr>
        <w:t>D 006</w:t>
      </w:r>
      <w:r w:rsidRPr="008F26DA">
        <w:rPr>
          <w:rFonts w:ascii="Koop Office" w:hAnsi="Koop Office"/>
          <w:sz w:val="20"/>
        </w:rPr>
        <w:tab/>
        <w:t>Zvláštní výdaje za přesčasy, noční práci, práci o státních svátcích, spěšnou dopravu</w:t>
      </w:r>
      <w:r w:rsidRPr="008F26DA">
        <w:rPr>
          <w:rFonts w:ascii="Koop Office" w:hAnsi="Koop Office"/>
          <w:b w:val="0"/>
          <w:sz w:val="20"/>
        </w:rPr>
        <w:t xml:space="preserve"> (1401)</w:t>
      </w:r>
    </w:p>
    <w:p w:rsidR="008F26DA" w:rsidRPr="008F26DA" w:rsidRDefault="008F26DA" w:rsidP="008F26DA">
      <w:pPr>
        <w:tabs>
          <w:tab w:val="left" w:pos="-1440"/>
          <w:tab w:val="left" w:pos="-720"/>
        </w:tabs>
        <w:suppressAutoHyphens/>
        <w:jc w:val="both"/>
        <w:rPr>
          <w:spacing w:val="-2"/>
          <w:sz w:val="20"/>
          <w:szCs w:val="20"/>
        </w:rPr>
      </w:pPr>
      <w:r w:rsidRPr="008F26DA">
        <w:rPr>
          <w:spacing w:val="-2"/>
          <w:sz w:val="20"/>
          <w:szCs w:val="20"/>
        </w:rPr>
        <w:t>Při zachování ustanovení, podmínek a ujednání pojistné smlouvy a pod podmínkou, že pojistník zaplatil dohodnuté zvláštní pojistné, se pojištění poskytované touto pojistnou smlouvou rozšiřuje na vícenáklady za přesčasy, noční práci, práci o státních svátcích a spěšnou dopravu (s výjimkou letecké dopravy).</w:t>
      </w:r>
    </w:p>
    <w:p w:rsidR="008F26DA" w:rsidRPr="008F26DA" w:rsidRDefault="008F26DA" w:rsidP="008F26DA">
      <w:pPr>
        <w:tabs>
          <w:tab w:val="left" w:pos="-1440"/>
          <w:tab w:val="left" w:pos="-720"/>
        </w:tabs>
        <w:suppressAutoHyphens/>
        <w:jc w:val="both"/>
        <w:rPr>
          <w:spacing w:val="-2"/>
          <w:sz w:val="20"/>
          <w:szCs w:val="20"/>
        </w:rPr>
      </w:pPr>
    </w:p>
    <w:p w:rsidR="008F26DA" w:rsidRPr="008F26DA" w:rsidRDefault="008F26DA" w:rsidP="008F26DA">
      <w:pPr>
        <w:tabs>
          <w:tab w:val="left" w:pos="-1440"/>
          <w:tab w:val="left" w:pos="-720"/>
        </w:tabs>
        <w:suppressAutoHyphens/>
        <w:jc w:val="both"/>
        <w:rPr>
          <w:spacing w:val="-2"/>
          <w:sz w:val="20"/>
          <w:szCs w:val="20"/>
        </w:rPr>
      </w:pPr>
      <w:r w:rsidRPr="008F26DA">
        <w:rPr>
          <w:spacing w:val="-2"/>
          <w:sz w:val="20"/>
          <w:szCs w:val="20"/>
        </w:rPr>
        <w:t>Nárok na pojistné plnění vzniká za podmínky, že tyto vícenáklady vynaložil pojištěný v souvislosti s pojistnou událostí na pojištěném budovaném díle podle této pojistné smlouvy.</w:t>
      </w:r>
    </w:p>
    <w:p w:rsidR="008F26DA" w:rsidRPr="008F26DA" w:rsidRDefault="008F26DA" w:rsidP="008F26DA">
      <w:pPr>
        <w:tabs>
          <w:tab w:val="left" w:pos="-1440"/>
          <w:tab w:val="left" w:pos="-720"/>
        </w:tabs>
        <w:suppressAutoHyphens/>
        <w:jc w:val="both"/>
        <w:rPr>
          <w:spacing w:val="-2"/>
          <w:sz w:val="20"/>
          <w:szCs w:val="20"/>
        </w:rPr>
      </w:pPr>
    </w:p>
    <w:p w:rsidR="008F26DA" w:rsidRPr="008F26DA" w:rsidRDefault="008F26DA" w:rsidP="008F26DA">
      <w:pPr>
        <w:tabs>
          <w:tab w:val="left" w:pos="-1440"/>
          <w:tab w:val="left" w:pos="-720"/>
        </w:tabs>
        <w:suppressAutoHyphens/>
        <w:jc w:val="both"/>
        <w:rPr>
          <w:spacing w:val="-2"/>
          <w:sz w:val="20"/>
          <w:szCs w:val="20"/>
        </w:rPr>
      </w:pPr>
      <w:r w:rsidRPr="008F26DA">
        <w:rPr>
          <w:spacing w:val="-2"/>
          <w:sz w:val="20"/>
          <w:szCs w:val="20"/>
        </w:rPr>
        <w:t>Pro připojištění podle této doložky příslušně platí ustanovení čl. 12 VPP P-777/14.</w:t>
      </w:r>
    </w:p>
    <w:p w:rsidR="008F26DA" w:rsidRPr="008F26DA" w:rsidRDefault="008F26DA" w:rsidP="008F26DA">
      <w:pPr>
        <w:tabs>
          <w:tab w:val="left" w:pos="-1440"/>
          <w:tab w:val="left" w:pos="-720"/>
        </w:tabs>
        <w:suppressAutoHyphens/>
        <w:jc w:val="both"/>
        <w:rPr>
          <w:spacing w:val="-2"/>
          <w:sz w:val="20"/>
          <w:szCs w:val="20"/>
        </w:rPr>
      </w:pPr>
    </w:p>
    <w:p w:rsidR="008F26DA" w:rsidRPr="008F26DA" w:rsidRDefault="008F26DA" w:rsidP="008F26DA">
      <w:pPr>
        <w:tabs>
          <w:tab w:val="left" w:pos="-1440"/>
          <w:tab w:val="left" w:pos="-720"/>
          <w:tab w:val="left" w:pos="1701"/>
        </w:tabs>
        <w:suppressAutoHyphens/>
        <w:jc w:val="both"/>
        <w:rPr>
          <w:spacing w:val="-2"/>
          <w:sz w:val="20"/>
          <w:szCs w:val="20"/>
        </w:rPr>
      </w:pPr>
      <w:r w:rsidRPr="008F26DA">
        <w:rPr>
          <w:b/>
          <w:spacing w:val="-2"/>
          <w:sz w:val="20"/>
          <w:szCs w:val="20"/>
        </w:rPr>
        <w:t xml:space="preserve">Maximální plnění: </w:t>
      </w:r>
      <w:r w:rsidRPr="008F26DA">
        <w:rPr>
          <w:spacing w:val="-2"/>
          <w:sz w:val="20"/>
          <w:szCs w:val="20"/>
        </w:rPr>
        <w:t xml:space="preserve">20% z pojistného plnění za škodu na budovaném díle, max. </w:t>
      </w:r>
      <w:r w:rsidR="009A1E23">
        <w:rPr>
          <w:spacing w:val="-2"/>
          <w:sz w:val="20"/>
          <w:szCs w:val="20"/>
        </w:rPr>
        <w:t>5</w:t>
      </w:r>
      <w:r w:rsidR="00201325">
        <w:rPr>
          <w:spacing w:val="-2"/>
          <w:sz w:val="20"/>
          <w:szCs w:val="20"/>
        </w:rPr>
        <w:t>.0</w:t>
      </w:r>
      <w:r w:rsidR="009A1E23">
        <w:rPr>
          <w:spacing w:val="-2"/>
          <w:sz w:val="20"/>
          <w:szCs w:val="20"/>
        </w:rPr>
        <w:t xml:space="preserve">00.000,- Kč </w:t>
      </w:r>
      <w:r w:rsidRPr="008F26DA">
        <w:rPr>
          <w:spacing w:val="-2"/>
          <w:sz w:val="20"/>
          <w:szCs w:val="20"/>
        </w:rPr>
        <w:t>při každé pojistné události</w:t>
      </w:r>
    </w:p>
    <w:p w:rsidR="004442DB" w:rsidRDefault="004442DB" w:rsidP="004442DB">
      <w:pPr>
        <w:pStyle w:val="Nadpis2"/>
        <w:keepNext w:val="0"/>
        <w:numPr>
          <w:ilvl w:val="0"/>
          <w:numId w:val="0"/>
        </w:numPr>
        <w:spacing w:before="0" w:after="0"/>
        <w:jc w:val="both"/>
        <w:rPr>
          <w:sz w:val="18"/>
          <w:szCs w:val="18"/>
        </w:rPr>
      </w:pPr>
    </w:p>
    <w:p w:rsidR="004442DB" w:rsidRPr="00201325" w:rsidRDefault="004442DB" w:rsidP="004442DB">
      <w:pPr>
        <w:pStyle w:val="Nadpis2"/>
        <w:keepNext w:val="0"/>
        <w:numPr>
          <w:ilvl w:val="0"/>
          <w:numId w:val="0"/>
        </w:numPr>
        <w:spacing w:before="0" w:after="0"/>
        <w:jc w:val="both"/>
        <w:rPr>
          <w:b/>
          <w:sz w:val="18"/>
          <w:szCs w:val="18"/>
        </w:rPr>
      </w:pPr>
      <w:r w:rsidRPr="00201325">
        <w:rPr>
          <w:sz w:val="18"/>
          <w:szCs w:val="18"/>
        </w:rPr>
        <w:t xml:space="preserve">Spoluúčast: </w:t>
      </w:r>
      <w:r w:rsidRPr="00201325">
        <w:rPr>
          <w:b/>
          <w:sz w:val="18"/>
          <w:szCs w:val="18"/>
        </w:rPr>
        <w:t>20 % z pojistného plnění za vícenáklady, minimálně však</w:t>
      </w:r>
      <w:r w:rsidRPr="00201325">
        <w:rPr>
          <w:b/>
          <w:spacing w:val="-2"/>
          <w:sz w:val="18"/>
          <w:szCs w:val="18"/>
        </w:rPr>
        <w:t xml:space="preserve"> </w:t>
      </w:r>
      <w:r>
        <w:rPr>
          <w:b/>
          <w:spacing w:val="-2"/>
          <w:sz w:val="18"/>
          <w:szCs w:val="18"/>
        </w:rPr>
        <w:t xml:space="preserve">100 000,- Kč </w:t>
      </w:r>
      <w:r w:rsidRPr="00201325">
        <w:rPr>
          <w:b/>
          <w:sz w:val="18"/>
          <w:szCs w:val="18"/>
        </w:rPr>
        <w:t>při každé pojistné události</w:t>
      </w:r>
    </w:p>
    <w:p w:rsidR="008F26DA" w:rsidRPr="008F26DA" w:rsidRDefault="008F26DA" w:rsidP="008F26DA">
      <w:pPr>
        <w:tabs>
          <w:tab w:val="left" w:pos="-1440"/>
          <w:tab w:val="left" w:pos="-720"/>
        </w:tabs>
        <w:suppressAutoHyphens/>
        <w:jc w:val="both"/>
        <w:rPr>
          <w:b/>
          <w:spacing w:val="-2"/>
          <w:sz w:val="20"/>
          <w:szCs w:val="20"/>
        </w:rPr>
      </w:pPr>
    </w:p>
    <w:p w:rsidR="008F26DA" w:rsidRPr="008F26DA" w:rsidRDefault="008F26DA" w:rsidP="008F26DA">
      <w:pPr>
        <w:tabs>
          <w:tab w:val="left" w:pos="-1440"/>
          <w:tab w:val="left" w:pos="-720"/>
        </w:tabs>
        <w:suppressAutoHyphens/>
        <w:jc w:val="both"/>
        <w:rPr>
          <w:rFonts w:cs="Arial"/>
          <w:b/>
          <w:spacing w:val="-2"/>
          <w:sz w:val="20"/>
          <w:szCs w:val="20"/>
        </w:rPr>
      </w:pPr>
      <w:r w:rsidRPr="008F26DA">
        <w:rPr>
          <w:rFonts w:cs="Arial"/>
          <w:b/>
          <w:spacing w:val="-2"/>
          <w:sz w:val="20"/>
          <w:szCs w:val="20"/>
        </w:rPr>
        <w:t xml:space="preserve">Zvláštní pojistné: </w:t>
      </w:r>
      <w:r w:rsidRPr="008F26DA">
        <w:rPr>
          <w:rFonts w:cs="Arial"/>
          <w:bCs/>
          <w:spacing w:val="-2"/>
          <w:sz w:val="20"/>
          <w:szCs w:val="20"/>
        </w:rPr>
        <w:t>zahrnuto v celkovém pojistném</w:t>
      </w:r>
    </w:p>
    <w:p w:rsidR="008F26DA" w:rsidRDefault="008F26DA" w:rsidP="008F26DA">
      <w:pPr>
        <w:pStyle w:val="Nadpis3"/>
        <w:keepNext w:val="0"/>
        <w:numPr>
          <w:ilvl w:val="0"/>
          <w:numId w:val="0"/>
        </w:numPr>
        <w:spacing w:before="0"/>
        <w:ind w:left="720" w:hanging="720"/>
        <w:rPr>
          <w:sz w:val="20"/>
          <w:szCs w:val="20"/>
        </w:rPr>
      </w:pPr>
      <w:bookmarkStart w:id="8" w:name="D101_1401"/>
      <w:bookmarkEnd w:id="7"/>
    </w:p>
    <w:p w:rsidR="00201325" w:rsidRPr="003506ED" w:rsidRDefault="00201325" w:rsidP="00201325">
      <w:pPr>
        <w:tabs>
          <w:tab w:val="left" w:pos="-1440"/>
          <w:tab w:val="left" w:pos="-720"/>
        </w:tabs>
        <w:spacing w:after="60"/>
        <w:rPr>
          <w:b/>
          <w:spacing w:val="-2"/>
          <w:sz w:val="18"/>
          <w:szCs w:val="18"/>
        </w:rPr>
      </w:pPr>
      <w:bookmarkStart w:id="9" w:name="D007"/>
      <w:r w:rsidRPr="003506ED">
        <w:rPr>
          <w:b/>
          <w:spacing w:val="-2"/>
          <w:sz w:val="18"/>
          <w:szCs w:val="18"/>
        </w:rPr>
        <w:t>D 007</w:t>
      </w:r>
      <w:r>
        <w:rPr>
          <w:b/>
          <w:spacing w:val="-2"/>
          <w:sz w:val="18"/>
          <w:szCs w:val="18"/>
        </w:rPr>
        <w:tab/>
      </w:r>
      <w:r w:rsidRPr="003506ED">
        <w:rPr>
          <w:b/>
          <w:spacing w:val="-2"/>
          <w:sz w:val="18"/>
          <w:szCs w:val="18"/>
        </w:rPr>
        <w:t>Zvláštní výdaje za leteckou dopravu</w:t>
      </w:r>
    </w:p>
    <w:p w:rsidR="00201325" w:rsidRPr="00201325" w:rsidRDefault="00201325" w:rsidP="00201325">
      <w:pPr>
        <w:tabs>
          <w:tab w:val="left" w:pos="-1440"/>
          <w:tab w:val="left" w:pos="-720"/>
        </w:tabs>
        <w:jc w:val="both"/>
        <w:rPr>
          <w:spacing w:val="-2"/>
          <w:sz w:val="18"/>
          <w:szCs w:val="18"/>
        </w:rPr>
      </w:pPr>
      <w:r w:rsidRPr="00201325">
        <w:rPr>
          <w:spacing w:val="-2"/>
          <w:sz w:val="18"/>
          <w:szCs w:val="18"/>
        </w:rPr>
        <w:t>Při zachování ustanovení, podmínek a ujednání pojistné smlouvy a pod podmínkou, že pojistník zaplatil dohodnuté zvláštní pojistné, se pojištění poskytované touto pojistnou smlouvou rozšiřuje na vícenáklady za leteckou dopravu.</w:t>
      </w:r>
    </w:p>
    <w:p w:rsidR="00201325" w:rsidRPr="00201325" w:rsidRDefault="00201325" w:rsidP="00201325">
      <w:pPr>
        <w:tabs>
          <w:tab w:val="left" w:pos="-1440"/>
          <w:tab w:val="left" w:pos="-720"/>
        </w:tabs>
        <w:jc w:val="both"/>
        <w:rPr>
          <w:spacing w:val="-2"/>
          <w:sz w:val="18"/>
          <w:szCs w:val="18"/>
        </w:rPr>
      </w:pPr>
    </w:p>
    <w:p w:rsidR="00201325" w:rsidRPr="00201325" w:rsidRDefault="00201325" w:rsidP="00201325">
      <w:pPr>
        <w:tabs>
          <w:tab w:val="left" w:pos="-1440"/>
          <w:tab w:val="left" w:pos="-720"/>
        </w:tabs>
        <w:jc w:val="both"/>
        <w:rPr>
          <w:spacing w:val="-2"/>
          <w:sz w:val="18"/>
          <w:szCs w:val="18"/>
        </w:rPr>
      </w:pPr>
      <w:r w:rsidRPr="00201325">
        <w:rPr>
          <w:spacing w:val="-2"/>
          <w:sz w:val="18"/>
          <w:szCs w:val="18"/>
        </w:rPr>
        <w:t>Nárok na pojistné plnění vzniká za podmínky, že tyto vícenáklady vynaložil pojištěný v souvislosti se škodnou událostí na pojištěném budovaném díle, za kterou je možno vyplatit plnění podle této pojistné smlouvy,</w:t>
      </w:r>
    </w:p>
    <w:p w:rsidR="00201325" w:rsidRPr="00201325" w:rsidRDefault="00201325" w:rsidP="00201325">
      <w:pPr>
        <w:tabs>
          <w:tab w:val="left" w:pos="-1440"/>
          <w:tab w:val="left" w:pos="-720"/>
        </w:tabs>
        <w:jc w:val="both"/>
        <w:rPr>
          <w:spacing w:val="-2"/>
          <w:sz w:val="18"/>
          <w:szCs w:val="18"/>
        </w:rPr>
      </w:pPr>
    </w:p>
    <w:p w:rsidR="00201325" w:rsidRPr="00201325" w:rsidRDefault="00201325" w:rsidP="00201325">
      <w:pPr>
        <w:tabs>
          <w:tab w:val="left" w:pos="-1440"/>
          <w:tab w:val="left" w:pos="-720"/>
        </w:tabs>
        <w:jc w:val="both"/>
        <w:rPr>
          <w:spacing w:val="-2"/>
          <w:sz w:val="18"/>
          <w:szCs w:val="18"/>
        </w:rPr>
      </w:pPr>
      <w:r w:rsidRPr="00201325">
        <w:rPr>
          <w:spacing w:val="-2"/>
          <w:sz w:val="18"/>
          <w:szCs w:val="18"/>
        </w:rPr>
        <w:lastRenderedPageBreak/>
        <w:t>a pod podmínkou, že maximální částka, kterou pojistitel vyplatí na základě tohoto připojištění letecké dopravy, nepřesáhne v průběhu doby trvání pojištění níže uvedený limit pojistného plnění.</w:t>
      </w:r>
    </w:p>
    <w:p w:rsidR="00201325" w:rsidRPr="00201325" w:rsidRDefault="00201325" w:rsidP="00201325">
      <w:pPr>
        <w:tabs>
          <w:tab w:val="left" w:pos="-1440"/>
          <w:tab w:val="left" w:pos="-720"/>
        </w:tabs>
        <w:jc w:val="both"/>
        <w:rPr>
          <w:spacing w:val="-2"/>
          <w:sz w:val="18"/>
          <w:szCs w:val="18"/>
        </w:rPr>
      </w:pPr>
    </w:p>
    <w:p w:rsidR="00201325" w:rsidRPr="00201325" w:rsidRDefault="00201325" w:rsidP="00201325">
      <w:pPr>
        <w:pStyle w:val="Nadpis2"/>
        <w:keepNext w:val="0"/>
        <w:numPr>
          <w:ilvl w:val="0"/>
          <w:numId w:val="0"/>
        </w:numPr>
        <w:spacing w:before="0" w:after="0"/>
        <w:jc w:val="both"/>
        <w:rPr>
          <w:b/>
          <w:sz w:val="18"/>
          <w:szCs w:val="18"/>
        </w:rPr>
      </w:pPr>
      <w:r w:rsidRPr="00201325">
        <w:rPr>
          <w:sz w:val="18"/>
          <w:szCs w:val="18"/>
        </w:rPr>
        <w:t xml:space="preserve">Spoluúčast: </w:t>
      </w:r>
      <w:r w:rsidRPr="00201325">
        <w:rPr>
          <w:b/>
          <w:sz w:val="18"/>
          <w:szCs w:val="18"/>
        </w:rPr>
        <w:t>20 % z pojistného plnění za vícenáklady, minimálně však</w:t>
      </w:r>
      <w:r w:rsidRPr="00201325">
        <w:rPr>
          <w:b/>
          <w:spacing w:val="-2"/>
          <w:sz w:val="18"/>
          <w:szCs w:val="18"/>
        </w:rPr>
        <w:t xml:space="preserve"> </w:t>
      </w:r>
      <w:r>
        <w:rPr>
          <w:b/>
          <w:spacing w:val="-2"/>
          <w:sz w:val="18"/>
          <w:szCs w:val="18"/>
        </w:rPr>
        <w:t xml:space="preserve">100 000,- Kč </w:t>
      </w:r>
      <w:r w:rsidRPr="00201325">
        <w:rPr>
          <w:b/>
          <w:sz w:val="18"/>
          <w:szCs w:val="18"/>
        </w:rPr>
        <w:t>při každé pojistné události</w:t>
      </w:r>
    </w:p>
    <w:p w:rsidR="00201325" w:rsidRPr="00201325" w:rsidRDefault="00201325" w:rsidP="00201325">
      <w:pPr>
        <w:tabs>
          <w:tab w:val="left" w:pos="-1440"/>
          <w:tab w:val="left" w:pos="-720"/>
        </w:tabs>
        <w:jc w:val="both"/>
        <w:rPr>
          <w:b/>
          <w:spacing w:val="-2"/>
          <w:sz w:val="18"/>
          <w:szCs w:val="18"/>
        </w:rPr>
      </w:pPr>
    </w:p>
    <w:p w:rsidR="00201325" w:rsidRPr="00201325" w:rsidRDefault="00201325" w:rsidP="00201325">
      <w:pPr>
        <w:tabs>
          <w:tab w:val="left" w:pos="-1440"/>
          <w:tab w:val="left" w:pos="-720"/>
        </w:tabs>
        <w:jc w:val="both"/>
        <w:rPr>
          <w:b/>
          <w:spacing w:val="-2"/>
          <w:sz w:val="18"/>
          <w:szCs w:val="18"/>
        </w:rPr>
      </w:pPr>
      <w:r w:rsidRPr="00201325">
        <w:rPr>
          <w:b/>
          <w:spacing w:val="-2"/>
          <w:sz w:val="18"/>
          <w:szCs w:val="18"/>
        </w:rPr>
        <w:t xml:space="preserve">Limit pojistného plnění dle této doložky: </w:t>
      </w:r>
      <w:r>
        <w:rPr>
          <w:b/>
          <w:spacing w:val="-2"/>
          <w:sz w:val="18"/>
          <w:szCs w:val="18"/>
        </w:rPr>
        <w:t>5.000.000,- Kč</w:t>
      </w:r>
    </w:p>
    <w:p w:rsidR="00201325" w:rsidRPr="003506ED" w:rsidRDefault="00201325" w:rsidP="00201325">
      <w:pPr>
        <w:tabs>
          <w:tab w:val="left" w:pos="-1440"/>
          <w:tab w:val="left" w:pos="-720"/>
        </w:tabs>
        <w:jc w:val="both"/>
        <w:rPr>
          <w:b/>
          <w:spacing w:val="-2"/>
          <w:sz w:val="18"/>
          <w:szCs w:val="18"/>
        </w:rPr>
      </w:pPr>
    </w:p>
    <w:p w:rsidR="00201325" w:rsidRPr="003506ED" w:rsidRDefault="00201325" w:rsidP="00201325">
      <w:pPr>
        <w:tabs>
          <w:tab w:val="left" w:pos="-1440"/>
          <w:tab w:val="left" w:pos="-720"/>
        </w:tabs>
        <w:jc w:val="both"/>
        <w:rPr>
          <w:rFonts w:cs="Arial"/>
          <w:b/>
          <w:spacing w:val="-2"/>
          <w:sz w:val="18"/>
          <w:szCs w:val="18"/>
        </w:rPr>
      </w:pPr>
      <w:r w:rsidRPr="003506ED">
        <w:rPr>
          <w:rFonts w:cs="Arial"/>
          <w:b/>
          <w:spacing w:val="-2"/>
          <w:sz w:val="18"/>
          <w:szCs w:val="18"/>
        </w:rPr>
        <w:t xml:space="preserve">Zvláštní pojistné: </w:t>
      </w:r>
      <w:r w:rsidRPr="003506ED">
        <w:rPr>
          <w:rFonts w:cs="Arial"/>
          <w:bCs/>
          <w:spacing w:val="-2"/>
          <w:sz w:val="18"/>
          <w:szCs w:val="18"/>
        </w:rPr>
        <w:t>zahrnuto v celkovém pojistném</w:t>
      </w:r>
    </w:p>
    <w:bookmarkEnd w:id="9"/>
    <w:p w:rsidR="00201325" w:rsidRPr="00201325" w:rsidRDefault="00201325" w:rsidP="00201325"/>
    <w:p w:rsidR="003F1B9B" w:rsidRPr="003F1B9B" w:rsidRDefault="003F1B9B" w:rsidP="003F1B9B"/>
    <w:p w:rsidR="00331F66" w:rsidRPr="00331F66" w:rsidRDefault="00331F66" w:rsidP="00331F66">
      <w:pPr>
        <w:spacing w:after="60"/>
        <w:rPr>
          <w:sz w:val="20"/>
          <w:szCs w:val="20"/>
        </w:rPr>
      </w:pPr>
      <w:bookmarkStart w:id="10" w:name="D013_1603"/>
      <w:r w:rsidRPr="00331F66">
        <w:rPr>
          <w:b/>
          <w:sz w:val="20"/>
          <w:szCs w:val="20"/>
        </w:rPr>
        <w:t>D 013</w:t>
      </w:r>
      <w:r w:rsidRPr="00331F66">
        <w:rPr>
          <w:b/>
          <w:sz w:val="20"/>
          <w:szCs w:val="20"/>
        </w:rPr>
        <w:tab/>
        <w:t xml:space="preserve">Skladování materiálu mimo staveniště </w:t>
      </w:r>
      <w:r w:rsidRPr="00331F66">
        <w:rPr>
          <w:sz w:val="20"/>
          <w:szCs w:val="20"/>
        </w:rPr>
        <w:t>(1603)</w:t>
      </w:r>
    </w:p>
    <w:p w:rsidR="00331F66" w:rsidRPr="00331F66" w:rsidRDefault="00331F66" w:rsidP="00331F66">
      <w:pPr>
        <w:jc w:val="both"/>
        <w:rPr>
          <w:sz w:val="20"/>
          <w:szCs w:val="20"/>
        </w:rPr>
      </w:pPr>
      <w:r w:rsidRPr="00331F66">
        <w:rPr>
          <w:sz w:val="20"/>
          <w:szCs w:val="20"/>
        </w:rPr>
        <w:t>Při zachování ustanovení, podmínek a ujednání pojistné smlouvy a pod podmínkou, že pojistník zaplatil dohodnuté zvláštní pojistné, se pojistné krytí poskytované touto pojistnou smlouvou rozšiřuje na ztráty a škody na materiálu použitého k realizaci budovaného díla, který je skladován mimo staveniště a to na území České republiky na místech předem pojistitelem písemně potvrzených. Pojištění se však nevztahuje na položky, které jsou v dané chvíli vyráběny, zpracovávány nebo skladovány v areálu výrobce, distributora nebo dodavatele.</w:t>
      </w:r>
    </w:p>
    <w:p w:rsidR="00331F66" w:rsidRPr="00331F66" w:rsidRDefault="00331F66" w:rsidP="00331F66">
      <w:pPr>
        <w:jc w:val="both"/>
        <w:rPr>
          <w:sz w:val="20"/>
          <w:szCs w:val="20"/>
        </w:rPr>
      </w:pPr>
    </w:p>
    <w:p w:rsidR="00331F66" w:rsidRPr="00331F66" w:rsidRDefault="00331F66" w:rsidP="00331F66">
      <w:pPr>
        <w:jc w:val="both"/>
        <w:rPr>
          <w:sz w:val="20"/>
          <w:szCs w:val="20"/>
        </w:rPr>
      </w:pPr>
      <w:r w:rsidRPr="00331F66">
        <w:rPr>
          <w:sz w:val="20"/>
          <w:szCs w:val="20"/>
        </w:rPr>
        <w:t xml:space="preserve">Podmínky pojištění a pojistného plnění jsou kromě ujednání uvedených v této doložce dále vymezeny příslušnými ujednáními pojistné smlouvy a dalšími doložkami, zejména D 107 nebo D 207, D 109, D  112 nebo D 206, D 250. </w:t>
      </w:r>
    </w:p>
    <w:p w:rsidR="00331F66" w:rsidRPr="00331F66" w:rsidRDefault="00331F66" w:rsidP="00331F66">
      <w:pPr>
        <w:jc w:val="both"/>
        <w:rPr>
          <w:sz w:val="20"/>
          <w:szCs w:val="20"/>
        </w:rPr>
      </w:pPr>
    </w:p>
    <w:p w:rsidR="00331F66" w:rsidRPr="00331F66" w:rsidRDefault="00331F66" w:rsidP="00331F66">
      <w:pPr>
        <w:jc w:val="both"/>
        <w:rPr>
          <w:b/>
          <w:sz w:val="20"/>
          <w:szCs w:val="20"/>
        </w:rPr>
      </w:pPr>
      <w:r w:rsidRPr="00331F66">
        <w:rPr>
          <w:b/>
          <w:sz w:val="20"/>
          <w:szCs w:val="20"/>
        </w:rPr>
        <w:t xml:space="preserve">Maximální hodnota skladovaného materiálu: </w:t>
      </w:r>
      <w:bookmarkEnd w:id="10"/>
      <w:r w:rsidRPr="00331F66">
        <w:rPr>
          <w:b/>
          <w:sz w:val="20"/>
          <w:szCs w:val="20"/>
        </w:rPr>
        <w:t>1.000.000,- Kč</w:t>
      </w:r>
      <w:r w:rsidR="0037117F">
        <w:rPr>
          <w:b/>
          <w:sz w:val="20"/>
          <w:szCs w:val="20"/>
        </w:rPr>
        <w:t>, spoluúčast 50.000,- Kč</w:t>
      </w:r>
    </w:p>
    <w:p w:rsidR="00331F66" w:rsidRPr="00331F66" w:rsidRDefault="00331F66" w:rsidP="00331F66"/>
    <w:p w:rsidR="00610634" w:rsidRPr="005318CF" w:rsidRDefault="00610634" w:rsidP="00610634">
      <w:pPr>
        <w:pStyle w:val="Nadpis3"/>
        <w:keepNext w:val="0"/>
        <w:numPr>
          <w:ilvl w:val="0"/>
          <w:numId w:val="0"/>
        </w:numPr>
        <w:spacing w:before="0"/>
        <w:ind w:left="720" w:hanging="720"/>
        <w:rPr>
          <w:sz w:val="18"/>
        </w:rPr>
      </w:pPr>
      <w:bookmarkStart w:id="11" w:name="D100_1401"/>
      <w:bookmarkEnd w:id="8"/>
      <w:r w:rsidRPr="005318CF">
        <w:rPr>
          <w:sz w:val="18"/>
        </w:rPr>
        <w:t>D 100</w:t>
      </w:r>
      <w:r w:rsidRPr="005318CF">
        <w:rPr>
          <w:sz w:val="18"/>
        </w:rPr>
        <w:tab/>
        <w:t>Pojištění zkušebního provozu strojů a zařízení</w:t>
      </w:r>
      <w:r w:rsidRPr="005318CF">
        <w:rPr>
          <w:b w:val="0"/>
          <w:spacing w:val="-2"/>
          <w:sz w:val="18"/>
          <w:szCs w:val="18"/>
        </w:rPr>
        <w:t xml:space="preserve"> (1401)</w:t>
      </w:r>
    </w:p>
    <w:p w:rsidR="00610634" w:rsidRPr="005318CF" w:rsidRDefault="00610634" w:rsidP="00610634">
      <w:pPr>
        <w:tabs>
          <w:tab w:val="left" w:pos="-1440"/>
          <w:tab w:val="left" w:pos="-720"/>
        </w:tabs>
        <w:jc w:val="both"/>
        <w:rPr>
          <w:spacing w:val="-2"/>
          <w:sz w:val="18"/>
        </w:rPr>
      </w:pPr>
      <w:r w:rsidRPr="005318CF">
        <w:rPr>
          <w:spacing w:val="-2"/>
          <w:sz w:val="18"/>
        </w:rPr>
        <w:t xml:space="preserve">Při zachování ustanovení, podmínek a ujednání pojistné smlouvy a pod podmínkou, že pojistník zaplatil dohodnuté zvláštní pojistné, se ujednává, že se pojistná doba vztahuje rovněž na období zkušebního provozu nebo zkušebního zatížení, avšak na dobu nejdéle </w:t>
      </w:r>
      <w:r w:rsidRPr="005318CF">
        <w:rPr>
          <w:b/>
          <w:spacing w:val="-2"/>
          <w:sz w:val="18"/>
        </w:rPr>
        <w:t>12 týdnů</w:t>
      </w:r>
      <w:r w:rsidRPr="005318CF">
        <w:rPr>
          <w:spacing w:val="-2"/>
          <w:sz w:val="18"/>
        </w:rPr>
        <w:t xml:space="preserve"> ode dne začátku zkoušek.</w:t>
      </w:r>
    </w:p>
    <w:p w:rsidR="00610634" w:rsidRPr="005318CF" w:rsidRDefault="00610634" w:rsidP="00610634">
      <w:pPr>
        <w:tabs>
          <w:tab w:val="left" w:pos="-1440"/>
          <w:tab w:val="left" w:pos="-720"/>
        </w:tabs>
        <w:jc w:val="both"/>
        <w:rPr>
          <w:spacing w:val="-2"/>
          <w:sz w:val="18"/>
        </w:rPr>
      </w:pPr>
    </w:p>
    <w:p w:rsidR="00610634" w:rsidRPr="005318CF" w:rsidRDefault="00610634" w:rsidP="00610634">
      <w:pPr>
        <w:tabs>
          <w:tab w:val="left" w:pos="-1440"/>
          <w:tab w:val="left" w:pos="-720"/>
        </w:tabs>
        <w:jc w:val="both"/>
        <w:rPr>
          <w:spacing w:val="-2"/>
          <w:sz w:val="18"/>
        </w:rPr>
      </w:pPr>
      <w:r w:rsidRPr="005318CF">
        <w:rPr>
          <w:spacing w:val="-2"/>
          <w:sz w:val="18"/>
        </w:rPr>
        <w:t>Bude-li však část zařízení nebo jeden nebo několik strojů vyzkoušeno nebo uvedeno do provozu nebo převzato objednatelem, tak pojištění pro tyto části zařízení nebo stroje a jakékoli ručení z toho vyplývající zanikne; pojištění zbývajících částí nebo strojů však trvá i nadále.</w:t>
      </w:r>
    </w:p>
    <w:p w:rsidR="00610634" w:rsidRPr="005318CF" w:rsidRDefault="00610634" w:rsidP="00610634">
      <w:pPr>
        <w:pStyle w:val="Zkladntext29"/>
        <w:suppressAutoHyphens w:val="0"/>
        <w:ind w:left="0" w:firstLine="0"/>
        <w:rPr>
          <w:rFonts w:ascii="Koop Office" w:hAnsi="Koop Office"/>
        </w:rPr>
      </w:pPr>
    </w:p>
    <w:p w:rsidR="00610634" w:rsidRPr="005318CF" w:rsidRDefault="00610634" w:rsidP="00610634">
      <w:pPr>
        <w:tabs>
          <w:tab w:val="left" w:pos="-1440"/>
          <w:tab w:val="left" w:pos="-720"/>
        </w:tabs>
        <w:jc w:val="both"/>
        <w:rPr>
          <w:spacing w:val="-2"/>
          <w:sz w:val="18"/>
        </w:rPr>
      </w:pPr>
      <w:r w:rsidRPr="005318CF">
        <w:rPr>
          <w:spacing w:val="-2"/>
          <w:sz w:val="18"/>
        </w:rPr>
        <w:t xml:space="preserve">Dále se sjednává, že pro stroje a zařízení, které jsou ve zkušebním provozu, se ruší výluky uvedené v čl. 10 odst. 1) písm. b) a c) </w:t>
      </w:r>
      <w:r w:rsidRPr="005318CF">
        <w:rPr>
          <w:sz w:val="18"/>
        </w:rPr>
        <w:t xml:space="preserve">VPP P-777/14 </w:t>
      </w:r>
      <w:r w:rsidRPr="005318CF">
        <w:rPr>
          <w:spacing w:val="-2"/>
          <w:sz w:val="18"/>
        </w:rPr>
        <w:t>a nahrazují se následující výlukou:</w:t>
      </w:r>
    </w:p>
    <w:p w:rsidR="00610634" w:rsidRPr="005318CF" w:rsidRDefault="00610634" w:rsidP="00610634">
      <w:pPr>
        <w:tabs>
          <w:tab w:val="left" w:pos="-1440"/>
          <w:tab w:val="left" w:pos="-720"/>
        </w:tabs>
        <w:jc w:val="both"/>
        <w:rPr>
          <w:spacing w:val="-2"/>
          <w:sz w:val="18"/>
        </w:rPr>
      </w:pPr>
    </w:p>
    <w:p w:rsidR="00610634" w:rsidRPr="005318CF" w:rsidRDefault="00610634" w:rsidP="00610634">
      <w:pPr>
        <w:tabs>
          <w:tab w:val="left" w:pos="-1440"/>
          <w:tab w:val="left" w:pos="-720"/>
        </w:tabs>
        <w:jc w:val="both"/>
        <w:rPr>
          <w:spacing w:val="-2"/>
          <w:sz w:val="18"/>
        </w:rPr>
      </w:pPr>
      <w:r w:rsidRPr="005318CF">
        <w:rPr>
          <w:spacing w:val="-2"/>
          <w:sz w:val="18"/>
        </w:rPr>
        <w:t>"škodu vzniklou v důsledku chyby projektové dokumentace, vadného materiálu nebo lití, nebo vadným provedením prací s výjimkou chyb při montáži."</w:t>
      </w:r>
    </w:p>
    <w:p w:rsidR="00610634" w:rsidRPr="005318CF" w:rsidRDefault="00610634" w:rsidP="00610634">
      <w:pPr>
        <w:tabs>
          <w:tab w:val="left" w:pos="-1440"/>
          <w:tab w:val="left" w:pos="-720"/>
        </w:tabs>
        <w:jc w:val="both"/>
        <w:rPr>
          <w:spacing w:val="-2"/>
          <w:sz w:val="18"/>
        </w:rPr>
      </w:pPr>
    </w:p>
    <w:p w:rsidR="00610634" w:rsidRPr="005318CF" w:rsidRDefault="00610634" w:rsidP="00610634">
      <w:pPr>
        <w:tabs>
          <w:tab w:val="left" w:pos="-1440"/>
          <w:tab w:val="left" w:pos="-720"/>
        </w:tabs>
        <w:jc w:val="both"/>
        <w:rPr>
          <w:spacing w:val="-2"/>
          <w:sz w:val="18"/>
        </w:rPr>
      </w:pPr>
      <w:r w:rsidRPr="005318CF">
        <w:rPr>
          <w:spacing w:val="-2"/>
          <w:sz w:val="18"/>
        </w:rPr>
        <w:t xml:space="preserve">Ustanovení čl. 5 odst. 2) písm. c) a odst. 3) písm. c) </w:t>
      </w:r>
      <w:r w:rsidRPr="005318CF">
        <w:rPr>
          <w:sz w:val="18"/>
        </w:rPr>
        <w:t>VPP P-777/14 však zůstává v platnosti</w:t>
      </w:r>
      <w:r w:rsidRPr="005318CF">
        <w:rPr>
          <w:spacing w:val="-2"/>
          <w:sz w:val="18"/>
        </w:rPr>
        <w:t>.</w:t>
      </w:r>
    </w:p>
    <w:p w:rsidR="00610634" w:rsidRPr="005318CF" w:rsidRDefault="00610634" w:rsidP="00610634">
      <w:pPr>
        <w:pStyle w:val="Zkladntext29"/>
        <w:suppressAutoHyphens w:val="0"/>
        <w:ind w:left="0" w:firstLine="0"/>
        <w:rPr>
          <w:rFonts w:ascii="Koop Office" w:hAnsi="Koop Office"/>
        </w:rPr>
      </w:pPr>
    </w:p>
    <w:p w:rsidR="00610634" w:rsidRPr="005318CF" w:rsidRDefault="00610634" w:rsidP="00610634">
      <w:pPr>
        <w:tabs>
          <w:tab w:val="left" w:pos="-1440"/>
          <w:tab w:val="left" w:pos="-720"/>
        </w:tabs>
        <w:jc w:val="both"/>
        <w:rPr>
          <w:rFonts w:cs="Arial"/>
          <w:bCs/>
          <w:spacing w:val="-2"/>
          <w:sz w:val="18"/>
        </w:rPr>
      </w:pPr>
      <w:r w:rsidRPr="005318CF">
        <w:rPr>
          <w:rFonts w:cs="Arial"/>
          <w:b/>
          <w:spacing w:val="-2"/>
          <w:sz w:val="18"/>
        </w:rPr>
        <w:t xml:space="preserve">Zvláštní pojistné: </w:t>
      </w:r>
      <w:r w:rsidRPr="005318CF">
        <w:rPr>
          <w:rFonts w:cs="Arial"/>
          <w:bCs/>
          <w:spacing w:val="-2"/>
          <w:sz w:val="18"/>
        </w:rPr>
        <w:t>zahrnuto v celkovém pojistném</w:t>
      </w:r>
      <w:bookmarkEnd w:id="11"/>
    </w:p>
    <w:p w:rsidR="0008225C" w:rsidRPr="003A4170" w:rsidRDefault="0008225C" w:rsidP="0008225C">
      <w:pPr>
        <w:autoSpaceDE w:val="0"/>
        <w:autoSpaceDN w:val="0"/>
        <w:spacing w:before="240" w:after="240"/>
        <w:rPr>
          <w:b/>
          <w:bCs/>
          <w:spacing w:val="-2"/>
          <w:sz w:val="20"/>
          <w:szCs w:val="20"/>
        </w:rPr>
      </w:pPr>
      <w:r w:rsidRPr="005318CF">
        <w:rPr>
          <w:b/>
          <w:spacing w:val="-2"/>
          <w:sz w:val="20"/>
          <w:szCs w:val="20"/>
        </w:rPr>
        <w:t>Spoluúčast: 400 000,- Kč</w:t>
      </w:r>
    </w:p>
    <w:p w:rsidR="0008225C" w:rsidRDefault="0008225C" w:rsidP="00610634">
      <w:pPr>
        <w:tabs>
          <w:tab w:val="left" w:pos="-1440"/>
          <w:tab w:val="left" w:pos="-720"/>
        </w:tabs>
        <w:jc w:val="both"/>
        <w:rPr>
          <w:rFonts w:cs="Arial"/>
          <w:b/>
          <w:spacing w:val="-2"/>
          <w:sz w:val="18"/>
        </w:rPr>
      </w:pPr>
    </w:p>
    <w:p w:rsidR="008F26DA" w:rsidRPr="008F26DA" w:rsidRDefault="008F26DA" w:rsidP="007F67A2">
      <w:pPr>
        <w:pStyle w:val="Nadpis3"/>
        <w:keepNext w:val="0"/>
        <w:numPr>
          <w:ilvl w:val="0"/>
          <w:numId w:val="0"/>
        </w:numPr>
        <w:spacing w:before="0"/>
        <w:rPr>
          <w:sz w:val="20"/>
          <w:szCs w:val="20"/>
        </w:rPr>
      </w:pPr>
    </w:p>
    <w:p w:rsidR="007F67A2" w:rsidRPr="00C038B4" w:rsidRDefault="007F67A2" w:rsidP="007F67A2">
      <w:pPr>
        <w:pStyle w:val="Nadpis3"/>
        <w:keepNext w:val="0"/>
        <w:numPr>
          <w:ilvl w:val="0"/>
          <w:numId w:val="0"/>
        </w:numPr>
        <w:spacing w:before="0"/>
        <w:rPr>
          <w:sz w:val="20"/>
          <w:szCs w:val="20"/>
        </w:rPr>
      </w:pPr>
      <w:r w:rsidRPr="00C038B4">
        <w:rPr>
          <w:sz w:val="20"/>
          <w:szCs w:val="20"/>
        </w:rPr>
        <w:t>D 102</w:t>
      </w:r>
      <w:r w:rsidRPr="00C038B4">
        <w:rPr>
          <w:sz w:val="20"/>
          <w:szCs w:val="20"/>
        </w:rPr>
        <w:tab/>
        <w:t>Zvláštní podmínky pro podzemní kabely, potrubí a jiná zařízení</w:t>
      </w:r>
      <w:r w:rsidR="005C61ED" w:rsidRPr="00C038B4">
        <w:rPr>
          <w:sz w:val="20"/>
          <w:szCs w:val="20"/>
        </w:rPr>
        <w:t xml:space="preserve"> </w:t>
      </w:r>
      <w:r w:rsidR="005C61ED" w:rsidRPr="00C038B4">
        <w:rPr>
          <w:b w:val="0"/>
          <w:sz w:val="20"/>
          <w:szCs w:val="20"/>
        </w:rPr>
        <w:t>(1401)</w:t>
      </w:r>
    </w:p>
    <w:p w:rsidR="007F67A2" w:rsidRPr="00C038B4" w:rsidRDefault="007F67A2" w:rsidP="007F67A2">
      <w:pPr>
        <w:tabs>
          <w:tab w:val="left" w:pos="-1440"/>
          <w:tab w:val="left" w:pos="-720"/>
        </w:tabs>
        <w:jc w:val="both"/>
        <w:rPr>
          <w:spacing w:val="-2"/>
          <w:sz w:val="20"/>
          <w:szCs w:val="20"/>
        </w:rPr>
      </w:pPr>
      <w:r w:rsidRPr="00C038B4">
        <w:rPr>
          <w:spacing w:val="-2"/>
          <w:sz w:val="20"/>
          <w:szCs w:val="20"/>
        </w:rPr>
        <w:t>Při zachování ustanovení, podmínek a ujednání této pojistné smlouvy se ujednává, že pojistitel poskytne pojistné plnění za škodu na stávajících podzemních kabelech nebo potrubí nebo jiných podzemních zařízeních jedině tehdy, jestliže se pojištěný před začátkem prací informoval u příslušných úřadů na přesnou polohu těchto kabelů, potrubí nebo jiných podzemních zařízení, a jestliže podnikl veškeré nezbytné kroky, aby se vyhnul jejich poškození.</w:t>
      </w:r>
    </w:p>
    <w:p w:rsidR="007F67A2" w:rsidRPr="00C038B4" w:rsidRDefault="007F67A2" w:rsidP="007F67A2">
      <w:pPr>
        <w:tabs>
          <w:tab w:val="left" w:pos="-1440"/>
          <w:tab w:val="left" w:pos="-720"/>
        </w:tabs>
        <w:jc w:val="both"/>
        <w:rPr>
          <w:spacing w:val="-2"/>
          <w:sz w:val="20"/>
          <w:szCs w:val="20"/>
        </w:rPr>
      </w:pPr>
    </w:p>
    <w:p w:rsidR="007F67A2" w:rsidRPr="00C038B4" w:rsidRDefault="007F67A2" w:rsidP="007F67A2">
      <w:pPr>
        <w:tabs>
          <w:tab w:val="left" w:pos="-1440"/>
          <w:tab w:val="left" w:pos="-720"/>
        </w:tabs>
        <w:jc w:val="both"/>
        <w:rPr>
          <w:spacing w:val="-2"/>
          <w:sz w:val="20"/>
          <w:szCs w:val="20"/>
        </w:rPr>
      </w:pPr>
      <w:r w:rsidRPr="00C038B4">
        <w:rPr>
          <w:spacing w:val="-2"/>
          <w:sz w:val="20"/>
          <w:szCs w:val="20"/>
        </w:rPr>
        <w:t>Pojistné plnění za škody na podzemních kabelech nebo potrubí nebo jiných podzemních zařízeních, jejichž poloha odpovídá dokumentaci (nákresy znázorňující polohu podzemních zařízení), bude vyplaceno po odečtení spoluúčasti ve výši 20 % pojistného plnění nebo spoluúčasti uvedené níže pod bodem a), podle toho, která z nich je vyšší.</w:t>
      </w:r>
    </w:p>
    <w:p w:rsidR="007F67A2" w:rsidRPr="00C038B4" w:rsidRDefault="007F67A2" w:rsidP="007F67A2">
      <w:pPr>
        <w:tabs>
          <w:tab w:val="left" w:pos="-1440"/>
          <w:tab w:val="left" w:pos="-720"/>
        </w:tabs>
        <w:jc w:val="both"/>
        <w:rPr>
          <w:spacing w:val="-2"/>
          <w:sz w:val="20"/>
          <w:szCs w:val="20"/>
        </w:rPr>
      </w:pPr>
    </w:p>
    <w:p w:rsidR="007F67A2" w:rsidRPr="00C038B4" w:rsidRDefault="007F67A2" w:rsidP="007F67A2">
      <w:pPr>
        <w:tabs>
          <w:tab w:val="left" w:pos="-1440"/>
          <w:tab w:val="left" w:pos="-720"/>
        </w:tabs>
        <w:jc w:val="both"/>
        <w:rPr>
          <w:spacing w:val="-2"/>
          <w:sz w:val="20"/>
          <w:szCs w:val="20"/>
        </w:rPr>
      </w:pPr>
      <w:r w:rsidRPr="00C038B4">
        <w:rPr>
          <w:spacing w:val="-2"/>
          <w:sz w:val="20"/>
          <w:szCs w:val="20"/>
        </w:rPr>
        <w:lastRenderedPageBreak/>
        <w:t>Pojistné plnění za škody na podzemních zařízeních, která jsou v dokumentaci zachycena nesprávně, bude vyplaceno po odečtení spoluúčasti uvedené níže pod bodem b).</w:t>
      </w:r>
    </w:p>
    <w:p w:rsidR="007F67A2" w:rsidRPr="00C038B4" w:rsidRDefault="007F67A2" w:rsidP="007F67A2">
      <w:pPr>
        <w:tabs>
          <w:tab w:val="left" w:pos="-1440"/>
          <w:tab w:val="left" w:pos="-720"/>
        </w:tabs>
        <w:jc w:val="both"/>
        <w:rPr>
          <w:spacing w:val="-2"/>
          <w:sz w:val="20"/>
          <w:szCs w:val="20"/>
        </w:rPr>
      </w:pPr>
    </w:p>
    <w:p w:rsidR="007F67A2" w:rsidRPr="00C038B4" w:rsidRDefault="007F67A2" w:rsidP="007F67A2">
      <w:pPr>
        <w:tabs>
          <w:tab w:val="left" w:pos="-1440"/>
          <w:tab w:val="left" w:pos="-720"/>
        </w:tabs>
        <w:jc w:val="both"/>
        <w:rPr>
          <w:spacing w:val="-2"/>
          <w:sz w:val="20"/>
          <w:szCs w:val="20"/>
        </w:rPr>
      </w:pPr>
      <w:r w:rsidRPr="00C038B4">
        <w:rPr>
          <w:spacing w:val="-2"/>
          <w:sz w:val="20"/>
          <w:szCs w:val="20"/>
        </w:rPr>
        <w:t>Plnění bude v každém případě omezeno pouze na náhradu nákladů na opravu těchto kabelů, potrubí nebo jiných podzemních zařízení, přičemž jakékoli následné škody a pokuty jsou z pojistného krytí vyloučeny.</w:t>
      </w:r>
    </w:p>
    <w:p w:rsidR="007F67A2" w:rsidRPr="00C038B4" w:rsidRDefault="007F67A2" w:rsidP="007F67A2">
      <w:pPr>
        <w:tabs>
          <w:tab w:val="left" w:pos="-1440"/>
          <w:tab w:val="left" w:pos="-720"/>
        </w:tabs>
        <w:jc w:val="both"/>
        <w:rPr>
          <w:spacing w:val="-2"/>
          <w:sz w:val="20"/>
          <w:szCs w:val="20"/>
        </w:rPr>
      </w:pPr>
    </w:p>
    <w:p w:rsidR="007F67A2" w:rsidRPr="00C038B4" w:rsidRDefault="007F67A2" w:rsidP="007F67A2">
      <w:pPr>
        <w:tabs>
          <w:tab w:val="left" w:pos="-1440"/>
          <w:tab w:val="left" w:pos="-720"/>
          <w:tab w:val="left" w:pos="993"/>
        </w:tabs>
        <w:jc w:val="both"/>
        <w:rPr>
          <w:spacing w:val="-2"/>
          <w:sz w:val="20"/>
          <w:szCs w:val="20"/>
        </w:rPr>
      </w:pPr>
      <w:r w:rsidRPr="00C038B4">
        <w:rPr>
          <w:b/>
          <w:spacing w:val="-2"/>
          <w:sz w:val="20"/>
          <w:szCs w:val="20"/>
        </w:rPr>
        <w:t>Spoluúčast:</w:t>
      </w:r>
      <w:r w:rsidRPr="00C038B4">
        <w:rPr>
          <w:b/>
          <w:spacing w:val="-2"/>
          <w:sz w:val="20"/>
          <w:szCs w:val="20"/>
        </w:rPr>
        <w:tab/>
      </w:r>
      <w:r w:rsidRPr="00C038B4">
        <w:rPr>
          <w:spacing w:val="-2"/>
          <w:sz w:val="20"/>
          <w:szCs w:val="20"/>
        </w:rPr>
        <w:t xml:space="preserve">a) 20% výše škody, minimálně </w:t>
      </w:r>
      <w:r w:rsidR="009A1E23">
        <w:rPr>
          <w:rFonts w:cs="Arial"/>
          <w:color w:val="000000"/>
          <w:spacing w:val="-2"/>
          <w:sz w:val="20"/>
          <w:szCs w:val="20"/>
        </w:rPr>
        <w:t>5</w:t>
      </w:r>
      <w:r w:rsidRPr="00C038B4">
        <w:rPr>
          <w:rFonts w:cs="Arial"/>
          <w:color w:val="000000"/>
          <w:spacing w:val="-2"/>
          <w:sz w:val="20"/>
          <w:szCs w:val="20"/>
        </w:rPr>
        <w:t xml:space="preserve">0.000,- Kč </w:t>
      </w:r>
      <w:r w:rsidRPr="00C038B4">
        <w:rPr>
          <w:spacing w:val="-2"/>
          <w:sz w:val="20"/>
          <w:szCs w:val="20"/>
        </w:rPr>
        <w:t>při každé pojistné události</w:t>
      </w:r>
    </w:p>
    <w:p w:rsidR="007F67A2" w:rsidRPr="00C038B4" w:rsidRDefault="007F67A2" w:rsidP="007F67A2">
      <w:pPr>
        <w:tabs>
          <w:tab w:val="left" w:pos="-1440"/>
          <w:tab w:val="left" w:pos="-720"/>
          <w:tab w:val="left" w:pos="993"/>
        </w:tabs>
        <w:jc w:val="both"/>
        <w:rPr>
          <w:sz w:val="20"/>
          <w:szCs w:val="20"/>
        </w:rPr>
      </w:pPr>
      <w:r w:rsidRPr="00C038B4">
        <w:rPr>
          <w:spacing w:val="-2"/>
          <w:sz w:val="20"/>
          <w:szCs w:val="20"/>
        </w:rPr>
        <w:tab/>
      </w:r>
      <w:r w:rsidRPr="00C038B4">
        <w:rPr>
          <w:spacing w:val="-2"/>
          <w:sz w:val="20"/>
          <w:szCs w:val="20"/>
        </w:rPr>
        <w:tab/>
        <w:t xml:space="preserve">b) </w:t>
      </w:r>
      <w:r w:rsidR="009A1E23">
        <w:rPr>
          <w:rFonts w:cs="Arial"/>
          <w:color w:val="000000"/>
          <w:spacing w:val="-2"/>
          <w:sz w:val="20"/>
          <w:szCs w:val="20"/>
        </w:rPr>
        <w:t>5</w:t>
      </w:r>
      <w:r w:rsidRPr="00C038B4">
        <w:rPr>
          <w:rFonts w:cs="Arial"/>
          <w:color w:val="000000"/>
          <w:spacing w:val="-2"/>
          <w:sz w:val="20"/>
          <w:szCs w:val="20"/>
        </w:rPr>
        <w:t>0.000,- Kč</w:t>
      </w:r>
    </w:p>
    <w:p w:rsidR="007F67A2" w:rsidRDefault="007F67A2" w:rsidP="007F67A2">
      <w:pPr>
        <w:tabs>
          <w:tab w:val="left" w:pos="-1440"/>
          <w:tab w:val="left" w:pos="-720"/>
          <w:tab w:val="left" w:pos="993"/>
        </w:tabs>
        <w:jc w:val="both"/>
        <w:rPr>
          <w:spacing w:val="-2"/>
          <w:sz w:val="20"/>
          <w:szCs w:val="20"/>
        </w:rPr>
      </w:pPr>
    </w:p>
    <w:p w:rsidR="009A1E23" w:rsidRDefault="009A1E23" w:rsidP="007F67A2">
      <w:pPr>
        <w:tabs>
          <w:tab w:val="left" w:pos="-1440"/>
          <w:tab w:val="left" w:pos="-720"/>
          <w:tab w:val="left" w:pos="993"/>
        </w:tabs>
        <w:jc w:val="both"/>
        <w:rPr>
          <w:spacing w:val="-2"/>
          <w:sz w:val="20"/>
          <w:szCs w:val="20"/>
        </w:rPr>
      </w:pPr>
    </w:p>
    <w:p w:rsidR="007F67A2" w:rsidRPr="00C038B4" w:rsidRDefault="007F67A2" w:rsidP="007F67A2">
      <w:pPr>
        <w:tabs>
          <w:tab w:val="left" w:pos="-1440"/>
          <w:tab w:val="left" w:pos="-720"/>
        </w:tabs>
        <w:spacing w:after="60"/>
        <w:rPr>
          <w:b/>
          <w:color w:val="000000"/>
          <w:spacing w:val="-2"/>
          <w:sz w:val="20"/>
          <w:szCs w:val="20"/>
        </w:rPr>
      </w:pPr>
      <w:bookmarkStart w:id="12" w:name="D107"/>
      <w:bookmarkEnd w:id="6"/>
      <w:r w:rsidRPr="00C038B4">
        <w:rPr>
          <w:b/>
          <w:color w:val="000000"/>
          <w:spacing w:val="-2"/>
          <w:sz w:val="20"/>
          <w:szCs w:val="20"/>
        </w:rPr>
        <w:t>D 107</w:t>
      </w:r>
      <w:r w:rsidRPr="00C038B4">
        <w:rPr>
          <w:b/>
          <w:color w:val="000000"/>
          <w:spacing w:val="-2"/>
          <w:sz w:val="20"/>
          <w:szCs w:val="20"/>
        </w:rPr>
        <w:tab/>
        <w:t>Podmínka pro zařízení k provizornímu hromadnému ubytování a sklady</w:t>
      </w:r>
    </w:p>
    <w:p w:rsidR="0076720C" w:rsidRPr="00C038B4" w:rsidRDefault="0076720C" w:rsidP="0076720C">
      <w:pPr>
        <w:tabs>
          <w:tab w:val="left" w:pos="-1440"/>
          <w:tab w:val="left" w:pos="-720"/>
        </w:tabs>
        <w:jc w:val="both"/>
        <w:rPr>
          <w:spacing w:val="-2"/>
          <w:sz w:val="20"/>
          <w:szCs w:val="20"/>
        </w:rPr>
      </w:pPr>
      <w:r w:rsidRPr="00C038B4">
        <w:rPr>
          <w:spacing w:val="-2"/>
          <w:sz w:val="20"/>
          <w:szCs w:val="20"/>
        </w:rPr>
        <w:t xml:space="preserve">Při zachování ustanovení, podmínek a ujednání pojistné smlouvy se ujednává, že pojistitel </w:t>
      </w:r>
      <w:r w:rsidRPr="00C038B4">
        <w:rPr>
          <w:sz w:val="20"/>
          <w:szCs w:val="20"/>
        </w:rPr>
        <w:t xml:space="preserve">poskytne pojistné plnění za škodu </w:t>
      </w:r>
      <w:r w:rsidRPr="00C038B4">
        <w:rPr>
          <w:spacing w:val="-2"/>
          <w:sz w:val="20"/>
          <w:szCs w:val="20"/>
        </w:rPr>
        <w:t>přímo nebo nepřímo způsobenou na zařízeních pro provizorní hromadné ubytování a skladištích:</w:t>
      </w:r>
    </w:p>
    <w:p w:rsidR="0076720C" w:rsidRPr="00C038B4" w:rsidRDefault="0076720C" w:rsidP="0076720C">
      <w:pPr>
        <w:tabs>
          <w:tab w:val="left" w:pos="-1440"/>
          <w:tab w:val="left" w:pos="-720"/>
        </w:tabs>
        <w:ind w:left="272" w:hanging="272"/>
        <w:jc w:val="both"/>
        <w:rPr>
          <w:spacing w:val="-2"/>
          <w:sz w:val="20"/>
          <w:szCs w:val="20"/>
        </w:rPr>
      </w:pPr>
      <w:r w:rsidRPr="00C038B4">
        <w:rPr>
          <w:spacing w:val="-2"/>
          <w:sz w:val="20"/>
          <w:szCs w:val="20"/>
        </w:rPr>
        <w:t>-</w:t>
      </w:r>
      <w:r w:rsidRPr="00C038B4">
        <w:rPr>
          <w:spacing w:val="-2"/>
          <w:sz w:val="20"/>
          <w:szCs w:val="20"/>
        </w:rPr>
        <w:tab/>
        <w:t xml:space="preserve">povodní nebo záplavou jedině tehdy, jsou-li tato zařízení pro provizorní hromadné ubytování a skladiště umístěna nad úrovní hladiny povodně, pro kterou by kulminační průtok a povodňový objem vody příslušného toku naměřený správním orgánem příslušného povodí odpovídal menší než </w:t>
      </w:r>
      <w:proofErr w:type="gramStart"/>
      <w:r w:rsidRPr="00C038B4">
        <w:rPr>
          <w:spacing w:val="-2"/>
          <w:sz w:val="20"/>
          <w:szCs w:val="20"/>
        </w:rPr>
        <w:t>20-ti</w:t>
      </w:r>
      <w:proofErr w:type="gramEnd"/>
      <w:r w:rsidRPr="00C038B4">
        <w:rPr>
          <w:spacing w:val="-2"/>
          <w:sz w:val="20"/>
          <w:szCs w:val="20"/>
        </w:rPr>
        <w:t xml:space="preserve"> leté povodňové vlně, </w:t>
      </w:r>
    </w:p>
    <w:p w:rsidR="0076720C" w:rsidRPr="00C038B4" w:rsidRDefault="0076720C" w:rsidP="0076720C">
      <w:pPr>
        <w:tabs>
          <w:tab w:val="left" w:pos="-1440"/>
          <w:tab w:val="left" w:pos="-720"/>
        </w:tabs>
        <w:ind w:left="272" w:hanging="272"/>
        <w:jc w:val="both"/>
        <w:rPr>
          <w:spacing w:val="-2"/>
          <w:sz w:val="20"/>
          <w:szCs w:val="20"/>
        </w:rPr>
      </w:pPr>
      <w:r w:rsidRPr="00C038B4">
        <w:rPr>
          <w:spacing w:val="-2"/>
          <w:sz w:val="20"/>
          <w:szCs w:val="20"/>
        </w:rPr>
        <w:t>-</w:t>
      </w:r>
      <w:r w:rsidRPr="00C038B4">
        <w:rPr>
          <w:spacing w:val="-2"/>
          <w:sz w:val="20"/>
          <w:szCs w:val="20"/>
        </w:rPr>
        <w:tab/>
        <w:t xml:space="preserve">požárem jedině tehdy, jsou-li jednotlivé skladovací jednotky od sebe vzdáleny alespoň </w:t>
      </w:r>
      <w:smartTag w:uri="urn:schemas-microsoft-com:office:smarttags" w:element="metricconverter">
        <w:smartTagPr>
          <w:attr w:name="ProductID" w:val="50 m"/>
        </w:smartTagPr>
        <w:r w:rsidRPr="00C038B4">
          <w:rPr>
            <w:spacing w:val="-2"/>
            <w:sz w:val="20"/>
            <w:szCs w:val="20"/>
          </w:rPr>
          <w:t>50 m</w:t>
        </w:r>
      </w:smartTag>
      <w:r w:rsidRPr="00C038B4">
        <w:rPr>
          <w:spacing w:val="-2"/>
          <w:sz w:val="20"/>
          <w:szCs w:val="20"/>
        </w:rPr>
        <w:t xml:space="preserve"> nebo odděleny požárními stěnami. Za skladovací jednotku se považuje také soubor buněk - tzv. </w:t>
      </w:r>
      <w:proofErr w:type="spellStart"/>
      <w:r w:rsidRPr="00C038B4">
        <w:rPr>
          <w:spacing w:val="-2"/>
          <w:sz w:val="20"/>
          <w:szCs w:val="20"/>
        </w:rPr>
        <w:t>buňkoviště</w:t>
      </w:r>
      <w:proofErr w:type="spellEnd"/>
      <w:r w:rsidRPr="00C038B4">
        <w:rPr>
          <w:spacing w:val="-2"/>
          <w:sz w:val="20"/>
          <w:szCs w:val="20"/>
        </w:rPr>
        <w:t>.</w:t>
      </w:r>
    </w:p>
    <w:p w:rsidR="007F67A2" w:rsidRPr="00C038B4" w:rsidRDefault="007F67A2" w:rsidP="007F67A2">
      <w:pPr>
        <w:tabs>
          <w:tab w:val="left" w:pos="-1440"/>
          <w:tab w:val="left" w:pos="-720"/>
        </w:tabs>
        <w:jc w:val="both"/>
        <w:rPr>
          <w:spacing w:val="-2"/>
          <w:sz w:val="20"/>
          <w:szCs w:val="20"/>
        </w:rPr>
      </w:pPr>
    </w:p>
    <w:p w:rsidR="0025493A" w:rsidRDefault="0025493A" w:rsidP="007F67A2">
      <w:pPr>
        <w:tabs>
          <w:tab w:val="left" w:pos="-1440"/>
          <w:tab w:val="left" w:pos="-720"/>
        </w:tabs>
        <w:spacing w:after="60"/>
        <w:rPr>
          <w:b/>
          <w:color w:val="000000"/>
          <w:spacing w:val="-2"/>
          <w:sz w:val="20"/>
          <w:szCs w:val="20"/>
        </w:rPr>
      </w:pPr>
      <w:bookmarkStart w:id="13" w:name="D108"/>
      <w:bookmarkEnd w:id="12"/>
    </w:p>
    <w:p w:rsidR="0025493A" w:rsidRDefault="0025493A" w:rsidP="007F67A2">
      <w:pPr>
        <w:tabs>
          <w:tab w:val="left" w:pos="-1440"/>
          <w:tab w:val="left" w:pos="-720"/>
        </w:tabs>
        <w:spacing w:after="60"/>
        <w:rPr>
          <w:b/>
          <w:color w:val="000000"/>
          <w:spacing w:val="-2"/>
          <w:sz w:val="20"/>
          <w:szCs w:val="20"/>
        </w:rPr>
      </w:pPr>
    </w:p>
    <w:p w:rsidR="007F67A2" w:rsidRPr="00C038B4" w:rsidRDefault="007F67A2" w:rsidP="007F67A2">
      <w:pPr>
        <w:tabs>
          <w:tab w:val="left" w:pos="-1440"/>
          <w:tab w:val="left" w:pos="-720"/>
        </w:tabs>
        <w:spacing w:after="60"/>
        <w:rPr>
          <w:b/>
          <w:color w:val="000000"/>
          <w:spacing w:val="-2"/>
          <w:sz w:val="20"/>
          <w:szCs w:val="20"/>
        </w:rPr>
      </w:pPr>
      <w:r w:rsidRPr="00C038B4">
        <w:rPr>
          <w:b/>
          <w:color w:val="000000"/>
          <w:spacing w:val="-2"/>
          <w:sz w:val="20"/>
          <w:szCs w:val="20"/>
        </w:rPr>
        <w:t>D 108</w:t>
      </w:r>
      <w:r w:rsidRPr="00C038B4">
        <w:rPr>
          <w:b/>
          <w:color w:val="000000"/>
          <w:spacing w:val="-2"/>
          <w:sz w:val="20"/>
          <w:szCs w:val="20"/>
        </w:rPr>
        <w:tab/>
        <w:t>Podmínka pro zařízení a vybavení staveniště, nářadí a stroje</w:t>
      </w:r>
    </w:p>
    <w:p w:rsidR="007F67A2" w:rsidRPr="00C038B4" w:rsidRDefault="0076720C" w:rsidP="007F67A2">
      <w:pPr>
        <w:tabs>
          <w:tab w:val="left" w:pos="-1440"/>
          <w:tab w:val="left" w:pos="-720"/>
        </w:tabs>
        <w:jc w:val="both"/>
        <w:rPr>
          <w:spacing w:val="-2"/>
          <w:sz w:val="20"/>
          <w:szCs w:val="20"/>
        </w:rPr>
      </w:pPr>
      <w:r w:rsidRPr="00C038B4">
        <w:rPr>
          <w:spacing w:val="-2"/>
          <w:sz w:val="20"/>
          <w:szCs w:val="20"/>
        </w:rPr>
        <w:t xml:space="preserve">Při zachování ustanovení, podmínek a ujednání pojistné smlouvy se ujednává, že pojistitel </w:t>
      </w:r>
      <w:r w:rsidRPr="00C038B4">
        <w:rPr>
          <w:sz w:val="20"/>
          <w:szCs w:val="20"/>
        </w:rPr>
        <w:t>poskytne pojistné plnění za škodu</w:t>
      </w:r>
      <w:r w:rsidRPr="00C038B4">
        <w:rPr>
          <w:spacing w:val="-2"/>
          <w:sz w:val="20"/>
          <w:szCs w:val="20"/>
        </w:rPr>
        <w:t xml:space="preserve"> přímo nebo nepřímo způsobenou na zařízení a vybavení staveniště, stavebních a montážních strojích, nářadí a přístrojích povodní nebo záplavou jedině tehdy, jsou-li tyto výše uvedené předměty po ukončení práce nebo při přerušení jejich činnosti umístěny nad úrovní hladiny povodně, pro kterou by kulminační průtok a povodňový objem vody příslušného toku, naměřený správním orgánem příslušného povodí, odpovídal menší než 20-ti leté povodňové vlně</w:t>
      </w:r>
      <w:r w:rsidR="007F67A2" w:rsidRPr="00C038B4">
        <w:rPr>
          <w:spacing w:val="-2"/>
          <w:sz w:val="20"/>
          <w:szCs w:val="20"/>
        </w:rPr>
        <w:t>.</w:t>
      </w:r>
    </w:p>
    <w:p w:rsidR="007F67A2" w:rsidRPr="00C038B4" w:rsidRDefault="007F67A2" w:rsidP="007F67A2">
      <w:pPr>
        <w:tabs>
          <w:tab w:val="left" w:pos="-1440"/>
          <w:tab w:val="left" w:pos="-720"/>
        </w:tabs>
        <w:spacing w:after="60"/>
        <w:rPr>
          <w:b/>
          <w:color w:val="000000"/>
          <w:spacing w:val="-2"/>
          <w:sz w:val="20"/>
          <w:szCs w:val="20"/>
        </w:rPr>
      </w:pPr>
      <w:bookmarkStart w:id="14" w:name="D109"/>
      <w:bookmarkEnd w:id="13"/>
    </w:p>
    <w:p w:rsidR="007F67A2" w:rsidRPr="00C038B4" w:rsidRDefault="007F67A2" w:rsidP="007F67A2">
      <w:pPr>
        <w:tabs>
          <w:tab w:val="left" w:pos="-1440"/>
          <w:tab w:val="left" w:pos="-720"/>
        </w:tabs>
        <w:spacing w:after="60"/>
        <w:rPr>
          <w:b/>
          <w:color w:val="000000"/>
          <w:spacing w:val="-2"/>
          <w:sz w:val="20"/>
          <w:szCs w:val="20"/>
        </w:rPr>
      </w:pPr>
      <w:r w:rsidRPr="00C038B4">
        <w:rPr>
          <w:b/>
          <w:color w:val="000000"/>
          <w:spacing w:val="-2"/>
          <w:sz w:val="20"/>
          <w:szCs w:val="20"/>
        </w:rPr>
        <w:t>D 109</w:t>
      </w:r>
      <w:r w:rsidRPr="00C038B4">
        <w:rPr>
          <w:b/>
          <w:color w:val="000000"/>
          <w:spacing w:val="-2"/>
          <w:sz w:val="20"/>
          <w:szCs w:val="20"/>
        </w:rPr>
        <w:tab/>
        <w:t>Podmínka pro skladování materiálu</w:t>
      </w:r>
    </w:p>
    <w:p w:rsidR="007F67A2" w:rsidRPr="00C038B4" w:rsidRDefault="0076720C" w:rsidP="007F67A2">
      <w:pPr>
        <w:tabs>
          <w:tab w:val="left" w:pos="-1440"/>
          <w:tab w:val="left" w:pos="-720"/>
        </w:tabs>
        <w:jc w:val="both"/>
        <w:rPr>
          <w:color w:val="000000"/>
          <w:spacing w:val="-2"/>
          <w:sz w:val="20"/>
          <w:szCs w:val="20"/>
        </w:rPr>
      </w:pPr>
      <w:r w:rsidRPr="00C038B4">
        <w:rPr>
          <w:spacing w:val="-2"/>
          <w:sz w:val="20"/>
          <w:szCs w:val="20"/>
        </w:rPr>
        <w:t xml:space="preserve">Při zachování ustanovení, podmínek a ujednání pojistné smlouvy se ujednává, že pojistitel </w:t>
      </w:r>
      <w:r w:rsidRPr="00C038B4">
        <w:rPr>
          <w:sz w:val="20"/>
          <w:szCs w:val="20"/>
        </w:rPr>
        <w:t xml:space="preserve">poskytne pojistné plnění </w:t>
      </w:r>
      <w:r w:rsidRPr="00C038B4">
        <w:rPr>
          <w:spacing w:val="-2"/>
          <w:sz w:val="20"/>
          <w:szCs w:val="20"/>
        </w:rPr>
        <w:t>za škodu přímo nebo nepřímo způsobenou na materiálu, který se má stát součástí budovaného díla, povodní nebo záplavou jedině tehdy, nepřesahuje-li jeho množství potřebu na tři dny, a jsou-li množství, která tuto potřebu přesahují, umístěna nad úrovní hladiny povodně, pro kterou by kulminační průtok a povodňový objem vody příslušného toku, naměřený správním orgánem příslušného povodí, odpovídal menší než 20-ti leté povodňové vlně</w:t>
      </w:r>
      <w:r w:rsidR="007F67A2" w:rsidRPr="00C038B4">
        <w:rPr>
          <w:color w:val="000000"/>
          <w:spacing w:val="-2"/>
          <w:sz w:val="20"/>
          <w:szCs w:val="20"/>
        </w:rPr>
        <w:t xml:space="preserve">. </w:t>
      </w:r>
    </w:p>
    <w:p w:rsidR="007F67A2" w:rsidRPr="00C038B4" w:rsidRDefault="007F67A2" w:rsidP="007F67A2">
      <w:pPr>
        <w:tabs>
          <w:tab w:val="left" w:pos="-1440"/>
          <w:tab w:val="left" w:pos="-720"/>
        </w:tabs>
        <w:jc w:val="both"/>
        <w:rPr>
          <w:color w:val="000000"/>
          <w:spacing w:val="-2"/>
          <w:sz w:val="20"/>
          <w:szCs w:val="20"/>
        </w:rPr>
      </w:pPr>
    </w:p>
    <w:p w:rsidR="007F67A2" w:rsidRPr="00C038B4" w:rsidRDefault="007F67A2" w:rsidP="007F67A2">
      <w:pPr>
        <w:pStyle w:val="Zkladntext22"/>
        <w:suppressAutoHyphens w:val="0"/>
        <w:spacing w:after="60"/>
        <w:ind w:left="0" w:firstLine="0"/>
        <w:jc w:val="left"/>
        <w:rPr>
          <w:rFonts w:ascii="Koop Office" w:hAnsi="Koop Office"/>
          <w:sz w:val="20"/>
        </w:rPr>
      </w:pPr>
      <w:bookmarkStart w:id="15" w:name="D110"/>
      <w:bookmarkEnd w:id="14"/>
      <w:r w:rsidRPr="00C038B4">
        <w:rPr>
          <w:rFonts w:ascii="Koop Office" w:hAnsi="Koop Office"/>
          <w:sz w:val="20"/>
        </w:rPr>
        <w:t>D 110</w:t>
      </w:r>
      <w:r w:rsidRPr="00C038B4">
        <w:rPr>
          <w:rFonts w:ascii="Koop Office" w:hAnsi="Koop Office"/>
          <w:sz w:val="20"/>
        </w:rPr>
        <w:tab/>
        <w:t>Zvláštní podmínky pro bezpečnostní opatření pro případ povětrnostních srážek, povodně a záplavy</w:t>
      </w:r>
    </w:p>
    <w:p w:rsidR="0076720C" w:rsidRPr="00C038B4" w:rsidRDefault="0076720C" w:rsidP="0076720C">
      <w:pPr>
        <w:tabs>
          <w:tab w:val="left" w:pos="-1440"/>
          <w:tab w:val="left" w:pos="-720"/>
        </w:tabs>
        <w:jc w:val="both"/>
        <w:rPr>
          <w:spacing w:val="-2"/>
          <w:sz w:val="20"/>
          <w:szCs w:val="20"/>
        </w:rPr>
      </w:pPr>
      <w:r w:rsidRPr="00C038B4">
        <w:rPr>
          <w:spacing w:val="-2"/>
          <w:sz w:val="20"/>
          <w:szCs w:val="20"/>
        </w:rPr>
        <w:t xml:space="preserve">Při zachování ustanovení, podmínek a ujednání této pojistné smlouvy se ujednává, že pojistitel </w:t>
      </w:r>
      <w:r w:rsidRPr="00C038B4">
        <w:rPr>
          <w:sz w:val="20"/>
          <w:szCs w:val="20"/>
        </w:rPr>
        <w:t>poskytne pojistné plnění za škodu</w:t>
      </w:r>
      <w:r w:rsidRPr="00C038B4">
        <w:rPr>
          <w:spacing w:val="-2"/>
          <w:sz w:val="20"/>
          <w:szCs w:val="20"/>
        </w:rPr>
        <w:t xml:space="preserve"> přímo nebo nepřímo způsobenou povětrnostními srážkami, povodní nebo záplavou jedině tehdy, byla-li učiněna přiměřená bezpečnostní opatření při projektování a realizaci budovaného díla.</w:t>
      </w:r>
    </w:p>
    <w:p w:rsidR="0076720C" w:rsidRPr="00C038B4" w:rsidRDefault="0076720C" w:rsidP="0076720C">
      <w:pPr>
        <w:tabs>
          <w:tab w:val="left" w:pos="-1440"/>
          <w:tab w:val="left" w:pos="-720"/>
        </w:tabs>
        <w:jc w:val="both"/>
        <w:rPr>
          <w:spacing w:val="-2"/>
          <w:sz w:val="20"/>
          <w:szCs w:val="20"/>
        </w:rPr>
      </w:pPr>
    </w:p>
    <w:p w:rsidR="0076720C" w:rsidRPr="00C038B4" w:rsidRDefault="0076720C" w:rsidP="0076720C">
      <w:pPr>
        <w:tabs>
          <w:tab w:val="left" w:pos="-1440"/>
          <w:tab w:val="left" w:pos="-720"/>
        </w:tabs>
        <w:jc w:val="both"/>
        <w:rPr>
          <w:spacing w:val="-2"/>
          <w:sz w:val="20"/>
          <w:szCs w:val="20"/>
        </w:rPr>
      </w:pPr>
      <w:r w:rsidRPr="00C038B4">
        <w:rPr>
          <w:spacing w:val="-2"/>
          <w:sz w:val="20"/>
          <w:szCs w:val="20"/>
        </w:rPr>
        <w:t>Přiměřená bezpečnostní opatření znamenají, že pro místo pojištění a celou dobu pojištění byly provedeny taková technická opatření, která zabrání zaplavení nebo zatopení místa pojištění vodou, jejíž hladina nepřesáhne úroveň hladiny povodně, pro kterou by kulminační průtok a povodňový objem vody příslušného toku naměřený správním orgánem příslušného povodí, odpovídal menší než 20-ti leté povodňové vlně.</w:t>
      </w:r>
    </w:p>
    <w:p w:rsidR="0076720C" w:rsidRPr="00C038B4" w:rsidRDefault="0076720C" w:rsidP="0076720C">
      <w:pPr>
        <w:tabs>
          <w:tab w:val="left" w:pos="-1440"/>
          <w:tab w:val="left" w:pos="-720"/>
        </w:tabs>
        <w:jc w:val="both"/>
        <w:rPr>
          <w:color w:val="000000"/>
          <w:spacing w:val="-2"/>
          <w:sz w:val="20"/>
          <w:szCs w:val="20"/>
        </w:rPr>
      </w:pPr>
    </w:p>
    <w:p w:rsidR="007F67A2" w:rsidRPr="00C038B4" w:rsidRDefault="0076720C" w:rsidP="0076720C">
      <w:pPr>
        <w:tabs>
          <w:tab w:val="left" w:pos="-1440"/>
          <w:tab w:val="left" w:pos="-720"/>
        </w:tabs>
        <w:jc w:val="both"/>
        <w:rPr>
          <w:spacing w:val="-2"/>
          <w:sz w:val="20"/>
          <w:szCs w:val="20"/>
        </w:rPr>
      </w:pPr>
      <w:r w:rsidRPr="00C038B4">
        <w:rPr>
          <w:color w:val="000000"/>
          <w:spacing w:val="-2"/>
          <w:sz w:val="20"/>
          <w:szCs w:val="20"/>
        </w:rPr>
        <w:t>Za škodu vyplývající z toho, že pojištěný ihned neodstranil překážky (např. písek, stromy) z koryt vodních toků na území staveniště a v jeho bezprostředním okolí, ať již je v nich voda, či nikoli, aby udržel volný tok vody, se náhrada</w:t>
      </w:r>
      <w:r w:rsidRPr="00C038B4">
        <w:rPr>
          <w:spacing w:val="-2"/>
          <w:sz w:val="20"/>
          <w:szCs w:val="20"/>
        </w:rPr>
        <w:t xml:space="preserve"> škody neposkytuje</w:t>
      </w:r>
      <w:r w:rsidR="007F67A2" w:rsidRPr="00C038B4">
        <w:rPr>
          <w:spacing w:val="-2"/>
          <w:sz w:val="20"/>
          <w:szCs w:val="20"/>
        </w:rPr>
        <w:t>.</w:t>
      </w:r>
    </w:p>
    <w:p w:rsidR="007F67A2" w:rsidRPr="00C038B4" w:rsidRDefault="007F67A2" w:rsidP="007F67A2">
      <w:pPr>
        <w:tabs>
          <w:tab w:val="left" w:pos="-1440"/>
          <w:tab w:val="left" w:pos="-720"/>
        </w:tabs>
        <w:spacing w:after="60"/>
        <w:rPr>
          <w:b/>
          <w:spacing w:val="-2"/>
          <w:sz w:val="20"/>
          <w:szCs w:val="20"/>
        </w:rPr>
      </w:pPr>
      <w:bookmarkStart w:id="16" w:name="D111"/>
      <w:bookmarkEnd w:id="15"/>
    </w:p>
    <w:p w:rsidR="007F67A2" w:rsidRPr="00C038B4" w:rsidRDefault="007F67A2" w:rsidP="007F67A2">
      <w:pPr>
        <w:tabs>
          <w:tab w:val="left" w:pos="-1440"/>
          <w:tab w:val="left" w:pos="-720"/>
        </w:tabs>
        <w:spacing w:after="60"/>
        <w:rPr>
          <w:b/>
          <w:spacing w:val="-2"/>
          <w:sz w:val="20"/>
          <w:szCs w:val="20"/>
        </w:rPr>
      </w:pPr>
      <w:r w:rsidRPr="00C038B4">
        <w:rPr>
          <w:b/>
          <w:spacing w:val="-2"/>
          <w:sz w:val="20"/>
          <w:szCs w:val="20"/>
        </w:rPr>
        <w:t>D 111</w:t>
      </w:r>
      <w:r w:rsidRPr="00C038B4">
        <w:rPr>
          <w:b/>
          <w:spacing w:val="-2"/>
          <w:sz w:val="20"/>
          <w:szCs w:val="20"/>
        </w:rPr>
        <w:tab/>
        <w:t>Zvláštní podmínky ohledně odstranění suti ze sesuvů půdy</w:t>
      </w:r>
      <w:r w:rsidR="005C61ED" w:rsidRPr="00C038B4">
        <w:rPr>
          <w:b/>
          <w:spacing w:val="-2"/>
          <w:sz w:val="20"/>
          <w:szCs w:val="20"/>
        </w:rPr>
        <w:t xml:space="preserve"> </w:t>
      </w:r>
      <w:r w:rsidR="005C61ED" w:rsidRPr="00C038B4">
        <w:rPr>
          <w:sz w:val="20"/>
          <w:szCs w:val="20"/>
        </w:rPr>
        <w:t>(1401)</w:t>
      </w:r>
    </w:p>
    <w:p w:rsidR="007F67A2" w:rsidRPr="00C038B4" w:rsidRDefault="007F67A2" w:rsidP="007F67A2">
      <w:pPr>
        <w:tabs>
          <w:tab w:val="left" w:pos="-1440"/>
          <w:tab w:val="left" w:pos="-720"/>
        </w:tabs>
        <w:jc w:val="both"/>
        <w:rPr>
          <w:spacing w:val="-2"/>
          <w:sz w:val="20"/>
          <w:szCs w:val="20"/>
        </w:rPr>
      </w:pPr>
      <w:r w:rsidRPr="00C038B4">
        <w:rPr>
          <w:spacing w:val="-2"/>
          <w:sz w:val="20"/>
          <w:szCs w:val="20"/>
        </w:rPr>
        <w:t>Pojistitel ne</w:t>
      </w:r>
      <w:r w:rsidRPr="00C038B4">
        <w:rPr>
          <w:sz w:val="20"/>
          <w:szCs w:val="20"/>
        </w:rPr>
        <w:t>poskytne pojistné plnění za:</w:t>
      </w:r>
    </w:p>
    <w:p w:rsidR="007F67A2" w:rsidRPr="00C038B4" w:rsidRDefault="007F67A2" w:rsidP="007F67A2">
      <w:pPr>
        <w:tabs>
          <w:tab w:val="left" w:pos="-1440"/>
          <w:tab w:val="left" w:pos="-720"/>
        </w:tabs>
        <w:ind w:left="272" w:hanging="272"/>
        <w:jc w:val="both"/>
        <w:rPr>
          <w:color w:val="000000"/>
          <w:spacing w:val="-2"/>
          <w:sz w:val="20"/>
          <w:szCs w:val="20"/>
        </w:rPr>
      </w:pPr>
      <w:r w:rsidRPr="00C038B4">
        <w:rPr>
          <w:color w:val="000000"/>
          <w:spacing w:val="-2"/>
          <w:sz w:val="20"/>
          <w:szCs w:val="20"/>
        </w:rPr>
        <w:t>-</w:t>
      </w:r>
      <w:r w:rsidRPr="00C038B4">
        <w:rPr>
          <w:color w:val="000000"/>
          <w:spacing w:val="-2"/>
          <w:sz w:val="20"/>
          <w:szCs w:val="20"/>
        </w:rPr>
        <w:tab/>
        <w:t>náklady na odstranění suti a hornin ze sesuvů půdy, které přesáhnou náklady na vytěžení původního materiálu z oblasti postižené těmito sesuvy,</w:t>
      </w:r>
    </w:p>
    <w:p w:rsidR="007F67A2" w:rsidRPr="00C038B4" w:rsidRDefault="007F67A2" w:rsidP="007F67A2">
      <w:pPr>
        <w:tabs>
          <w:tab w:val="left" w:pos="-1440"/>
          <w:tab w:val="left" w:pos="-720"/>
          <w:tab w:val="left" w:pos="0"/>
        </w:tabs>
        <w:ind w:left="272" w:hanging="272"/>
        <w:jc w:val="both"/>
        <w:rPr>
          <w:color w:val="000000"/>
          <w:spacing w:val="-2"/>
          <w:sz w:val="20"/>
          <w:szCs w:val="20"/>
        </w:rPr>
      </w:pPr>
      <w:r w:rsidRPr="00C038B4">
        <w:rPr>
          <w:color w:val="000000"/>
          <w:spacing w:val="-2"/>
          <w:sz w:val="20"/>
          <w:szCs w:val="20"/>
        </w:rPr>
        <w:t>-</w:t>
      </w:r>
      <w:r w:rsidRPr="00C038B4">
        <w:rPr>
          <w:color w:val="000000"/>
          <w:spacing w:val="-2"/>
          <w:sz w:val="20"/>
          <w:szCs w:val="20"/>
        </w:rPr>
        <w:tab/>
        <w:t>náklady na opravu erozí rozrušených svahů nebo jiných stavebně upravených oblastí, nepodnikl-li pojištěný nutná opatření, nebo nepodnikl-li je včas.</w:t>
      </w:r>
    </w:p>
    <w:p w:rsidR="00AA7707" w:rsidRPr="00C038B4" w:rsidRDefault="00AA7707" w:rsidP="00AA7707">
      <w:pPr>
        <w:spacing w:after="60"/>
        <w:rPr>
          <w:b/>
          <w:sz w:val="20"/>
          <w:szCs w:val="20"/>
        </w:rPr>
      </w:pPr>
      <w:bookmarkStart w:id="17" w:name="D116"/>
      <w:bookmarkEnd w:id="16"/>
    </w:p>
    <w:p w:rsidR="00AA7707" w:rsidRPr="00C038B4" w:rsidRDefault="00AA7707" w:rsidP="00AA7707">
      <w:pPr>
        <w:spacing w:after="60"/>
        <w:rPr>
          <w:sz w:val="20"/>
          <w:szCs w:val="20"/>
        </w:rPr>
      </w:pPr>
      <w:r w:rsidRPr="00C038B4">
        <w:rPr>
          <w:b/>
          <w:sz w:val="20"/>
          <w:szCs w:val="20"/>
        </w:rPr>
        <w:t>D 112</w:t>
      </w:r>
      <w:r w:rsidRPr="00C038B4">
        <w:rPr>
          <w:b/>
          <w:sz w:val="20"/>
          <w:szCs w:val="20"/>
        </w:rPr>
        <w:tab/>
        <w:t>Podmínky pro protipožární zabezpečení staveniště</w:t>
      </w:r>
      <w:r w:rsidRPr="00C038B4">
        <w:rPr>
          <w:sz w:val="20"/>
          <w:szCs w:val="20"/>
        </w:rPr>
        <w:t xml:space="preserve"> (1603)</w:t>
      </w:r>
    </w:p>
    <w:p w:rsidR="00AA7707" w:rsidRPr="00C038B4" w:rsidRDefault="00AA7707" w:rsidP="00AA7707">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jc w:val="both"/>
        <w:rPr>
          <w:bCs/>
          <w:sz w:val="20"/>
          <w:szCs w:val="20"/>
        </w:rPr>
      </w:pPr>
      <w:r w:rsidRPr="00C038B4">
        <w:rPr>
          <w:spacing w:val="-2"/>
          <w:sz w:val="20"/>
          <w:szCs w:val="20"/>
        </w:rPr>
        <w:t xml:space="preserve">Při zachování ustanovení, podmínek a ujednání pojistné smlouvy se ujednává, že pojistitel poskytne pojistné plnění za škodu nebo odpovědnostní nárok přímo nebo nepřímo způsobené požárem jedině tehdy, byla-li na staveništi učiněna přiměřená bezpečnostní opatření </w:t>
      </w:r>
      <w:r w:rsidRPr="00C038B4">
        <w:rPr>
          <w:sz w:val="20"/>
          <w:szCs w:val="20"/>
        </w:rPr>
        <w:t xml:space="preserve">k zajištění požární bezpečnosti, která budou </w:t>
      </w:r>
      <w:r w:rsidRPr="00C038B4">
        <w:rPr>
          <w:bCs/>
          <w:sz w:val="20"/>
          <w:szCs w:val="20"/>
        </w:rPr>
        <w:t xml:space="preserve">odpovídat požárnímu nebezpečí, stupni rozestavěnosti </w:t>
      </w:r>
      <w:r w:rsidRPr="00C038B4">
        <w:rPr>
          <w:sz w:val="20"/>
          <w:szCs w:val="20"/>
        </w:rPr>
        <w:t>a platné legislativě v oblasti požární ochrany.</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1.</w:t>
      </w:r>
      <w:r w:rsidRPr="00C038B4">
        <w:rPr>
          <w:sz w:val="20"/>
          <w:szCs w:val="20"/>
        </w:rPr>
        <w:tab/>
        <w:t xml:space="preserve">Na staveništi bude zaveden funkční rozvod vody, netýká se stavenišť, kde to z technického hlediska není možné, např. u liniových staveb. </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2.</w:t>
      </w:r>
      <w:r w:rsidRPr="00C038B4">
        <w:rPr>
          <w:sz w:val="20"/>
          <w:szCs w:val="20"/>
        </w:rPr>
        <w:tab/>
        <w:t xml:space="preserve">Staveniště bude vybaveno v potřebném množství a druzích přenosnými hasicími přístroji (PHP), které budou provozuschopné a jejich umístění umožní snadné a rychlé použití. </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3.</w:t>
      </w:r>
      <w:r w:rsidRPr="00C038B4">
        <w:rPr>
          <w:sz w:val="20"/>
          <w:szCs w:val="20"/>
        </w:rPr>
        <w:tab/>
        <w:t>Pro všechny dodavatele bude zaveden systém povolení k práci s otevřeným ohněm (svařování, řezání, natavování hydroizolačních pásů apod.). Povolení musí obsahovat opatření k zajištění požární bezpečnosti, zejména stanovení požární asistence a zajištění následného dozoru v místě, kde se tyto práce provádějí. Musí být vždy k dispozici PHP.</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4.</w:t>
      </w:r>
      <w:r w:rsidRPr="00C038B4">
        <w:rPr>
          <w:sz w:val="20"/>
          <w:szCs w:val="20"/>
        </w:rPr>
        <w:tab/>
        <w:t xml:space="preserve">Veškeré požárně nebezpečné látky a materiály jako hořlavé kapaliny, tlakové lahve, výbušniny apod., budou skladovány podle příslušných předpisů a v dostatečné vzdálenosti od místa, kde se staví, montuje nebo pracuje s otevřeným ohněm. Hořlavé obaly a odpady musí být ukládány na k tomu určeném, odděleném místě a pravidelně odváženy. Komunikace zachovávány průjezdné, komunikační prostory nezastavěné. </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5.</w:t>
      </w:r>
      <w:r w:rsidRPr="00C038B4">
        <w:rPr>
          <w:sz w:val="20"/>
          <w:szCs w:val="20"/>
        </w:rPr>
        <w:tab/>
        <w:t xml:space="preserve">Prokazatelně bude prováděno vstupní školení zaměstnanců a dodavatelů o požární ochraně. Vždy při nástupu nových pracovníků a při změně požárního nebezpečí budou pracovníci prokazatelně seznámeni s aktuálním rozmístěním prostředků požární ochrany a způsobem ohlašování požáru. </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6.</w:t>
      </w:r>
      <w:r w:rsidRPr="00C038B4">
        <w:rPr>
          <w:sz w:val="20"/>
          <w:szCs w:val="20"/>
        </w:rPr>
        <w:tab/>
        <w:t>Bude jmenována osoba odpovědná za plnění úkolů požární ochrany (pravidelné kontroly, vedení dokumentace, školení zaměstnanců, vystavování povolení k práci s otevřeným ohněm).</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7.</w:t>
      </w:r>
      <w:r w:rsidRPr="00C038B4">
        <w:rPr>
          <w:sz w:val="20"/>
          <w:szCs w:val="20"/>
        </w:rPr>
        <w:tab/>
        <w:t xml:space="preserve">Pokud to podmínky a charakter stavby umožní, bude staveniště oploceno. </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8.</w:t>
      </w:r>
      <w:r w:rsidRPr="00C038B4">
        <w:rPr>
          <w:sz w:val="20"/>
          <w:szCs w:val="20"/>
        </w:rPr>
        <w:tab/>
        <w:t>V místnosti stavbyvedoucího nebo hlídací služby budou vyvěšeny požární poplachové směrnice s důležitými telefonními čísly (hasiči, policie, záchranka, havarijní služby). Tyto budou dále umístěny v šatnách a jiných provozních místnostech stavby.</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9.</w:t>
      </w:r>
      <w:r w:rsidRPr="00C038B4">
        <w:rPr>
          <w:sz w:val="20"/>
          <w:szCs w:val="20"/>
        </w:rPr>
        <w:tab/>
        <w:t>Pravidelně budou kontrolovány elektrické spotřebiče (vařiče, varné konvice, topná tělesa) z hlediska jejich bezpečného připojení a umístění.</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10.</w:t>
      </w:r>
      <w:r w:rsidRPr="00C038B4">
        <w:rPr>
          <w:sz w:val="20"/>
          <w:szCs w:val="20"/>
        </w:rPr>
        <w:tab/>
        <w:t>V šatnách a místnostech pro přípravu občerstvení bude rozmístěn dostatečný počet PHP.</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11.</w:t>
      </w:r>
      <w:r w:rsidRPr="00C038B4">
        <w:rPr>
          <w:sz w:val="20"/>
          <w:szCs w:val="20"/>
        </w:rPr>
        <w:tab/>
        <w:t>Veškerá požárně bezpečnostní zařízení jako elektrická požární signalizace (EPS), stabilní hasicí zařízení (SHZ), zařízení pro odvod kouře a tepla (ZOKT), navržená a schválená v projektové dokumentaci, budou uváděna do provozu co nejdříve po jejich instalování.</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12.</w:t>
      </w:r>
      <w:r w:rsidRPr="00C038B4">
        <w:rPr>
          <w:sz w:val="20"/>
          <w:szCs w:val="20"/>
        </w:rPr>
        <w:tab/>
        <w:t>Bude vypracován plán staveniště s vyznačením skladů nebezpečných látek, příjezdových a zásahových cest.</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13.</w:t>
      </w:r>
      <w:r w:rsidRPr="00C038B4">
        <w:rPr>
          <w:sz w:val="20"/>
          <w:szCs w:val="20"/>
        </w:rPr>
        <w:tab/>
        <w:t>Rozmístění PHP eventuálně vybavení hydrantových skříní bude pravidelně kontrolováno jednou měsíčně.</w:t>
      </w:r>
    </w:p>
    <w:p w:rsidR="00AA7707" w:rsidRPr="00C038B4" w:rsidRDefault="00AA7707" w:rsidP="00C038B4">
      <w:pPr>
        <w:overflowPunct w:val="0"/>
        <w:autoSpaceDE w:val="0"/>
        <w:autoSpaceDN w:val="0"/>
        <w:adjustRightInd w:val="0"/>
        <w:spacing w:before="80"/>
        <w:ind w:left="272" w:hanging="272"/>
        <w:jc w:val="both"/>
        <w:textAlignment w:val="baseline"/>
        <w:rPr>
          <w:sz w:val="20"/>
          <w:szCs w:val="20"/>
        </w:rPr>
      </w:pPr>
      <w:r w:rsidRPr="00C038B4">
        <w:rPr>
          <w:sz w:val="20"/>
          <w:szCs w:val="20"/>
        </w:rPr>
        <w:t>14.</w:t>
      </w:r>
      <w:r w:rsidRPr="00C038B4">
        <w:rPr>
          <w:sz w:val="20"/>
          <w:szCs w:val="20"/>
        </w:rPr>
        <w:tab/>
        <w:t xml:space="preserve">O pravidelně prováděných kontrolách budou vedeny záznamy. </w:t>
      </w:r>
    </w:p>
    <w:p w:rsidR="00AA7707" w:rsidRDefault="00AA7707" w:rsidP="00AA7707">
      <w:pPr>
        <w:pStyle w:val="Nadpis6"/>
        <w:spacing w:before="0" w:after="0" w:line="240" w:lineRule="auto"/>
        <w:rPr>
          <w:rFonts w:ascii="Koop Office" w:hAnsi="Koop Office"/>
          <w:sz w:val="20"/>
          <w:szCs w:val="20"/>
        </w:rPr>
      </w:pPr>
    </w:p>
    <w:p w:rsidR="004567B5" w:rsidRPr="002316B7" w:rsidRDefault="004567B5" w:rsidP="004567B5">
      <w:pPr>
        <w:tabs>
          <w:tab w:val="left" w:pos="-1440"/>
          <w:tab w:val="left" w:pos="-720"/>
        </w:tabs>
        <w:spacing w:after="60"/>
        <w:rPr>
          <w:b/>
          <w:spacing w:val="-2"/>
          <w:sz w:val="20"/>
          <w:szCs w:val="20"/>
        </w:rPr>
      </w:pPr>
      <w:bookmarkStart w:id="18" w:name="D114_1401"/>
      <w:r w:rsidRPr="002316B7">
        <w:rPr>
          <w:b/>
          <w:spacing w:val="-2"/>
          <w:sz w:val="20"/>
          <w:szCs w:val="20"/>
        </w:rPr>
        <w:t xml:space="preserve"> D 114</w:t>
      </w:r>
      <w:r w:rsidRPr="002316B7">
        <w:rPr>
          <w:b/>
          <w:spacing w:val="-2"/>
          <w:sz w:val="20"/>
          <w:szCs w:val="20"/>
        </w:rPr>
        <w:tab/>
        <w:t xml:space="preserve">Sériové škody </w:t>
      </w:r>
    </w:p>
    <w:p w:rsidR="004567B5" w:rsidRPr="002316B7" w:rsidRDefault="004567B5" w:rsidP="004567B5">
      <w:pPr>
        <w:pStyle w:val="Zkladntext28"/>
        <w:suppressAutoHyphens w:val="0"/>
        <w:ind w:left="0" w:firstLine="0"/>
        <w:rPr>
          <w:rFonts w:ascii="Koop Office" w:hAnsi="Koop Office"/>
          <w:b w:val="0"/>
          <w:sz w:val="20"/>
        </w:rPr>
      </w:pPr>
      <w:r w:rsidRPr="002316B7">
        <w:rPr>
          <w:rFonts w:ascii="Koop Office" w:hAnsi="Koop Office"/>
          <w:b w:val="0"/>
          <w:sz w:val="20"/>
        </w:rPr>
        <w:t>Při zachování ustanovení, podmínek a ujednání pojistné smlouvy se ujednává, že pojistitel poskytne pojistné plnění za škodu způsobenou chybou projektové dokumentace (je-li kryta sjednaným připojištěním), vadou materiálu nebo řemeslné práce v důsledku jedné a téže příčiny na stavbách, částech staveb, strojích nebo zařízení téhož typu podle následující stupnice (před odečtením spoluúčasti sjednané pojistnou smlouvou pro každou škodnou událost):</w:t>
      </w:r>
    </w:p>
    <w:p w:rsidR="004567B5" w:rsidRPr="002316B7" w:rsidRDefault="004567B5" w:rsidP="004567B5">
      <w:pPr>
        <w:tabs>
          <w:tab w:val="left" w:pos="-1440"/>
          <w:tab w:val="left" w:pos="-720"/>
        </w:tabs>
        <w:jc w:val="both"/>
        <w:rPr>
          <w:spacing w:val="-2"/>
          <w:sz w:val="20"/>
          <w:szCs w:val="20"/>
        </w:rPr>
      </w:pPr>
    </w:p>
    <w:p w:rsidR="004567B5" w:rsidRPr="002316B7" w:rsidRDefault="004567B5" w:rsidP="004567B5">
      <w:pPr>
        <w:pStyle w:val="Zkladntext28"/>
        <w:suppressAutoHyphens w:val="0"/>
        <w:ind w:left="0" w:firstLine="0"/>
        <w:rPr>
          <w:rFonts w:ascii="Koop Office" w:hAnsi="Koop Office"/>
          <w:b w:val="0"/>
          <w:sz w:val="20"/>
        </w:rPr>
      </w:pPr>
      <w:r w:rsidRPr="002316B7">
        <w:rPr>
          <w:rFonts w:ascii="Koop Office" w:hAnsi="Koop Office"/>
          <w:b w:val="0"/>
          <w:sz w:val="20"/>
        </w:rPr>
        <w:t>100% prvních 2 škod</w:t>
      </w:r>
    </w:p>
    <w:p w:rsidR="004567B5" w:rsidRPr="002316B7" w:rsidRDefault="004567B5" w:rsidP="004567B5">
      <w:pPr>
        <w:tabs>
          <w:tab w:val="left" w:pos="-1440"/>
          <w:tab w:val="left" w:pos="-720"/>
        </w:tabs>
        <w:jc w:val="both"/>
        <w:rPr>
          <w:spacing w:val="-2"/>
          <w:sz w:val="20"/>
          <w:szCs w:val="20"/>
        </w:rPr>
      </w:pPr>
      <w:r w:rsidRPr="002316B7">
        <w:rPr>
          <w:spacing w:val="-2"/>
          <w:sz w:val="20"/>
          <w:szCs w:val="20"/>
        </w:rPr>
        <w:t>60% 3. škody</w:t>
      </w:r>
    </w:p>
    <w:p w:rsidR="004567B5" w:rsidRPr="002316B7" w:rsidRDefault="004567B5" w:rsidP="004567B5">
      <w:pPr>
        <w:tabs>
          <w:tab w:val="left" w:pos="-1440"/>
          <w:tab w:val="left" w:pos="-720"/>
        </w:tabs>
        <w:jc w:val="both"/>
        <w:rPr>
          <w:spacing w:val="-2"/>
          <w:sz w:val="20"/>
          <w:szCs w:val="20"/>
        </w:rPr>
      </w:pPr>
    </w:p>
    <w:p w:rsidR="004567B5" w:rsidRPr="002316B7" w:rsidRDefault="004567B5" w:rsidP="004567B5">
      <w:pPr>
        <w:tabs>
          <w:tab w:val="left" w:pos="-1440"/>
          <w:tab w:val="left" w:pos="-720"/>
        </w:tabs>
        <w:jc w:val="both"/>
        <w:rPr>
          <w:spacing w:val="-2"/>
          <w:sz w:val="20"/>
          <w:szCs w:val="20"/>
        </w:rPr>
      </w:pPr>
      <w:r w:rsidRPr="002316B7">
        <w:rPr>
          <w:spacing w:val="-2"/>
          <w:sz w:val="20"/>
          <w:szCs w:val="20"/>
        </w:rPr>
        <w:t>Za další škody se pojistné plnění neposkytuje.</w:t>
      </w:r>
    </w:p>
    <w:p w:rsidR="000F1C16" w:rsidRDefault="000F1C16" w:rsidP="000F1C16">
      <w:pPr>
        <w:tabs>
          <w:tab w:val="left" w:pos="-1440"/>
          <w:tab w:val="left" w:pos="-720"/>
        </w:tabs>
        <w:spacing w:after="60"/>
      </w:pPr>
    </w:p>
    <w:bookmarkEnd w:id="18"/>
    <w:p w:rsidR="00AA7707" w:rsidRPr="00C038B4" w:rsidRDefault="00AA7707" w:rsidP="00AA7707">
      <w:pPr>
        <w:pStyle w:val="Nadpis3"/>
        <w:keepNext w:val="0"/>
        <w:numPr>
          <w:ilvl w:val="0"/>
          <w:numId w:val="0"/>
        </w:numPr>
        <w:spacing w:before="0" w:after="0"/>
        <w:rPr>
          <w:sz w:val="20"/>
          <w:szCs w:val="20"/>
        </w:rPr>
      </w:pPr>
    </w:p>
    <w:p w:rsidR="005C61ED" w:rsidRPr="00C038B4" w:rsidRDefault="007F67A2" w:rsidP="005C61ED">
      <w:pPr>
        <w:tabs>
          <w:tab w:val="left" w:pos="-1440"/>
          <w:tab w:val="left" w:pos="-720"/>
        </w:tabs>
        <w:spacing w:after="60"/>
        <w:rPr>
          <w:b/>
          <w:spacing w:val="-2"/>
          <w:sz w:val="20"/>
          <w:szCs w:val="20"/>
        </w:rPr>
      </w:pPr>
      <w:r w:rsidRPr="00C038B4">
        <w:rPr>
          <w:b/>
          <w:sz w:val="20"/>
          <w:szCs w:val="20"/>
        </w:rPr>
        <w:t>D 116</w:t>
      </w:r>
      <w:r w:rsidRPr="00C038B4">
        <w:rPr>
          <w:b/>
          <w:sz w:val="20"/>
          <w:szCs w:val="20"/>
        </w:rPr>
        <w:tab/>
        <w:t>Pojištění částí díla, které byly převzaty nebo uvedeny do provozu</w:t>
      </w:r>
      <w:r w:rsidR="005C61ED" w:rsidRPr="00C038B4">
        <w:rPr>
          <w:sz w:val="20"/>
          <w:szCs w:val="20"/>
        </w:rPr>
        <w:t xml:space="preserve"> </w:t>
      </w:r>
      <w:r w:rsidR="005C61ED" w:rsidRPr="00C038B4">
        <w:rPr>
          <w:spacing w:val="-2"/>
          <w:sz w:val="20"/>
          <w:szCs w:val="20"/>
        </w:rPr>
        <w:t>(1401)</w:t>
      </w:r>
    </w:p>
    <w:p w:rsidR="007F67A2" w:rsidRPr="00C038B4" w:rsidRDefault="007F67A2" w:rsidP="00C038B4">
      <w:pPr>
        <w:tabs>
          <w:tab w:val="left" w:pos="-1440"/>
          <w:tab w:val="left" w:pos="-720"/>
        </w:tabs>
        <w:jc w:val="both"/>
        <w:rPr>
          <w:spacing w:val="-2"/>
          <w:sz w:val="20"/>
          <w:szCs w:val="20"/>
        </w:rPr>
      </w:pPr>
      <w:r w:rsidRPr="00C038B4">
        <w:rPr>
          <w:spacing w:val="-2"/>
          <w:sz w:val="20"/>
          <w:szCs w:val="20"/>
        </w:rPr>
        <w:t>Při zachování ustanovení, podmínek a ujednání pojistné smlouvy a pod podmínkou, že pojistník zaplatil dohodnuté zvláštní pojistné, se ujednává, že pojistitel poskytne pojistné plnění rovněž za:</w:t>
      </w:r>
    </w:p>
    <w:p w:rsidR="007F67A2" w:rsidRPr="00C038B4" w:rsidRDefault="007F67A2" w:rsidP="007F67A2">
      <w:pPr>
        <w:tabs>
          <w:tab w:val="left" w:pos="-1440"/>
          <w:tab w:val="left" w:pos="-720"/>
          <w:tab w:val="left" w:pos="0"/>
        </w:tabs>
        <w:ind w:left="272" w:hanging="272"/>
        <w:jc w:val="both"/>
        <w:rPr>
          <w:spacing w:val="-2"/>
          <w:sz w:val="20"/>
          <w:szCs w:val="20"/>
        </w:rPr>
      </w:pPr>
      <w:r w:rsidRPr="00C038B4">
        <w:rPr>
          <w:spacing w:val="-2"/>
          <w:sz w:val="20"/>
          <w:szCs w:val="20"/>
        </w:rPr>
        <w:lastRenderedPageBreak/>
        <w:t>-</w:t>
      </w:r>
      <w:r w:rsidRPr="00C038B4">
        <w:rPr>
          <w:spacing w:val="-2"/>
          <w:sz w:val="20"/>
          <w:szCs w:val="20"/>
        </w:rPr>
        <w:tab/>
        <w:t xml:space="preserve">škody na těch částech </w:t>
      </w:r>
      <w:r w:rsidRPr="00C038B4">
        <w:rPr>
          <w:sz w:val="20"/>
          <w:szCs w:val="20"/>
        </w:rPr>
        <w:t>pojištěného budovaného díla</w:t>
      </w:r>
      <w:r w:rsidRPr="00C038B4">
        <w:rPr>
          <w:spacing w:val="-2"/>
          <w:sz w:val="20"/>
          <w:szCs w:val="20"/>
        </w:rPr>
        <w:t xml:space="preserve">, které již byly převzaty nebo uvedeny do provozu, pokud tyto škody vzniknou v době trvání pojištění ve smyslu ustanovení čl. 4 a čl. 5 VPP P-777/14 v důsledku </w:t>
      </w:r>
      <w:r w:rsidRPr="00C038B4">
        <w:rPr>
          <w:sz w:val="20"/>
          <w:szCs w:val="20"/>
        </w:rPr>
        <w:t>provádění prací na jiných částech budovaného díla,</w:t>
      </w:r>
      <w:r w:rsidRPr="00C038B4">
        <w:rPr>
          <w:spacing w:val="-2"/>
          <w:sz w:val="20"/>
          <w:szCs w:val="20"/>
        </w:rPr>
        <w:t xml:space="preserve"> pojištěných podle Oddílu I. této pojistné smlouvy.</w:t>
      </w:r>
    </w:p>
    <w:p w:rsidR="007F67A2" w:rsidRPr="00C038B4" w:rsidRDefault="007F67A2" w:rsidP="007F67A2">
      <w:pPr>
        <w:tabs>
          <w:tab w:val="left" w:pos="-1440"/>
          <w:tab w:val="left" w:pos="-720"/>
        </w:tabs>
        <w:jc w:val="both"/>
        <w:rPr>
          <w:spacing w:val="-2"/>
          <w:sz w:val="20"/>
          <w:szCs w:val="20"/>
        </w:rPr>
      </w:pPr>
    </w:p>
    <w:p w:rsidR="007F67A2" w:rsidRPr="00C038B4" w:rsidRDefault="007F67A2" w:rsidP="007F67A2">
      <w:pPr>
        <w:tabs>
          <w:tab w:val="left" w:pos="-1440"/>
          <w:tab w:val="left" w:pos="-720"/>
        </w:tabs>
        <w:jc w:val="both"/>
        <w:rPr>
          <w:rFonts w:cs="Arial"/>
          <w:b/>
          <w:spacing w:val="-2"/>
          <w:sz w:val="20"/>
          <w:szCs w:val="20"/>
        </w:rPr>
      </w:pPr>
      <w:r w:rsidRPr="00C038B4">
        <w:rPr>
          <w:rFonts w:cs="Arial"/>
          <w:b/>
          <w:spacing w:val="-2"/>
          <w:sz w:val="20"/>
          <w:szCs w:val="20"/>
        </w:rPr>
        <w:t xml:space="preserve">Zvláštní pojistné: </w:t>
      </w:r>
      <w:r w:rsidRPr="00C038B4">
        <w:rPr>
          <w:rFonts w:cs="Arial"/>
          <w:bCs/>
          <w:spacing w:val="-2"/>
          <w:sz w:val="20"/>
          <w:szCs w:val="20"/>
        </w:rPr>
        <w:t>zahrnuto v celkovém pojistném</w:t>
      </w:r>
    </w:p>
    <w:p w:rsidR="007F67A2" w:rsidRPr="00C038B4" w:rsidRDefault="007F67A2" w:rsidP="007F67A2">
      <w:pPr>
        <w:pStyle w:val="Nadpis3"/>
        <w:keepNext w:val="0"/>
        <w:numPr>
          <w:ilvl w:val="0"/>
          <w:numId w:val="0"/>
        </w:numPr>
        <w:spacing w:before="0"/>
        <w:rPr>
          <w:sz w:val="20"/>
          <w:szCs w:val="20"/>
        </w:rPr>
      </w:pPr>
      <w:bookmarkStart w:id="19" w:name="D117"/>
      <w:bookmarkEnd w:id="17"/>
    </w:p>
    <w:p w:rsidR="005C61ED" w:rsidRPr="00C038B4" w:rsidRDefault="007F67A2" w:rsidP="005C61ED">
      <w:pPr>
        <w:tabs>
          <w:tab w:val="left" w:pos="-1440"/>
          <w:tab w:val="left" w:pos="-720"/>
        </w:tabs>
        <w:spacing w:after="60"/>
        <w:rPr>
          <w:b/>
          <w:spacing w:val="-2"/>
          <w:sz w:val="20"/>
          <w:szCs w:val="20"/>
        </w:rPr>
      </w:pPr>
      <w:r w:rsidRPr="00C038B4">
        <w:rPr>
          <w:b/>
          <w:sz w:val="20"/>
          <w:szCs w:val="20"/>
        </w:rPr>
        <w:t>D 117</w:t>
      </w:r>
      <w:r w:rsidRPr="00C038B4">
        <w:rPr>
          <w:b/>
          <w:sz w:val="20"/>
          <w:szCs w:val="20"/>
        </w:rPr>
        <w:tab/>
        <w:t>Zvláštní podmínky pro pokládání vodovodního a kanalizačního potrubí</w:t>
      </w:r>
      <w:r w:rsidR="005C61ED" w:rsidRPr="00C038B4">
        <w:rPr>
          <w:sz w:val="20"/>
          <w:szCs w:val="20"/>
        </w:rPr>
        <w:t xml:space="preserve"> </w:t>
      </w:r>
      <w:r w:rsidR="005C61ED" w:rsidRPr="00C038B4">
        <w:rPr>
          <w:spacing w:val="-2"/>
          <w:sz w:val="20"/>
          <w:szCs w:val="20"/>
        </w:rPr>
        <w:t>(1401)</w:t>
      </w:r>
    </w:p>
    <w:p w:rsidR="007F67A2" w:rsidRPr="00C038B4" w:rsidRDefault="007F67A2" w:rsidP="007F67A2">
      <w:pPr>
        <w:tabs>
          <w:tab w:val="left" w:pos="-1440"/>
          <w:tab w:val="left" w:pos="-720"/>
        </w:tabs>
        <w:jc w:val="both"/>
        <w:rPr>
          <w:spacing w:val="-2"/>
          <w:sz w:val="20"/>
          <w:szCs w:val="20"/>
        </w:rPr>
      </w:pPr>
      <w:r w:rsidRPr="00C038B4">
        <w:rPr>
          <w:spacing w:val="-2"/>
          <w:sz w:val="20"/>
          <w:szCs w:val="20"/>
        </w:rPr>
        <w:t xml:space="preserve">Při zachování ustanovení, podmínek a ujednání pojistné smlouvy se ujednává, že pojistitel </w:t>
      </w:r>
      <w:r w:rsidRPr="00C038B4">
        <w:rPr>
          <w:sz w:val="20"/>
          <w:szCs w:val="20"/>
        </w:rPr>
        <w:t>poskytne pojistné plnění za škodu</w:t>
      </w:r>
      <w:r w:rsidRPr="00C038B4">
        <w:rPr>
          <w:spacing w:val="-2"/>
          <w:sz w:val="20"/>
          <w:szCs w:val="20"/>
        </w:rPr>
        <w:t xml:space="preserve"> vzniklou zaplavením nebo ucpáním potrubí, výkopů nebo stavebních jam, pouze do níže uvedené maximální délky otevřeného výkopu, zcela nebo zčásti vyhloubeného, a to za jednu a každou pojistnou událost.</w:t>
      </w:r>
    </w:p>
    <w:p w:rsidR="007F67A2" w:rsidRPr="00C038B4" w:rsidRDefault="007F67A2" w:rsidP="007F67A2">
      <w:pPr>
        <w:tabs>
          <w:tab w:val="left" w:pos="-1440"/>
          <w:tab w:val="left" w:pos="-720"/>
        </w:tabs>
        <w:jc w:val="both"/>
        <w:rPr>
          <w:spacing w:val="-2"/>
          <w:sz w:val="20"/>
          <w:szCs w:val="20"/>
        </w:rPr>
      </w:pPr>
    </w:p>
    <w:p w:rsidR="007F67A2" w:rsidRPr="00C038B4" w:rsidRDefault="007F67A2" w:rsidP="007F67A2">
      <w:pPr>
        <w:tabs>
          <w:tab w:val="left" w:pos="-1440"/>
          <w:tab w:val="left" w:pos="-720"/>
        </w:tabs>
        <w:jc w:val="both"/>
        <w:rPr>
          <w:spacing w:val="-2"/>
          <w:sz w:val="20"/>
          <w:szCs w:val="20"/>
        </w:rPr>
      </w:pPr>
      <w:r w:rsidRPr="00C038B4">
        <w:rPr>
          <w:spacing w:val="-2"/>
          <w:sz w:val="20"/>
          <w:szCs w:val="20"/>
        </w:rPr>
        <w:t xml:space="preserve">Pojistitel </w:t>
      </w:r>
      <w:r w:rsidRPr="00C038B4">
        <w:rPr>
          <w:sz w:val="20"/>
          <w:szCs w:val="20"/>
        </w:rPr>
        <w:t xml:space="preserve">poskytne pojistné plnění </w:t>
      </w:r>
      <w:r w:rsidRPr="00C038B4">
        <w:rPr>
          <w:spacing w:val="-2"/>
          <w:sz w:val="20"/>
          <w:szCs w:val="20"/>
        </w:rPr>
        <w:t>pouze v případě, že:</w:t>
      </w:r>
    </w:p>
    <w:p w:rsidR="007F67A2" w:rsidRPr="00C038B4" w:rsidRDefault="007F67A2" w:rsidP="007F67A2">
      <w:pPr>
        <w:tabs>
          <w:tab w:val="left" w:pos="-1440"/>
          <w:tab w:val="left" w:pos="-720"/>
          <w:tab w:val="left" w:pos="0"/>
        </w:tabs>
        <w:ind w:left="272" w:hanging="272"/>
        <w:jc w:val="both"/>
        <w:rPr>
          <w:spacing w:val="-2"/>
          <w:sz w:val="20"/>
          <w:szCs w:val="20"/>
        </w:rPr>
      </w:pPr>
      <w:r w:rsidRPr="00C038B4">
        <w:rPr>
          <w:spacing w:val="-2"/>
          <w:sz w:val="20"/>
          <w:szCs w:val="20"/>
        </w:rPr>
        <w:t>1.</w:t>
      </w:r>
      <w:r w:rsidRPr="00C038B4">
        <w:rPr>
          <w:spacing w:val="-2"/>
          <w:sz w:val="20"/>
          <w:szCs w:val="20"/>
        </w:rPr>
        <w:tab/>
        <w:t>potrubí bylo ihned po položení zajištěno zasypáním tak, aby v případě zaplavení výkopu nemohlo dojít k jeho posunutí,</w:t>
      </w:r>
    </w:p>
    <w:p w:rsidR="007F67A2" w:rsidRPr="00C038B4" w:rsidRDefault="007F67A2" w:rsidP="007F67A2">
      <w:pPr>
        <w:pStyle w:val="Zkladntextodsazen22"/>
        <w:suppressAutoHyphens w:val="0"/>
        <w:ind w:left="272" w:hanging="272"/>
        <w:rPr>
          <w:rFonts w:ascii="Koop Office" w:hAnsi="Koop Office"/>
          <w:sz w:val="20"/>
        </w:rPr>
      </w:pPr>
      <w:r w:rsidRPr="00C038B4">
        <w:rPr>
          <w:rFonts w:ascii="Koop Office" w:hAnsi="Koop Office"/>
          <w:sz w:val="20"/>
        </w:rPr>
        <w:t>2.</w:t>
      </w:r>
      <w:r w:rsidRPr="00C038B4">
        <w:rPr>
          <w:rFonts w:ascii="Koop Office" w:hAnsi="Koop Office"/>
          <w:sz w:val="20"/>
        </w:rPr>
        <w:tab/>
        <w:t>potrubí bylo ihned po položení do doby uvedení do provozu uzavřeno, aby se zabránilo vniknutí vody, bahna apod.,</w:t>
      </w:r>
    </w:p>
    <w:p w:rsidR="007F67A2" w:rsidRPr="00C038B4" w:rsidRDefault="007F67A2" w:rsidP="007F67A2">
      <w:pPr>
        <w:pStyle w:val="Zkladntextodsazen22"/>
        <w:suppressAutoHyphens w:val="0"/>
        <w:ind w:left="272" w:hanging="272"/>
        <w:rPr>
          <w:rFonts w:ascii="Koop Office" w:hAnsi="Koop Office"/>
          <w:sz w:val="20"/>
        </w:rPr>
      </w:pPr>
      <w:r w:rsidRPr="00C038B4">
        <w:rPr>
          <w:rFonts w:ascii="Koop Office" w:hAnsi="Koop Office"/>
          <w:sz w:val="20"/>
        </w:rPr>
        <w:t>3.</w:t>
      </w:r>
      <w:r w:rsidRPr="00C038B4">
        <w:rPr>
          <w:rFonts w:ascii="Koop Office" w:hAnsi="Koop Office"/>
          <w:sz w:val="20"/>
        </w:rPr>
        <w:tab/>
        <w:t>výkopy s vyzkoušenými úseky potrubí byly zasypány ihned po provedení tlakové zkoušky.</w:t>
      </w:r>
    </w:p>
    <w:p w:rsidR="007F67A2" w:rsidRPr="00C038B4" w:rsidRDefault="007F67A2" w:rsidP="007F67A2">
      <w:pPr>
        <w:tabs>
          <w:tab w:val="left" w:pos="-1440"/>
          <w:tab w:val="left" w:pos="-720"/>
        </w:tabs>
        <w:jc w:val="both"/>
        <w:rPr>
          <w:spacing w:val="-2"/>
          <w:sz w:val="20"/>
          <w:szCs w:val="20"/>
        </w:rPr>
      </w:pPr>
    </w:p>
    <w:p w:rsidR="007F67A2" w:rsidRPr="00C038B4" w:rsidRDefault="007F67A2" w:rsidP="007F67A2">
      <w:pPr>
        <w:tabs>
          <w:tab w:val="left" w:pos="-1440"/>
          <w:tab w:val="left" w:pos="-720"/>
        </w:tabs>
        <w:jc w:val="both"/>
        <w:rPr>
          <w:b/>
          <w:spacing w:val="-2"/>
          <w:sz w:val="20"/>
          <w:szCs w:val="20"/>
        </w:rPr>
      </w:pPr>
      <w:r w:rsidRPr="00C038B4">
        <w:rPr>
          <w:b/>
          <w:spacing w:val="-2"/>
          <w:sz w:val="20"/>
          <w:szCs w:val="20"/>
        </w:rPr>
        <w:t>Maximální délka:</w:t>
      </w:r>
      <w:r w:rsidR="008C498C">
        <w:rPr>
          <w:b/>
          <w:spacing w:val="-2"/>
          <w:sz w:val="20"/>
          <w:szCs w:val="20"/>
        </w:rPr>
        <w:t xml:space="preserve"> </w:t>
      </w:r>
      <w:r w:rsidRPr="00C038B4">
        <w:rPr>
          <w:b/>
          <w:spacing w:val="-2"/>
          <w:sz w:val="20"/>
          <w:szCs w:val="20"/>
        </w:rPr>
        <w:t xml:space="preserve"> </w:t>
      </w:r>
      <w:r w:rsidR="008C498C">
        <w:rPr>
          <w:b/>
          <w:sz w:val="20"/>
          <w:szCs w:val="20"/>
        </w:rPr>
        <w:t>3 0</w:t>
      </w:r>
      <w:r w:rsidRPr="00C038B4">
        <w:rPr>
          <w:b/>
          <w:sz w:val="20"/>
          <w:szCs w:val="20"/>
        </w:rPr>
        <w:t>00</w:t>
      </w:r>
      <w:r w:rsidRPr="00C038B4">
        <w:rPr>
          <w:spacing w:val="-2"/>
          <w:sz w:val="20"/>
          <w:szCs w:val="20"/>
        </w:rPr>
        <w:t xml:space="preserve"> </w:t>
      </w:r>
      <w:r w:rsidRPr="00C038B4">
        <w:rPr>
          <w:b/>
          <w:spacing w:val="-2"/>
          <w:sz w:val="20"/>
          <w:szCs w:val="20"/>
        </w:rPr>
        <w:t>metrů</w:t>
      </w:r>
    </w:p>
    <w:p w:rsidR="007F67A2" w:rsidRPr="00C038B4" w:rsidRDefault="007F67A2" w:rsidP="007F67A2">
      <w:pPr>
        <w:pStyle w:val="Zkladntext22"/>
        <w:widowControl w:val="0"/>
        <w:suppressAutoHyphens w:val="0"/>
        <w:spacing w:after="60"/>
        <w:ind w:left="0" w:firstLine="0"/>
        <w:jc w:val="left"/>
        <w:rPr>
          <w:rFonts w:ascii="Koop Office" w:hAnsi="Koop Office"/>
          <w:sz w:val="20"/>
        </w:rPr>
      </w:pPr>
      <w:bookmarkStart w:id="20" w:name="D119"/>
      <w:bookmarkEnd w:id="19"/>
    </w:p>
    <w:p w:rsidR="005C61ED" w:rsidRPr="00C038B4" w:rsidRDefault="007F67A2" w:rsidP="005C61ED">
      <w:pPr>
        <w:tabs>
          <w:tab w:val="left" w:pos="-1440"/>
          <w:tab w:val="left" w:pos="-720"/>
        </w:tabs>
        <w:spacing w:after="60"/>
        <w:rPr>
          <w:b/>
          <w:spacing w:val="-2"/>
          <w:sz w:val="20"/>
          <w:szCs w:val="20"/>
        </w:rPr>
      </w:pPr>
      <w:r w:rsidRPr="00C038B4">
        <w:rPr>
          <w:b/>
          <w:sz w:val="20"/>
          <w:szCs w:val="20"/>
        </w:rPr>
        <w:t>D 119</w:t>
      </w:r>
      <w:r w:rsidRPr="00C038B4">
        <w:rPr>
          <w:b/>
          <w:sz w:val="20"/>
          <w:szCs w:val="20"/>
        </w:rPr>
        <w:tab/>
        <w:t>Stávající majetek</w:t>
      </w:r>
      <w:r w:rsidRPr="00C038B4">
        <w:rPr>
          <w:sz w:val="20"/>
          <w:szCs w:val="20"/>
        </w:rPr>
        <w:t xml:space="preserve"> </w:t>
      </w:r>
      <w:r w:rsidR="005C61ED" w:rsidRPr="00C038B4">
        <w:rPr>
          <w:spacing w:val="-2"/>
          <w:sz w:val="20"/>
          <w:szCs w:val="20"/>
        </w:rPr>
        <w:t>(1401)</w:t>
      </w:r>
    </w:p>
    <w:p w:rsidR="007F67A2" w:rsidRPr="00C038B4" w:rsidRDefault="007F67A2" w:rsidP="007F67A2">
      <w:pPr>
        <w:widowControl w:val="0"/>
        <w:tabs>
          <w:tab w:val="left" w:pos="-1440"/>
          <w:tab w:val="left" w:pos="-720"/>
        </w:tabs>
        <w:jc w:val="both"/>
        <w:rPr>
          <w:spacing w:val="-2"/>
          <w:sz w:val="20"/>
          <w:szCs w:val="20"/>
        </w:rPr>
      </w:pPr>
      <w:r w:rsidRPr="00C038B4">
        <w:rPr>
          <w:spacing w:val="-2"/>
          <w:sz w:val="20"/>
          <w:szCs w:val="20"/>
        </w:rPr>
        <w:t xml:space="preserve">Při zachování ustanovení, podmínek a ujednání pojistné smlouvy a pod podmínkou, že pojistník zaplatil dohodnuté zvláštní pojistné, se ve smyslu ustanovení čl. 8 odst. 1) písm. b) i) VPP P 777/14 sjednává pojištění stávajícího majetku pro případ škody nastalé v přímé souvislosti s výstavbou budovaného díla. </w:t>
      </w:r>
    </w:p>
    <w:p w:rsidR="007F67A2" w:rsidRPr="00C038B4" w:rsidRDefault="007F67A2" w:rsidP="007F67A2">
      <w:pPr>
        <w:widowControl w:val="0"/>
        <w:tabs>
          <w:tab w:val="left" w:pos="-1440"/>
          <w:tab w:val="left" w:pos="-720"/>
        </w:tabs>
        <w:jc w:val="both"/>
        <w:rPr>
          <w:spacing w:val="-2"/>
          <w:sz w:val="20"/>
          <w:szCs w:val="20"/>
        </w:rPr>
      </w:pPr>
    </w:p>
    <w:p w:rsidR="007F67A2" w:rsidRPr="00C038B4" w:rsidRDefault="007F67A2" w:rsidP="007F67A2">
      <w:pPr>
        <w:widowControl w:val="0"/>
        <w:tabs>
          <w:tab w:val="left" w:pos="-1440"/>
          <w:tab w:val="left" w:pos="-720"/>
        </w:tabs>
        <w:jc w:val="both"/>
        <w:rPr>
          <w:spacing w:val="-2"/>
          <w:sz w:val="20"/>
          <w:szCs w:val="20"/>
        </w:rPr>
      </w:pPr>
      <w:r w:rsidRPr="00C038B4">
        <w:rPr>
          <w:spacing w:val="-2"/>
          <w:sz w:val="20"/>
          <w:szCs w:val="20"/>
        </w:rPr>
        <w:t>Pojistitel poskytne pojistné plnění za škodu na stávajícím majetku pouze pod podmínkou, že před začátkem stavby byl stav tohoto majetku bezvadný, a že byla učiněna nezbytná bezpečnostní opatření.</w:t>
      </w:r>
    </w:p>
    <w:p w:rsidR="007F67A2" w:rsidRPr="00C038B4" w:rsidRDefault="007F67A2" w:rsidP="007F67A2">
      <w:pPr>
        <w:widowControl w:val="0"/>
        <w:tabs>
          <w:tab w:val="left" w:pos="-1440"/>
          <w:tab w:val="left" w:pos="-720"/>
        </w:tabs>
        <w:jc w:val="both"/>
        <w:rPr>
          <w:spacing w:val="-2"/>
          <w:sz w:val="20"/>
          <w:szCs w:val="20"/>
        </w:rPr>
      </w:pPr>
    </w:p>
    <w:p w:rsidR="007F67A2" w:rsidRPr="00C038B4" w:rsidRDefault="007F67A2" w:rsidP="007F67A2">
      <w:pPr>
        <w:widowControl w:val="0"/>
        <w:tabs>
          <w:tab w:val="left" w:pos="-1440"/>
          <w:tab w:val="left" w:pos="-720"/>
        </w:tabs>
        <w:jc w:val="both"/>
        <w:rPr>
          <w:spacing w:val="-2"/>
          <w:sz w:val="20"/>
          <w:szCs w:val="20"/>
        </w:rPr>
      </w:pPr>
      <w:r w:rsidRPr="00C038B4">
        <w:rPr>
          <w:spacing w:val="-2"/>
          <w:sz w:val="20"/>
          <w:szCs w:val="20"/>
        </w:rPr>
        <w:t>Pokud jde o škodu způsobenou chvěním nebo odstraněním nebo zeslabením nosného prvku, nahradí pojistitel pojištěnému pouze škodu, která vznikne následkem úplného nebo částečného zřícení stávajícího majetku, nikoli však povrchovou škodu, která ani nenarušuje stabilitu stávajícího majetku, ani neohrožuje jeho uživatele.</w:t>
      </w:r>
    </w:p>
    <w:p w:rsidR="007F67A2" w:rsidRPr="00C038B4" w:rsidRDefault="007F67A2" w:rsidP="007F67A2">
      <w:pPr>
        <w:widowControl w:val="0"/>
        <w:tabs>
          <w:tab w:val="left" w:pos="-1440"/>
          <w:tab w:val="left" w:pos="-720"/>
        </w:tabs>
        <w:jc w:val="both"/>
        <w:rPr>
          <w:spacing w:val="-2"/>
          <w:sz w:val="20"/>
          <w:szCs w:val="20"/>
        </w:rPr>
      </w:pPr>
    </w:p>
    <w:p w:rsidR="007F67A2" w:rsidRPr="00C038B4" w:rsidRDefault="007F67A2" w:rsidP="007F67A2">
      <w:pPr>
        <w:widowControl w:val="0"/>
        <w:tabs>
          <w:tab w:val="left" w:pos="-1440"/>
          <w:tab w:val="left" w:pos="-720"/>
        </w:tabs>
        <w:jc w:val="both"/>
        <w:rPr>
          <w:spacing w:val="-2"/>
          <w:sz w:val="20"/>
          <w:szCs w:val="20"/>
        </w:rPr>
      </w:pPr>
      <w:r w:rsidRPr="00C038B4">
        <w:rPr>
          <w:spacing w:val="-2"/>
          <w:sz w:val="20"/>
          <w:szCs w:val="20"/>
        </w:rPr>
        <w:t>Pojistitel neposkytne pojistné plnění za:</w:t>
      </w:r>
    </w:p>
    <w:p w:rsidR="007F67A2" w:rsidRPr="00C038B4" w:rsidRDefault="007F67A2" w:rsidP="007F67A2">
      <w:pPr>
        <w:widowControl w:val="0"/>
        <w:tabs>
          <w:tab w:val="left" w:pos="-1440"/>
          <w:tab w:val="left" w:pos="-720"/>
          <w:tab w:val="left" w:pos="0"/>
        </w:tabs>
        <w:ind w:left="272" w:hanging="272"/>
        <w:jc w:val="both"/>
        <w:rPr>
          <w:spacing w:val="-2"/>
          <w:sz w:val="20"/>
          <w:szCs w:val="20"/>
        </w:rPr>
      </w:pPr>
      <w:r w:rsidRPr="00C038B4">
        <w:rPr>
          <w:spacing w:val="-2"/>
          <w:sz w:val="20"/>
          <w:szCs w:val="20"/>
        </w:rPr>
        <w:noBreakHyphen/>
      </w:r>
      <w:r w:rsidRPr="00C038B4">
        <w:rPr>
          <w:spacing w:val="-2"/>
          <w:sz w:val="20"/>
          <w:szCs w:val="20"/>
        </w:rPr>
        <w:tab/>
        <w:t>škodu, kterou bylo možno předvídat s ohledem na povahu stavební práce nebo způsob jejího provádění,</w:t>
      </w:r>
    </w:p>
    <w:p w:rsidR="007F67A2" w:rsidRPr="00C038B4" w:rsidRDefault="007F67A2" w:rsidP="007F67A2">
      <w:pPr>
        <w:widowControl w:val="0"/>
        <w:tabs>
          <w:tab w:val="left" w:pos="-1440"/>
          <w:tab w:val="left" w:pos="-720"/>
          <w:tab w:val="left" w:pos="0"/>
        </w:tabs>
        <w:ind w:left="272" w:hanging="272"/>
        <w:jc w:val="both"/>
        <w:rPr>
          <w:spacing w:val="-2"/>
          <w:sz w:val="20"/>
          <w:szCs w:val="20"/>
        </w:rPr>
      </w:pPr>
      <w:r w:rsidRPr="00C038B4">
        <w:rPr>
          <w:spacing w:val="-2"/>
          <w:sz w:val="20"/>
          <w:szCs w:val="20"/>
        </w:rPr>
        <w:noBreakHyphen/>
      </w:r>
      <w:r w:rsidRPr="00C038B4">
        <w:rPr>
          <w:spacing w:val="-2"/>
          <w:sz w:val="20"/>
          <w:szCs w:val="20"/>
        </w:rPr>
        <w:tab/>
        <w:t>náklady na zábranu škod nebo opatření na jejich snížení na nejmenší míru.</w:t>
      </w:r>
    </w:p>
    <w:p w:rsidR="007F67A2" w:rsidRPr="00C038B4" w:rsidRDefault="007F67A2" w:rsidP="007F67A2">
      <w:pPr>
        <w:widowControl w:val="0"/>
        <w:tabs>
          <w:tab w:val="left" w:pos="-1440"/>
          <w:tab w:val="left" w:pos="-720"/>
          <w:tab w:val="left" w:pos="0"/>
        </w:tabs>
        <w:jc w:val="both"/>
        <w:rPr>
          <w:spacing w:val="-2"/>
          <w:sz w:val="20"/>
          <w:szCs w:val="20"/>
        </w:rPr>
      </w:pPr>
    </w:p>
    <w:p w:rsidR="007F67A2" w:rsidRPr="00C038B4" w:rsidRDefault="007F67A2" w:rsidP="007F67A2">
      <w:pPr>
        <w:widowControl w:val="0"/>
        <w:tabs>
          <w:tab w:val="left" w:pos="-1440"/>
          <w:tab w:val="left" w:pos="-720"/>
        </w:tabs>
        <w:jc w:val="both"/>
        <w:rPr>
          <w:rFonts w:cs="Arial"/>
          <w:b/>
          <w:spacing w:val="-2"/>
          <w:sz w:val="20"/>
          <w:szCs w:val="20"/>
        </w:rPr>
      </w:pPr>
      <w:r w:rsidRPr="00C038B4">
        <w:rPr>
          <w:rFonts w:cs="Arial"/>
          <w:b/>
          <w:spacing w:val="-2"/>
          <w:sz w:val="20"/>
          <w:szCs w:val="20"/>
        </w:rPr>
        <w:t xml:space="preserve">Zvláštní pojistné: </w:t>
      </w:r>
      <w:r w:rsidRPr="00C038B4">
        <w:rPr>
          <w:rFonts w:cs="Arial"/>
          <w:bCs/>
          <w:spacing w:val="-2"/>
          <w:sz w:val="20"/>
          <w:szCs w:val="20"/>
        </w:rPr>
        <w:t>zahrnuto v celkovém pojistném</w:t>
      </w:r>
    </w:p>
    <w:p w:rsidR="008F26DA" w:rsidRDefault="008F26DA" w:rsidP="008C498C">
      <w:pPr>
        <w:tabs>
          <w:tab w:val="left" w:pos="0"/>
        </w:tabs>
        <w:autoSpaceDE w:val="0"/>
        <w:autoSpaceDN w:val="0"/>
        <w:adjustRightInd w:val="0"/>
        <w:jc w:val="both"/>
        <w:rPr>
          <w:rFonts w:cs="Koop Office"/>
          <w:b/>
          <w:bCs/>
          <w:spacing w:val="-2"/>
          <w:sz w:val="18"/>
          <w:szCs w:val="18"/>
        </w:rPr>
      </w:pPr>
      <w:bookmarkStart w:id="21" w:name="D121"/>
      <w:bookmarkEnd w:id="20"/>
    </w:p>
    <w:p w:rsidR="008F26DA" w:rsidRDefault="008F26DA" w:rsidP="007F67A2">
      <w:pPr>
        <w:pStyle w:val="Nadpis3"/>
        <w:keepNext w:val="0"/>
        <w:numPr>
          <w:ilvl w:val="0"/>
          <w:numId w:val="0"/>
        </w:numPr>
        <w:spacing w:before="0"/>
        <w:rPr>
          <w:sz w:val="20"/>
          <w:szCs w:val="20"/>
        </w:rPr>
      </w:pPr>
    </w:p>
    <w:p w:rsidR="007F67A2" w:rsidRPr="00C038B4" w:rsidRDefault="007F67A2" w:rsidP="007F67A2">
      <w:pPr>
        <w:pStyle w:val="Nadpis3"/>
        <w:keepNext w:val="0"/>
        <w:numPr>
          <w:ilvl w:val="0"/>
          <w:numId w:val="0"/>
        </w:numPr>
        <w:spacing w:before="0"/>
        <w:rPr>
          <w:b w:val="0"/>
          <w:sz w:val="20"/>
          <w:szCs w:val="20"/>
        </w:rPr>
      </w:pPr>
      <w:r w:rsidRPr="00C038B4">
        <w:rPr>
          <w:sz w:val="20"/>
          <w:szCs w:val="20"/>
        </w:rPr>
        <w:t>D 121</w:t>
      </w:r>
      <w:r w:rsidRPr="00C038B4">
        <w:rPr>
          <w:sz w:val="20"/>
          <w:szCs w:val="20"/>
        </w:rPr>
        <w:tab/>
        <w:t>Zvláštní podmínky pro pilotové základy a pro stěny stavebních jam</w:t>
      </w:r>
      <w:r w:rsidR="005C61ED" w:rsidRPr="00C038B4">
        <w:rPr>
          <w:sz w:val="20"/>
          <w:szCs w:val="20"/>
        </w:rPr>
        <w:t xml:space="preserve"> </w:t>
      </w:r>
      <w:r w:rsidR="005C61ED" w:rsidRPr="00C038B4">
        <w:rPr>
          <w:b w:val="0"/>
          <w:spacing w:val="-2"/>
          <w:sz w:val="20"/>
          <w:szCs w:val="20"/>
        </w:rPr>
        <w:t>(1401)</w:t>
      </w:r>
    </w:p>
    <w:p w:rsidR="007F67A2" w:rsidRPr="00C038B4" w:rsidRDefault="007F67A2" w:rsidP="007F67A2">
      <w:pPr>
        <w:tabs>
          <w:tab w:val="left" w:pos="-1440"/>
          <w:tab w:val="left" w:pos="-720"/>
        </w:tabs>
        <w:jc w:val="both"/>
        <w:rPr>
          <w:spacing w:val="-2"/>
          <w:sz w:val="20"/>
          <w:szCs w:val="20"/>
        </w:rPr>
      </w:pPr>
      <w:r w:rsidRPr="00C038B4">
        <w:rPr>
          <w:spacing w:val="-2"/>
          <w:sz w:val="20"/>
          <w:szCs w:val="20"/>
        </w:rPr>
        <w:t>Pojistitel neposkytne pojistné plnění za výdaje:</w:t>
      </w:r>
    </w:p>
    <w:p w:rsidR="007F67A2" w:rsidRPr="00C038B4" w:rsidRDefault="007F67A2" w:rsidP="00432112">
      <w:pPr>
        <w:tabs>
          <w:tab w:val="left" w:pos="-1440"/>
          <w:tab w:val="left" w:pos="-720"/>
          <w:tab w:val="left" w:pos="0"/>
        </w:tabs>
        <w:spacing w:before="120"/>
        <w:ind w:left="272" w:hanging="272"/>
        <w:jc w:val="both"/>
        <w:rPr>
          <w:spacing w:val="-2"/>
          <w:sz w:val="20"/>
          <w:szCs w:val="20"/>
        </w:rPr>
      </w:pPr>
      <w:r w:rsidRPr="00C038B4">
        <w:rPr>
          <w:spacing w:val="-2"/>
          <w:sz w:val="20"/>
          <w:szCs w:val="20"/>
        </w:rPr>
        <w:t>1.</w:t>
      </w:r>
      <w:r w:rsidRPr="00C038B4">
        <w:rPr>
          <w:spacing w:val="-2"/>
          <w:sz w:val="20"/>
          <w:szCs w:val="20"/>
        </w:rPr>
        <w:tab/>
        <w:t>vynaložené na náhradu nebo opravu pilot nebo částí stěn stavebních jam,</w:t>
      </w:r>
    </w:p>
    <w:p w:rsidR="007F67A2" w:rsidRPr="00C038B4" w:rsidRDefault="007F67A2" w:rsidP="002E1EE5">
      <w:pPr>
        <w:tabs>
          <w:tab w:val="left" w:pos="-1440"/>
          <w:tab w:val="left" w:pos="-720"/>
          <w:tab w:val="left" w:pos="0"/>
          <w:tab w:val="left" w:pos="426"/>
        </w:tabs>
        <w:spacing w:before="60"/>
        <w:ind w:left="544" w:hanging="272"/>
        <w:jc w:val="both"/>
        <w:rPr>
          <w:spacing w:val="-2"/>
          <w:sz w:val="20"/>
          <w:szCs w:val="20"/>
        </w:rPr>
      </w:pPr>
      <w:r w:rsidRPr="00C038B4">
        <w:rPr>
          <w:spacing w:val="-2"/>
          <w:sz w:val="20"/>
          <w:szCs w:val="20"/>
        </w:rPr>
        <w:t>a)</w:t>
      </w:r>
      <w:r w:rsidRPr="00C038B4">
        <w:rPr>
          <w:spacing w:val="-2"/>
          <w:sz w:val="20"/>
          <w:szCs w:val="20"/>
        </w:rPr>
        <w:tab/>
        <w:t>u nichž dojde během jejich usazování nebo osazování k posunu, zaklínění nebo natočení nebo jestliže nejsou správně usazeny,</w:t>
      </w:r>
    </w:p>
    <w:p w:rsidR="007F67A2" w:rsidRPr="00C038B4" w:rsidRDefault="007F67A2" w:rsidP="002E1EE5">
      <w:pPr>
        <w:tabs>
          <w:tab w:val="left" w:pos="-1440"/>
          <w:tab w:val="left" w:pos="-720"/>
          <w:tab w:val="left" w:pos="0"/>
          <w:tab w:val="left" w:pos="426"/>
        </w:tabs>
        <w:spacing w:before="60"/>
        <w:ind w:left="544" w:hanging="272"/>
        <w:jc w:val="both"/>
        <w:rPr>
          <w:spacing w:val="-2"/>
          <w:sz w:val="20"/>
          <w:szCs w:val="20"/>
        </w:rPr>
      </w:pPr>
      <w:r w:rsidRPr="00C038B4">
        <w:rPr>
          <w:spacing w:val="-2"/>
          <w:sz w:val="20"/>
          <w:szCs w:val="20"/>
        </w:rPr>
        <w:t>b)</w:t>
      </w:r>
      <w:r w:rsidRPr="00C038B4">
        <w:rPr>
          <w:spacing w:val="-2"/>
          <w:sz w:val="20"/>
          <w:szCs w:val="20"/>
        </w:rPr>
        <w:tab/>
        <w:t>které se stanou nepotřebnými nebo jichž bylo nutno se vzdát nebo které byly během beranicích prací nebo při vytahování poškozeny,</w:t>
      </w:r>
    </w:p>
    <w:p w:rsidR="007F67A2" w:rsidRPr="00C038B4" w:rsidRDefault="007F67A2" w:rsidP="002E1EE5">
      <w:pPr>
        <w:pStyle w:val="Zkladntext22"/>
        <w:tabs>
          <w:tab w:val="left" w:pos="426"/>
        </w:tabs>
        <w:suppressAutoHyphens w:val="0"/>
        <w:spacing w:before="60"/>
        <w:ind w:left="544" w:hanging="272"/>
        <w:rPr>
          <w:rFonts w:ascii="Koop Office" w:hAnsi="Koop Office"/>
          <w:b w:val="0"/>
          <w:sz w:val="20"/>
        </w:rPr>
      </w:pPr>
      <w:r w:rsidRPr="00C038B4">
        <w:rPr>
          <w:rFonts w:ascii="Koop Office" w:hAnsi="Koop Office"/>
          <w:b w:val="0"/>
          <w:sz w:val="20"/>
        </w:rPr>
        <w:t>c)</w:t>
      </w:r>
      <w:r w:rsidRPr="00C038B4">
        <w:rPr>
          <w:rFonts w:ascii="Koop Office" w:hAnsi="Koop Office"/>
          <w:b w:val="0"/>
          <w:sz w:val="20"/>
        </w:rPr>
        <w:tab/>
        <w:t>které již dále nejsou použitelné z důvodu jejich zaklínění nebo z důvodu poškození zařízení vrtu nebo trubkových výztuží nebo pažení;</w:t>
      </w:r>
    </w:p>
    <w:p w:rsidR="007F67A2" w:rsidRPr="00C038B4" w:rsidRDefault="007F67A2" w:rsidP="00C038B4">
      <w:pPr>
        <w:tabs>
          <w:tab w:val="left" w:pos="-1440"/>
          <w:tab w:val="left" w:pos="-720"/>
          <w:tab w:val="left" w:pos="0"/>
        </w:tabs>
        <w:spacing w:before="60"/>
        <w:ind w:left="272" w:hanging="272"/>
        <w:jc w:val="both"/>
        <w:rPr>
          <w:spacing w:val="-2"/>
          <w:sz w:val="20"/>
          <w:szCs w:val="20"/>
        </w:rPr>
      </w:pPr>
      <w:r w:rsidRPr="00C038B4">
        <w:rPr>
          <w:spacing w:val="-2"/>
          <w:sz w:val="20"/>
          <w:szCs w:val="20"/>
        </w:rPr>
        <w:t>2.</w:t>
      </w:r>
      <w:r w:rsidRPr="00C038B4">
        <w:rPr>
          <w:spacing w:val="-2"/>
          <w:sz w:val="20"/>
          <w:szCs w:val="20"/>
        </w:rPr>
        <w:tab/>
        <w:t>vynaložené na opravu špatně provedených nebo neuvolnitelných zámkových spojů desek těsnicích stěn;</w:t>
      </w:r>
    </w:p>
    <w:p w:rsidR="007F67A2" w:rsidRPr="00C038B4" w:rsidRDefault="007F67A2" w:rsidP="00C038B4">
      <w:pPr>
        <w:tabs>
          <w:tab w:val="left" w:pos="-1440"/>
          <w:tab w:val="left" w:pos="-720"/>
          <w:tab w:val="left" w:pos="0"/>
        </w:tabs>
        <w:spacing w:before="60"/>
        <w:ind w:left="272" w:hanging="272"/>
        <w:jc w:val="both"/>
        <w:rPr>
          <w:spacing w:val="-2"/>
          <w:sz w:val="20"/>
          <w:szCs w:val="20"/>
        </w:rPr>
      </w:pPr>
      <w:r w:rsidRPr="00C038B4">
        <w:rPr>
          <w:spacing w:val="-2"/>
          <w:sz w:val="20"/>
          <w:szCs w:val="20"/>
        </w:rPr>
        <w:t>3.</w:t>
      </w:r>
      <w:r w:rsidRPr="00C038B4">
        <w:rPr>
          <w:spacing w:val="-2"/>
          <w:sz w:val="20"/>
          <w:szCs w:val="20"/>
        </w:rPr>
        <w:tab/>
        <w:t>vynaložených na odstranění netěsností nebo výtoků materiálu jakéhokoliv druhu;</w:t>
      </w:r>
    </w:p>
    <w:p w:rsidR="007F67A2" w:rsidRPr="00C038B4" w:rsidRDefault="007F67A2" w:rsidP="00C038B4">
      <w:pPr>
        <w:tabs>
          <w:tab w:val="left" w:pos="-1440"/>
          <w:tab w:val="left" w:pos="-720"/>
          <w:tab w:val="left" w:pos="0"/>
        </w:tabs>
        <w:spacing w:before="60"/>
        <w:ind w:left="272" w:hanging="272"/>
        <w:jc w:val="both"/>
        <w:rPr>
          <w:spacing w:val="-2"/>
          <w:sz w:val="20"/>
          <w:szCs w:val="20"/>
        </w:rPr>
      </w:pPr>
      <w:r w:rsidRPr="00C038B4">
        <w:rPr>
          <w:spacing w:val="-2"/>
          <w:sz w:val="20"/>
          <w:szCs w:val="20"/>
        </w:rPr>
        <w:t>4.</w:t>
      </w:r>
      <w:r w:rsidRPr="00C038B4">
        <w:rPr>
          <w:spacing w:val="-2"/>
          <w:sz w:val="20"/>
          <w:szCs w:val="20"/>
        </w:rPr>
        <w:tab/>
        <w:t>na vyplnění trhlin nebo dutin nebo na náhradu ztrát bentonitu nebo betonu jakéhokoliv druhu;</w:t>
      </w:r>
    </w:p>
    <w:p w:rsidR="007F67A2" w:rsidRPr="00C038B4" w:rsidRDefault="007F67A2" w:rsidP="00C038B4">
      <w:pPr>
        <w:tabs>
          <w:tab w:val="left" w:pos="-1440"/>
          <w:tab w:val="left" w:pos="-720"/>
          <w:tab w:val="left" w:pos="0"/>
        </w:tabs>
        <w:spacing w:before="60"/>
        <w:ind w:left="272" w:hanging="272"/>
        <w:jc w:val="both"/>
        <w:rPr>
          <w:spacing w:val="-2"/>
          <w:sz w:val="20"/>
          <w:szCs w:val="20"/>
        </w:rPr>
      </w:pPr>
      <w:r w:rsidRPr="00C038B4">
        <w:rPr>
          <w:spacing w:val="-2"/>
          <w:sz w:val="20"/>
          <w:szCs w:val="20"/>
        </w:rPr>
        <w:t>5.</w:t>
      </w:r>
      <w:r w:rsidRPr="00C038B4">
        <w:rPr>
          <w:spacing w:val="-2"/>
          <w:sz w:val="20"/>
          <w:szCs w:val="20"/>
        </w:rPr>
        <w:tab/>
        <w:t>vynaložené proto, že piloty nebo základové prvky nevyhověly při zkouškách nosnosti nebo z jakéhokoliv jiného důvodu nesplňují požadavky na jejich nosnost;</w:t>
      </w:r>
    </w:p>
    <w:p w:rsidR="007F67A2" w:rsidRPr="00C038B4" w:rsidRDefault="007F67A2" w:rsidP="00C038B4">
      <w:pPr>
        <w:tabs>
          <w:tab w:val="left" w:pos="-1440"/>
          <w:tab w:val="left" w:pos="-720"/>
          <w:tab w:val="left" w:pos="0"/>
        </w:tabs>
        <w:spacing w:before="60"/>
        <w:ind w:left="272" w:hanging="272"/>
        <w:jc w:val="both"/>
        <w:rPr>
          <w:spacing w:val="-2"/>
          <w:sz w:val="20"/>
          <w:szCs w:val="20"/>
        </w:rPr>
      </w:pPr>
      <w:r w:rsidRPr="00C038B4">
        <w:rPr>
          <w:spacing w:val="-2"/>
          <w:sz w:val="20"/>
          <w:szCs w:val="20"/>
        </w:rPr>
        <w:t>6.</w:t>
      </w:r>
      <w:r w:rsidRPr="00C038B4">
        <w:rPr>
          <w:spacing w:val="-2"/>
          <w:sz w:val="20"/>
          <w:szCs w:val="20"/>
        </w:rPr>
        <w:tab/>
        <w:t>na opětnou výrobu profilů nebo opětné provedení vyměřování.</w:t>
      </w:r>
    </w:p>
    <w:p w:rsidR="007F67A2" w:rsidRPr="00C038B4" w:rsidRDefault="007F67A2" w:rsidP="00432112">
      <w:pPr>
        <w:tabs>
          <w:tab w:val="left" w:pos="-1440"/>
          <w:tab w:val="left" w:pos="-720"/>
        </w:tabs>
        <w:spacing w:before="120"/>
        <w:jc w:val="both"/>
        <w:rPr>
          <w:b/>
          <w:spacing w:val="-2"/>
          <w:sz w:val="20"/>
          <w:szCs w:val="20"/>
        </w:rPr>
      </w:pPr>
      <w:r w:rsidRPr="00C038B4">
        <w:rPr>
          <w:b/>
          <w:spacing w:val="-2"/>
          <w:sz w:val="20"/>
          <w:szCs w:val="20"/>
        </w:rPr>
        <w:lastRenderedPageBreak/>
        <w:t xml:space="preserve">Tato doložka neplatí pro škody vzniklé z příčiny „povodně“, „vichřice“ nebo „sesuvu“ (nevztahuje se na sesouvání půdy, </w:t>
      </w:r>
    </w:p>
    <w:p w:rsidR="007F67A2" w:rsidRPr="00C038B4" w:rsidRDefault="007F67A2" w:rsidP="007F67A2">
      <w:pPr>
        <w:tabs>
          <w:tab w:val="left" w:pos="-1440"/>
          <w:tab w:val="left" w:pos="-720"/>
        </w:tabs>
        <w:jc w:val="both"/>
        <w:rPr>
          <w:spacing w:val="-2"/>
          <w:sz w:val="20"/>
          <w:szCs w:val="20"/>
        </w:rPr>
      </w:pPr>
      <w:r w:rsidRPr="00C038B4">
        <w:rPr>
          <w:b/>
          <w:spacing w:val="-2"/>
          <w:sz w:val="20"/>
          <w:szCs w:val="20"/>
        </w:rPr>
        <w:t>zřícení skal nebo zemin v důsledku budování pojištěného budovaného díla). Průkazní břemeno toho, že škoda je tímto pojištěním kryta, náleží pojištěnému.</w:t>
      </w:r>
    </w:p>
    <w:p w:rsidR="008F26DA" w:rsidRDefault="008F26DA" w:rsidP="005C61ED">
      <w:pPr>
        <w:tabs>
          <w:tab w:val="left" w:pos="-1440"/>
          <w:tab w:val="left" w:pos="-720"/>
        </w:tabs>
        <w:spacing w:after="60"/>
        <w:rPr>
          <w:b/>
          <w:sz w:val="20"/>
          <w:szCs w:val="20"/>
        </w:rPr>
      </w:pPr>
      <w:bookmarkStart w:id="22" w:name="D202"/>
      <w:bookmarkEnd w:id="21"/>
    </w:p>
    <w:p w:rsidR="007E04E5" w:rsidRPr="005318CF" w:rsidRDefault="007E04E5" w:rsidP="007E04E5">
      <w:pPr>
        <w:tabs>
          <w:tab w:val="left" w:pos="-1440"/>
          <w:tab w:val="left" w:pos="-720"/>
        </w:tabs>
        <w:spacing w:after="60"/>
        <w:rPr>
          <w:b/>
          <w:spacing w:val="-2"/>
          <w:sz w:val="18"/>
        </w:rPr>
      </w:pPr>
      <w:bookmarkStart w:id="23" w:name="D201_1401"/>
      <w:r w:rsidRPr="005318CF">
        <w:rPr>
          <w:b/>
          <w:spacing w:val="-2"/>
          <w:sz w:val="18"/>
        </w:rPr>
        <w:t>D 201</w:t>
      </w:r>
      <w:r w:rsidRPr="005318CF">
        <w:rPr>
          <w:b/>
          <w:spacing w:val="-2"/>
          <w:sz w:val="18"/>
        </w:rPr>
        <w:tab/>
        <w:t>Záruka</w:t>
      </w:r>
      <w:r w:rsidRPr="005318CF">
        <w:rPr>
          <w:spacing w:val="-2"/>
          <w:sz w:val="18"/>
          <w:szCs w:val="18"/>
        </w:rPr>
        <w:t xml:space="preserve"> (1401)</w:t>
      </w:r>
    </w:p>
    <w:p w:rsidR="007E04E5" w:rsidRPr="005318CF" w:rsidRDefault="007E04E5" w:rsidP="007E04E5">
      <w:pPr>
        <w:tabs>
          <w:tab w:val="left" w:pos="-1440"/>
          <w:tab w:val="left" w:pos="-720"/>
        </w:tabs>
        <w:jc w:val="both"/>
        <w:rPr>
          <w:spacing w:val="-2"/>
          <w:sz w:val="18"/>
        </w:rPr>
      </w:pPr>
      <w:r w:rsidRPr="005318CF">
        <w:rPr>
          <w:spacing w:val="-2"/>
          <w:sz w:val="18"/>
        </w:rPr>
        <w:t>Pod podmínkou, že pojištěný zaplatil dohodnuté zvláštní pojistné, se platnost tohoto pojištění prodlužuje rovněž na záruční dobu uvedenou v této pojistné smlouvě, přičemž pojistitel poskytne pojistné plnění pouze za škodu na pojištěných položkách, která vznikne následkem chyb při montáži, vady projektové dokumentace, vady materiálu nebo odlitku nebo špatné řemeslné práce s výjimkou nákladů, které by pojištěný vynaložil na odstranění původní vady, kdyby tato vada byla rozeznána před vznikem škody.</w:t>
      </w:r>
    </w:p>
    <w:p w:rsidR="007E04E5" w:rsidRPr="005318CF" w:rsidRDefault="007E04E5" w:rsidP="007E04E5">
      <w:pPr>
        <w:tabs>
          <w:tab w:val="left" w:pos="-1440"/>
          <w:tab w:val="left" w:pos="-720"/>
        </w:tabs>
        <w:jc w:val="both"/>
        <w:rPr>
          <w:spacing w:val="-2"/>
          <w:sz w:val="18"/>
        </w:rPr>
      </w:pPr>
    </w:p>
    <w:p w:rsidR="007E04E5" w:rsidRPr="005318CF" w:rsidRDefault="007E04E5" w:rsidP="007E04E5">
      <w:pPr>
        <w:tabs>
          <w:tab w:val="left" w:pos="-1440"/>
          <w:tab w:val="left" w:pos="-720"/>
        </w:tabs>
        <w:jc w:val="both"/>
        <w:rPr>
          <w:spacing w:val="-2"/>
          <w:sz w:val="18"/>
        </w:rPr>
      </w:pPr>
      <w:r w:rsidRPr="005318CF">
        <w:rPr>
          <w:spacing w:val="-2"/>
          <w:sz w:val="18"/>
        </w:rPr>
        <w:t>Toto rozšíření se však nevztahuje na škodu, která vznikne přímo nebo nepřímo v důsledku nebo v souvislosti s požárem, výbuchem nebo jakoukoli jinou živelní událostí ani na jakoukoliv odpovědnost za škodu vzniklou třetím osobám.</w:t>
      </w:r>
    </w:p>
    <w:p w:rsidR="007E04E5" w:rsidRPr="005318CF" w:rsidRDefault="007E04E5" w:rsidP="007E04E5">
      <w:pPr>
        <w:tabs>
          <w:tab w:val="left" w:pos="-1440"/>
          <w:tab w:val="left" w:pos="-720"/>
        </w:tabs>
        <w:jc w:val="both"/>
        <w:rPr>
          <w:spacing w:val="-2"/>
          <w:sz w:val="18"/>
        </w:rPr>
      </w:pPr>
    </w:p>
    <w:p w:rsidR="007E04E5" w:rsidRPr="005318CF" w:rsidRDefault="007E04E5" w:rsidP="007E04E5">
      <w:pPr>
        <w:tabs>
          <w:tab w:val="left" w:pos="-1440"/>
          <w:tab w:val="left" w:pos="-720"/>
        </w:tabs>
        <w:jc w:val="both"/>
        <w:rPr>
          <w:b/>
          <w:spacing w:val="-2"/>
          <w:sz w:val="18"/>
        </w:rPr>
      </w:pPr>
      <w:r w:rsidRPr="005318CF">
        <w:rPr>
          <w:b/>
          <w:spacing w:val="-2"/>
          <w:sz w:val="18"/>
        </w:rPr>
        <w:t>Pojištění záruční doby: 24 měsíců</w:t>
      </w:r>
    </w:p>
    <w:p w:rsidR="00B22009" w:rsidRPr="005318CF" w:rsidRDefault="00B22009" w:rsidP="007E04E5">
      <w:pPr>
        <w:tabs>
          <w:tab w:val="left" w:pos="-1440"/>
          <w:tab w:val="left" w:pos="-720"/>
        </w:tabs>
        <w:jc w:val="both"/>
        <w:rPr>
          <w:spacing w:val="-2"/>
          <w:sz w:val="18"/>
        </w:rPr>
      </w:pPr>
    </w:p>
    <w:p w:rsidR="00B22009" w:rsidRPr="005318CF" w:rsidRDefault="00B22009" w:rsidP="00B22009">
      <w:pPr>
        <w:autoSpaceDE w:val="0"/>
        <w:autoSpaceDN w:val="0"/>
        <w:spacing w:before="240" w:after="240"/>
        <w:rPr>
          <w:b/>
          <w:spacing w:val="-2"/>
          <w:sz w:val="20"/>
          <w:szCs w:val="20"/>
        </w:rPr>
      </w:pPr>
      <w:r w:rsidRPr="005318CF">
        <w:rPr>
          <w:b/>
          <w:bCs/>
          <w:spacing w:val="-2"/>
          <w:sz w:val="20"/>
          <w:szCs w:val="20"/>
        </w:rPr>
        <w:t xml:space="preserve">Souhrnný limit pojistného plnění </w:t>
      </w:r>
      <w:r w:rsidRPr="005318CF">
        <w:rPr>
          <w:rFonts w:cs="Arial"/>
          <w:b/>
          <w:sz w:val="20"/>
        </w:rPr>
        <w:t>za jednu a všechny pojistné události</w:t>
      </w:r>
      <w:r w:rsidRPr="005318CF">
        <w:rPr>
          <w:b/>
          <w:bCs/>
          <w:spacing w:val="-2"/>
          <w:sz w:val="20"/>
          <w:szCs w:val="20"/>
        </w:rPr>
        <w:t xml:space="preserve"> dle této </w:t>
      </w:r>
      <w:proofErr w:type="gramStart"/>
      <w:r w:rsidRPr="005318CF">
        <w:rPr>
          <w:b/>
          <w:bCs/>
          <w:spacing w:val="-2"/>
          <w:sz w:val="20"/>
          <w:szCs w:val="20"/>
        </w:rPr>
        <w:t xml:space="preserve">doložky </w:t>
      </w:r>
      <w:r w:rsidRPr="005318CF">
        <w:rPr>
          <w:bCs/>
          <w:spacing w:val="-2"/>
          <w:sz w:val="20"/>
          <w:szCs w:val="20"/>
        </w:rPr>
        <w:t xml:space="preserve"> </w:t>
      </w:r>
      <w:r w:rsidRPr="005318CF">
        <w:rPr>
          <w:rFonts w:cs="Arial"/>
          <w:b/>
          <w:sz w:val="20"/>
        </w:rPr>
        <w:t>nastalé</w:t>
      </w:r>
      <w:proofErr w:type="gramEnd"/>
      <w:r w:rsidRPr="005318CF">
        <w:rPr>
          <w:rFonts w:cs="Arial"/>
          <w:b/>
          <w:sz w:val="20"/>
        </w:rPr>
        <w:t xml:space="preserve"> v průběhu </w:t>
      </w:r>
      <w:r w:rsidRPr="005318CF">
        <w:rPr>
          <w:b/>
          <w:sz w:val="20"/>
          <w:szCs w:val="20"/>
        </w:rPr>
        <w:t>trvání pojištění</w:t>
      </w:r>
      <w:r w:rsidRPr="005318CF">
        <w:rPr>
          <w:b/>
          <w:bCs/>
          <w:spacing w:val="-2"/>
          <w:sz w:val="20"/>
          <w:szCs w:val="20"/>
        </w:rPr>
        <w:t>: 2 000 000,</w:t>
      </w:r>
      <w:r w:rsidRPr="005318CF">
        <w:rPr>
          <w:b/>
          <w:spacing w:val="-2"/>
          <w:sz w:val="20"/>
          <w:szCs w:val="20"/>
        </w:rPr>
        <w:t>- Kč</w:t>
      </w:r>
    </w:p>
    <w:p w:rsidR="00AD01D9" w:rsidRPr="005318CF" w:rsidRDefault="00AD01D9" w:rsidP="00AD01D9">
      <w:pPr>
        <w:tabs>
          <w:tab w:val="left" w:pos="-1440"/>
          <w:tab w:val="left" w:pos="-720"/>
        </w:tabs>
        <w:jc w:val="both"/>
        <w:rPr>
          <w:spacing w:val="-2"/>
          <w:sz w:val="18"/>
        </w:rPr>
      </w:pPr>
      <w:r w:rsidRPr="005318CF">
        <w:rPr>
          <w:b/>
          <w:spacing w:val="-2"/>
          <w:sz w:val="18"/>
        </w:rPr>
        <w:t>Spoluúčast:</w:t>
      </w:r>
      <w:r w:rsidRPr="005318CF">
        <w:rPr>
          <w:spacing w:val="-2"/>
          <w:sz w:val="18"/>
        </w:rPr>
        <w:t xml:space="preserve"> </w:t>
      </w:r>
      <w:r w:rsidRPr="005318CF">
        <w:rPr>
          <w:spacing w:val="-2"/>
          <w:sz w:val="18"/>
          <w:szCs w:val="18"/>
        </w:rPr>
        <w:t>400 000,- Kč</w:t>
      </w:r>
      <w:r w:rsidRPr="005318CF">
        <w:rPr>
          <w:spacing w:val="-2"/>
          <w:sz w:val="18"/>
        </w:rPr>
        <w:t xml:space="preserve"> </w:t>
      </w:r>
    </w:p>
    <w:p w:rsidR="007E04E5" w:rsidRPr="005318CF" w:rsidRDefault="007E04E5" w:rsidP="007E04E5">
      <w:pPr>
        <w:tabs>
          <w:tab w:val="left" w:pos="-1440"/>
          <w:tab w:val="left" w:pos="-720"/>
        </w:tabs>
        <w:jc w:val="both"/>
        <w:rPr>
          <w:spacing w:val="-2"/>
          <w:sz w:val="18"/>
        </w:rPr>
      </w:pPr>
    </w:p>
    <w:p w:rsidR="007E04E5" w:rsidRDefault="007E04E5" w:rsidP="007E04E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jc w:val="both"/>
        <w:rPr>
          <w:spacing w:val="-2"/>
          <w:sz w:val="18"/>
        </w:rPr>
      </w:pPr>
      <w:r w:rsidRPr="005318CF">
        <w:rPr>
          <w:b/>
          <w:spacing w:val="-2"/>
          <w:sz w:val="18"/>
        </w:rPr>
        <w:t xml:space="preserve">Zvláštní pojistné: </w:t>
      </w:r>
      <w:r w:rsidRPr="005318CF">
        <w:rPr>
          <w:spacing w:val="-2"/>
          <w:sz w:val="18"/>
        </w:rPr>
        <w:t>započteno do základního pojistného</w:t>
      </w:r>
      <w:bookmarkEnd w:id="23"/>
    </w:p>
    <w:p w:rsidR="007E04E5" w:rsidRDefault="007E04E5" w:rsidP="005C61ED">
      <w:pPr>
        <w:tabs>
          <w:tab w:val="left" w:pos="-1440"/>
          <w:tab w:val="left" w:pos="-720"/>
        </w:tabs>
        <w:spacing w:after="60"/>
        <w:rPr>
          <w:b/>
          <w:sz w:val="20"/>
          <w:szCs w:val="20"/>
        </w:rPr>
      </w:pPr>
    </w:p>
    <w:p w:rsidR="005C61ED" w:rsidRPr="00C038B4" w:rsidRDefault="007F67A2" w:rsidP="005C61ED">
      <w:pPr>
        <w:tabs>
          <w:tab w:val="left" w:pos="-1440"/>
          <w:tab w:val="left" w:pos="-720"/>
        </w:tabs>
        <w:spacing w:after="60"/>
        <w:rPr>
          <w:b/>
          <w:spacing w:val="-2"/>
          <w:sz w:val="20"/>
          <w:szCs w:val="20"/>
        </w:rPr>
      </w:pPr>
      <w:r w:rsidRPr="00C038B4">
        <w:rPr>
          <w:b/>
          <w:sz w:val="20"/>
          <w:szCs w:val="20"/>
        </w:rPr>
        <w:t>D 202</w:t>
      </w:r>
      <w:r w:rsidRPr="00C038B4">
        <w:rPr>
          <w:b/>
          <w:sz w:val="20"/>
          <w:szCs w:val="20"/>
        </w:rPr>
        <w:tab/>
        <w:t>Pojištění stavebních a montážních strojů, nářadí a přístrojů</w:t>
      </w:r>
      <w:r w:rsidR="005C61ED" w:rsidRPr="00C038B4">
        <w:rPr>
          <w:b/>
          <w:sz w:val="20"/>
          <w:szCs w:val="20"/>
        </w:rPr>
        <w:t xml:space="preserve"> </w:t>
      </w:r>
      <w:r w:rsidR="005C61ED" w:rsidRPr="00C038B4">
        <w:rPr>
          <w:spacing w:val="-2"/>
          <w:sz w:val="20"/>
          <w:szCs w:val="20"/>
        </w:rPr>
        <w:t>(1401)</w:t>
      </w:r>
    </w:p>
    <w:p w:rsidR="007F67A2" w:rsidRPr="00C038B4" w:rsidRDefault="007F67A2" w:rsidP="007F67A2">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jc w:val="both"/>
        <w:rPr>
          <w:spacing w:val="-2"/>
          <w:sz w:val="20"/>
          <w:szCs w:val="20"/>
        </w:rPr>
      </w:pPr>
      <w:r w:rsidRPr="00C038B4">
        <w:rPr>
          <w:spacing w:val="-2"/>
          <w:sz w:val="20"/>
          <w:szCs w:val="20"/>
        </w:rPr>
        <w:t xml:space="preserve">Při zachování ustanovení, podmínek a ujednání pojistné smlouvy a pod podmínkou, že pojistník zaplatil dohodnuté zvláštní pojistné, se ve smyslu ustanovení čl. 8 odst. 1) písm. b) </w:t>
      </w:r>
      <w:proofErr w:type="spellStart"/>
      <w:r w:rsidRPr="00C038B4">
        <w:rPr>
          <w:spacing w:val="-2"/>
          <w:sz w:val="20"/>
          <w:szCs w:val="20"/>
        </w:rPr>
        <w:t>iii</w:t>
      </w:r>
      <w:proofErr w:type="spellEnd"/>
      <w:r w:rsidRPr="00C038B4">
        <w:rPr>
          <w:spacing w:val="-2"/>
          <w:sz w:val="20"/>
          <w:szCs w:val="20"/>
        </w:rPr>
        <w:t xml:space="preserve">) VPP P-777/14 sjednává pojištění stavebních a montážních strojů, nářadí a přístrojů </w:t>
      </w:r>
      <w:r w:rsidRPr="00C038B4">
        <w:rPr>
          <w:sz w:val="20"/>
          <w:szCs w:val="20"/>
        </w:rPr>
        <w:t>sloužících k realizaci pojištěného budovaného díla</w:t>
      </w:r>
      <w:r w:rsidRPr="00C038B4">
        <w:rPr>
          <w:spacing w:val="-2"/>
          <w:sz w:val="20"/>
          <w:szCs w:val="20"/>
        </w:rPr>
        <w:t>, avšak s vyloučením:</w:t>
      </w:r>
    </w:p>
    <w:p w:rsidR="007F67A2" w:rsidRPr="00C038B4" w:rsidRDefault="007F67A2" w:rsidP="00432112">
      <w:pPr>
        <w:tabs>
          <w:tab w:val="left" w:pos="-1440"/>
          <w:tab w:val="left" w:pos="-720"/>
          <w:tab w:val="left" w:pos="0"/>
          <w:tab w:val="left" w:pos="426"/>
          <w:tab w:val="left" w:pos="984"/>
          <w:tab w:val="left" w:pos="1180"/>
          <w:tab w:val="left" w:pos="1276"/>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overflowPunct w:val="0"/>
        <w:autoSpaceDE w:val="0"/>
        <w:autoSpaceDN w:val="0"/>
        <w:adjustRightInd w:val="0"/>
        <w:spacing w:before="60"/>
        <w:ind w:left="272" w:hanging="272"/>
        <w:jc w:val="both"/>
        <w:textAlignment w:val="baseline"/>
        <w:rPr>
          <w:spacing w:val="-2"/>
          <w:sz w:val="20"/>
          <w:szCs w:val="20"/>
        </w:rPr>
      </w:pPr>
      <w:r w:rsidRPr="00C038B4">
        <w:rPr>
          <w:spacing w:val="-2"/>
          <w:sz w:val="20"/>
          <w:szCs w:val="20"/>
        </w:rPr>
        <w:t>-</w:t>
      </w:r>
      <w:r w:rsidRPr="00C038B4">
        <w:rPr>
          <w:spacing w:val="-2"/>
          <w:sz w:val="20"/>
          <w:szCs w:val="20"/>
        </w:rPr>
        <w:tab/>
        <w:t xml:space="preserve">ztráty nebo škody </w:t>
      </w:r>
      <w:r w:rsidRPr="00C038B4">
        <w:rPr>
          <w:sz w:val="20"/>
          <w:szCs w:val="20"/>
        </w:rPr>
        <w:t>způsobené elektrickou, elektronickou nebo mechanickou poruchou, selháním či lomem, zmrznutím chladicí kapaliny nebo podobného média, vadným mazáním, nedostatkem maziva nebo chladicí kapaliny; pokud ale v důsledku takové poruchy, poškození nebo zničení nastane nehoda, která způsobí vnější poškození nebo zničení pojištěné věci, pak se na následně vzniklé vnější poškození nebo zničení pojištěných věcí pojištění vztahuje,</w:t>
      </w:r>
    </w:p>
    <w:p w:rsidR="007F67A2" w:rsidRPr="00C038B4" w:rsidRDefault="007F67A2" w:rsidP="00432112">
      <w:pPr>
        <w:pStyle w:val="Zkladntext22"/>
        <w:tabs>
          <w:tab w:val="left" w:pos="426"/>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val="0"/>
        <w:spacing w:before="60"/>
        <w:ind w:left="272" w:hanging="272"/>
        <w:rPr>
          <w:rFonts w:ascii="Koop Office" w:hAnsi="Koop Office"/>
          <w:b w:val="0"/>
          <w:sz w:val="20"/>
        </w:rPr>
      </w:pPr>
      <w:r w:rsidRPr="00C038B4">
        <w:rPr>
          <w:rFonts w:ascii="Koop Office" w:hAnsi="Koop Office"/>
          <w:b w:val="0"/>
          <w:sz w:val="20"/>
        </w:rPr>
        <w:t>-</w:t>
      </w:r>
      <w:r w:rsidRPr="00C038B4">
        <w:rPr>
          <w:rFonts w:ascii="Koop Office" w:hAnsi="Koop Office"/>
          <w:b w:val="0"/>
          <w:sz w:val="20"/>
        </w:rPr>
        <w:tab/>
        <w:t>ztráty nebo škody na motorových nebo přípojných vozidlech, která mají přidělenou  registrační značku (státní poznávací značku), kromě případů, kdy jsou tato vozidla používána výlučně na staveništi nebo místě montáže; drážních vozidlech nebo na plavidlech nebo letadlech všeho druhu,</w:t>
      </w:r>
    </w:p>
    <w:p w:rsidR="007F67A2" w:rsidRPr="00C038B4" w:rsidRDefault="007F67A2" w:rsidP="00432112">
      <w:pPr>
        <w:tabs>
          <w:tab w:val="left" w:pos="-1440"/>
          <w:tab w:val="left" w:pos="-720"/>
          <w:tab w:val="left" w:pos="0"/>
          <w:tab w:val="left" w:pos="426"/>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overflowPunct w:val="0"/>
        <w:autoSpaceDE w:val="0"/>
        <w:autoSpaceDN w:val="0"/>
        <w:adjustRightInd w:val="0"/>
        <w:spacing w:before="60"/>
        <w:ind w:left="272" w:hanging="272"/>
        <w:jc w:val="both"/>
        <w:textAlignment w:val="baseline"/>
        <w:rPr>
          <w:spacing w:val="-2"/>
          <w:sz w:val="20"/>
          <w:szCs w:val="20"/>
        </w:rPr>
      </w:pPr>
      <w:r w:rsidRPr="00C038B4">
        <w:rPr>
          <w:spacing w:val="-2"/>
          <w:sz w:val="20"/>
          <w:szCs w:val="20"/>
        </w:rPr>
        <w:t>-</w:t>
      </w:r>
      <w:r w:rsidRPr="00C038B4">
        <w:rPr>
          <w:spacing w:val="-2"/>
          <w:sz w:val="20"/>
          <w:szCs w:val="20"/>
        </w:rPr>
        <w:tab/>
        <w:t>ztráty nebo škody u opotřebovaných dílů a příslušenství, jako např. špičky vrtáků, vrtačky, nože a jiné řezné plochy, pilové listy, matrice, licí formy, šablony, mlecí a drticí plochy, mříže a síta, lana, popruhy, řetězy, výtahové a dopravní pásy, baterie, pneumatiky, spojovací dráty a kabely, pružné trubky, pravidelně obnovovaný krycí a těsnicí materiál,</w:t>
      </w:r>
    </w:p>
    <w:p w:rsidR="007F67A2" w:rsidRPr="00C038B4" w:rsidRDefault="007F67A2" w:rsidP="00432112">
      <w:pPr>
        <w:tabs>
          <w:tab w:val="left" w:pos="-1440"/>
          <w:tab w:val="left" w:pos="-720"/>
          <w:tab w:val="left" w:pos="0"/>
          <w:tab w:val="left" w:pos="426"/>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overflowPunct w:val="0"/>
        <w:autoSpaceDE w:val="0"/>
        <w:autoSpaceDN w:val="0"/>
        <w:adjustRightInd w:val="0"/>
        <w:spacing w:before="60"/>
        <w:ind w:left="272" w:hanging="272"/>
        <w:jc w:val="both"/>
        <w:textAlignment w:val="baseline"/>
        <w:rPr>
          <w:spacing w:val="-2"/>
          <w:sz w:val="20"/>
          <w:szCs w:val="20"/>
        </w:rPr>
      </w:pPr>
      <w:r w:rsidRPr="00C038B4">
        <w:rPr>
          <w:spacing w:val="-2"/>
          <w:sz w:val="20"/>
          <w:szCs w:val="20"/>
        </w:rPr>
        <w:t>-</w:t>
      </w:r>
      <w:r w:rsidRPr="00C038B4">
        <w:rPr>
          <w:spacing w:val="-2"/>
          <w:sz w:val="20"/>
          <w:szCs w:val="20"/>
        </w:rPr>
        <w:tab/>
        <w:t>ztráty nebo škody vzniklé explozí kotle nebo tlakové nádoby pod vnitřním tlakem páry, plynu nebo kapaliny nebo spalovacího motoru,</w:t>
      </w:r>
    </w:p>
    <w:p w:rsidR="007F67A2" w:rsidRPr="00C038B4" w:rsidRDefault="007F67A2" w:rsidP="00432112">
      <w:pPr>
        <w:tabs>
          <w:tab w:val="left" w:pos="-1440"/>
          <w:tab w:val="left" w:pos="-720"/>
          <w:tab w:val="left" w:pos="0"/>
          <w:tab w:val="left" w:pos="246"/>
          <w:tab w:val="left" w:pos="426"/>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overflowPunct w:val="0"/>
        <w:autoSpaceDE w:val="0"/>
        <w:autoSpaceDN w:val="0"/>
        <w:adjustRightInd w:val="0"/>
        <w:spacing w:before="60"/>
        <w:ind w:left="272" w:hanging="272"/>
        <w:jc w:val="both"/>
        <w:textAlignment w:val="baseline"/>
        <w:rPr>
          <w:spacing w:val="-2"/>
          <w:sz w:val="20"/>
          <w:szCs w:val="20"/>
        </w:rPr>
      </w:pPr>
      <w:r w:rsidRPr="00C038B4">
        <w:rPr>
          <w:spacing w:val="-2"/>
          <w:sz w:val="20"/>
          <w:szCs w:val="20"/>
        </w:rPr>
        <w:t>-</w:t>
      </w:r>
      <w:r w:rsidRPr="00C038B4">
        <w:rPr>
          <w:spacing w:val="-2"/>
          <w:sz w:val="20"/>
          <w:szCs w:val="20"/>
        </w:rPr>
        <w:tab/>
        <w:t>ztráty nebo škody úplným nebo částečným potopením při záplavě přílivem,</w:t>
      </w:r>
    </w:p>
    <w:p w:rsidR="007F67A2" w:rsidRPr="00C038B4" w:rsidRDefault="007F67A2" w:rsidP="00432112">
      <w:pPr>
        <w:tabs>
          <w:tab w:val="left" w:pos="-1440"/>
          <w:tab w:val="left" w:pos="-720"/>
          <w:tab w:val="left" w:pos="0"/>
          <w:tab w:val="left" w:pos="246"/>
          <w:tab w:val="left" w:pos="426"/>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overflowPunct w:val="0"/>
        <w:autoSpaceDE w:val="0"/>
        <w:autoSpaceDN w:val="0"/>
        <w:adjustRightInd w:val="0"/>
        <w:spacing w:before="60"/>
        <w:ind w:left="272" w:hanging="272"/>
        <w:jc w:val="both"/>
        <w:textAlignment w:val="baseline"/>
        <w:rPr>
          <w:spacing w:val="-2"/>
          <w:sz w:val="20"/>
          <w:szCs w:val="20"/>
        </w:rPr>
      </w:pPr>
      <w:r w:rsidRPr="00C038B4">
        <w:rPr>
          <w:spacing w:val="-2"/>
          <w:sz w:val="20"/>
          <w:szCs w:val="20"/>
        </w:rPr>
        <w:t>-</w:t>
      </w:r>
      <w:r w:rsidRPr="00C038B4">
        <w:rPr>
          <w:spacing w:val="-2"/>
          <w:sz w:val="20"/>
          <w:szCs w:val="20"/>
        </w:rPr>
        <w:tab/>
        <w:t>ztráty nebo škody při přepravě,</w:t>
      </w:r>
    </w:p>
    <w:p w:rsidR="007F67A2" w:rsidRPr="00C038B4" w:rsidRDefault="007F67A2" w:rsidP="00432112">
      <w:pPr>
        <w:tabs>
          <w:tab w:val="left" w:pos="-1440"/>
          <w:tab w:val="left" w:pos="-720"/>
          <w:tab w:val="left" w:pos="0"/>
          <w:tab w:val="left" w:pos="426"/>
          <w:tab w:val="left" w:pos="984"/>
          <w:tab w:val="left" w:pos="1180"/>
          <w:tab w:val="left" w:pos="1418"/>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overflowPunct w:val="0"/>
        <w:autoSpaceDE w:val="0"/>
        <w:autoSpaceDN w:val="0"/>
        <w:adjustRightInd w:val="0"/>
        <w:spacing w:before="60"/>
        <w:ind w:left="272" w:hanging="272"/>
        <w:jc w:val="both"/>
        <w:textAlignment w:val="baseline"/>
        <w:rPr>
          <w:spacing w:val="-2"/>
          <w:sz w:val="20"/>
          <w:szCs w:val="20"/>
        </w:rPr>
      </w:pPr>
      <w:r w:rsidRPr="00C038B4">
        <w:rPr>
          <w:spacing w:val="-2"/>
          <w:sz w:val="20"/>
          <w:szCs w:val="20"/>
        </w:rPr>
        <w:t>-</w:t>
      </w:r>
      <w:r w:rsidRPr="00C038B4">
        <w:rPr>
          <w:spacing w:val="-2"/>
          <w:sz w:val="20"/>
          <w:szCs w:val="20"/>
        </w:rPr>
        <w:tab/>
        <w:t>ztráty a škody, pokud se pojištěná věc nějakým způsobem testuje nebo používá k nějakému účelu, pro který nebyla vyrobena,</w:t>
      </w:r>
    </w:p>
    <w:p w:rsidR="007F67A2" w:rsidRPr="00C038B4" w:rsidRDefault="007F67A2" w:rsidP="00432112">
      <w:pPr>
        <w:tabs>
          <w:tab w:val="left" w:pos="-1440"/>
          <w:tab w:val="left" w:pos="-720"/>
          <w:tab w:val="left" w:pos="0"/>
          <w:tab w:val="left" w:pos="246"/>
          <w:tab w:val="left" w:pos="426"/>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overflowPunct w:val="0"/>
        <w:autoSpaceDE w:val="0"/>
        <w:autoSpaceDN w:val="0"/>
        <w:adjustRightInd w:val="0"/>
        <w:spacing w:before="60"/>
        <w:ind w:left="272" w:hanging="272"/>
        <w:jc w:val="both"/>
        <w:textAlignment w:val="baseline"/>
        <w:rPr>
          <w:spacing w:val="-2"/>
          <w:sz w:val="20"/>
          <w:szCs w:val="20"/>
        </w:rPr>
      </w:pPr>
      <w:r w:rsidRPr="00C038B4">
        <w:rPr>
          <w:spacing w:val="-2"/>
          <w:sz w:val="20"/>
          <w:szCs w:val="20"/>
        </w:rPr>
        <w:t>-</w:t>
      </w:r>
      <w:r w:rsidRPr="00C038B4">
        <w:rPr>
          <w:spacing w:val="-2"/>
          <w:sz w:val="20"/>
          <w:szCs w:val="20"/>
        </w:rPr>
        <w:tab/>
      </w:r>
      <w:r w:rsidRPr="00C038B4">
        <w:rPr>
          <w:sz w:val="20"/>
          <w:szCs w:val="20"/>
        </w:rPr>
        <w:t>ztráty nebo škody na stavebních nebo montážních strojích</w:t>
      </w:r>
      <w:r w:rsidRPr="00C038B4">
        <w:rPr>
          <w:spacing w:val="-2"/>
          <w:sz w:val="20"/>
          <w:szCs w:val="20"/>
        </w:rPr>
        <w:t xml:space="preserve">, </w:t>
      </w:r>
      <w:r w:rsidRPr="00C038B4">
        <w:rPr>
          <w:sz w:val="20"/>
          <w:szCs w:val="20"/>
        </w:rPr>
        <w:t>nářadích nebo přístrojích umístěných v podzemí,</w:t>
      </w:r>
      <w:r w:rsidRPr="00C038B4">
        <w:rPr>
          <w:spacing w:val="-2"/>
          <w:sz w:val="20"/>
          <w:szCs w:val="20"/>
        </w:rPr>
        <w:t xml:space="preserve"> pokud není ujednáno jinak,</w:t>
      </w:r>
    </w:p>
    <w:p w:rsidR="007F67A2" w:rsidRPr="00C038B4" w:rsidRDefault="007F67A2" w:rsidP="00432112">
      <w:pPr>
        <w:tabs>
          <w:tab w:val="left" w:pos="-1440"/>
          <w:tab w:val="left" w:pos="-720"/>
          <w:tab w:val="left" w:pos="0"/>
          <w:tab w:val="left" w:pos="246"/>
          <w:tab w:val="left" w:pos="426"/>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overflowPunct w:val="0"/>
        <w:autoSpaceDE w:val="0"/>
        <w:autoSpaceDN w:val="0"/>
        <w:adjustRightInd w:val="0"/>
        <w:spacing w:before="60"/>
        <w:ind w:left="272" w:hanging="272"/>
        <w:jc w:val="both"/>
        <w:textAlignment w:val="baseline"/>
        <w:rPr>
          <w:spacing w:val="-2"/>
          <w:sz w:val="20"/>
          <w:szCs w:val="20"/>
        </w:rPr>
      </w:pPr>
      <w:r w:rsidRPr="00C038B4">
        <w:rPr>
          <w:spacing w:val="-2"/>
          <w:sz w:val="20"/>
          <w:szCs w:val="20"/>
        </w:rPr>
        <w:t>-</w:t>
      </w:r>
      <w:r w:rsidRPr="00C038B4">
        <w:rPr>
          <w:spacing w:val="-2"/>
          <w:sz w:val="20"/>
          <w:szCs w:val="20"/>
        </w:rPr>
        <w:tab/>
        <w:t>následné škody nebo ručení jakéhokoli druhu,</w:t>
      </w:r>
    </w:p>
    <w:p w:rsidR="007F67A2" w:rsidRPr="00C038B4" w:rsidRDefault="007F67A2" w:rsidP="007F67A2">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jc w:val="both"/>
        <w:rPr>
          <w:spacing w:val="-2"/>
          <w:sz w:val="20"/>
          <w:szCs w:val="20"/>
        </w:rPr>
      </w:pPr>
    </w:p>
    <w:p w:rsidR="007F67A2" w:rsidRPr="00C038B4" w:rsidRDefault="007F67A2" w:rsidP="007F67A2">
      <w:pPr>
        <w:pStyle w:val="Zkladntext22"/>
        <w:tabs>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val="0"/>
        <w:ind w:left="0" w:firstLine="0"/>
        <w:rPr>
          <w:rFonts w:ascii="Koop Office" w:hAnsi="Koop Office"/>
          <w:b w:val="0"/>
          <w:sz w:val="20"/>
        </w:rPr>
      </w:pPr>
      <w:r w:rsidRPr="00C038B4">
        <w:rPr>
          <w:rFonts w:ascii="Koop Office" w:hAnsi="Koop Office"/>
          <w:b w:val="0"/>
          <w:sz w:val="20"/>
        </w:rPr>
        <w:t xml:space="preserve">U všech žalob, soudních řízení nebo jiných řízení, u nichž pojistitel uplatňuje, že ztráta nebo škoda nebo zničení podle ustanovení výluk této doložky není kryta, přísluší důkazní břemeno, že tato ztráta nebo škoda nebo toto zničení je pojistnou událostí, pojištěnému. </w:t>
      </w:r>
    </w:p>
    <w:p w:rsidR="007F67A2" w:rsidRPr="00C038B4" w:rsidRDefault="007F67A2" w:rsidP="007F67A2">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jc w:val="both"/>
        <w:rPr>
          <w:spacing w:val="-2"/>
          <w:sz w:val="20"/>
          <w:szCs w:val="20"/>
        </w:rPr>
      </w:pPr>
    </w:p>
    <w:p w:rsidR="007F67A2" w:rsidRPr="00C038B4" w:rsidRDefault="007F67A2" w:rsidP="007F67A2">
      <w:pPr>
        <w:tabs>
          <w:tab w:val="left" w:pos="-1440"/>
          <w:tab w:val="left" w:pos="-720"/>
          <w:tab w:val="left" w:pos="246"/>
          <w:tab w:val="left" w:pos="492"/>
          <w:tab w:val="left" w:pos="567"/>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jc w:val="both"/>
        <w:rPr>
          <w:spacing w:val="-2"/>
          <w:sz w:val="20"/>
          <w:szCs w:val="20"/>
        </w:rPr>
      </w:pPr>
      <w:r w:rsidRPr="00C038B4">
        <w:rPr>
          <w:spacing w:val="-2"/>
          <w:sz w:val="20"/>
          <w:szCs w:val="20"/>
        </w:rPr>
        <w:lastRenderedPageBreak/>
        <w:t>Pokud pojištěný pojistitele informoval a získal písemný souhlas pojistitele, může provést opravy nebo vyměnit poškozené díly; ve všech ostatních případech musí mít zástupce pojistitele příležitost si škodu prohlédnout, než se opravy nebo změny uskuteční. Neprovede-li zástupce pojistitele inspekci v době odpovídající stavu věci, je pojištěný oprávněn provést opravy nebo vyměnit poškozené díly.</w:t>
      </w:r>
    </w:p>
    <w:p w:rsidR="007F67A2" w:rsidRPr="00C038B4" w:rsidRDefault="007F67A2" w:rsidP="007F67A2">
      <w:pPr>
        <w:pStyle w:val="Zkladntext22"/>
        <w:tabs>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val="0"/>
        <w:ind w:left="0" w:firstLine="0"/>
        <w:rPr>
          <w:rFonts w:ascii="Koop Office" w:hAnsi="Koop Office"/>
          <w:sz w:val="20"/>
        </w:rPr>
      </w:pPr>
    </w:p>
    <w:p w:rsidR="007F67A2" w:rsidRPr="00C038B4" w:rsidRDefault="007F67A2" w:rsidP="007F67A2">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jc w:val="both"/>
        <w:rPr>
          <w:spacing w:val="-2"/>
          <w:sz w:val="20"/>
          <w:szCs w:val="20"/>
        </w:rPr>
      </w:pPr>
      <w:r w:rsidRPr="00C038B4">
        <w:rPr>
          <w:spacing w:val="-2"/>
          <w:sz w:val="20"/>
          <w:szCs w:val="20"/>
        </w:rPr>
        <w:t>Pojistnou hodnotou stavebních a montážních strojů je jejich nová cena.</w:t>
      </w:r>
    </w:p>
    <w:p w:rsidR="007F67A2" w:rsidRPr="00C038B4" w:rsidRDefault="007F67A2" w:rsidP="00432112">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pacing w:before="120"/>
        <w:jc w:val="both"/>
        <w:rPr>
          <w:spacing w:val="-2"/>
          <w:sz w:val="20"/>
          <w:szCs w:val="20"/>
        </w:rPr>
      </w:pPr>
      <w:r w:rsidRPr="00C038B4">
        <w:rPr>
          <w:b/>
          <w:spacing w:val="-2"/>
          <w:sz w:val="20"/>
          <w:szCs w:val="20"/>
        </w:rPr>
        <w:t>Zvláštní pojistné:</w:t>
      </w:r>
      <w:r w:rsidRPr="00C038B4">
        <w:rPr>
          <w:spacing w:val="-2"/>
          <w:sz w:val="20"/>
          <w:szCs w:val="20"/>
        </w:rPr>
        <w:tab/>
        <w:t xml:space="preserve"> započteno do základního pojistného</w:t>
      </w:r>
    </w:p>
    <w:p w:rsidR="00093F66" w:rsidRDefault="00093F66" w:rsidP="007F67A2">
      <w:pPr>
        <w:tabs>
          <w:tab w:val="left" w:pos="-1440"/>
          <w:tab w:val="left" w:pos="-720"/>
        </w:tabs>
        <w:spacing w:after="60"/>
        <w:rPr>
          <w:b/>
          <w:spacing w:val="-2"/>
          <w:sz w:val="20"/>
          <w:szCs w:val="20"/>
        </w:rPr>
      </w:pPr>
      <w:bookmarkStart w:id="24" w:name="D250"/>
      <w:bookmarkEnd w:id="22"/>
    </w:p>
    <w:p w:rsidR="003D6B33" w:rsidRPr="00A772C1" w:rsidRDefault="003D6B33" w:rsidP="003D6B33">
      <w:pPr>
        <w:tabs>
          <w:tab w:val="left" w:pos="-1440"/>
          <w:tab w:val="left" w:pos="-720"/>
        </w:tabs>
        <w:spacing w:after="60"/>
        <w:rPr>
          <w:b/>
          <w:color w:val="000000" w:themeColor="text1"/>
          <w:spacing w:val="-2"/>
          <w:sz w:val="20"/>
          <w:szCs w:val="20"/>
        </w:rPr>
      </w:pPr>
      <w:r w:rsidRPr="00A772C1">
        <w:rPr>
          <w:b/>
          <w:color w:val="000000" w:themeColor="text1"/>
          <w:spacing w:val="-2"/>
          <w:sz w:val="20"/>
          <w:szCs w:val="20"/>
        </w:rPr>
        <w:t>D 250</w:t>
      </w:r>
      <w:r w:rsidRPr="00A772C1">
        <w:rPr>
          <w:b/>
          <w:color w:val="000000" w:themeColor="text1"/>
          <w:spacing w:val="-2"/>
          <w:sz w:val="20"/>
          <w:szCs w:val="20"/>
        </w:rPr>
        <w:tab/>
        <w:t>Odcizení (modifikovaná)</w:t>
      </w:r>
    </w:p>
    <w:p w:rsidR="003D6B33" w:rsidRPr="00A772C1" w:rsidRDefault="003D6B33" w:rsidP="003D6B33">
      <w:pPr>
        <w:pStyle w:val="Nadpis2"/>
        <w:keepNext w:val="0"/>
        <w:numPr>
          <w:ilvl w:val="0"/>
          <w:numId w:val="0"/>
        </w:numPr>
        <w:spacing w:before="0"/>
        <w:jc w:val="both"/>
        <w:rPr>
          <w:color w:val="000000" w:themeColor="text1"/>
          <w:sz w:val="20"/>
          <w:szCs w:val="20"/>
        </w:rPr>
      </w:pPr>
      <w:r w:rsidRPr="00A772C1">
        <w:rPr>
          <w:color w:val="000000" w:themeColor="text1"/>
          <w:sz w:val="20"/>
          <w:szCs w:val="20"/>
        </w:rPr>
        <w:t xml:space="preserve">Při zachování ustanovení, podmínek a ujednání pojistné smlouvy se sjednávají limity pojistného plnění za škodu krádeží vloupáním v závislosti na způsobu zabezpečení pojištěných věcí. </w:t>
      </w:r>
    </w:p>
    <w:p w:rsidR="003D6B33" w:rsidRPr="00A772C1" w:rsidRDefault="003D6B33" w:rsidP="003D6B33">
      <w:pPr>
        <w:jc w:val="both"/>
        <w:rPr>
          <w:color w:val="000000" w:themeColor="text1"/>
          <w:sz w:val="20"/>
          <w:szCs w:val="20"/>
        </w:rPr>
      </w:pPr>
    </w:p>
    <w:p w:rsidR="003D6B33" w:rsidRPr="00A772C1" w:rsidRDefault="003D6B33" w:rsidP="003D6B33">
      <w:pPr>
        <w:pStyle w:val="Nadpis2"/>
        <w:keepNext w:val="0"/>
        <w:numPr>
          <w:ilvl w:val="0"/>
          <w:numId w:val="0"/>
        </w:numPr>
        <w:spacing w:before="0"/>
        <w:jc w:val="both"/>
        <w:rPr>
          <w:color w:val="000000" w:themeColor="text1"/>
          <w:sz w:val="20"/>
          <w:szCs w:val="20"/>
        </w:rPr>
      </w:pPr>
      <w:r w:rsidRPr="00A772C1">
        <w:rPr>
          <w:color w:val="000000" w:themeColor="text1"/>
          <w:sz w:val="20"/>
          <w:szCs w:val="20"/>
        </w:rPr>
        <w:t>Pojištěný je povinen zajistit, aby v době pojistné události byly podle jednotlivě požadovaných způsobů uložení a zabezpečení pojištěných věcí:</w:t>
      </w:r>
    </w:p>
    <w:p w:rsidR="003D6B33" w:rsidRPr="00A772C1" w:rsidRDefault="003D6B33" w:rsidP="003D6B33">
      <w:pPr>
        <w:tabs>
          <w:tab w:val="left" w:pos="227"/>
        </w:tabs>
        <w:overflowPunct w:val="0"/>
        <w:autoSpaceDE w:val="0"/>
        <w:autoSpaceDN w:val="0"/>
        <w:adjustRightInd w:val="0"/>
        <w:ind w:left="272" w:hanging="272"/>
        <w:jc w:val="both"/>
        <w:textAlignment w:val="baseline"/>
        <w:rPr>
          <w:color w:val="000000" w:themeColor="text1"/>
          <w:sz w:val="20"/>
          <w:szCs w:val="20"/>
        </w:rPr>
      </w:pPr>
      <w:r w:rsidRPr="00A772C1">
        <w:rPr>
          <w:color w:val="000000" w:themeColor="text1"/>
          <w:sz w:val="20"/>
          <w:szCs w:val="20"/>
        </w:rPr>
        <w:t>-</w:t>
      </w:r>
      <w:r w:rsidRPr="00A772C1">
        <w:rPr>
          <w:color w:val="000000" w:themeColor="text1"/>
          <w:sz w:val="20"/>
          <w:szCs w:val="20"/>
        </w:rPr>
        <w:tab/>
        <w:t>uzavírací a uzamykací mechanismy funkční,</w:t>
      </w:r>
    </w:p>
    <w:p w:rsidR="003D6B33" w:rsidRPr="00A772C1" w:rsidRDefault="003D6B33" w:rsidP="003D6B33">
      <w:pPr>
        <w:tabs>
          <w:tab w:val="left" w:pos="227"/>
        </w:tabs>
        <w:overflowPunct w:val="0"/>
        <w:autoSpaceDE w:val="0"/>
        <w:autoSpaceDN w:val="0"/>
        <w:adjustRightInd w:val="0"/>
        <w:ind w:left="272" w:hanging="272"/>
        <w:jc w:val="both"/>
        <w:textAlignment w:val="baseline"/>
        <w:rPr>
          <w:color w:val="000000" w:themeColor="text1"/>
          <w:sz w:val="20"/>
          <w:szCs w:val="20"/>
        </w:rPr>
      </w:pPr>
      <w:r w:rsidRPr="00A772C1">
        <w:rPr>
          <w:color w:val="000000" w:themeColor="text1"/>
          <w:sz w:val="20"/>
          <w:szCs w:val="20"/>
        </w:rPr>
        <w:t>-</w:t>
      </w:r>
      <w:r w:rsidRPr="00A772C1">
        <w:rPr>
          <w:color w:val="000000" w:themeColor="text1"/>
          <w:sz w:val="20"/>
          <w:szCs w:val="20"/>
        </w:rPr>
        <w:tab/>
        <w:t>otevíratelné otvory, jako jsou okna, výlohy, světlíky aj., zevnitř uzavřeny, a otevíratelné zvenčí i uzamčeny,</w:t>
      </w:r>
    </w:p>
    <w:p w:rsidR="003D6B33" w:rsidRPr="00A772C1" w:rsidRDefault="003D6B33" w:rsidP="003D6B33">
      <w:pPr>
        <w:tabs>
          <w:tab w:val="left" w:pos="227"/>
        </w:tabs>
        <w:overflowPunct w:val="0"/>
        <w:autoSpaceDE w:val="0"/>
        <w:autoSpaceDN w:val="0"/>
        <w:adjustRightInd w:val="0"/>
        <w:ind w:left="272" w:hanging="272"/>
        <w:jc w:val="both"/>
        <w:textAlignment w:val="baseline"/>
        <w:rPr>
          <w:color w:val="000000" w:themeColor="text1"/>
          <w:sz w:val="20"/>
          <w:szCs w:val="20"/>
        </w:rPr>
      </w:pPr>
      <w:r w:rsidRPr="00A772C1">
        <w:rPr>
          <w:color w:val="000000" w:themeColor="text1"/>
          <w:sz w:val="20"/>
          <w:szCs w:val="20"/>
        </w:rPr>
        <w:t>-</w:t>
      </w:r>
      <w:r w:rsidRPr="00A772C1">
        <w:rPr>
          <w:color w:val="000000" w:themeColor="text1"/>
          <w:sz w:val="20"/>
          <w:szCs w:val="20"/>
        </w:rPr>
        <w:tab/>
        <w:t>dveře, vrata, vstupy, vjezdy, stavební a montážní stroje apod. řádně uzavřeny a uzamčeny,</w:t>
      </w:r>
    </w:p>
    <w:p w:rsidR="003D6B33" w:rsidRPr="00A772C1" w:rsidRDefault="003D6B33" w:rsidP="003D6B33">
      <w:pPr>
        <w:tabs>
          <w:tab w:val="left" w:pos="227"/>
        </w:tabs>
        <w:overflowPunct w:val="0"/>
        <w:autoSpaceDE w:val="0"/>
        <w:autoSpaceDN w:val="0"/>
        <w:adjustRightInd w:val="0"/>
        <w:ind w:left="272" w:hanging="272"/>
        <w:jc w:val="both"/>
        <w:textAlignment w:val="baseline"/>
        <w:rPr>
          <w:color w:val="000000" w:themeColor="text1"/>
          <w:sz w:val="20"/>
          <w:szCs w:val="20"/>
        </w:rPr>
      </w:pPr>
      <w:r w:rsidRPr="00A772C1">
        <w:rPr>
          <w:color w:val="000000" w:themeColor="text1"/>
          <w:sz w:val="20"/>
          <w:szCs w:val="20"/>
        </w:rPr>
        <w:t>-</w:t>
      </w:r>
      <w:r w:rsidRPr="00A772C1">
        <w:rPr>
          <w:color w:val="000000" w:themeColor="text1"/>
          <w:sz w:val="20"/>
          <w:szCs w:val="20"/>
        </w:rPr>
        <w:tab/>
        <w:t>ostatní otvory o velikosti 600 cm</w:t>
      </w:r>
      <w:r w:rsidRPr="00A772C1">
        <w:rPr>
          <w:color w:val="000000" w:themeColor="text1"/>
          <w:sz w:val="20"/>
          <w:szCs w:val="20"/>
          <w:vertAlign w:val="superscript"/>
        </w:rPr>
        <w:t>2</w:t>
      </w:r>
      <w:r w:rsidRPr="00A772C1">
        <w:rPr>
          <w:color w:val="000000" w:themeColor="text1"/>
          <w:sz w:val="20"/>
          <w:szCs w:val="20"/>
        </w:rPr>
        <w:t xml:space="preserve"> a větší zevnitř zneprůchodněny,</w:t>
      </w:r>
    </w:p>
    <w:p w:rsidR="003D6B33" w:rsidRPr="00A772C1" w:rsidRDefault="003D6B33" w:rsidP="003D6B33">
      <w:pPr>
        <w:tabs>
          <w:tab w:val="left" w:pos="227"/>
        </w:tabs>
        <w:overflowPunct w:val="0"/>
        <w:autoSpaceDE w:val="0"/>
        <w:autoSpaceDN w:val="0"/>
        <w:adjustRightInd w:val="0"/>
        <w:ind w:left="272" w:hanging="272"/>
        <w:jc w:val="both"/>
        <w:textAlignment w:val="baseline"/>
        <w:rPr>
          <w:color w:val="000000" w:themeColor="text1"/>
          <w:sz w:val="20"/>
          <w:szCs w:val="20"/>
        </w:rPr>
      </w:pPr>
      <w:r w:rsidRPr="00A772C1">
        <w:rPr>
          <w:color w:val="000000" w:themeColor="text1"/>
          <w:sz w:val="20"/>
          <w:szCs w:val="20"/>
        </w:rPr>
        <w:t>-</w:t>
      </w:r>
      <w:r w:rsidRPr="00A772C1">
        <w:rPr>
          <w:color w:val="000000" w:themeColor="text1"/>
          <w:sz w:val="20"/>
          <w:szCs w:val="20"/>
        </w:rPr>
        <w:tab/>
        <w:t>elektrický zabezpečovací systém (EZS) funkční a ve stavu střežení,</w:t>
      </w:r>
    </w:p>
    <w:p w:rsidR="003D6B33" w:rsidRPr="00A772C1" w:rsidRDefault="003D6B33" w:rsidP="003D6B33">
      <w:pPr>
        <w:tabs>
          <w:tab w:val="left" w:pos="227"/>
        </w:tabs>
        <w:overflowPunct w:val="0"/>
        <w:autoSpaceDE w:val="0"/>
        <w:autoSpaceDN w:val="0"/>
        <w:adjustRightInd w:val="0"/>
        <w:ind w:left="272" w:hanging="272"/>
        <w:jc w:val="both"/>
        <w:textAlignment w:val="baseline"/>
        <w:rPr>
          <w:color w:val="000000" w:themeColor="text1"/>
          <w:sz w:val="20"/>
          <w:szCs w:val="20"/>
        </w:rPr>
      </w:pPr>
      <w:r w:rsidRPr="00A772C1">
        <w:rPr>
          <w:color w:val="000000" w:themeColor="text1"/>
          <w:sz w:val="20"/>
          <w:szCs w:val="20"/>
        </w:rPr>
        <w:t>-</w:t>
      </w:r>
      <w:r w:rsidRPr="00A772C1">
        <w:rPr>
          <w:color w:val="000000" w:themeColor="text1"/>
          <w:sz w:val="20"/>
          <w:szCs w:val="20"/>
        </w:rPr>
        <w:tab/>
        <w:t xml:space="preserve">klíče od dveří a vstupů, stavebních a montážních strojů, nesmí být uloženy volně nebo viditelně; </w:t>
      </w:r>
    </w:p>
    <w:p w:rsidR="003D6B33" w:rsidRPr="00A772C1" w:rsidRDefault="003D6B33" w:rsidP="003D6B33">
      <w:pPr>
        <w:jc w:val="both"/>
        <w:rPr>
          <w:color w:val="000000" w:themeColor="text1"/>
          <w:sz w:val="20"/>
          <w:szCs w:val="20"/>
        </w:rPr>
      </w:pPr>
      <w:r w:rsidRPr="00A772C1">
        <w:rPr>
          <w:color w:val="000000" w:themeColor="text1"/>
          <w:sz w:val="20"/>
          <w:szCs w:val="20"/>
        </w:rPr>
        <w:t xml:space="preserve">a pojištěné věci uložit a zabezpečit je podle jejich charakteru a hodnoty tak, aby toto zabezpečení minimálně odpovídalo ujednáním této doložky. </w:t>
      </w:r>
    </w:p>
    <w:p w:rsidR="003D6B33" w:rsidRPr="00A772C1" w:rsidRDefault="003D6B33" w:rsidP="003D6B33">
      <w:pPr>
        <w:jc w:val="both"/>
        <w:rPr>
          <w:color w:val="000000" w:themeColor="text1"/>
          <w:sz w:val="20"/>
          <w:szCs w:val="20"/>
        </w:rPr>
      </w:pPr>
    </w:p>
    <w:p w:rsidR="003D6B33" w:rsidRPr="00A772C1" w:rsidRDefault="003D6B33" w:rsidP="003D6B33">
      <w:pPr>
        <w:pStyle w:val="Zkladntext22"/>
        <w:suppressAutoHyphens w:val="0"/>
        <w:ind w:left="0" w:firstLine="0"/>
        <w:rPr>
          <w:rFonts w:ascii="Koop Office" w:hAnsi="Koop Office"/>
          <w:b w:val="0"/>
          <w:color w:val="000000" w:themeColor="text1"/>
          <w:spacing w:val="0"/>
          <w:sz w:val="20"/>
        </w:rPr>
      </w:pPr>
      <w:r w:rsidRPr="00A772C1">
        <w:rPr>
          <w:rFonts w:ascii="Koop Office" w:hAnsi="Koop Office"/>
          <w:b w:val="0"/>
          <w:color w:val="000000" w:themeColor="text1"/>
          <w:spacing w:val="0"/>
          <w:sz w:val="20"/>
        </w:rPr>
        <w:t>Pojistitel poskytne pojistné plnění, které je omezeno limitem odpovídajícím skutečnému způsobu zabezpečení pojištěných věcí v době pojistné události, není-li v pojistné smlouvě ujednán jiný způsob zabezpečení.</w:t>
      </w:r>
    </w:p>
    <w:p w:rsidR="003D6B33" w:rsidRPr="00A772C1" w:rsidRDefault="003D6B33" w:rsidP="003D6B33">
      <w:pPr>
        <w:pStyle w:val="Zkladntext22"/>
        <w:suppressAutoHyphens w:val="0"/>
        <w:ind w:left="0" w:firstLine="0"/>
        <w:rPr>
          <w:rFonts w:ascii="Koop Office" w:hAnsi="Koop Office"/>
          <w:b w:val="0"/>
          <w:color w:val="000000" w:themeColor="text1"/>
          <w:spacing w:val="0"/>
          <w:sz w:val="20"/>
        </w:rPr>
      </w:pPr>
    </w:p>
    <w:p w:rsidR="003D6B33" w:rsidRDefault="003D6B33" w:rsidP="003D6B33">
      <w:pPr>
        <w:jc w:val="both"/>
        <w:rPr>
          <w:color w:val="000000" w:themeColor="text1"/>
          <w:sz w:val="20"/>
          <w:szCs w:val="20"/>
        </w:rPr>
      </w:pPr>
      <w:r w:rsidRPr="00A772C1">
        <w:rPr>
          <w:color w:val="000000" w:themeColor="text1"/>
          <w:sz w:val="20"/>
          <w:szCs w:val="20"/>
        </w:rPr>
        <w:t>Limity plnění v následujících tabulkách jsou uvedeny v </w:t>
      </w:r>
      <w:r w:rsidRPr="00A772C1">
        <w:rPr>
          <w:b/>
          <w:color w:val="000000" w:themeColor="text1"/>
          <w:sz w:val="20"/>
          <w:szCs w:val="20"/>
        </w:rPr>
        <w:t>Kč</w:t>
      </w:r>
      <w:r w:rsidRPr="00A772C1">
        <w:rPr>
          <w:color w:val="000000" w:themeColor="text1"/>
          <w:sz w:val="20"/>
          <w:szCs w:val="20"/>
        </w:rPr>
        <w:t xml:space="preserve">. </w:t>
      </w:r>
    </w:p>
    <w:p w:rsidR="003D6B33" w:rsidRPr="00A772C1" w:rsidRDefault="003D6B33" w:rsidP="003D6B33">
      <w:pPr>
        <w:jc w:val="both"/>
        <w:rPr>
          <w:color w:val="000000" w:themeColor="text1"/>
          <w:sz w:val="20"/>
          <w:szCs w:val="20"/>
        </w:rPr>
      </w:pPr>
    </w:p>
    <w:p w:rsidR="003D6B33" w:rsidRDefault="003D6B33" w:rsidP="003D6B33">
      <w:pPr>
        <w:pStyle w:val="Textkomente"/>
        <w:keepNext/>
        <w:tabs>
          <w:tab w:val="left" w:pos="360"/>
        </w:tabs>
        <w:overflowPunct w:val="0"/>
        <w:autoSpaceDE w:val="0"/>
        <w:autoSpaceDN w:val="0"/>
        <w:adjustRightInd w:val="0"/>
        <w:ind w:left="272" w:hanging="272"/>
        <w:textAlignment w:val="baseline"/>
        <w:rPr>
          <w:rFonts w:ascii="Koop Office" w:hAnsi="Koop Office"/>
          <w:b/>
          <w:color w:val="000000" w:themeColor="text1"/>
        </w:rPr>
      </w:pPr>
      <w:r w:rsidRPr="00A772C1">
        <w:rPr>
          <w:rFonts w:ascii="Koop Office" w:hAnsi="Koop Office"/>
          <w:b/>
          <w:color w:val="000000" w:themeColor="text1"/>
        </w:rPr>
        <w:t>A)</w:t>
      </w:r>
      <w:r w:rsidRPr="00A772C1">
        <w:rPr>
          <w:rFonts w:ascii="Koop Office" w:hAnsi="Koop Office"/>
          <w:b/>
          <w:color w:val="000000" w:themeColor="text1"/>
        </w:rPr>
        <w:tab/>
        <w:t xml:space="preserve">Materiál (zásoby), nářadí a přístroje </w:t>
      </w:r>
      <w:r w:rsidRPr="00A772C1">
        <w:rPr>
          <w:rFonts w:ascii="Koop Office" w:hAnsi="Koop Office"/>
          <w:color w:val="000000" w:themeColor="text1"/>
        </w:rPr>
        <w:t>musí být</w:t>
      </w:r>
      <w:r w:rsidRPr="00A772C1">
        <w:rPr>
          <w:rFonts w:ascii="Koop Office" w:hAnsi="Koop Office"/>
          <w:b/>
          <w:color w:val="000000" w:themeColor="text1"/>
        </w:rPr>
        <w:t xml:space="preserve"> </w:t>
      </w:r>
      <w:r w:rsidRPr="00A772C1">
        <w:rPr>
          <w:rFonts w:ascii="Koop Office" w:hAnsi="Koop Office"/>
          <w:color w:val="000000" w:themeColor="text1"/>
        </w:rPr>
        <w:t xml:space="preserve">uloženy v uzamčeném </w:t>
      </w:r>
      <w:r w:rsidRPr="00A772C1">
        <w:rPr>
          <w:rFonts w:ascii="Koop Office" w:hAnsi="Koop Office"/>
          <w:b/>
          <w:color w:val="000000" w:themeColor="text1"/>
        </w:rPr>
        <w:t>prostoru</w:t>
      </w:r>
    </w:p>
    <w:tbl>
      <w:tblPr>
        <w:tblW w:w="0" w:type="auto"/>
        <w:tblLayout w:type="fixed"/>
        <w:tblCellMar>
          <w:left w:w="70" w:type="dxa"/>
          <w:right w:w="70" w:type="dxa"/>
        </w:tblCellMar>
        <w:tblLook w:val="00A0" w:firstRow="1" w:lastRow="0" w:firstColumn="1" w:lastColumn="0" w:noHBand="0" w:noVBand="0"/>
      </w:tblPr>
      <w:tblGrid>
        <w:gridCol w:w="496"/>
        <w:gridCol w:w="1134"/>
        <w:gridCol w:w="1275"/>
        <w:gridCol w:w="6379"/>
      </w:tblGrid>
      <w:tr w:rsidR="003D6B33" w:rsidRPr="00A772C1" w:rsidTr="00930D7A">
        <w:trPr>
          <w:cantSplit/>
          <w:trHeight w:val="33"/>
        </w:trPr>
        <w:tc>
          <w:tcPr>
            <w:tcW w:w="496" w:type="dxa"/>
            <w:tcBorders>
              <w:top w:val="single" w:sz="12" w:space="0" w:color="auto"/>
              <w:left w:val="single" w:sz="12" w:space="0" w:color="auto"/>
              <w:bottom w:val="nil"/>
              <w:right w:val="single" w:sz="6" w:space="0" w:color="auto"/>
            </w:tcBorders>
            <w:hideMark/>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M0</w:t>
            </w:r>
          </w:p>
        </w:tc>
        <w:tc>
          <w:tcPr>
            <w:tcW w:w="1134" w:type="dxa"/>
            <w:tcBorders>
              <w:top w:val="single" w:sz="12" w:space="0" w:color="auto"/>
              <w:left w:val="single" w:sz="6" w:space="0" w:color="auto"/>
              <w:bottom w:val="nil"/>
              <w:right w:val="single" w:sz="6" w:space="0" w:color="auto"/>
            </w:tcBorders>
            <w:hideMark/>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do 20 000</w:t>
            </w:r>
          </w:p>
        </w:tc>
        <w:tc>
          <w:tcPr>
            <w:tcW w:w="7654" w:type="dxa"/>
            <w:gridSpan w:val="2"/>
            <w:tcBorders>
              <w:top w:val="single" w:sz="12" w:space="0" w:color="auto"/>
              <w:left w:val="single" w:sz="6" w:space="0" w:color="auto"/>
              <w:bottom w:val="single" w:sz="6" w:space="0" w:color="auto"/>
              <w:right w:val="single" w:sz="12" w:space="0" w:color="auto"/>
            </w:tcBorders>
            <w:hideMark/>
          </w:tcPr>
          <w:p w:rsidR="003D6B33" w:rsidRPr="00A772C1" w:rsidRDefault="003D6B33" w:rsidP="00930D7A">
            <w:pPr>
              <w:keepNext/>
              <w:spacing w:line="276" w:lineRule="auto"/>
              <w:rPr>
                <w:color w:val="000000" w:themeColor="text1"/>
                <w:sz w:val="20"/>
                <w:szCs w:val="20"/>
                <w:lang w:eastAsia="en-US"/>
              </w:rPr>
            </w:pPr>
            <w:r w:rsidRPr="00A772C1">
              <w:rPr>
                <w:color w:val="000000" w:themeColor="text1"/>
                <w:sz w:val="20"/>
                <w:szCs w:val="20"/>
                <w:lang w:eastAsia="en-US"/>
              </w:rPr>
              <w:t>uzamčeno, bez specifikace zabezpečení</w:t>
            </w:r>
          </w:p>
        </w:tc>
      </w:tr>
      <w:tr w:rsidR="003D6B33" w:rsidRPr="00A772C1" w:rsidTr="00930D7A">
        <w:trPr>
          <w:cantSplit/>
          <w:trHeight w:val="176"/>
        </w:trPr>
        <w:tc>
          <w:tcPr>
            <w:tcW w:w="496" w:type="dxa"/>
            <w:tcBorders>
              <w:top w:val="single" w:sz="6" w:space="0" w:color="auto"/>
              <w:left w:val="single" w:sz="12" w:space="0" w:color="auto"/>
              <w:bottom w:val="nil"/>
              <w:right w:val="single" w:sz="6" w:space="0" w:color="auto"/>
            </w:tcBorders>
            <w:hideMark/>
          </w:tcPr>
          <w:p w:rsidR="003D6B33" w:rsidRPr="00A772C1" w:rsidRDefault="003D6B33" w:rsidP="00930D7A">
            <w:pPr>
              <w:pStyle w:val="Zkladntext"/>
              <w:widowControl w:val="0"/>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M1</w:t>
            </w:r>
          </w:p>
        </w:tc>
        <w:tc>
          <w:tcPr>
            <w:tcW w:w="1134" w:type="dxa"/>
            <w:tcBorders>
              <w:top w:val="single" w:sz="6" w:space="0" w:color="auto"/>
              <w:left w:val="single" w:sz="6" w:space="0" w:color="auto"/>
              <w:bottom w:val="nil"/>
              <w:right w:val="single" w:sz="6" w:space="0" w:color="auto"/>
            </w:tcBorders>
            <w:hideMark/>
          </w:tcPr>
          <w:p w:rsidR="003D6B33" w:rsidRPr="00A772C1" w:rsidRDefault="003D6B33" w:rsidP="00930D7A">
            <w:pPr>
              <w:pStyle w:val="Zkladntext"/>
              <w:widowControl w:val="0"/>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do 100 000</w:t>
            </w: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widowControl w:val="0"/>
              <w:spacing w:line="276" w:lineRule="auto"/>
              <w:rPr>
                <w:b/>
                <w:color w:val="000000" w:themeColor="text1"/>
                <w:sz w:val="20"/>
                <w:szCs w:val="20"/>
                <w:lang w:eastAsia="en-US"/>
              </w:rPr>
            </w:pPr>
            <w:r w:rsidRPr="00A772C1">
              <w:rPr>
                <w:b/>
                <w:color w:val="000000" w:themeColor="text1"/>
                <w:sz w:val="20"/>
                <w:szCs w:val="20"/>
                <w:lang w:eastAsia="en-US"/>
              </w:rPr>
              <w:t>dveře</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widowControl w:val="0"/>
              <w:spacing w:line="276" w:lineRule="auto"/>
              <w:rPr>
                <w:color w:val="000000" w:themeColor="text1"/>
                <w:sz w:val="20"/>
                <w:szCs w:val="20"/>
                <w:lang w:eastAsia="en-US"/>
              </w:rPr>
            </w:pPr>
            <w:r w:rsidRPr="00A772C1">
              <w:rPr>
                <w:b/>
                <w:color w:val="000000" w:themeColor="text1"/>
                <w:sz w:val="20"/>
                <w:szCs w:val="20"/>
                <w:lang w:eastAsia="en-US"/>
              </w:rPr>
              <w:t>plné</w:t>
            </w:r>
          </w:p>
        </w:tc>
      </w:tr>
      <w:tr w:rsidR="003D6B33" w:rsidRPr="00A772C1" w:rsidTr="00930D7A">
        <w:trPr>
          <w:cantSplit/>
        </w:trPr>
        <w:tc>
          <w:tcPr>
            <w:tcW w:w="496" w:type="dxa"/>
            <w:tcBorders>
              <w:top w:val="nil"/>
              <w:left w:val="single" w:sz="12" w:space="0" w:color="auto"/>
              <w:bottom w:val="nil"/>
              <w:right w:val="single" w:sz="6" w:space="0" w:color="auto"/>
            </w:tcBorders>
          </w:tcPr>
          <w:p w:rsidR="003D6B33" w:rsidRPr="00A772C1" w:rsidRDefault="003D6B33" w:rsidP="00930D7A">
            <w:pPr>
              <w:pStyle w:val="Zkladntext"/>
              <w:widowControl w:val="0"/>
              <w:spacing w:before="0" w:line="276" w:lineRule="auto"/>
              <w:jc w:val="left"/>
              <w:rPr>
                <w:rFonts w:ascii="Koop Office" w:hAnsi="Koop Office"/>
                <w:b/>
                <w:color w:val="000000" w:themeColor="text1"/>
                <w:szCs w:val="20"/>
                <w:lang w:eastAsia="en-US"/>
              </w:rPr>
            </w:pPr>
          </w:p>
        </w:tc>
        <w:tc>
          <w:tcPr>
            <w:tcW w:w="1134" w:type="dxa"/>
            <w:tcBorders>
              <w:top w:val="nil"/>
              <w:left w:val="single" w:sz="6" w:space="0" w:color="auto"/>
              <w:bottom w:val="nil"/>
              <w:right w:val="single" w:sz="6" w:space="0" w:color="auto"/>
            </w:tcBorders>
          </w:tcPr>
          <w:p w:rsidR="003D6B33" w:rsidRPr="00A772C1" w:rsidRDefault="003D6B33" w:rsidP="00930D7A">
            <w:pPr>
              <w:pStyle w:val="Zkladntext"/>
              <w:widowControl w:val="0"/>
              <w:spacing w:before="0" w:line="276" w:lineRule="auto"/>
              <w:jc w:val="left"/>
              <w:rPr>
                <w:rFonts w:ascii="Koop Office" w:hAnsi="Koop Office"/>
                <w:b/>
                <w:color w:val="000000" w:themeColor="text1"/>
                <w:szCs w:val="2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widowControl w:val="0"/>
              <w:spacing w:line="276" w:lineRule="auto"/>
              <w:rPr>
                <w:b/>
                <w:color w:val="000000" w:themeColor="text1"/>
                <w:sz w:val="20"/>
                <w:szCs w:val="20"/>
                <w:lang w:eastAsia="en-US"/>
              </w:rPr>
            </w:pPr>
            <w:r w:rsidRPr="00A772C1">
              <w:rPr>
                <w:b/>
                <w:color w:val="000000" w:themeColor="text1"/>
                <w:sz w:val="20"/>
                <w:szCs w:val="20"/>
                <w:lang w:eastAsia="en-US"/>
              </w:rPr>
              <w:t>zámek dveří</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widowControl w:val="0"/>
              <w:tabs>
                <w:tab w:val="left" w:pos="720"/>
              </w:tabs>
              <w:overflowPunct w:val="0"/>
              <w:autoSpaceDE w:val="0"/>
              <w:autoSpaceDN w:val="0"/>
              <w:adjustRightInd w:val="0"/>
              <w:textAlignment w:val="baseline"/>
              <w:rPr>
                <w:color w:val="000000" w:themeColor="text1"/>
                <w:sz w:val="20"/>
                <w:szCs w:val="20"/>
                <w:lang w:eastAsia="en-US"/>
              </w:rPr>
            </w:pPr>
            <w:r w:rsidRPr="00A772C1">
              <w:rPr>
                <w:color w:val="000000" w:themeColor="text1"/>
                <w:sz w:val="20"/>
                <w:szCs w:val="20"/>
                <w:lang w:eastAsia="en-US"/>
              </w:rPr>
              <w:t>- zámek</w:t>
            </w:r>
            <w:r w:rsidRPr="00A772C1">
              <w:rPr>
                <w:b/>
                <w:color w:val="000000" w:themeColor="text1"/>
                <w:sz w:val="20"/>
                <w:szCs w:val="20"/>
                <w:lang w:eastAsia="en-US"/>
              </w:rPr>
              <w:t xml:space="preserve"> </w:t>
            </w:r>
            <w:r w:rsidRPr="00A772C1">
              <w:rPr>
                <w:color w:val="000000" w:themeColor="text1"/>
                <w:sz w:val="20"/>
                <w:szCs w:val="20"/>
                <w:lang w:eastAsia="en-US"/>
              </w:rPr>
              <w:t>s bezpečnostní</w:t>
            </w:r>
            <w:r w:rsidRPr="00A772C1">
              <w:rPr>
                <w:b/>
                <w:color w:val="000000" w:themeColor="text1"/>
                <w:sz w:val="20"/>
                <w:szCs w:val="20"/>
                <w:lang w:eastAsia="en-US"/>
              </w:rPr>
              <w:t xml:space="preserve"> cylindrickou vložkou </w:t>
            </w:r>
            <w:r w:rsidRPr="00A772C1">
              <w:rPr>
                <w:color w:val="000000" w:themeColor="text1"/>
                <w:sz w:val="20"/>
                <w:szCs w:val="20"/>
                <w:lang w:eastAsia="en-US"/>
              </w:rPr>
              <w:t>a</w:t>
            </w:r>
            <w:r w:rsidRPr="00A772C1">
              <w:rPr>
                <w:b/>
                <w:color w:val="000000" w:themeColor="text1"/>
                <w:sz w:val="20"/>
                <w:szCs w:val="20"/>
                <w:lang w:eastAsia="en-US"/>
              </w:rPr>
              <w:t xml:space="preserve"> bezpečnostním kováním</w:t>
            </w:r>
            <w:r w:rsidRPr="00A772C1">
              <w:rPr>
                <w:color w:val="000000" w:themeColor="text1"/>
                <w:sz w:val="20"/>
                <w:szCs w:val="20"/>
                <w:lang w:eastAsia="en-US"/>
              </w:rPr>
              <w:t xml:space="preserve"> </w:t>
            </w:r>
            <w:r w:rsidRPr="00A772C1">
              <w:rPr>
                <w:i/>
                <w:color w:val="000000" w:themeColor="text1"/>
                <w:sz w:val="20"/>
                <w:szCs w:val="20"/>
                <w:lang w:eastAsia="en-US"/>
              </w:rPr>
              <w:t>nebo</w:t>
            </w:r>
          </w:p>
          <w:p w:rsidR="003D6B33" w:rsidRPr="00A772C1" w:rsidRDefault="003D6B33" w:rsidP="00930D7A">
            <w:pPr>
              <w:widowControl w:val="0"/>
              <w:tabs>
                <w:tab w:val="left" w:pos="720"/>
              </w:tabs>
              <w:overflowPunct w:val="0"/>
              <w:autoSpaceDE w:val="0"/>
              <w:autoSpaceDN w:val="0"/>
              <w:adjustRightInd w:val="0"/>
              <w:textAlignment w:val="baseline"/>
              <w:rPr>
                <w:color w:val="000000" w:themeColor="text1"/>
                <w:sz w:val="20"/>
                <w:szCs w:val="20"/>
                <w:lang w:eastAsia="en-US"/>
              </w:rPr>
            </w:pPr>
            <w:r w:rsidRPr="00A772C1">
              <w:rPr>
                <w:color w:val="000000" w:themeColor="text1"/>
                <w:sz w:val="20"/>
                <w:szCs w:val="20"/>
                <w:lang w:eastAsia="en-US"/>
              </w:rPr>
              <w:t xml:space="preserve">- jeden </w:t>
            </w:r>
            <w:r w:rsidRPr="00A772C1">
              <w:rPr>
                <w:b/>
                <w:color w:val="000000" w:themeColor="text1"/>
                <w:sz w:val="20"/>
                <w:szCs w:val="20"/>
                <w:lang w:eastAsia="en-US"/>
              </w:rPr>
              <w:t xml:space="preserve">bezpečnostní visací zámek </w:t>
            </w:r>
            <w:r w:rsidRPr="00A772C1">
              <w:rPr>
                <w:i/>
                <w:color w:val="000000" w:themeColor="text1"/>
                <w:sz w:val="20"/>
                <w:szCs w:val="20"/>
                <w:lang w:eastAsia="en-US"/>
              </w:rPr>
              <w:t>nebo</w:t>
            </w:r>
            <w:r w:rsidRPr="00A772C1">
              <w:rPr>
                <w:color w:val="000000" w:themeColor="text1"/>
                <w:sz w:val="20"/>
                <w:szCs w:val="20"/>
                <w:lang w:eastAsia="en-US"/>
              </w:rPr>
              <w:t xml:space="preserve"> </w:t>
            </w:r>
          </w:p>
          <w:p w:rsidR="003D6B33" w:rsidRPr="00A772C1" w:rsidRDefault="003D6B33" w:rsidP="00930D7A">
            <w:pPr>
              <w:widowControl w:val="0"/>
              <w:tabs>
                <w:tab w:val="left" w:pos="720"/>
              </w:tabs>
              <w:overflowPunct w:val="0"/>
              <w:autoSpaceDE w:val="0"/>
              <w:autoSpaceDN w:val="0"/>
              <w:adjustRightInd w:val="0"/>
              <w:textAlignment w:val="baseline"/>
              <w:rPr>
                <w:color w:val="000000" w:themeColor="text1"/>
                <w:sz w:val="20"/>
                <w:szCs w:val="20"/>
                <w:lang w:eastAsia="en-US"/>
              </w:rPr>
            </w:pPr>
            <w:r w:rsidRPr="00A772C1">
              <w:rPr>
                <w:color w:val="000000" w:themeColor="text1"/>
                <w:sz w:val="20"/>
                <w:szCs w:val="20"/>
                <w:lang w:eastAsia="en-US"/>
              </w:rPr>
              <w:t>- zámek s </w:t>
            </w:r>
            <w:r w:rsidRPr="00A772C1">
              <w:rPr>
                <w:b/>
                <w:color w:val="000000" w:themeColor="text1"/>
                <w:sz w:val="20"/>
                <w:szCs w:val="20"/>
                <w:lang w:eastAsia="en-US"/>
              </w:rPr>
              <w:t xml:space="preserve">bezpečnostní cylindrickou vložkou </w:t>
            </w:r>
            <w:r w:rsidRPr="00A772C1">
              <w:rPr>
                <w:color w:val="000000" w:themeColor="text1"/>
                <w:sz w:val="20"/>
                <w:szCs w:val="20"/>
                <w:lang w:eastAsia="en-US"/>
              </w:rPr>
              <w:t xml:space="preserve">a současně otevíratelná </w:t>
            </w:r>
            <w:r w:rsidRPr="00A772C1">
              <w:rPr>
                <w:b/>
                <w:color w:val="000000" w:themeColor="text1"/>
                <w:sz w:val="20"/>
                <w:szCs w:val="20"/>
                <w:lang w:eastAsia="en-US"/>
              </w:rPr>
              <w:t xml:space="preserve">funkční mříž </w:t>
            </w:r>
          </w:p>
        </w:tc>
      </w:tr>
      <w:tr w:rsidR="003D6B33" w:rsidRPr="00A772C1" w:rsidTr="00930D7A">
        <w:trPr>
          <w:cantSplit/>
        </w:trPr>
        <w:tc>
          <w:tcPr>
            <w:tcW w:w="496" w:type="dxa"/>
            <w:tcBorders>
              <w:top w:val="nil"/>
              <w:left w:val="single" w:sz="12" w:space="0" w:color="auto"/>
              <w:bottom w:val="single" w:sz="6" w:space="0" w:color="auto"/>
              <w:right w:val="single" w:sz="6" w:space="0" w:color="auto"/>
            </w:tcBorders>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p>
        </w:tc>
        <w:tc>
          <w:tcPr>
            <w:tcW w:w="1134" w:type="dxa"/>
            <w:tcBorders>
              <w:top w:val="nil"/>
              <w:left w:val="single" w:sz="6" w:space="0" w:color="auto"/>
              <w:bottom w:val="single" w:sz="6" w:space="0" w:color="auto"/>
              <w:right w:val="single" w:sz="6" w:space="0" w:color="auto"/>
            </w:tcBorders>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widowControl w:val="0"/>
              <w:numPr>
                <w:ilvl w:val="12"/>
                <w:numId w:val="0"/>
              </w:numPr>
              <w:spacing w:line="276" w:lineRule="auto"/>
              <w:rPr>
                <w:b/>
                <w:color w:val="000000" w:themeColor="text1"/>
                <w:sz w:val="20"/>
                <w:szCs w:val="20"/>
                <w:lang w:eastAsia="en-US"/>
              </w:rPr>
            </w:pPr>
            <w:r w:rsidRPr="00A772C1">
              <w:rPr>
                <w:b/>
                <w:color w:val="000000" w:themeColor="text1"/>
                <w:sz w:val="20"/>
                <w:szCs w:val="20"/>
                <w:lang w:eastAsia="en-US"/>
              </w:rPr>
              <w:t>prosklené plochy</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widowControl w:val="0"/>
              <w:numPr>
                <w:ilvl w:val="12"/>
                <w:numId w:val="0"/>
              </w:numPr>
              <w:rPr>
                <w:color w:val="000000" w:themeColor="text1"/>
                <w:sz w:val="20"/>
                <w:szCs w:val="20"/>
                <w:vertAlign w:val="superscript"/>
                <w:lang w:eastAsia="en-US"/>
              </w:rPr>
            </w:pPr>
            <w:r w:rsidRPr="00A772C1">
              <w:rPr>
                <w:b/>
                <w:color w:val="000000" w:themeColor="text1"/>
                <w:sz w:val="20"/>
                <w:szCs w:val="20"/>
                <w:lang w:eastAsia="en-US"/>
              </w:rPr>
              <w:t>zabezpečení prosklených částí</w:t>
            </w:r>
            <w:r w:rsidRPr="00A772C1">
              <w:rPr>
                <w:color w:val="000000" w:themeColor="text1"/>
                <w:sz w:val="20"/>
                <w:szCs w:val="20"/>
                <w:lang w:eastAsia="en-US"/>
              </w:rPr>
              <w:t xml:space="preserve"> </w:t>
            </w:r>
            <w:r w:rsidRPr="00A772C1">
              <w:rPr>
                <w:b/>
                <w:color w:val="000000" w:themeColor="text1"/>
                <w:sz w:val="20"/>
                <w:szCs w:val="20"/>
                <w:lang w:eastAsia="en-US"/>
              </w:rPr>
              <w:t>oken</w:t>
            </w:r>
            <w:r w:rsidRPr="00A772C1">
              <w:rPr>
                <w:color w:val="000000" w:themeColor="text1"/>
                <w:sz w:val="20"/>
                <w:szCs w:val="20"/>
                <w:lang w:eastAsia="en-US"/>
              </w:rPr>
              <w:t>,</w:t>
            </w:r>
            <w:r w:rsidRPr="00A772C1">
              <w:rPr>
                <w:b/>
                <w:color w:val="000000" w:themeColor="text1"/>
                <w:sz w:val="20"/>
                <w:szCs w:val="20"/>
                <w:lang w:eastAsia="en-US"/>
              </w:rPr>
              <w:t xml:space="preserve"> dveří</w:t>
            </w:r>
            <w:r w:rsidRPr="00A772C1">
              <w:rPr>
                <w:color w:val="000000" w:themeColor="text1"/>
                <w:sz w:val="20"/>
                <w:szCs w:val="20"/>
                <w:lang w:eastAsia="en-US"/>
              </w:rPr>
              <w:t xml:space="preserve"> a </w:t>
            </w:r>
            <w:r w:rsidRPr="00A772C1">
              <w:rPr>
                <w:b/>
                <w:color w:val="000000" w:themeColor="text1"/>
                <w:sz w:val="20"/>
                <w:szCs w:val="20"/>
                <w:lang w:eastAsia="en-US"/>
              </w:rPr>
              <w:t xml:space="preserve">jiných technických otvorů </w:t>
            </w:r>
            <w:r w:rsidRPr="00A772C1">
              <w:rPr>
                <w:color w:val="000000" w:themeColor="text1"/>
                <w:sz w:val="20"/>
                <w:szCs w:val="20"/>
                <w:lang w:eastAsia="en-US"/>
              </w:rPr>
              <w:t>s plochou větší než 600 cm</w:t>
            </w:r>
            <w:r w:rsidRPr="00A772C1">
              <w:rPr>
                <w:color w:val="000000" w:themeColor="text1"/>
                <w:sz w:val="20"/>
                <w:szCs w:val="20"/>
                <w:vertAlign w:val="superscript"/>
                <w:lang w:eastAsia="en-US"/>
              </w:rPr>
              <w:t xml:space="preserve">2 </w:t>
            </w:r>
            <w:r w:rsidRPr="00A772C1">
              <w:rPr>
                <w:color w:val="000000" w:themeColor="text1"/>
                <w:sz w:val="20"/>
                <w:szCs w:val="20"/>
                <w:lang w:eastAsia="en-US"/>
              </w:rPr>
              <w:t>funkční roletou</w:t>
            </w:r>
          </w:p>
        </w:tc>
      </w:tr>
      <w:tr w:rsidR="003D6B33" w:rsidRPr="00A772C1" w:rsidTr="00930D7A">
        <w:trPr>
          <w:cantSplit/>
        </w:trPr>
        <w:tc>
          <w:tcPr>
            <w:tcW w:w="496" w:type="dxa"/>
            <w:tcBorders>
              <w:top w:val="nil"/>
              <w:left w:val="single" w:sz="12" w:space="0" w:color="auto"/>
              <w:bottom w:val="nil"/>
              <w:right w:val="single" w:sz="6" w:space="0" w:color="auto"/>
            </w:tcBorders>
            <w:hideMark/>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M2</w:t>
            </w:r>
          </w:p>
        </w:tc>
        <w:tc>
          <w:tcPr>
            <w:tcW w:w="1134" w:type="dxa"/>
            <w:tcBorders>
              <w:top w:val="single" w:sz="6" w:space="0" w:color="auto"/>
              <w:left w:val="single" w:sz="6" w:space="0" w:color="auto"/>
              <w:bottom w:val="nil"/>
              <w:right w:val="single" w:sz="6" w:space="0" w:color="auto"/>
            </w:tcBorders>
            <w:hideMark/>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do 300 000</w:t>
            </w: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widowControl w:val="0"/>
              <w:numPr>
                <w:ilvl w:val="12"/>
                <w:numId w:val="0"/>
              </w:numPr>
              <w:spacing w:line="276" w:lineRule="auto"/>
              <w:rPr>
                <w:b/>
                <w:color w:val="000000" w:themeColor="text1"/>
                <w:sz w:val="20"/>
                <w:szCs w:val="20"/>
                <w:lang w:eastAsia="en-US"/>
              </w:rPr>
            </w:pPr>
            <w:r w:rsidRPr="00A772C1">
              <w:rPr>
                <w:b/>
                <w:color w:val="000000" w:themeColor="text1"/>
                <w:sz w:val="20"/>
                <w:szCs w:val="20"/>
                <w:lang w:eastAsia="en-US"/>
              </w:rPr>
              <w:t>dveře</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widowControl w:val="0"/>
              <w:numPr>
                <w:ilvl w:val="12"/>
                <w:numId w:val="0"/>
              </w:numPr>
              <w:rPr>
                <w:b/>
                <w:color w:val="000000" w:themeColor="text1"/>
                <w:sz w:val="20"/>
                <w:szCs w:val="20"/>
                <w:lang w:eastAsia="en-US"/>
              </w:rPr>
            </w:pPr>
            <w:r w:rsidRPr="00A772C1">
              <w:rPr>
                <w:b/>
                <w:color w:val="000000" w:themeColor="text1"/>
                <w:sz w:val="20"/>
                <w:szCs w:val="20"/>
                <w:lang w:eastAsia="en-US"/>
              </w:rPr>
              <w:t>plné</w:t>
            </w:r>
          </w:p>
        </w:tc>
      </w:tr>
      <w:tr w:rsidR="003D6B33" w:rsidRPr="00A772C1" w:rsidTr="00930D7A">
        <w:trPr>
          <w:cantSplit/>
        </w:trPr>
        <w:tc>
          <w:tcPr>
            <w:tcW w:w="496" w:type="dxa"/>
            <w:tcBorders>
              <w:top w:val="nil"/>
              <w:left w:val="single" w:sz="12" w:space="0" w:color="auto"/>
              <w:bottom w:val="nil"/>
              <w:right w:val="single" w:sz="6" w:space="0" w:color="auto"/>
            </w:tcBorders>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p>
        </w:tc>
        <w:tc>
          <w:tcPr>
            <w:tcW w:w="1134" w:type="dxa"/>
            <w:tcBorders>
              <w:top w:val="nil"/>
              <w:left w:val="single" w:sz="6" w:space="0" w:color="auto"/>
              <w:bottom w:val="nil"/>
              <w:right w:val="single" w:sz="6" w:space="0" w:color="auto"/>
            </w:tcBorders>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widowControl w:val="0"/>
              <w:numPr>
                <w:ilvl w:val="12"/>
                <w:numId w:val="0"/>
              </w:numPr>
              <w:spacing w:line="276" w:lineRule="auto"/>
              <w:rPr>
                <w:b/>
                <w:color w:val="000000" w:themeColor="text1"/>
                <w:sz w:val="20"/>
                <w:szCs w:val="20"/>
                <w:lang w:eastAsia="en-US"/>
              </w:rPr>
            </w:pPr>
            <w:r w:rsidRPr="00A772C1">
              <w:rPr>
                <w:b/>
                <w:color w:val="000000" w:themeColor="text1"/>
                <w:sz w:val="20"/>
                <w:szCs w:val="20"/>
                <w:lang w:eastAsia="en-US"/>
              </w:rPr>
              <w:t>zámek dveří</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widowControl w:val="0"/>
              <w:tabs>
                <w:tab w:val="left" w:pos="720"/>
              </w:tabs>
              <w:overflowPunct w:val="0"/>
              <w:autoSpaceDE w:val="0"/>
              <w:autoSpaceDN w:val="0"/>
              <w:adjustRightInd w:val="0"/>
              <w:textAlignment w:val="baseline"/>
              <w:rPr>
                <w:color w:val="000000" w:themeColor="text1"/>
                <w:sz w:val="20"/>
                <w:szCs w:val="20"/>
                <w:lang w:eastAsia="en-US"/>
              </w:rPr>
            </w:pPr>
            <w:r w:rsidRPr="00A772C1">
              <w:rPr>
                <w:color w:val="000000" w:themeColor="text1"/>
                <w:sz w:val="20"/>
                <w:szCs w:val="20"/>
                <w:lang w:eastAsia="en-US"/>
              </w:rPr>
              <w:t>-</w:t>
            </w:r>
            <w:r w:rsidRPr="00A772C1">
              <w:rPr>
                <w:b/>
                <w:color w:val="000000" w:themeColor="text1"/>
                <w:sz w:val="20"/>
                <w:szCs w:val="20"/>
                <w:lang w:eastAsia="en-US"/>
              </w:rPr>
              <w:t xml:space="preserve"> bezpečnostní uzamykací systém</w:t>
            </w:r>
            <w:r w:rsidRPr="00A772C1">
              <w:rPr>
                <w:color w:val="000000" w:themeColor="text1"/>
                <w:sz w:val="20"/>
                <w:szCs w:val="20"/>
                <w:lang w:eastAsia="en-US"/>
              </w:rPr>
              <w:t xml:space="preserve"> </w:t>
            </w:r>
            <w:r w:rsidRPr="00A772C1">
              <w:rPr>
                <w:i/>
                <w:color w:val="000000" w:themeColor="text1"/>
                <w:sz w:val="20"/>
                <w:szCs w:val="20"/>
                <w:lang w:eastAsia="en-US"/>
              </w:rPr>
              <w:t>nebo</w:t>
            </w:r>
          </w:p>
          <w:p w:rsidR="003D6B33" w:rsidRPr="00A772C1" w:rsidRDefault="003D6B33" w:rsidP="00930D7A">
            <w:pPr>
              <w:widowControl w:val="0"/>
              <w:tabs>
                <w:tab w:val="left" w:pos="720"/>
              </w:tabs>
              <w:overflowPunct w:val="0"/>
              <w:autoSpaceDE w:val="0"/>
              <w:autoSpaceDN w:val="0"/>
              <w:adjustRightInd w:val="0"/>
              <w:textAlignment w:val="baseline"/>
              <w:rPr>
                <w:color w:val="000000" w:themeColor="text1"/>
                <w:sz w:val="20"/>
                <w:szCs w:val="20"/>
                <w:lang w:eastAsia="en-US"/>
              </w:rPr>
            </w:pPr>
            <w:r w:rsidRPr="00A772C1">
              <w:rPr>
                <w:color w:val="000000" w:themeColor="text1"/>
                <w:sz w:val="20"/>
                <w:szCs w:val="20"/>
                <w:lang w:eastAsia="en-US"/>
              </w:rPr>
              <w:t xml:space="preserve">- dva </w:t>
            </w:r>
            <w:r w:rsidRPr="00A772C1">
              <w:rPr>
                <w:b/>
                <w:color w:val="000000" w:themeColor="text1"/>
                <w:sz w:val="20"/>
                <w:szCs w:val="20"/>
                <w:lang w:eastAsia="en-US"/>
              </w:rPr>
              <w:t xml:space="preserve">bezpečnostní visací zámky </w:t>
            </w:r>
            <w:r w:rsidRPr="00A772C1">
              <w:rPr>
                <w:i/>
                <w:color w:val="000000" w:themeColor="text1"/>
                <w:sz w:val="20"/>
                <w:szCs w:val="20"/>
                <w:lang w:eastAsia="en-US"/>
              </w:rPr>
              <w:t>nebo</w:t>
            </w:r>
            <w:r w:rsidRPr="00A772C1">
              <w:rPr>
                <w:color w:val="000000" w:themeColor="text1"/>
                <w:sz w:val="20"/>
                <w:szCs w:val="20"/>
                <w:lang w:eastAsia="en-US"/>
              </w:rPr>
              <w:t xml:space="preserve"> </w:t>
            </w:r>
          </w:p>
          <w:p w:rsidR="003D6B33" w:rsidRPr="00A772C1" w:rsidRDefault="003D6B33" w:rsidP="00930D7A">
            <w:pPr>
              <w:widowControl w:val="0"/>
              <w:tabs>
                <w:tab w:val="left" w:pos="720"/>
              </w:tabs>
              <w:overflowPunct w:val="0"/>
              <w:autoSpaceDE w:val="0"/>
              <w:autoSpaceDN w:val="0"/>
              <w:adjustRightInd w:val="0"/>
              <w:textAlignment w:val="baseline"/>
              <w:rPr>
                <w:color w:val="000000" w:themeColor="text1"/>
                <w:sz w:val="20"/>
                <w:szCs w:val="20"/>
                <w:lang w:eastAsia="en-US"/>
              </w:rPr>
            </w:pPr>
            <w:r w:rsidRPr="00A772C1">
              <w:rPr>
                <w:color w:val="000000" w:themeColor="text1"/>
                <w:sz w:val="20"/>
                <w:szCs w:val="20"/>
                <w:lang w:eastAsia="en-US"/>
              </w:rPr>
              <w:t>- zámek s </w:t>
            </w:r>
            <w:r w:rsidRPr="00A772C1">
              <w:rPr>
                <w:b/>
                <w:color w:val="000000" w:themeColor="text1"/>
                <w:sz w:val="20"/>
                <w:szCs w:val="20"/>
                <w:lang w:eastAsia="en-US"/>
              </w:rPr>
              <w:t xml:space="preserve">bezpečnostní cylindrickou vložkou </w:t>
            </w:r>
            <w:r w:rsidRPr="00A772C1">
              <w:rPr>
                <w:color w:val="000000" w:themeColor="text1"/>
                <w:sz w:val="20"/>
                <w:szCs w:val="20"/>
                <w:lang w:eastAsia="en-US"/>
              </w:rPr>
              <w:t xml:space="preserve">a současně otevíratelná </w:t>
            </w:r>
            <w:r w:rsidRPr="00A772C1">
              <w:rPr>
                <w:b/>
                <w:color w:val="000000" w:themeColor="text1"/>
                <w:sz w:val="20"/>
                <w:szCs w:val="20"/>
                <w:lang w:eastAsia="en-US"/>
              </w:rPr>
              <w:t>funkční mříž</w:t>
            </w:r>
          </w:p>
        </w:tc>
      </w:tr>
      <w:tr w:rsidR="003D6B33" w:rsidRPr="00A772C1" w:rsidTr="00930D7A">
        <w:trPr>
          <w:cantSplit/>
        </w:trPr>
        <w:tc>
          <w:tcPr>
            <w:tcW w:w="496" w:type="dxa"/>
            <w:tcBorders>
              <w:top w:val="nil"/>
              <w:left w:val="single" w:sz="12" w:space="0" w:color="auto"/>
              <w:bottom w:val="single" w:sz="6" w:space="0" w:color="auto"/>
              <w:right w:val="single" w:sz="6" w:space="0" w:color="auto"/>
            </w:tcBorders>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p>
        </w:tc>
        <w:tc>
          <w:tcPr>
            <w:tcW w:w="1134" w:type="dxa"/>
            <w:tcBorders>
              <w:top w:val="nil"/>
              <w:left w:val="single" w:sz="6" w:space="0" w:color="auto"/>
              <w:bottom w:val="single" w:sz="6" w:space="0" w:color="auto"/>
              <w:right w:val="single" w:sz="6" w:space="0" w:color="auto"/>
            </w:tcBorders>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widowControl w:val="0"/>
              <w:numPr>
                <w:ilvl w:val="12"/>
                <w:numId w:val="0"/>
              </w:numPr>
              <w:spacing w:line="276" w:lineRule="auto"/>
              <w:rPr>
                <w:b/>
                <w:color w:val="000000" w:themeColor="text1"/>
                <w:sz w:val="20"/>
                <w:szCs w:val="20"/>
                <w:lang w:eastAsia="en-US"/>
              </w:rPr>
            </w:pPr>
            <w:proofErr w:type="spellStart"/>
            <w:r w:rsidRPr="00A772C1">
              <w:rPr>
                <w:b/>
                <w:color w:val="000000" w:themeColor="text1"/>
                <w:sz w:val="20"/>
                <w:szCs w:val="20"/>
                <w:lang w:eastAsia="en-US"/>
              </w:rPr>
              <w:t>proskl</w:t>
            </w:r>
            <w:proofErr w:type="spellEnd"/>
            <w:r w:rsidRPr="00A772C1">
              <w:rPr>
                <w:b/>
                <w:color w:val="000000" w:themeColor="text1"/>
                <w:sz w:val="20"/>
                <w:szCs w:val="20"/>
                <w:lang w:eastAsia="en-US"/>
              </w:rPr>
              <w:t>. plochy</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widowControl w:val="0"/>
              <w:numPr>
                <w:ilvl w:val="12"/>
                <w:numId w:val="0"/>
              </w:numPr>
              <w:rPr>
                <w:color w:val="000000" w:themeColor="text1"/>
                <w:sz w:val="20"/>
                <w:szCs w:val="20"/>
                <w:vertAlign w:val="superscript"/>
                <w:lang w:eastAsia="en-US"/>
              </w:rPr>
            </w:pPr>
            <w:r w:rsidRPr="00A772C1">
              <w:rPr>
                <w:color w:val="000000" w:themeColor="text1"/>
                <w:sz w:val="20"/>
                <w:szCs w:val="20"/>
                <w:lang w:eastAsia="en-US"/>
              </w:rPr>
              <w:t>v rozsahu M1</w:t>
            </w:r>
            <w:r w:rsidRPr="00A772C1">
              <w:rPr>
                <w:b/>
                <w:color w:val="000000" w:themeColor="text1"/>
                <w:sz w:val="20"/>
                <w:szCs w:val="20"/>
                <w:lang w:eastAsia="en-US"/>
              </w:rPr>
              <w:t xml:space="preserve"> </w:t>
            </w:r>
          </w:p>
        </w:tc>
      </w:tr>
      <w:tr w:rsidR="003D6B33" w:rsidRPr="00A772C1" w:rsidTr="00930D7A">
        <w:trPr>
          <w:cantSplit/>
        </w:trPr>
        <w:tc>
          <w:tcPr>
            <w:tcW w:w="496" w:type="dxa"/>
            <w:vMerge w:val="restart"/>
            <w:tcBorders>
              <w:top w:val="single" w:sz="6" w:space="0" w:color="auto"/>
              <w:left w:val="single" w:sz="12" w:space="0" w:color="auto"/>
              <w:bottom w:val="single" w:sz="12" w:space="0" w:color="auto"/>
              <w:right w:val="single" w:sz="6" w:space="0" w:color="auto"/>
            </w:tcBorders>
            <w:hideMark/>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M3</w:t>
            </w:r>
          </w:p>
        </w:tc>
        <w:tc>
          <w:tcPr>
            <w:tcW w:w="1134" w:type="dxa"/>
            <w:tcBorders>
              <w:top w:val="single" w:sz="6" w:space="0" w:color="auto"/>
              <w:left w:val="single" w:sz="6" w:space="0" w:color="auto"/>
              <w:bottom w:val="nil"/>
              <w:right w:val="single" w:sz="6" w:space="0" w:color="auto"/>
            </w:tcBorders>
            <w:hideMark/>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nad 300 000</w:t>
            </w: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widowControl w:val="0"/>
              <w:numPr>
                <w:ilvl w:val="12"/>
                <w:numId w:val="0"/>
              </w:numPr>
              <w:spacing w:line="276" w:lineRule="auto"/>
              <w:rPr>
                <w:b/>
                <w:color w:val="000000" w:themeColor="text1"/>
                <w:sz w:val="20"/>
                <w:szCs w:val="20"/>
                <w:lang w:eastAsia="en-US"/>
              </w:rPr>
            </w:pPr>
            <w:r w:rsidRPr="00A772C1">
              <w:rPr>
                <w:b/>
                <w:color w:val="000000" w:themeColor="text1"/>
                <w:sz w:val="20"/>
                <w:szCs w:val="20"/>
                <w:lang w:eastAsia="en-US"/>
              </w:rPr>
              <w:t>dveře</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widowControl w:val="0"/>
              <w:numPr>
                <w:ilvl w:val="12"/>
                <w:numId w:val="0"/>
              </w:numPr>
              <w:rPr>
                <w:color w:val="000000" w:themeColor="text1"/>
                <w:sz w:val="20"/>
                <w:szCs w:val="20"/>
                <w:lang w:eastAsia="en-US"/>
              </w:rPr>
            </w:pPr>
            <w:r w:rsidRPr="00A772C1">
              <w:rPr>
                <w:b/>
                <w:color w:val="000000" w:themeColor="text1"/>
                <w:sz w:val="20"/>
                <w:szCs w:val="20"/>
                <w:lang w:eastAsia="en-US"/>
              </w:rPr>
              <w:t xml:space="preserve">plné vyztužené </w:t>
            </w:r>
            <w:r w:rsidRPr="00A772C1">
              <w:rPr>
                <w:color w:val="000000" w:themeColor="text1"/>
                <w:sz w:val="20"/>
                <w:szCs w:val="20"/>
                <w:lang w:eastAsia="en-US"/>
              </w:rPr>
              <w:t>nebo kovové (ocelové)</w:t>
            </w:r>
          </w:p>
        </w:tc>
      </w:tr>
      <w:tr w:rsidR="003D6B33" w:rsidRPr="00A772C1" w:rsidTr="00930D7A">
        <w:trPr>
          <w:cantSplit/>
        </w:trPr>
        <w:tc>
          <w:tcPr>
            <w:tcW w:w="496" w:type="dxa"/>
            <w:vMerge/>
            <w:tcBorders>
              <w:top w:val="single" w:sz="6" w:space="0" w:color="auto"/>
              <w:left w:val="single" w:sz="12"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tcBorders>
              <w:top w:val="nil"/>
              <w:left w:val="single" w:sz="6" w:space="0" w:color="auto"/>
              <w:bottom w:val="nil"/>
              <w:right w:val="single" w:sz="6" w:space="0" w:color="auto"/>
            </w:tcBorders>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widowControl w:val="0"/>
              <w:numPr>
                <w:ilvl w:val="12"/>
                <w:numId w:val="0"/>
              </w:numPr>
              <w:spacing w:line="276" w:lineRule="auto"/>
              <w:rPr>
                <w:b/>
                <w:color w:val="000000" w:themeColor="text1"/>
                <w:sz w:val="20"/>
                <w:szCs w:val="20"/>
                <w:lang w:eastAsia="en-US"/>
              </w:rPr>
            </w:pPr>
            <w:r w:rsidRPr="00A772C1">
              <w:rPr>
                <w:b/>
                <w:color w:val="000000" w:themeColor="text1"/>
                <w:sz w:val="20"/>
                <w:szCs w:val="20"/>
                <w:lang w:eastAsia="en-US"/>
              </w:rPr>
              <w:t>zámek dveří</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widowControl w:val="0"/>
              <w:tabs>
                <w:tab w:val="left" w:pos="720"/>
              </w:tabs>
              <w:overflowPunct w:val="0"/>
              <w:autoSpaceDE w:val="0"/>
              <w:autoSpaceDN w:val="0"/>
              <w:adjustRightInd w:val="0"/>
              <w:textAlignment w:val="baseline"/>
              <w:rPr>
                <w:b/>
                <w:color w:val="000000" w:themeColor="text1"/>
                <w:sz w:val="20"/>
                <w:szCs w:val="20"/>
                <w:lang w:eastAsia="en-US"/>
              </w:rPr>
            </w:pPr>
            <w:r w:rsidRPr="00A772C1">
              <w:rPr>
                <w:color w:val="000000" w:themeColor="text1"/>
                <w:sz w:val="20"/>
                <w:szCs w:val="20"/>
                <w:lang w:eastAsia="en-US"/>
              </w:rPr>
              <w:t xml:space="preserve">- </w:t>
            </w:r>
            <w:r w:rsidRPr="00A772C1">
              <w:rPr>
                <w:b/>
                <w:color w:val="000000" w:themeColor="text1"/>
                <w:sz w:val="20"/>
                <w:szCs w:val="20"/>
                <w:lang w:eastAsia="en-US"/>
              </w:rPr>
              <w:t>bezpečnostní uzamykací systém</w:t>
            </w:r>
            <w:r w:rsidRPr="00A772C1">
              <w:rPr>
                <w:color w:val="000000" w:themeColor="text1"/>
                <w:sz w:val="20"/>
                <w:szCs w:val="20"/>
                <w:lang w:eastAsia="en-US"/>
              </w:rPr>
              <w:t xml:space="preserve"> a současně </w:t>
            </w:r>
            <w:r w:rsidRPr="00A772C1">
              <w:rPr>
                <w:b/>
                <w:color w:val="000000" w:themeColor="text1"/>
                <w:sz w:val="20"/>
                <w:szCs w:val="20"/>
                <w:lang w:eastAsia="en-US"/>
              </w:rPr>
              <w:t xml:space="preserve">přídavný bezpečnostní zámek </w:t>
            </w:r>
            <w:r w:rsidRPr="00A772C1">
              <w:rPr>
                <w:i/>
                <w:color w:val="000000" w:themeColor="text1"/>
                <w:sz w:val="20"/>
                <w:szCs w:val="20"/>
                <w:lang w:eastAsia="en-US"/>
              </w:rPr>
              <w:t>nebo</w:t>
            </w:r>
          </w:p>
          <w:p w:rsidR="003D6B33" w:rsidRPr="00A772C1" w:rsidRDefault="003D6B33" w:rsidP="00930D7A">
            <w:pPr>
              <w:widowControl w:val="0"/>
              <w:tabs>
                <w:tab w:val="left" w:pos="720"/>
              </w:tabs>
              <w:overflowPunct w:val="0"/>
              <w:autoSpaceDE w:val="0"/>
              <w:autoSpaceDN w:val="0"/>
              <w:adjustRightInd w:val="0"/>
              <w:textAlignment w:val="baseline"/>
              <w:rPr>
                <w:b/>
                <w:color w:val="000000" w:themeColor="text1"/>
                <w:sz w:val="20"/>
                <w:szCs w:val="20"/>
                <w:lang w:eastAsia="en-US"/>
              </w:rPr>
            </w:pPr>
            <w:r w:rsidRPr="00A772C1">
              <w:rPr>
                <w:color w:val="000000" w:themeColor="text1"/>
                <w:sz w:val="20"/>
                <w:szCs w:val="20"/>
                <w:lang w:eastAsia="en-US"/>
              </w:rPr>
              <w:t xml:space="preserve">- </w:t>
            </w:r>
            <w:r w:rsidRPr="00A772C1">
              <w:rPr>
                <w:b/>
                <w:color w:val="000000" w:themeColor="text1"/>
                <w:sz w:val="20"/>
                <w:szCs w:val="20"/>
                <w:lang w:eastAsia="en-US"/>
              </w:rPr>
              <w:t>bezpečnostní uzamykací systém</w:t>
            </w:r>
            <w:r w:rsidRPr="00A772C1">
              <w:rPr>
                <w:color w:val="000000" w:themeColor="text1"/>
                <w:sz w:val="20"/>
                <w:szCs w:val="20"/>
                <w:lang w:eastAsia="en-US"/>
              </w:rPr>
              <w:t xml:space="preserve"> a současně otevíratelná </w:t>
            </w:r>
            <w:r w:rsidRPr="00A772C1">
              <w:rPr>
                <w:b/>
                <w:color w:val="000000" w:themeColor="text1"/>
                <w:sz w:val="20"/>
                <w:szCs w:val="20"/>
                <w:lang w:eastAsia="en-US"/>
              </w:rPr>
              <w:t xml:space="preserve">funkční mříž </w:t>
            </w:r>
            <w:r w:rsidRPr="00A772C1">
              <w:rPr>
                <w:i/>
                <w:color w:val="000000" w:themeColor="text1"/>
                <w:sz w:val="20"/>
                <w:szCs w:val="20"/>
                <w:lang w:eastAsia="en-US"/>
              </w:rPr>
              <w:t>nebo</w:t>
            </w:r>
          </w:p>
          <w:p w:rsidR="003D6B33" w:rsidRPr="00A772C1" w:rsidRDefault="003D6B33" w:rsidP="00930D7A">
            <w:pPr>
              <w:widowControl w:val="0"/>
              <w:tabs>
                <w:tab w:val="left" w:pos="720"/>
              </w:tabs>
              <w:overflowPunct w:val="0"/>
              <w:autoSpaceDE w:val="0"/>
              <w:autoSpaceDN w:val="0"/>
              <w:adjustRightInd w:val="0"/>
              <w:textAlignment w:val="baseline"/>
              <w:rPr>
                <w:b/>
                <w:color w:val="000000" w:themeColor="text1"/>
                <w:sz w:val="20"/>
                <w:szCs w:val="20"/>
                <w:lang w:eastAsia="en-US"/>
              </w:rPr>
            </w:pPr>
            <w:r w:rsidRPr="00A772C1">
              <w:rPr>
                <w:color w:val="000000" w:themeColor="text1"/>
                <w:sz w:val="20"/>
                <w:szCs w:val="20"/>
                <w:lang w:eastAsia="en-US"/>
              </w:rPr>
              <w:t xml:space="preserve">- dva </w:t>
            </w:r>
            <w:r w:rsidRPr="00A772C1">
              <w:rPr>
                <w:b/>
                <w:color w:val="000000" w:themeColor="text1"/>
                <w:sz w:val="20"/>
                <w:szCs w:val="20"/>
                <w:lang w:eastAsia="en-US"/>
              </w:rPr>
              <w:t xml:space="preserve">bezpečnostní visací zámky </w:t>
            </w:r>
            <w:r w:rsidRPr="00A772C1">
              <w:rPr>
                <w:color w:val="000000" w:themeColor="text1"/>
                <w:sz w:val="20"/>
                <w:szCs w:val="20"/>
                <w:lang w:eastAsia="en-US"/>
              </w:rPr>
              <w:t xml:space="preserve">a současně otevíratelná </w:t>
            </w:r>
            <w:r w:rsidRPr="00A772C1">
              <w:rPr>
                <w:b/>
                <w:color w:val="000000" w:themeColor="text1"/>
                <w:sz w:val="20"/>
                <w:szCs w:val="20"/>
                <w:lang w:eastAsia="en-US"/>
              </w:rPr>
              <w:t>funkční mříž</w:t>
            </w:r>
            <w:r w:rsidRPr="00A772C1">
              <w:rPr>
                <w:color w:val="000000" w:themeColor="text1"/>
                <w:sz w:val="20"/>
                <w:szCs w:val="20"/>
                <w:lang w:eastAsia="en-US"/>
              </w:rPr>
              <w:t xml:space="preserve"> </w:t>
            </w:r>
          </w:p>
        </w:tc>
      </w:tr>
      <w:tr w:rsidR="003D6B33" w:rsidRPr="00A772C1" w:rsidTr="00930D7A">
        <w:trPr>
          <w:cantSplit/>
        </w:trPr>
        <w:tc>
          <w:tcPr>
            <w:tcW w:w="496" w:type="dxa"/>
            <w:vMerge/>
            <w:tcBorders>
              <w:top w:val="single" w:sz="6" w:space="0" w:color="auto"/>
              <w:left w:val="single" w:sz="12"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tcBorders>
              <w:top w:val="nil"/>
              <w:left w:val="single" w:sz="6" w:space="0" w:color="auto"/>
              <w:bottom w:val="nil"/>
              <w:right w:val="single" w:sz="6" w:space="0" w:color="auto"/>
            </w:tcBorders>
          </w:tcPr>
          <w:p w:rsidR="003D6B33" w:rsidRPr="00A772C1" w:rsidRDefault="003D6B33" w:rsidP="00930D7A">
            <w:pPr>
              <w:pStyle w:val="Zkladntext"/>
              <w:widowControl w:val="0"/>
              <w:spacing w:before="0" w:line="276" w:lineRule="auto"/>
              <w:jc w:val="left"/>
              <w:rPr>
                <w:rFonts w:ascii="Koop Office" w:hAnsi="Koop Office"/>
                <w:b/>
                <w:color w:val="000000" w:themeColor="text1"/>
                <w:szCs w:val="2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widowControl w:val="0"/>
              <w:spacing w:line="276" w:lineRule="auto"/>
              <w:rPr>
                <w:b/>
                <w:color w:val="000000" w:themeColor="text1"/>
                <w:sz w:val="20"/>
                <w:szCs w:val="20"/>
                <w:lang w:eastAsia="en-US"/>
              </w:rPr>
            </w:pPr>
            <w:proofErr w:type="spellStart"/>
            <w:r w:rsidRPr="00A772C1">
              <w:rPr>
                <w:b/>
                <w:color w:val="000000" w:themeColor="text1"/>
                <w:sz w:val="20"/>
                <w:szCs w:val="20"/>
                <w:lang w:eastAsia="en-US"/>
              </w:rPr>
              <w:t>proskl</w:t>
            </w:r>
            <w:proofErr w:type="spellEnd"/>
            <w:r w:rsidRPr="00A772C1">
              <w:rPr>
                <w:b/>
                <w:color w:val="000000" w:themeColor="text1"/>
                <w:sz w:val="20"/>
                <w:szCs w:val="20"/>
                <w:lang w:eastAsia="en-US"/>
              </w:rPr>
              <w:t>. plochy</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widowControl w:val="0"/>
              <w:rPr>
                <w:b/>
                <w:color w:val="000000" w:themeColor="text1"/>
                <w:sz w:val="20"/>
                <w:szCs w:val="20"/>
                <w:lang w:eastAsia="en-US"/>
              </w:rPr>
            </w:pPr>
            <w:r w:rsidRPr="00A772C1">
              <w:rPr>
                <w:color w:val="000000" w:themeColor="text1"/>
                <w:sz w:val="20"/>
                <w:szCs w:val="20"/>
                <w:lang w:eastAsia="en-US"/>
              </w:rPr>
              <w:t>v rozsahu M1</w:t>
            </w:r>
          </w:p>
        </w:tc>
      </w:tr>
      <w:tr w:rsidR="003D6B33" w:rsidRPr="00A772C1" w:rsidTr="00930D7A">
        <w:trPr>
          <w:cantSplit/>
        </w:trPr>
        <w:tc>
          <w:tcPr>
            <w:tcW w:w="496" w:type="dxa"/>
            <w:vMerge/>
            <w:tcBorders>
              <w:top w:val="single" w:sz="6" w:space="0" w:color="auto"/>
              <w:left w:val="single" w:sz="12"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tcBorders>
              <w:top w:val="nil"/>
              <w:left w:val="single" w:sz="6" w:space="0" w:color="auto"/>
              <w:bottom w:val="single" w:sz="12" w:space="0" w:color="auto"/>
              <w:right w:val="single" w:sz="6" w:space="0" w:color="auto"/>
            </w:tcBorders>
          </w:tcPr>
          <w:p w:rsidR="003D6B33" w:rsidRPr="00A772C1" w:rsidRDefault="003D6B33" w:rsidP="00930D7A">
            <w:pPr>
              <w:pStyle w:val="Zkladntext"/>
              <w:widowControl w:val="0"/>
              <w:spacing w:before="0" w:line="276" w:lineRule="auto"/>
              <w:jc w:val="left"/>
              <w:rPr>
                <w:rFonts w:ascii="Koop Office" w:hAnsi="Koop Office"/>
                <w:b/>
                <w:color w:val="000000" w:themeColor="text1"/>
                <w:szCs w:val="20"/>
                <w:lang w:eastAsia="en-US"/>
              </w:rPr>
            </w:pPr>
          </w:p>
        </w:tc>
        <w:tc>
          <w:tcPr>
            <w:tcW w:w="1275" w:type="dxa"/>
            <w:tcBorders>
              <w:top w:val="single" w:sz="6" w:space="0" w:color="auto"/>
              <w:left w:val="single" w:sz="6" w:space="0" w:color="auto"/>
              <w:bottom w:val="single" w:sz="12" w:space="0" w:color="auto"/>
              <w:right w:val="single" w:sz="6" w:space="0" w:color="auto"/>
            </w:tcBorders>
            <w:hideMark/>
          </w:tcPr>
          <w:p w:rsidR="003D6B33" w:rsidRPr="00A772C1" w:rsidRDefault="003D6B33" w:rsidP="00930D7A">
            <w:pPr>
              <w:widowControl w:val="0"/>
              <w:spacing w:line="276" w:lineRule="auto"/>
              <w:rPr>
                <w:b/>
                <w:color w:val="000000" w:themeColor="text1"/>
                <w:sz w:val="20"/>
                <w:szCs w:val="20"/>
                <w:lang w:eastAsia="en-US"/>
              </w:rPr>
            </w:pPr>
            <w:r w:rsidRPr="00A772C1">
              <w:rPr>
                <w:b/>
                <w:color w:val="000000" w:themeColor="text1"/>
                <w:sz w:val="20"/>
                <w:szCs w:val="20"/>
                <w:lang w:eastAsia="en-US"/>
              </w:rPr>
              <w:t>ostraha/EZS</w:t>
            </w:r>
          </w:p>
        </w:tc>
        <w:tc>
          <w:tcPr>
            <w:tcW w:w="6379" w:type="dxa"/>
            <w:tcBorders>
              <w:top w:val="single" w:sz="6" w:space="0" w:color="auto"/>
              <w:left w:val="single" w:sz="6" w:space="0" w:color="auto"/>
              <w:bottom w:val="single" w:sz="12" w:space="0" w:color="auto"/>
              <w:right w:val="single" w:sz="12" w:space="0" w:color="auto"/>
            </w:tcBorders>
            <w:hideMark/>
          </w:tcPr>
          <w:p w:rsidR="003D6B33" w:rsidRPr="00A772C1" w:rsidRDefault="003D6B33" w:rsidP="00930D7A">
            <w:pPr>
              <w:widowControl w:val="0"/>
              <w:rPr>
                <w:i/>
                <w:color w:val="000000" w:themeColor="text1"/>
                <w:sz w:val="20"/>
                <w:szCs w:val="20"/>
                <w:lang w:eastAsia="en-US"/>
              </w:rPr>
            </w:pPr>
            <w:r w:rsidRPr="00A772C1">
              <w:rPr>
                <w:color w:val="000000" w:themeColor="text1"/>
                <w:sz w:val="20"/>
                <w:szCs w:val="20"/>
                <w:lang w:eastAsia="en-US"/>
              </w:rPr>
              <w:t xml:space="preserve">prostor je střežen stálou </w:t>
            </w:r>
            <w:r w:rsidRPr="00A772C1">
              <w:rPr>
                <w:b/>
                <w:color w:val="000000" w:themeColor="text1"/>
                <w:sz w:val="20"/>
                <w:szCs w:val="20"/>
                <w:lang w:eastAsia="en-US"/>
              </w:rPr>
              <w:t>fyzickou ostrahou</w:t>
            </w:r>
            <w:r w:rsidRPr="00A772C1">
              <w:rPr>
                <w:color w:val="000000" w:themeColor="text1"/>
                <w:sz w:val="20"/>
                <w:szCs w:val="20"/>
                <w:lang w:eastAsia="en-US"/>
              </w:rPr>
              <w:t xml:space="preserve"> </w:t>
            </w:r>
            <w:r w:rsidRPr="00A772C1">
              <w:rPr>
                <w:i/>
                <w:color w:val="000000" w:themeColor="text1"/>
                <w:sz w:val="20"/>
                <w:szCs w:val="20"/>
                <w:lang w:eastAsia="en-US"/>
              </w:rPr>
              <w:t xml:space="preserve">nebo </w:t>
            </w:r>
            <w:r w:rsidRPr="00A772C1">
              <w:rPr>
                <w:color w:val="000000" w:themeColor="text1"/>
                <w:sz w:val="20"/>
                <w:szCs w:val="20"/>
                <w:lang w:eastAsia="en-US"/>
              </w:rPr>
              <w:t>elektrickým zabezpečovacím</w:t>
            </w:r>
            <w:r w:rsidRPr="00A772C1">
              <w:rPr>
                <w:i/>
                <w:color w:val="000000" w:themeColor="text1"/>
                <w:sz w:val="20"/>
                <w:szCs w:val="20"/>
                <w:lang w:eastAsia="en-US"/>
              </w:rPr>
              <w:t xml:space="preserve"> </w:t>
            </w:r>
            <w:r w:rsidRPr="00A772C1">
              <w:rPr>
                <w:color w:val="000000" w:themeColor="text1"/>
                <w:sz w:val="20"/>
                <w:szCs w:val="20"/>
                <w:lang w:eastAsia="en-US"/>
              </w:rPr>
              <w:t>systémem (EZS) s vyvedením poplachového signálu na stálou službu</w:t>
            </w:r>
          </w:p>
        </w:tc>
      </w:tr>
    </w:tbl>
    <w:p w:rsidR="003D6B33" w:rsidRPr="00A772C1" w:rsidRDefault="003D6B33" w:rsidP="003D6B33">
      <w:pPr>
        <w:jc w:val="both"/>
        <w:rPr>
          <w:color w:val="000000" w:themeColor="text1"/>
          <w:sz w:val="20"/>
          <w:szCs w:val="20"/>
        </w:rPr>
      </w:pPr>
      <w:r w:rsidRPr="00A772C1">
        <w:rPr>
          <w:color w:val="000000" w:themeColor="text1"/>
          <w:sz w:val="20"/>
          <w:szCs w:val="20"/>
        </w:rPr>
        <w:t xml:space="preserve">Materiál (zásoby), který svým charakterem a povahou nemůže být uložen v uzavřeném a uzamčeném prostoru, musí být zabezpečen v oploceném </w:t>
      </w:r>
      <w:r w:rsidRPr="00A772C1">
        <w:rPr>
          <w:b/>
          <w:color w:val="000000" w:themeColor="text1"/>
          <w:sz w:val="20"/>
          <w:szCs w:val="20"/>
        </w:rPr>
        <w:t xml:space="preserve">prostranství </w:t>
      </w:r>
      <w:r w:rsidRPr="00A772C1">
        <w:rPr>
          <w:color w:val="000000" w:themeColor="text1"/>
          <w:sz w:val="20"/>
          <w:szCs w:val="20"/>
        </w:rPr>
        <w:t>podle požadavků v tabulce C.</w:t>
      </w:r>
    </w:p>
    <w:p w:rsidR="003D6B33" w:rsidRPr="00A772C1" w:rsidRDefault="003D6B33" w:rsidP="003D6B33">
      <w:pPr>
        <w:jc w:val="both"/>
        <w:rPr>
          <w:color w:val="000000" w:themeColor="text1"/>
          <w:sz w:val="20"/>
          <w:szCs w:val="20"/>
        </w:rPr>
      </w:pPr>
    </w:p>
    <w:p w:rsidR="003D6B33" w:rsidRDefault="003D6B33" w:rsidP="003D6B33">
      <w:pPr>
        <w:keepNext/>
        <w:spacing w:after="60"/>
        <w:ind w:left="272" w:hanging="272"/>
        <w:jc w:val="both"/>
        <w:rPr>
          <w:b/>
          <w:color w:val="000000" w:themeColor="text1"/>
          <w:sz w:val="20"/>
          <w:szCs w:val="20"/>
        </w:rPr>
      </w:pPr>
      <w:r w:rsidRPr="00A772C1">
        <w:rPr>
          <w:b/>
          <w:color w:val="000000" w:themeColor="text1"/>
          <w:sz w:val="20"/>
          <w:szCs w:val="20"/>
        </w:rPr>
        <w:t>B)</w:t>
      </w:r>
      <w:r w:rsidRPr="00A772C1">
        <w:rPr>
          <w:b/>
          <w:color w:val="000000" w:themeColor="text1"/>
          <w:sz w:val="20"/>
          <w:szCs w:val="20"/>
        </w:rPr>
        <w:tab/>
        <w:t>Stavební a montážní stroje</w:t>
      </w:r>
      <w:r w:rsidRPr="00A772C1">
        <w:rPr>
          <w:color w:val="000000" w:themeColor="text1"/>
          <w:sz w:val="20"/>
          <w:szCs w:val="20"/>
        </w:rPr>
        <w:t>, jsou-li pojištěny,</w:t>
      </w:r>
      <w:r w:rsidRPr="00A772C1">
        <w:rPr>
          <w:b/>
          <w:color w:val="000000" w:themeColor="text1"/>
          <w:sz w:val="20"/>
          <w:szCs w:val="20"/>
        </w:rPr>
        <w:t xml:space="preserve"> </w:t>
      </w:r>
      <w:r w:rsidRPr="00A772C1">
        <w:rPr>
          <w:color w:val="000000" w:themeColor="text1"/>
          <w:sz w:val="20"/>
          <w:szCs w:val="20"/>
        </w:rPr>
        <w:t>musí být</w:t>
      </w:r>
      <w:r w:rsidRPr="00A772C1">
        <w:rPr>
          <w:b/>
          <w:color w:val="000000" w:themeColor="text1"/>
          <w:sz w:val="20"/>
          <w:szCs w:val="20"/>
        </w:rPr>
        <w:t xml:space="preserve"> </w:t>
      </w:r>
      <w:r w:rsidRPr="00A772C1">
        <w:rPr>
          <w:color w:val="000000" w:themeColor="text1"/>
          <w:sz w:val="20"/>
          <w:szCs w:val="20"/>
        </w:rPr>
        <w:t xml:space="preserve">uloženy v oploceném a uzamčeném </w:t>
      </w:r>
      <w:r w:rsidRPr="00A772C1">
        <w:rPr>
          <w:b/>
          <w:color w:val="000000" w:themeColor="text1"/>
          <w:sz w:val="20"/>
          <w:szCs w:val="20"/>
        </w:rPr>
        <w:t>prostranství</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1134"/>
        <w:gridCol w:w="1275"/>
        <w:gridCol w:w="6379"/>
      </w:tblGrid>
      <w:tr w:rsidR="003D6B33" w:rsidRPr="00A772C1" w:rsidTr="00930D7A">
        <w:trPr>
          <w:cantSplit/>
        </w:trPr>
        <w:tc>
          <w:tcPr>
            <w:tcW w:w="496" w:type="dxa"/>
            <w:vMerge w:val="restart"/>
            <w:tcBorders>
              <w:top w:val="single" w:sz="12" w:space="0" w:color="auto"/>
              <w:left w:val="single" w:sz="12" w:space="0" w:color="auto"/>
              <w:bottom w:val="single" w:sz="6" w:space="0" w:color="auto"/>
              <w:right w:val="single" w:sz="6" w:space="0" w:color="auto"/>
            </w:tcBorders>
            <w:hideMark/>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S1</w:t>
            </w:r>
          </w:p>
        </w:tc>
        <w:tc>
          <w:tcPr>
            <w:tcW w:w="1134" w:type="dxa"/>
            <w:vMerge w:val="restart"/>
            <w:tcBorders>
              <w:top w:val="single" w:sz="12" w:space="0" w:color="auto"/>
              <w:left w:val="single" w:sz="6" w:space="0" w:color="auto"/>
              <w:bottom w:val="single" w:sz="6" w:space="0" w:color="auto"/>
              <w:right w:val="single" w:sz="6" w:space="0" w:color="auto"/>
            </w:tcBorders>
            <w:hideMark/>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do 500 000</w:t>
            </w:r>
          </w:p>
        </w:tc>
        <w:tc>
          <w:tcPr>
            <w:tcW w:w="1275" w:type="dxa"/>
            <w:tcBorders>
              <w:top w:val="single" w:sz="12" w:space="0" w:color="auto"/>
              <w:left w:val="single" w:sz="6" w:space="0" w:color="auto"/>
              <w:bottom w:val="single" w:sz="6" w:space="0" w:color="auto"/>
              <w:right w:val="single" w:sz="6" w:space="0" w:color="auto"/>
            </w:tcBorders>
            <w:hideMark/>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oplocení</w:t>
            </w:r>
          </w:p>
        </w:tc>
        <w:tc>
          <w:tcPr>
            <w:tcW w:w="6379" w:type="dxa"/>
            <w:tcBorders>
              <w:top w:val="single" w:sz="12" w:space="0" w:color="auto"/>
              <w:left w:val="single" w:sz="6" w:space="0" w:color="auto"/>
              <w:bottom w:val="single" w:sz="6" w:space="0" w:color="auto"/>
              <w:right w:val="single" w:sz="12" w:space="0" w:color="auto"/>
            </w:tcBorders>
            <w:hideMark/>
          </w:tcPr>
          <w:p w:rsidR="003D6B33" w:rsidRPr="00A772C1" w:rsidRDefault="003D6B33" w:rsidP="00930D7A">
            <w:pPr>
              <w:pStyle w:val="Texttabulky"/>
              <w:keepNext/>
              <w:jc w:val="left"/>
              <w:rPr>
                <w:rFonts w:ascii="Koop Office" w:hAnsi="Koop Office"/>
                <w:color w:val="000000" w:themeColor="text1"/>
                <w:sz w:val="20"/>
                <w:lang w:eastAsia="en-US"/>
              </w:rPr>
            </w:pPr>
            <w:r w:rsidRPr="00A772C1">
              <w:rPr>
                <w:rFonts w:ascii="Koop Office" w:hAnsi="Koop Office"/>
                <w:color w:val="000000" w:themeColor="text1"/>
                <w:sz w:val="20"/>
                <w:lang w:eastAsia="en-US"/>
              </w:rPr>
              <w:t>výška 160 cm</w:t>
            </w:r>
          </w:p>
        </w:tc>
      </w:tr>
      <w:tr w:rsidR="003D6B33" w:rsidRPr="00A772C1" w:rsidTr="00930D7A">
        <w:trPr>
          <w:cantSplit/>
        </w:trPr>
        <w:tc>
          <w:tcPr>
            <w:tcW w:w="496" w:type="dxa"/>
            <w:vMerge/>
            <w:tcBorders>
              <w:top w:val="single" w:sz="12" w:space="0" w:color="auto"/>
              <w:left w:val="single" w:sz="12" w:space="0" w:color="auto"/>
              <w:bottom w:val="single" w:sz="6"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zámek vstupů</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pStyle w:val="Texttabulky"/>
              <w:keepNext/>
              <w:tabs>
                <w:tab w:val="left" w:pos="360"/>
              </w:tabs>
              <w:overflowPunct w:val="0"/>
              <w:autoSpaceDE w:val="0"/>
              <w:autoSpaceDN w:val="0"/>
              <w:adjustRightInd w:val="0"/>
              <w:jc w:val="left"/>
              <w:textAlignment w:val="baseline"/>
              <w:rPr>
                <w:rFonts w:ascii="Koop Office" w:hAnsi="Koop Office"/>
                <w:color w:val="000000" w:themeColor="text1"/>
                <w:sz w:val="20"/>
                <w:lang w:eastAsia="en-US"/>
              </w:rPr>
            </w:pPr>
            <w:r w:rsidRPr="00A772C1">
              <w:rPr>
                <w:rFonts w:ascii="Koop Office" w:hAnsi="Koop Office"/>
                <w:color w:val="000000" w:themeColor="text1"/>
                <w:sz w:val="20"/>
                <w:lang w:eastAsia="en-US"/>
              </w:rPr>
              <w:t xml:space="preserve">- </w:t>
            </w:r>
            <w:r w:rsidRPr="00A772C1">
              <w:rPr>
                <w:rFonts w:ascii="Koop Office" w:hAnsi="Koop Office"/>
                <w:b/>
                <w:color w:val="000000" w:themeColor="text1"/>
                <w:sz w:val="20"/>
                <w:lang w:eastAsia="en-US"/>
              </w:rPr>
              <w:t>zámek</w:t>
            </w:r>
            <w:r w:rsidRPr="00A772C1">
              <w:rPr>
                <w:rFonts w:ascii="Koop Office" w:hAnsi="Koop Office"/>
                <w:color w:val="000000" w:themeColor="text1"/>
                <w:sz w:val="20"/>
                <w:lang w:eastAsia="en-US"/>
              </w:rPr>
              <w:t xml:space="preserve"> s</w:t>
            </w:r>
            <w:r w:rsidRPr="00A772C1">
              <w:rPr>
                <w:rFonts w:ascii="Koop Office" w:hAnsi="Koop Office"/>
                <w:b/>
                <w:color w:val="000000" w:themeColor="text1"/>
                <w:sz w:val="20"/>
                <w:lang w:eastAsia="en-US"/>
              </w:rPr>
              <w:t xml:space="preserve"> bezpečnostní cylindrickou vložkou</w:t>
            </w:r>
            <w:r w:rsidRPr="00A772C1">
              <w:rPr>
                <w:rFonts w:ascii="Koop Office" w:hAnsi="Koop Office"/>
                <w:i/>
                <w:color w:val="000000" w:themeColor="text1"/>
                <w:sz w:val="20"/>
                <w:lang w:eastAsia="en-US"/>
              </w:rPr>
              <w:t xml:space="preserve"> nebo</w:t>
            </w:r>
          </w:p>
          <w:p w:rsidR="003D6B33" w:rsidRPr="00A772C1" w:rsidRDefault="003D6B33" w:rsidP="00930D7A">
            <w:pPr>
              <w:pStyle w:val="Texttabulky"/>
              <w:keepNext/>
              <w:tabs>
                <w:tab w:val="left" w:pos="360"/>
              </w:tabs>
              <w:overflowPunct w:val="0"/>
              <w:autoSpaceDE w:val="0"/>
              <w:autoSpaceDN w:val="0"/>
              <w:adjustRightInd w:val="0"/>
              <w:jc w:val="left"/>
              <w:textAlignment w:val="baseline"/>
              <w:rPr>
                <w:rFonts w:ascii="Koop Office" w:hAnsi="Koop Office"/>
                <w:color w:val="000000" w:themeColor="text1"/>
                <w:sz w:val="20"/>
                <w:lang w:eastAsia="en-US"/>
              </w:rPr>
            </w:pPr>
            <w:r w:rsidRPr="00A772C1">
              <w:rPr>
                <w:rFonts w:ascii="Koop Office" w:hAnsi="Koop Office"/>
                <w:color w:val="000000" w:themeColor="text1"/>
                <w:sz w:val="20"/>
                <w:lang w:eastAsia="en-US"/>
              </w:rPr>
              <w:t xml:space="preserve">- </w:t>
            </w:r>
            <w:r w:rsidRPr="00A772C1">
              <w:rPr>
                <w:rFonts w:ascii="Koop Office" w:hAnsi="Koop Office"/>
                <w:b/>
                <w:color w:val="000000" w:themeColor="text1"/>
                <w:sz w:val="20"/>
                <w:lang w:eastAsia="en-US"/>
              </w:rPr>
              <w:t>bezpečnostní visací zámek</w:t>
            </w:r>
          </w:p>
        </w:tc>
      </w:tr>
      <w:tr w:rsidR="003D6B33" w:rsidRPr="00A772C1" w:rsidTr="00930D7A">
        <w:trPr>
          <w:cantSplit/>
        </w:trPr>
        <w:tc>
          <w:tcPr>
            <w:tcW w:w="496" w:type="dxa"/>
            <w:vMerge w:val="restart"/>
            <w:tcBorders>
              <w:top w:val="single" w:sz="6" w:space="0" w:color="auto"/>
              <w:left w:val="single" w:sz="12" w:space="0" w:color="auto"/>
              <w:bottom w:val="single" w:sz="6"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S2</w:t>
            </w:r>
          </w:p>
        </w:tc>
        <w:tc>
          <w:tcPr>
            <w:tcW w:w="1134" w:type="dxa"/>
            <w:vMerge w:val="restart"/>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do 1 000 000</w:t>
            </w: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oplocení</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pStyle w:val="Texttabulky"/>
              <w:numPr>
                <w:ilvl w:val="12"/>
                <w:numId w:val="0"/>
              </w:numPr>
              <w:jc w:val="left"/>
              <w:rPr>
                <w:rFonts w:ascii="Koop Office" w:hAnsi="Koop Office"/>
                <w:color w:val="000000" w:themeColor="text1"/>
                <w:sz w:val="20"/>
                <w:lang w:eastAsia="en-US"/>
              </w:rPr>
            </w:pPr>
            <w:r w:rsidRPr="00A772C1">
              <w:rPr>
                <w:rFonts w:ascii="Koop Office" w:hAnsi="Koop Office"/>
                <w:color w:val="000000" w:themeColor="text1"/>
                <w:sz w:val="20"/>
                <w:lang w:eastAsia="en-US"/>
              </w:rPr>
              <w:t>výška 180 cm, pevně ukotvené sloupky</w:t>
            </w:r>
          </w:p>
        </w:tc>
      </w:tr>
      <w:tr w:rsidR="003D6B33" w:rsidRPr="00A772C1" w:rsidTr="00930D7A">
        <w:trPr>
          <w:cantSplit/>
        </w:trPr>
        <w:tc>
          <w:tcPr>
            <w:tcW w:w="496" w:type="dxa"/>
            <w:vMerge/>
            <w:tcBorders>
              <w:top w:val="single" w:sz="6" w:space="0" w:color="auto"/>
              <w:left w:val="single" w:sz="12" w:space="0" w:color="auto"/>
              <w:bottom w:val="single" w:sz="6"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zámek vstupů</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pStyle w:val="Texttabulky"/>
              <w:numPr>
                <w:ilvl w:val="12"/>
                <w:numId w:val="0"/>
              </w:numPr>
              <w:jc w:val="left"/>
              <w:rPr>
                <w:rFonts w:ascii="Koop Office" w:hAnsi="Koop Office"/>
                <w:color w:val="000000" w:themeColor="text1"/>
                <w:sz w:val="20"/>
                <w:lang w:eastAsia="en-US"/>
              </w:rPr>
            </w:pPr>
            <w:r w:rsidRPr="00A772C1">
              <w:rPr>
                <w:rFonts w:ascii="Koop Office" w:hAnsi="Koop Office"/>
                <w:color w:val="000000" w:themeColor="text1"/>
                <w:sz w:val="20"/>
                <w:lang w:eastAsia="en-US"/>
              </w:rPr>
              <w:t xml:space="preserve">v rozsahu S1 </w:t>
            </w:r>
          </w:p>
        </w:tc>
      </w:tr>
      <w:tr w:rsidR="003D6B33" w:rsidRPr="00A772C1" w:rsidTr="00930D7A">
        <w:trPr>
          <w:cantSplit/>
        </w:trPr>
        <w:tc>
          <w:tcPr>
            <w:tcW w:w="496" w:type="dxa"/>
            <w:vMerge/>
            <w:tcBorders>
              <w:top w:val="single" w:sz="6" w:space="0" w:color="auto"/>
              <w:left w:val="single" w:sz="12" w:space="0" w:color="auto"/>
              <w:bottom w:val="single" w:sz="6"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ostraha</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pStyle w:val="Texttabulky"/>
              <w:tabs>
                <w:tab w:val="left" w:pos="360"/>
              </w:tabs>
              <w:overflowPunct w:val="0"/>
              <w:autoSpaceDE w:val="0"/>
              <w:autoSpaceDN w:val="0"/>
              <w:adjustRightInd w:val="0"/>
              <w:jc w:val="left"/>
              <w:textAlignment w:val="baseline"/>
              <w:rPr>
                <w:rFonts w:ascii="Koop Office" w:hAnsi="Koop Office"/>
                <w:i/>
                <w:color w:val="000000" w:themeColor="text1"/>
                <w:sz w:val="20"/>
                <w:lang w:eastAsia="en-US"/>
              </w:rPr>
            </w:pPr>
            <w:r w:rsidRPr="00A772C1">
              <w:rPr>
                <w:rFonts w:ascii="Koop Office" w:hAnsi="Koop Office"/>
                <w:color w:val="000000" w:themeColor="text1"/>
                <w:sz w:val="20"/>
                <w:lang w:eastAsia="en-US"/>
              </w:rPr>
              <w:t xml:space="preserve">- v mimopracovní době trvale střežené </w:t>
            </w:r>
            <w:r w:rsidRPr="00A772C1">
              <w:rPr>
                <w:rFonts w:ascii="Koop Office" w:hAnsi="Koop Office"/>
                <w:b/>
                <w:color w:val="000000" w:themeColor="text1"/>
                <w:sz w:val="20"/>
                <w:lang w:eastAsia="en-US"/>
              </w:rPr>
              <w:t xml:space="preserve">fyzickou ostrahou </w:t>
            </w:r>
            <w:r w:rsidRPr="00A772C1">
              <w:rPr>
                <w:rFonts w:ascii="Koop Office" w:hAnsi="Koop Office"/>
                <w:i/>
                <w:color w:val="000000" w:themeColor="text1"/>
                <w:sz w:val="20"/>
                <w:lang w:eastAsia="en-US"/>
              </w:rPr>
              <w:t>nebo</w:t>
            </w:r>
          </w:p>
          <w:p w:rsidR="003D6B33" w:rsidRPr="00A772C1" w:rsidRDefault="003D6B33" w:rsidP="00930D7A">
            <w:pPr>
              <w:pStyle w:val="Texttabulky"/>
              <w:tabs>
                <w:tab w:val="left" w:pos="360"/>
              </w:tabs>
              <w:overflowPunct w:val="0"/>
              <w:autoSpaceDE w:val="0"/>
              <w:autoSpaceDN w:val="0"/>
              <w:adjustRightInd w:val="0"/>
              <w:jc w:val="left"/>
              <w:textAlignment w:val="baseline"/>
              <w:rPr>
                <w:rFonts w:ascii="Koop Office" w:hAnsi="Koop Office"/>
                <w:color w:val="000000" w:themeColor="text1"/>
                <w:sz w:val="20"/>
                <w:lang w:eastAsia="en-US"/>
              </w:rPr>
            </w:pPr>
            <w:r w:rsidRPr="00A772C1">
              <w:rPr>
                <w:rFonts w:ascii="Koop Office" w:hAnsi="Koop Office"/>
                <w:color w:val="000000" w:themeColor="text1"/>
                <w:sz w:val="20"/>
                <w:lang w:eastAsia="en-US"/>
              </w:rPr>
              <w:t xml:space="preserve">- v mimopracovní době </w:t>
            </w:r>
            <w:r w:rsidRPr="00A772C1">
              <w:rPr>
                <w:rFonts w:ascii="Koop Office" w:hAnsi="Koop Office"/>
                <w:b/>
                <w:color w:val="000000" w:themeColor="text1"/>
                <w:sz w:val="20"/>
                <w:lang w:eastAsia="en-US"/>
              </w:rPr>
              <w:t xml:space="preserve">oplocené prostranství </w:t>
            </w:r>
            <w:r w:rsidRPr="00A772C1">
              <w:rPr>
                <w:rFonts w:ascii="Koop Office" w:hAnsi="Koop Office"/>
                <w:color w:val="000000" w:themeColor="text1"/>
                <w:sz w:val="20"/>
                <w:lang w:eastAsia="en-US"/>
              </w:rPr>
              <w:t xml:space="preserve">osvětlené a střežené volně pobíhajícím </w:t>
            </w:r>
            <w:r w:rsidRPr="00A772C1">
              <w:rPr>
                <w:rFonts w:ascii="Koop Office" w:hAnsi="Koop Office"/>
                <w:b/>
                <w:color w:val="000000" w:themeColor="text1"/>
                <w:sz w:val="20"/>
                <w:lang w:eastAsia="en-US"/>
              </w:rPr>
              <w:t>služebním psem</w:t>
            </w:r>
          </w:p>
        </w:tc>
      </w:tr>
      <w:tr w:rsidR="003D6B33" w:rsidRPr="00A772C1" w:rsidTr="00930D7A">
        <w:trPr>
          <w:cantSplit/>
        </w:trPr>
        <w:tc>
          <w:tcPr>
            <w:tcW w:w="496" w:type="dxa"/>
            <w:vMerge w:val="restart"/>
            <w:tcBorders>
              <w:top w:val="single" w:sz="6" w:space="0" w:color="auto"/>
              <w:left w:val="single" w:sz="12" w:space="0" w:color="auto"/>
              <w:bottom w:val="single" w:sz="12"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S3</w:t>
            </w:r>
          </w:p>
        </w:tc>
        <w:tc>
          <w:tcPr>
            <w:tcW w:w="1134" w:type="dxa"/>
            <w:vMerge w:val="restart"/>
            <w:tcBorders>
              <w:top w:val="single" w:sz="6" w:space="0" w:color="auto"/>
              <w:left w:val="single" w:sz="6" w:space="0" w:color="auto"/>
              <w:bottom w:val="single" w:sz="12"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nad 1 000 000</w:t>
            </w: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oplocení</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pStyle w:val="Texttabulky"/>
              <w:numPr>
                <w:ilvl w:val="12"/>
                <w:numId w:val="0"/>
              </w:numPr>
              <w:jc w:val="left"/>
              <w:rPr>
                <w:rFonts w:ascii="Koop Office" w:hAnsi="Koop Office"/>
                <w:color w:val="000000" w:themeColor="text1"/>
                <w:sz w:val="20"/>
                <w:lang w:eastAsia="en-US"/>
              </w:rPr>
            </w:pPr>
            <w:r w:rsidRPr="00A772C1">
              <w:rPr>
                <w:rFonts w:ascii="Koop Office" w:hAnsi="Koop Office"/>
                <w:color w:val="000000" w:themeColor="text1"/>
                <w:sz w:val="20"/>
                <w:lang w:eastAsia="en-US"/>
              </w:rPr>
              <w:t>v rozsahu S2 a s vrcholovou ochranou ostnatým drátem</w:t>
            </w:r>
          </w:p>
        </w:tc>
      </w:tr>
      <w:tr w:rsidR="003D6B33" w:rsidRPr="00A772C1" w:rsidTr="00930D7A">
        <w:trPr>
          <w:cantSplit/>
        </w:trPr>
        <w:tc>
          <w:tcPr>
            <w:tcW w:w="496" w:type="dxa"/>
            <w:vMerge/>
            <w:tcBorders>
              <w:top w:val="single" w:sz="6" w:space="0" w:color="auto"/>
              <w:left w:val="single" w:sz="12"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vMerge/>
            <w:tcBorders>
              <w:top w:val="single" w:sz="6" w:space="0" w:color="auto"/>
              <w:left w:val="single" w:sz="6"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zámek vstupů</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pStyle w:val="Texttabulky"/>
              <w:tabs>
                <w:tab w:val="left" w:pos="360"/>
              </w:tabs>
              <w:overflowPunct w:val="0"/>
              <w:autoSpaceDE w:val="0"/>
              <w:autoSpaceDN w:val="0"/>
              <w:adjustRightInd w:val="0"/>
              <w:jc w:val="left"/>
              <w:textAlignment w:val="baseline"/>
              <w:rPr>
                <w:rFonts w:ascii="Koop Office" w:hAnsi="Koop Office"/>
                <w:i/>
                <w:color w:val="000000" w:themeColor="text1"/>
                <w:sz w:val="20"/>
                <w:lang w:eastAsia="en-US"/>
              </w:rPr>
            </w:pPr>
            <w:r w:rsidRPr="00A772C1">
              <w:rPr>
                <w:rFonts w:ascii="Koop Office" w:hAnsi="Koop Office"/>
                <w:color w:val="000000" w:themeColor="text1"/>
                <w:sz w:val="20"/>
                <w:lang w:eastAsia="en-US"/>
              </w:rPr>
              <w:t>-</w:t>
            </w:r>
            <w:r w:rsidRPr="00A772C1">
              <w:rPr>
                <w:rFonts w:ascii="Koop Office" w:hAnsi="Koop Office"/>
                <w:b/>
                <w:color w:val="000000" w:themeColor="text1"/>
                <w:sz w:val="20"/>
                <w:lang w:eastAsia="en-US"/>
              </w:rPr>
              <w:t xml:space="preserve"> bezpečnostní uzamykací systém</w:t>
            </w:r>
            <w:r w:rsidRPr="00A772C1">
              <w:rPr>
                <w:rFonts w:ascii="Koop Office" w:hAnsi="Koop Office"/>
                <w:color w:val="000000" w:themeColor="text1"/>
                <w:sz w:val="20"/>
                <w:lang w:eastAsia="en-US"/>
              </w:rPr>
              <w:t xml:space="preserve"> a současně zámek s </w:t>
            </w:r>
            <w:r w:rsidRPr="00A772C1">
              <w:rPr>
                <w:rFonts w:ascii="Koop Office" w:hAnsi="Koop Office"/>
                <w:b/>
                <w:color w:val="000000" w:themeColor="text1"/>
                <w:sz w:val="20"/>
                <w:lang w:eastAsia="en-US"/>
              </w:rPr>
              <w:t>bezpečnostní cylindrickou vložkou</w:t>
            </w:r>
            <w:r w:rsidRPr="00A772C1">
              <w:rPr>
                <w:rFonts w:ascii="Koop Office" w:hAnsi="Koop Office"/>
                <w:i/>
                <w:color w:val="000000" w:themeColor="text1"/>
                <w:sz w:val="20"/>
                <w:lang w:eastAsia="en-US"/>
              </w:rPr>
              <w:t xml:space="preserve"> nebo</w:t>
            </w:r>
          </w:p>
          <w:p w:rsidR="003D6B33" w:rsidRPr="00A772C1" w:rsidRDefault="003D6B33" w:rsidP="00930D7A">
            <w:pPr>
              <w:pStyle w:val="Texttabulky"/>
              <w:tabs>
                <w:tab w:val="left" w:pos="360"/>
              </w:tabs>
              <w:overflowPunct w:val="0"/>
              <w:autoSpaceDE w:val="0"/>
              <w:autoSpaceDN w:val="0"/>
              <w:adjustRightInd w:val="0"/>
              <w:jc w:val="left"/>
              <w:textAlignment w:val="baseline"/>
              <w:rPr>
                <w:rFonts w:ascii="Koop Office" w:hAnsi="Koop Office"/>
                <w:color w:val="000000" w:themeColor="text1"/>
                <w:sz w:val="20"/>
                <w:lang w:eastAsia="en-US"/>
              </w:rPr>
            </w:pPr>
            <w:r w:rsidRPr="00A772C1">
              <w:rPr>
                <w:rFonts w:ascii="Koop Office" w:hAnsi="Koop Office"/>
                <w:color w:val="000000" w:themeColor="text1"/>
                <w:sz w:val="20"/>
                <w:lang w:eastAsia="en-US"/>
              </w:rPr>
              <w:t xml:space="preserve">- </w:t>
            </w:r>
            <w:r w:rsidRPr="00A772C1">
              <w:rPr>
                <w:rFonts w:ascii="Koop Office" w:hAnsi="Koop Office"/>
                <w:b/>
                <w:color w:val="000000" w:themeColor="text1"/>
                <w:sz w:val="20"/>
                <w:lang w:eastAsia="en-US"/>
              </w:rPr>
              <w:t>dva</w:t>
            </w:r>
            <w:r w:rsidRPr="00A772C1">
              <w:rPr>
                <w:rFonts w:ascii="Koop Office" w:hAnsi="Koop Office"/>
                <w:color w:val="000000" w:themeColor="text1"/>
                <w:sz w:val="20"/>
                <w:lang w:eastAsia="en-US"/>
              </w:rPr>
              <w:t xml:space="preserve"> </w:t>
            </w:r>
            <w:r w:rsidRPr="00A772C1">
              <w:rPr>
                <w:rFonts w:ascii="Koop Office" w:hAnsi="Koop Office"/>
                <w:b/>
                <w:color w:val="000000" w:themeColor="text1"/>
                <w:sz w:val="20"/>
                <w:lang w:eastAsia="en-US"/>
              </w:rPr>
              <w:t>bezpečnostní visací zámky,</w:t>
            </w:r>
            <w:r w:rsidRPr="00A772C1">
              <w:rPr>
                <w:rFonts w:ascii="Koop Office" w:hAnsi="Koop Office"/>
                <w:color w:val="000000" w:themeColor="text1"/>
                <w:sz w:val="20"/>
                <w:lang w:eastAsia="en-US"/>
              </w:rPr>
              <w:t xml:space="preserve"> z nichž minimálně jeden je se </w:t>
            </w:r>
            <w:r w:rsidRPr="00A772C1">
              <w:rPr>
                <w:rFonts w:ascii="Koop Office" w:hAnsi="Koop Office"/>
                <w:b/>
                <w:color w:val="000000" w:themeColor="text1"/>
                <w:sz w:val="20"/>
                <w:lang w:eastAsia="en-US"/>
              </w:rPr>
              <w:t>zvýšenou ochranou třmene</w:t>
            </w:r>
            <w:r w:rsidRPr="00A772C1">
              <w:rPr>
                <w:rFonts w:ascii="Koop Office" w:hAnsi="Koop Office"/>
                <w:color w:val="000000" w:themeColor="text1"/>
                <w:sz w:val="20"/>
                <w:lang w:eastAsia="en-US"/>
              </w:rPr>
              <w:t xml:space="preserve"> visacího zámku</w:t>
            </w:r>
          </w:p>
        </w:tc>
      </w:tr>
      <w:tr w:rsidR="003D6B33" w:rsidRPr="00A772C1" w:rsidTr="00930D7A">
        <w:trPr>
          <w:cantSplit/>
        </w:trPr>
        <w:tc>
          <w:tcPr>
            <w:tcW w:w="496" w:type="dxa"/>
            <w:vMerge/>
            <w:tcBorders>
              <w:top w:val="single" w:sz="6" w:space="0" w:color="auto"/>
              <w:left w:val="single" w:sz="12"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vMerge/>
            <w:tcBorders>
              <w:top w:val="single" w:sz="6" w:space="0" w:color="auto"/>
              <w:left w:val="single" w:sz="6"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275" w:type="dxa"/>
            <w:tcBorders>
              <w:top w:val="single" w:sz="6" w:space="0" w:color="auto"/>
              <w:left w:val="single" w:sz="6" w:space="0" w:color="auto"/>
              <w:bottom w:val="single" w:sz="12"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ostraha/EZS</w:t>
            </w:r>
          </w:p>
        </w:tc>
        <w:tc>
          <w:tcPr>
            <w:tcW w:w="6379" w:type="dxa"/>
            <w:tcBorders>
              <w:top w:val="single" w:sz="6" w:space="0" w:color="auto"/>
              <w:left w:val="single" w:sz="6" w:space="0" w:color="auto"/>
              <w:bottom w:val="single" w:sz="12" w:space="0" w:color="auto"/>
              <w:right w:val="single" w:sz="12" w:space="0" w:color="auto"/>
            </w:tcBorders>
            <w:hideMark/>
          </w:tcPr>
          <w:p w:rsidR="003D6B33" w:rsidRPr="00A772C1" w:rsidRDefault="003D6B33" w:rsidP="00930D7A">
            <w:pPr>
              <w:pStyle w:val="Texttabulky"/>
              <w:tabs>
                <w:tab w:val="left" w:pos="360"/>
              </w:tabs>
              <w:overflowPunct w:val="0"/>
              <w:autoSpaceDE w:val="0"/>
              <w:autoSpaceDN w:val="0"/>
              <w:adjustRightInd w:val="0"/>
              <w:jc w:val="left"/>
              <w:textAlignment w:val="baseline"/>
              <w:rPr>
                <w:rFonts w:ascii="Koop Office" w:hAnsi="Koop Office"/>
                <w:color w:val="000000" w:themeColor="text1"/>
                <w:sz w:val="20"/>
                <w:lang w:eastAsia="en-US"/>
              </w:rPr>
            </w:pPr>
            <w:r w:rsidRPr="00A772C1">
              <w:rPr>
                <w:rFonts w:ascii="Koop Office" w:hAnsi="Koop Office"/>
                <w:color w:val="000000" w:themeColor="text1"/>
                <w:sz w:val="20"/>
                <w:lang w:eastAsia="en-US"/>
              </w:rPr>
              <w:t xml:space="preserve">- v mimopracovní době osvětlené, trvale střežené </w:t>
            </w:r>
            <w:r w:rsidRPr="00A772C1">
              <w:rPr>
                <w:rFonts w:ascii="Koop Office" w:hAnsi="Koop Office"/>
                <w:b/>
                <w:color w:val="000000" w:themeColor="text1"/>
                <w:sz w:val="20"/>
                <w:lang w:eastAsia="en-US"/>
              </w:rPr>
              <w:t xml:space="preserve">fyzickou ostrahou </w:t>
            </w:r>
            <w:r w:rsidRPr="00A772C1">
              <w:rPr>
                <w:rFonts w:ascii="Koop Office" w:hAnsi="Koop Office"/>
                <w:i/>
                <w:color w:val="000000" w:themeColor="text1"/>
                <w:sz w:val="20"/>
                <w:lang w:eastAsia="en-US"/>
              </w:rPr>
              <w:t>nebo</w:t>
            </w:r>
          </w:p>
          <w:p w:rsidR="003D6B33" w:rsidRPr="00A772C1" w:rsidRDefault="003D6B33" w:rsidP="00930D7A">
            <w:pPr>
              <w:pStyle w:val="Texttabulky"/>
              <w:tabs>
                <w:tab w:val="left" w:pos="360"/>
              </w:tabs>
              <w:overflowPunct w:val="0"/>
              <w:autoSpaceDE w:val="0"/>
              <w:autoSpaceDN w:val="0"/>
              <w:adjustRightInd w:val="0"/>
              <w:jc w:val="left"/>
              <w:textAlignment w:val="baseline"/>
              <w:rPr>
                <w:rFonts w:ascii="Koop Office" w:hAnsi="Koop Office"/>
                <w:color w:val="000000" w:themeColor="text1"/>
                <w:sz w:val="20"/>
                <w:lang w:eastAsia="en-US"/>
              </w:rPr>
            </w:pPr>
            <w:r w:rsidRPr="00A772C1">
              <w:rPr>
                <w:rFonts w:ascii="Koop Office" w:hAnsi="Koop Office"/>
                <w:color w:val="000000" w:themeColor="text1"/>
                <w:sz w:val="20"/>
                <w:lang w:eastAsia="en-US"/>
              </w:rPr>
              <w:t>- v mimopracovní době chráněné EZS</w:t>
            </w:r>
            <w:r w:rsidRPr="00A772C1">
              <w:rPr>
                <w:rFonts w:ascii="Koop Office" w:hAnsi="Koop Office"/>
                <w:b/>
                <w:color w:val="000000" w:themeColor="text1"/>
                <w:sz w:val="20"/>
                <w:lang w:eastAsia="en-US"/>
              </w:rPr>
              <w:t xml:space="preserve"> </w:t>
            </w:r>
            <w:r w:rsidRPr="00A772C1">
              <w:rPr>
                <w:rFonts w:ascii="Koop Office" w:hAnsi="Koop Office"/>
                <w:color w:val="000000" w:themeColor="text1"/>
                <w:sz w:val="20"/>
                <w:lang w:eastAsia="en-US"/>
              </w:rPr>
              <w:t>s obvodovou (perimetrickou) ochranou, jejíž poplachový signál je vyveden na stálou službu</w:t>
            </w:r>
          </w:p>
        </w:tc>
      </w:tr>
    </w:tbl>
    <w:p w:rsidR="003D6B33" w:rsidRPr="00A772C1" w:rsidRDefault="003D6B33" w:rsidP="003D6B33">
      <w:pPr>
        <w:jc w:val="both"/>
        <w:rPr>
          <w:color w:val="000000" w:themeColor="text1"/>
          <w:sz w:val="20"/>
          <w:szCs w:val="20"/>
        </w:rPr>
      </w:pPr>
      <w:r w:rsidRPr="00A772C1">
        <w:rPr>
          <w:color w:val="000000" w:themeColor="text1"/>
          <w:sz w:val="20"/>
          <w:szCs w:val="20"/>
        </w:rPr>
        <w:t>Pro limit pojistného plnění nad 1 000 000 Kč se dále určuje, že stavební a montážní stroje s vlastním pojezdem jsou vybaveny minimálně jedním z následujících zabezpečovacích zařízení: autoalarm, imobilizér blokující alespoň dva okruhy funkce motoru, mechanické zabezpečení blokující řadicí páku nebo převodovku, satelitní vyhledávací systém.</w:t>
      </w:r>
    </w:p>
    <w:p w:rsidR="003D6B33" w:rsidRPr="00A772C1" w:rsidRDefault="003D6B33" w:rsidP="003D6B33">
      <w:pPr>
        <w:jc w:val="both"/>
        <w:rPr>
          <w:color w:val="000000" w:themeColor="text1"/>
          <w:sz w:val="20"/>
          <w:szCs w:val="20"/>
        </w:rPr>
      </w:pPr>
    </w:p>
    <w:p w:rsidR="003D6B33" w:rsidRPr="00A772C1" w:rsidRDefault="003D6B33" w:rsidP="003D6B33">
      <w:pPr>
        <w:jc w:val="both"/>
        <w:rPr>
          <w:color w:val="000000" w:themeColor="text1"/>
          <w:sz w:val="20"/>
          <w:szCs w:val="20"/>
        </w:rPr>
      </w:pPr>
      <w:r w:rsidRPr="00A772C1">
        <w:rPr>
          <w:color w:val="000000" w:themeColor="text1"/>
          <w:sz w:val="20"/>
          <w:szCs w:val="20"/>
        </w:rPr>
        <w:t>Pro stavební a montážní stroje, které nejsou v oploceném a uzamčeném prostranství, se ujednává:</w:t>
      </w:r>
    </w:p>
    <w:p w:rsidR="003D6B33" w:rsidRPr="00A772C1" w:rsidRDefault="003D6B33" w:rsidP="003D6B33">
      <w:pPr>
        <w:jc w:val="both"/>
        <w:rPr>
          <w:color w:val="000000" w:themeColor="text1"/>
          <w:sz w:val="20"/>
          <w:szCs w:val="20"/>
        </w:rPr>
      </w:pPr>
      <w:r w:rsidRPr="00A772C1">
        <w:rPr>
          <w:b/>
          <w:color w:val="000000" w:themeColor="text1"/>
          <w:sz w:val="20"/>
          <w:szCs w:val="20"/>
        </w:rPr>
        <w:t>Mobilní stroje samojízdné</w:t>
      </w:r>
      <w:r w:rsidRPr="00A772C1">
        <w:rPr>
          <w:color w:val="000000" w:themeColor="text1"/>
          <w:sz w:val="20"/>
          <w:szCs w:val="20"/>
        </w:rPr>
        <w:t>: stroje musí být řádně uzavřeny a uzamčeny, zabezpečeny proti samovolnému pohybu a zabezpečeny vybavením instalovaným výrobcem, nebo uzamčeny tzv. zabezpečovací botičkou, všechny instalované bezpečnostní systémy musí být v aktivním stavu. Klíče od dveří pojištěných strojů a klíče od spínacích skříněk mobilních pracovních strojů případně další zabezpečující prvky umožňující oprávněným osobám manipulace s těmito stroji (osobní čipy apod.) musí být uloženy (uschovány) na jiném bezpečném místě (ne volně nebo viditelně) v uzamčené schránce nebo tyto klíče musí mít oprávněná osoba u sebe nebo při sobě.</w:t>
      </w:r>
    </w:p>
    <w:p w:rsidR="003D6B33" w:rsidRPr="00A772C1" w:rsidRDefault="003D6B33" w:rsidP="003D6B33">
      <w:pPr>
        <w:jc w:val="both"/>
        <w:rPr>
          <w:color w:val="000000" w:themeColor="text1"/>
          <w:sz w:val="20"/>
          <w:szCs w:val="20"/>
        </w:rPr>
      </w:pPr>
    </w:p>
    <w:p w:rsidR="003D6B33" w:rsidRPr="00A772C1" w:rsidRDefault="003D6B33" w:rsidP="003D6B33">
      <w:pPr>
        <w:jc w:val="both"/>
        <w:rPr>
          <w:color w:val="000000" w:themeColor="text1"/>
          <w:sz w:val="20"/>
          <w:szCs w:val="20"/>
        </w:rPr>
      </w:pPr>
      <w:r w:rsidRPr="00A772C1">
        <w:rPr>
          <w:b/>
          <w:color w:val="000000" w:themeColor="text1"/>
          <w:sz w:val="20"/>
          <w:szCs w:val="20"/>
        </w:rPr>
        <w:t>Ostatní stroje:</w:t>
      </w:r>
      <w:r w:rsidRPr="00A772C1">
        <w:rPr>
          <w:color w:val="000000" w:themeColor="text1"/>
          <w:sz w:val="20"/>
          <w:szCs w:val="20"/>
        </w:rPr>
        <w:t xml:space="preserve"> stroje připevněny řetězem nebo lanem k předmětům pevně spojeným se zemí nebo dalšímu stroji o hmotnosti nad 1 000 kg, uzamčení provedeno bezpečnostním visacím zámkem, nebo budou uzamčeny tzv. zabezpečovací botičkou (mobilní ostatní stroje), nebo stroje uloženy v uzavřeném prostoru opatřeném na vstupech zámkem s bezpečnostní cylindrickou vložkou a bezpečnostním kováním nebo bezpečnostním visacím zámkem nebo stroje uloženy na oploceném prostranství (výška oplocení min. 180 cm, pevně ukotvené sloupky), vstupy opatřeny zámkem s bezpečnostní cylindrickou vložkou nebo bezpečnostním visacím zámkem.</w:t>
      </w:r>
    </w:p>
    <w:p w:rsidR="003D6B33" w:rsidRPr="00A772C1" w:rsidRDefault="003D6B33" w:rsidP="003D6B33">
      <w:pPr>
        <w:pStyle w:val="Zkladntext"/>
        <w:tabs>
          <w:tab w:val="left" w:pos="708"/>
        </w:tabs>
        <w:rPr>
          <w:rFonts w:ascii="Koop Office" w:hAnsi="Koop Office"/>
          <w:color w:val="000000" w:themeColor="text1"/>
          <w:szCs w:val="20"/>
        </w:rPr>
      </w:pPr>
      <w:r w:rsidRPr="00A772C1">
        <w:rPr>
          <w:rFonts w:ascii="Koop Office" w:hAnsi="Koop Office"/>
          <w:color w:val="000000" w:themeColor="text1"/>
          <w:szCs w:val="20"/>
        </w:rPr>
        <w:t xml:space="preserve">Krádeží vloupáním se rozumí přivlastnění si pojištěné části věci tak, že se jí pachatel zmocnil povrchových částí pojištěné věci k této věci z vnějšku připevněných pomocí nástroje nebo nástrojů, </w:t>
      </w:r>
    </w:p>
    <w:p w:rsidR="003D6B33" w:rsidRPr="00A772C1" w:rsidRDefault="003D6B33" w:rsidP="003D6B33">
      <w:pPr>
        <w:jc w:val="both"/>
        <w:rPr>
          <w:color w:val="000000" w:themeColor="text1"/>
          <w:sz w:val="20"/>
          <w:szCs w:val="20"/>
        </w:rPr>
      </w:pPr>
    </w:p>
    <w:p w:rsidR="003D6B33" w:rsidRPr="00A772C1" w:rsidRDefault="003D6B33" w:rsidP="003D6B33">
      <w:pPr>
        <w:jc w:val="both"/>
        <w:rPr>
          <w:color w:val="000000" w:themeColor="text1"/>
          <w:sz w:val="20"/>
          <w:szCs w:val="20"/>
        </w:rPr>
      </w:pPr>
    </w:p>
    <w:p w:rsidR="003D6B33" w:rsidRPr="00A772C1" w:rsidRDefault="003D6B33" w:rsidP="003D6B33">
      <w:pPr>
        <w:pStyle w:val="Odstavecseseznamem"/>
        <w:ind w:left="426" w:hanging="426"/>
        <w:rPr>
          <w:rFonts w:ascii="Koop Office" w:hAnsi="Koop Office"/>
          <w:color w:val="000000" w:themeColor="text1"/>
          <w:sz w:val="20"/>
          <w:szCs w:val="20"/>
        </w:rPr>
      </w:pPr>
      <w:r w:rsidRPr="00A772C1">
        <w:rPr>
          <w:rFonts w:ascii="Koop Office" w:hAnsi="Koop Office"/>
          <w:b/>
          <w:color w:val="000000" w:themeColor="text1"/>
          <w:sz w:val="20"/>
          <w:szCs w:val="20"/>
        </w:rPr>
        <w:t>C)</w:t>
      </w:r>
      <w:r w:rsidRPr="00A772C1">
        <w:rPr>
          <w:rFonts w:ascii="Koop Office" w:hAnsi="Koop Office"/>
          <w:b/>
          <w:color w:val="000000" w:themeColor="text1"/>
          <w:sz w:val="20"/>
          <w:szCs w:val="20"/>
        </w:rPr>
        <w:tab/>
        <w:t xml:space="preserve">Zařízení a vybavení staveniště </w:t>
      </w:r>
      <w:r w:rsidRPr="00A772C1">
        <w:rPr>
          <w:rFonts w:ascii="Koop Office" w:hAnsi="Koop Office"/>
          <w:color w:val="000000" w:themeColor="text1"/>
          <w:sz w:val="20"/>
          <w:szCs w:val="20"/>
        </w:rPr>
        <w:t xml:space="preserve">(včetně materiálu a zásob, které svým charakterem a povahou nemohou být uloženy v uzavřeném a uzamčeném prostoru), musí být uloženo v oploceném a uzamčeném </w:t>
      </w:r>
      <w:r w:rsidRPr="00A772C1">
        <w:rPr>
          <w:rFonts w:ascii="Koop Office" w:hAnsi="Koop Office"/>
          <w:b/>
          <w:color w:val="000000" w:themeColor="text1"/>
          <w:sz w:val="20"/>
          <w:szCs w:val="20"/>
        </w:rPr>
        <w:t xml:space="preserve">prostranství </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1134"/>
        <w:gridCol w:w="1134"/>
        <w:gridCol w:w="6521"/>
      </w:tblGrid>
      <w:tr w:rsidR="003D6B33" w:rsidRPr="00A772C1" w:rsidTr="00930D7A">
        <w:trPr>
          <w:cantSplit/>
        </w:trPr>
        <w:tc>
          <w:tcPr>
            <w:tcW w:w="496" w:type="dxa"/>
            <w:vMerge w:val="restart"/>
            <w:tcBorders>
              <w:top w:val="single" w:sz="12" w:space="0" w:color="auto"/>
              <w:left w:val="single" w:sz="12" w:space="0" w:color="auto"/>
              <w:bottom w:val="single" w:sz="6" w:space="0" w:color="auto"/>
              <w:right w:val="single" w:sz="6" w:space="0" w:color="auto"/>
            </w:tcBorders>
            <w:hideMark/>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lastRenderedPageBreak/>
              <w:t>Z1</w:t>
            </w:r>
          </w:p>
        </w:tc>
        <w:tc>
          <w:tcPr>
            <w:tcW w:w="1134" w:type="dxa"/>
            <w:tcBorders>
              <w:top w:val="single" w:sz="12" w:space="0" w:color="auto"/>
              <w:left w:val="single" w:sz="6" w:space="0" w:color="auto"/>
              <w:bottom w:val="single" w:sz="6" w:space="0" w:color="auto"/>
              <w:right w:val="single" w:sz="6" w:space="0" w:color="auto"/>
            </w:tcBorders>
            <w:hideMark/>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do 200 000</w:t>
            </w:r>
          </w:p>
        </w:tc>
        <w:tc>
          <w:tcPr>
            <w:tcW w:w="1134" w:type="dxa"/>
            <w:tcBorders>
              <w:top w:val="single" w:sz="12" w:space="0" w:color="auto"/>
              <w:left w:val="single" w:sz="6" w:space="0" w:color="auto"/>
              <w:bottom w:val="single" w:sz="6" w:space="0" w:color="auto"/>
              <w:right w:val="single" w:sz="6" w:space="0" w:color="auto"/>
            </w:tcBorders>
            <w:hideMark/>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oplocení</w:t>
            </w:r>
          </w:p>
        </w:tc>
        <w:tc>
          <w:tcPr>
            <w:tcW w:w="6520" w:type="dxa"/>
            <w:tcBorders>
              <w:top w:val="single" w:sz="12" w:space="0" w:color="auto"/>
              <w:left w:val="single" w:sz="6" w:space="0" w:color="auto"/>
              <w:bottom w:val="single" w:sz="6" w:space="0" w:color="auto"/>
              <w:right w:val="single" w:sz="12" w:space="0" w:color="auto"/>
            </w:tcBorders>
            <w:hideMark/>
          </w:tcPr>
          <w:p w:rsidR="003D6B33" w:rsidRPr="00A772C1" w:rsidRDefault="003D6B33" w:rsidP="00930D7A">
            <w:pPr>
              <w:pStyle w:val="Texttabulky"/>
              <w:keepNext/>
              <w:spacing w:line="276" w:lineRule="auto"/>
              <w:jc w:val="left"/>
              <w:rPr>
                <w:rFonts w:ascii="Koop Office" w:hAnsi="Koop Office"/>
                <w:color w:val="000000" w:themeColor="text1"/>
                <w:sz w:val="20"/>
                <w:lang w:eastAsia="en-US"/>
              </w:rPr>
            </w:pPr>
            <w:r w:rsidRPr="00A772C1">
              <w:rPr>
                <w:rFonts w:ascii="Koop Office" w:hAnsi="Koop Office"/>
                <w:color w:val="000000" w:themeColor="text1"/>
                <w:sz w:val="20"/>
                <w:lang w:eastAsia="en-US"/>
              </w:rPr>
              <w:t>výška 160 cm</w:t>
            </w:r>
          </w:p>
        </w:tc>
      </w:tr>
      <w:tr w:rsidR="003D6B33" w:rsidRPr="00A772C1" w:rsidTr="00930D7A">
        <w:trPr>
          <w:cantSplit/>
        </w:trPr>
        <w:tc>
          <w:tcPr>
            <w:tcW w:w="496" w:type="dxa"/>
            <w:vMerge/>
            <w:tcBorders>
              <w:top w:val="single" w:sz="12" w:space="0" w:color="auto"/>
              <w:left w:val="single" w:sz="12" w:space="0" w:color="auto"/>
              <w:bottom w:val="single" w:sz="6"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zámek vstupů</w:t>
            </w:r>
          </w:p>
        </w:tc>
        <w:tc>
          <w:tcPr>
            <w:tcW w:w="6520"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pStyle w:val="Texttabulky"/>
              <w:keepNext/>
              <w:tabs>
                <w:tab w:val="left" w:pos="360"/>
              </w:tabs>
              <w:overflowPunct w:val="0"/>
              <w:autoSpaceDE w:val="0"/>
              <w:autoSpaceDN w:val="0"/>
              <w:adjustRightInd w:val="0"/>
              <w:spacing w:line="276" w:lineRule="auto"/>
              <w:jc w:val="left"/>
              <w:textAlignment w:val="baseline"/>
              <w:rPr>
                <w:rFonts w:ascii="Koop Office" w:hAnsi="Koop Office"/>
                <w:color w:val="000000" w:themeColor="text1"/>
                <w:sz w:val="20"/>
                <w:lang w:eastAsia="en-US"/>
              </w:rPr>
            </w:pPr>
            <w:r w:rsidRPr="00A772C1">
              <w:rPr>
                <w:rFonts w:ascii="Koop Office" w:hAnsi="Koop Office"/>
                <w:color w:val="000000" w:themeColor="text1"/>
                <w:sz w:val="20"/>
                <w:lang w:eastAsia="en-US"/>
              </w:rPr>
              <w:t xml:space="preserve">- </w:t>
            </w:r>
            <w:r w:rsidRPr="00A772C1">
              <w:rPr>
                <w:rFonts w:ascii="Koop Office" w:hAnsi="Koop Office"/>
                <w:b/>
                <w:color w:val="000000" w:themeColor="text1"/>
                <w:sz w:val="20"/>
                <w:lang w:eastAsia="en-US"/>
              </w:rPr>
              <w:t>zámek</w:t>
            </w:r>
            <w:r w:rsidRPr="00A772C1">
              <w:rPr>
                <w:rFonts w:ascii="Koop Office" w:hAnsi="Koop Office"/>
                <w:color w:val="000000" w:themeColor="text1"/>
                <w:sz w:val="20"/>
                <w:lang w:eastAsia="en-US"/>
              </w:rPr>
              <w:t xml:space="preserve"> s</w:t>
            </w:r>
            <w:r w:rsidRPr="00A772C1">
              <w:rPr>
                <w:rFonts w:ascii="Koop Office" w:hAnsi="Koop Office"/>
                <w:b/>
                <w:color w:val="000000" w:themeColor="text1"/>
                <w:sz w:val="20"/>
                <w:lang w:eastAsia="en-US"/>
              </w:rPr>
              <w:t xml:space="preserve"> bezpečnostní cylindrickou vložkou</w:t>
            </w:r>
            <w:r w:rsidRPr="00A772C1">
              <w:rPr>
                <w:rFonts w:ascii="Koop Office" w:hAnsi="Koop Office"/>
                <w:i/>
                <w:color w:val="000000" w:themeColor="text1"/>
                <w:sz w:val="20"/>
                <w:lang w:eastAsia="en-US"/>
              </w:rPr>
              <w:t xml:space="preserve"> nebo</w:t>
            </w:r>
          </w:p>
          <w:p w:rsidR="003D6B33" w:rsidRPr="00A772C1" w:rsidRDefault="003D6B33" w:rsidP="00930D7A">
            <w:pPr>
              <w:pStyle w:val="Texttabulky"/>
              <w:keepNext/>
              <w:tabs>
                <w:tab w:val="left" w:pos="360"/>
              </w:tabs>
              <w:overflowPunct w:val="0"/>
              <w:autoSpaceDE w:val="0"/>
              <w:autoSpaceDN w:val="0"/>
              <w:adjustRightInd w:val="0"/>
              <w:spacing w:line="276" w:lineRule="auto"/>
              <w:jc w:val="left"/>
              <w:textAlignment w:val="baseline"/>
              <w:rPr>
                <w:rFonts w:ascii="Koop Office" w:hAnsi="Koop Office"/>
                <w:color w:val="000000" w:themeColor="text1"/>
                <w:sz w:val="20"/>
                <w:lang w:eastAsia="en-US"/>
              </w:rPr>
            </w:pPr>
            <w:r w:rsidRPr="00A772C1">
              <w:rPr>
                <w:rFonts w:ascii="Koop Office" w:hAnsi="Koop Office"/>
                <w:color w:val="000000" w:themeColor="text1"/>
                <w:sz w:val="20"/>
                <w:lang w:eastAsia="en-US"/>
              </w:rPr>
              <w:t xml:space="preserve">- </w:t>
            </w:r>
            <w:r w:rsidRPr="00A772C1">
              <w:rPr>
                <w:rFonts w:ascii="Koop Office" w:hAnsi="Koop Office"/>
                <w:b/>
                <w:color w:val="000000" w:themeColor="text1"/>
                <w:sz w:val="20"/>
                <w:lang w:eastAsia="en-US"/>
              </w:rPr>
              <w:t>bezpečnostní visací zámek</w:t>
            </w:r>
          </w:p>
        </w:tc>
      </w:tr>
      <w:tr w:rsidR="003D6B33" w:rsidRPr="00A772C1" w:rsidTr="00930D7A">
        <w:trPr>
          <w:cantSplit/>
        </w:trPr>
        <w:tc>
          <w:tcPr>
            <w:tcW w:w="496" w:type="dxa"/>
            <w:vMerge w:val="restart"/>
            <w:tcBorders>
              <w:top w:val="single" w:sz="6" w:space="0" w:color="auto"/>
              <w:left w:val="single" w:sz="12" w:space="0" w:color="auto"/>
              <w:bottom w:val="single" w:sz="12"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Z2</w:t>
            </w:r>
          </w:p>
        </w:tc>
        <w:tc>
          <w:tcPr>
            <w:tcW w:w="1134" w:type="dxa"/>
            <w:vMerge w:val="restart"/>
            <w:tcBorders>
              <w:top w:val="single" w:sz="6" w:space="0" w:color="auto"/>
              <w:left w:val="single" w:sz="6" w:space="0" w:color="auto"/>
              <w:bottom w:val="single" w:sz="12"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nad 200 000</w:t>
            </w:r>
          </w:p>
        </w:tc>
        <w:tc>
          <w:tcPr>
            <w:tcW w:w="1134"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oplocení</w:t>
            </w:r>
          </w:p>
        </w:tc>
        <w:tc>
          <w:tcPr>
            <w:tcW w:w="6520"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pStyle w:val="Texttabulky"/>
              <w:numPr>
                <w:ilvl w:val="12"/>
                <w:numId w:val="0"/>
              </w:numPr>
              <w:tabs>
                <w:tab w:val="left" w:pos="213"/>
              </w:tabs>
              <w:spacing w:line="276" w:lineRule="auto"/>
              <w:jc w:val="left"/>
              <w:rPr>
                <w:rFonts w:ascii="Koop Office" w:hAnsi="Koop Office"/>
                <w:strike/>
                <w:color w:val="000000" w:themeColor="text1"/>
                <w:sz w:val="20"/>
                <w:lang w:eastAsia="en-US"/>
              </w:rPr>
            </w:pPr>
            <w:r w:rsidRPr="00A772C1">
              <w:rPr>
                <w:rFonts w:ascii="Koop Office" w:hAnsi="Koop Office"/>
                <w:color w:val="000000" w:themeColor="text1"/>
                <w:sz w:val="20"/>
                <w:lang w:eastAsia="en-US"/>
              </w:rPr>
              <w:t>v rozsahu Z1</w:t>
            </w:r>
          </w:p>
        </w:tc>
      </w:tr>
      <w:tr w:rsidR="003D6B33" w:rsidRPr="00A772C1" w:rsidTr="00930D7A">
        <w:trPr>
          <w:cantSplit/>
        </w:trPr>
        <w:tc>
          <w:tcPr>
            <w:tcW w:w="496" w:type="dxa"/>
            <w:vMerge/>
            <w:tcBorders>
              <w:top w:val="single" w:sz="6" w:space="0" w:color="auto"/>
              <w:left w:val="single" w:sz="12"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vMerge/>
            <w:tcBorders>
              <w:top w:val="single" w:sz="6" w:space="0" w:color="auto"/>
              <w:left w:val="single" w:sz="6"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zámek vstupů</w:t>
            </w:r>
          </w:p>
        </w:tc>
        <w:tc>
          <w:tcPr>
            <w:tcW w:w="6520"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pStyle w:val="Texttabulky"/>
              <w:numPr>
                <w:ilvl w:val="12"/>
                <w:numId w:val="0"/>
              </w:numPr>
              <w:tabs>
                <w:tab w:val="left" w:pos="213"/>
              </w:tabs>
              <w:spacing w:line="276" w:lineRule="auto"/>
              <w:jc w:val="left"/>
              <w:rPr>
                <w:rFonts w:ascii="Koop Office" w:hAnsi="Koop Office"/>
                <w:color w:val="000000" w:themeColor="text1"/>
                <w:sz w:val="20"/>
                <w:lang w:eastAsia="en-US"/>
              </w:rPr>
            </w:pPr>
            <w:r w:rsidRPr="00A772C1">
              <w:rPr>
                <w:rFonts w:ascii="Koop Office" w:hAnsi="Koop Office"/>
                <w:color w:val="000000" w:themeColor="text1"/>
                <w:sz w:val="20"/>
                <w:lang w:eastAsia="en-US"/>
              </w:rPr>
              <w:t>v rozsahu Z1</w:t>
            </w:r>
          </w:p>
        </w:tc>
      </w:tr>
      <w:tr w:rsidR="003D6B33" w:rsidRPr="00A772C1" w:rsidTr="00930D7A">
        <w:trPr>
          <w:cantSplit/>
        </w:trPr>
        <w:tc>
          <w:tcPr>
            <w:tcW w:w="496" w:type="dxa"/>
            <w:vMerge/>
            <w:tcBorders>
              <w:top w:val="single" w:sz="6" w:space="0" w:color="auto"/>
              <w:left w:val="single" w:sz="12"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vMerge/>
            <w:tcBorders>
              <w:top w:val="single" w:sz="6" w:space="0" w:color="auto"/>
              <w:left w:val="single" w:sz="6"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tcBorders>
              <w:top w:val="single" w:sz="6" w:space="0" w:color="auto"/>
              <w:left w:val="single" w:sz="6" w:space="0" w:color="auto"/>
              <w:bottom w:val="single" w:sz="12"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ostraha</w:t>
            </w:r>
          </w:p>
        </w:tc>
        <w:tc>
          <w:tcPr>
            <w:tcW w:w="6520" w:type="dxa"/>
            <w:tcBorders>
              <w:top w:val="single" w:sz="6" w:space="0" w:color="auto"/>
              <w:left w:val="single" w:sz="6" w:space="0" w:color="auto"/>
              <w:bottom w:val="single" w:sz="12" w:space="0" w:color="auto"/>
              <w:right w:val="single" w:sz="12" w:space="0" w:color="auto"/>
            </w:tcBorders>
            <w:hideMark/>
          </w:tcPr>
          <w:p w:rsidR="003D6B33" w:rsidRPr="00A772C1" w:rsidRDefault="003D6B33" w:rsidP="00930D7A">
            <w:pPr>
              <w:pStyle w:val="Texttabulky"/>
              <w:tabs>
                <w:tab w:val="left" w:pos="360"/>
              </w:tabs>
              <w:overflowPunct w:val="0"/>
              <w:autoSpaceDE w:val="0"/>
              <w:autoSpaceDN w:val="0"/>
              <w:adjustRightInd w:val="0"/>
              <w:spacing w:line="276" w:lineRule="auto"/>
              <w:jc w:val="left"/>
              <w:textAlignment w:val="baseline"/>
              <w:rPr>
                <w:rFonts w:ascii="Koop Office" w:hAnsi="Koop Office"/>
                <w:i/>
                <w:color w:val="000000" w:themeColor="text1"/>
                <w:sz w:val="20"/>
                <w:lang w:eastAsia="en-US"/>
              </w:rPr>
            </w:pPr>
            <w:r w:rsidRPr="00A772C1">
              <w:rPr>
                <w:rFonts w:ascii="Koop Office" w:hAnsi="Koop Office"/>
                <w:color w:val="000000" w:themeColor="text1"/>
                <w:sz w:val="20"/>
                <w:lang w:eastAsia="en-US"/>
              </w:rPr>
              <w:t xml:space="preserve">- v mimopracovní době trvale střežené </w:t>
            </w:r>
            <w:r w:rsidRPr="00A772C1">
              <w:rPr>
                <w:rFonts w:ascii="Koop Office" w:hAnsi="Koop Office"/>
                <w:b/>
                <w:color w:val="000000" w:themeColor="text1"/>
                <w:sz w:val="20"/>
                <w:lang w:eastAsia="en-US"/>
              </w:rPr>
              <w:t xml:space="preserve">fyzickou ostrahou </w:t>
            </w:r>
            <w:r w:rsidRPr="00A772C1">
              <w:rPr>
                <w:rFonts w:ascii="Koop Office" w:hAnsi="Koop Office"/>
                <w:i/>
                <w:color w:val="000000" w:themeColor="text1"/>
                <w:sz w:val="20"/>
                <w:lang w:eastAsia="en-US"/>
              </w:rPr>
              <w:t>nebo</w:t>
            </w:r>
          </w:p>
          <w:p w:rsidR="003D6B33" w:rsidRPr="00A772C1" w:rsidRDefault="003D6B33" w:rsidP="00930D7A">
            <w:pPr>
              <w:pStyle w:val="Texttabulky"/>
              <w:tabs>
                <w:tab w:val="left" w:pos="360"/>
              </w:tabs>
              <w:overflowPunct w:val="0"/>
              <w:autoSpaceDE w:val="0"/>
              <w:autoSpaceDN w:val="0"/>
              <w:adjustRightInd w:val="0"/>
              <w:spacing w:line="276" w:lineRule="auto"/>
              <w:jc w:val="left"/>
              <w:textAlignment w:val="baseline"/>
              <w:rPr>
                <w:rFonts w:ascii="Koop Office" w:hAnsi="Koop Office"/>
                <w:color w:val="000000" w:themeColor="text1"/>
                <w:sz w:val="20"/>
                <w:lang w:eastAsia="en-US"/>
              </w:rPr>
            </w:pPr>
            <w:r w:rsidRPr="00A772C1">
              <w:rPr>
                <w:rFonts w:ascii="Koop Office" w:hAnsi="Koop Office"/>
                <w:color w:val="000000" w:themeColor="text1"/>
                <w:sz w:val="20"/>
                <w:lang w:eastAsia="en-US"/>
              </w:rPr>
              <w:t>- v mimopracovní době oplocené prostranství</w:t>
            </w:r>
            <w:r w:rsidRPr="00A772C1">
              <w:rPr>
                <w:rFonts w:ascii="Koop Office" w:hAnsi="Koop Office"/>
                <w:b/>
                <w:color w:val="000000" w:themeColor="text1"/>
                <w:sz w:val="20"/>
                <w:lang w:eastAsia="en-US"/>
              </w:rPr>
              <w:t xml:space="preserve"> </w:t>
            </w:r>
            <w:r w:rsidRPr="00A772C1">
              <w:rPr>
                <w:rFonts w:ascii="Koop Office" w:hAnsi="Koop Office"/>
                <w:color w:val="000000" w:themeColor="text1"/>
                <w:sz w:val="20"/>
                <w:lang w:eastAsia="en-US"/>
              </w:rPr>
              <w:t xml:space="preserve">osvětlené a střežené volně pobíhajícím </w:t>
            </w:r>
            <w:r w:rsidRPr="00A772C1">
              <w:rPr>
                <w:rFonts w:ascii="Koop Office" w:hAnsi="Koop Office"/>
                <w:b/>
                <w:color w:val="000000" w:themeColor="text1"/>
                <w:sz w:val="20"/>
                <w:lang w:eastAsia="en-US"/>
              </w:rPr>
              <w:t>služebním psem</w:t>
            </w:r>
            <w:r w:rsidRPr="00A772C1">
              <w:rPr>
                <w:rFonts w:ascii="Koop Office" w:hAnsi="Koop Office"/>
                <w:b/>
                <w:strike/>
                <w:color w:val="000000" w:themeColor="text1"/>
                <w:sz w:val="20"/>
                <w:lang w:eastAsia="en-US"/>
              </w:rPr>
              <w:t xml:space="preserve"> </w:t>
            </w:r>
          </w:p>
        </w:tc>
      </w:tr>
    </w:tbl>
    <w:p w:rsidR="003D6B33" w:rsidRPr="00A772C1" w:rsidRDefault="003D6B33" w:rsidP="003D6B33">
      <w:pPr>
        <w:pStyle w:val="Textkomente"/>
        <w:jc w:val="both"/>
        <w:rPr>
          <w:rFonts w:ascii="Koop Office" w:hAnsi="Koop Office"/>
          <w:color w:val="000000" w:themeColor="text1"/>
        </w:rPr>
      </w:pPr>
      <w:r w:rsidRPr="00A772C1">
        <w:rPr>
          <w:rFonts w:ascii="Koop Office" w:hAnsi="Koop Office"/>
          <w:color w:val="000000" w:themeColor="text1"/>
        </w:rPr>
        <w:t xml:space="preserve">Dále se určuje, že drobné zařízení a vybavení staveniště, které nemůže být zabezpečeno v uzamčeném prostranství dle požadavků v tabulce C (např. čerpadla), musí být připevněny řetězem nebo lanem k stacionárnímu zařízení nebo předmětu dostatečné hmotnosti a uzamčeny </w:t>
      </w:r>
      <w:r w:rsidRPr="00A772C1">
        <w:rPr>
          <w:rFonts w:ascii="Koop Office" w:hAnsi="Koop Office"/>
          <w:b/>
          <w:color w:val="000000" w:themeColor="text1"/>
        </w:rPr>
        <w:t>bezpečnostním visacím zámkem</w:t>
      </w:r>
      <w:r w:rsidRPr="00A772C1">
        <w:rPr>
          <w:rFonts w:ascii="Koop Office" w:hAnsi="Koop Office"/>
          <w:color w:val="000000" w:themeColor="text1"/>
        </w:rPr>
        <w:t>.</w:t>
      </w:r>
    </w:p>
    <w:p w:rsidR="003D6B33" w:rsidRPr="00A772C1" w:rsidRDefault="003D6B33" w:rsidP="003D6B33">
      <w:pPr>
        <w:pStyle w:val="Zkladntext33"/>
        <w:spacing w:line="240" w:lineRule="auto"/>
        <w:jc w:val="both"/>
        <w:rPr>
          <w:rFonts w:ascii="Koop Office" w:hAnsi="Koop Office"/>
          <w:color w:val="000000" w:themeColor="text1"/>
        </w:rPr>
      </w:pPr>
    </w:p>
    <w:p w:rsidR="003D6B33" w:rsidRPr="00A772C1" w:rsidRDefault="003D6B33" w:rsidP="003D6B33">
      <w:pPr>
        <w:pStyle w:val="Textkomente"/>
        <w:jc w:val="both"/>
        <w:rPr>
          <w:rFonts w:ascii="Koop Office" w:hAnsi="Koop Office"/>
          <w:b/>
          <w:color w:val="000000" w:themeColor="text1"/>
        </w:rPr>
      </w:pPr>
      <w:r w:rsidRPr="00A772C1">
        <w:rPr>
          <w:rFonts w:ascii="Koop Office" w:hAnsi="Koop Office"/>
          <w:b/>
          <w:color w:val="000000" w:themeColor="text1"/>
        </w:rPr>
        <w:t>Výklad pojmů:</w:t>
      </w:r>
    </w:p>
    <w:p w:rsidR="003D6B33" w:rsidRPr="00A772C1" w:rsidRDefault="003D6B33" w:rsidP="003D6B33">
      <w:pPr>
        <w:pStyle w:val="Textkomente"/>
        <w:jc w:val="both"/>
        <w:rPr>
          <w:rFonts w:ascii="Koop Office" w:hAnsi="Koop Office"/>
          <w:color w:val="000000" w:themeColor="text1"/>
        </w:rPr>
      </w:pPr>
      <w:r w:rsidRPr="00A772C1">
        <w:rPr>
          <w:rFonts w:ascii="Koop Office" w:hAnsi="Koop Office"/>
          <w:b/>
          <w:color w:val="000000" w:themeColor="text1"/>
        </w:rPr>
        <w:t>Uzavřeným prostorem</w:t>
      </w:r>
      <w:r w:rsidRPr="00A772C1">
        <w:rPr>
          <w:rFonts w:ascii="Koop Office" w:hAnsi="Koop Office"/>
          <w:color w:val="000000" w:themeColor="text1"/>
        </w:rPr>
        <w:t xml:space="preserve"> se rozumí prostor, ve kterém jsou uloženy pojištěné věci a který pojištěný užívá. Prvky zabezpečující uzavřený prostor musí být provedeny tak, </w:t>
      </w:r>
      <w:r w:rsidRPr="00A772C1">
        <w:rPr>
          <w:rFonts w:ascii="Koop Office" w:hAnsi="Koop Office"/>
          <w:color w:val="000000" w:themeColor="text1"/>
          <w:spacing w:val="-2"/>
        </w:rPr>
        <w:t xml:space="preserve">že z vnější přístupové strany je nelze demontovat běžnými nástroji, jako jsou šroubováky, kleště, montážní </w:t>
      </w:r>
      <w:r w:rsidRPr="00A772C1">
        <w:rPr>
          <w:rFonts w:ascii="Koop Office" w:hAnsi="Koop Office"/>
          <w:color w:val="000000" w:themeColor="text1"/>
        </w:rPr>
        <w:t>klíče apod. a nelze je z vnější přístupové strany překonat bez destruktivních metod. Jedná se o stavebně ohraničený prostor, který tvoří:</w:t>
      </w:r>
    </w:p>
    <w:p w:rsidR="003D6B33" w:rsidRPr="00A772C1" w:rsidRDefault="003D6B33" w:rsidP="003D6B33">
      <w:pPr>
        <w:ind w:left="272" w:hanging="272"/>
        <w:jc w:val="both"/>
        <w:rPr>
          <w:color w:val="000000" w:themeColor="text1"/>
          <w:sz w:val="20"/>
          <w:szCs w:val="20"/>
        </w:rPr>
      </w:pPr>
      <w:r w:rsidRPr="00A772C1">
        <w:rPr>
          <w:color w:val="000000" w:themeColor="text1"/>
          <w:sz w:val="20"/>
          <w:szCs w:val="20"/>
        </w:rPr>
        <w:t>-</w:t>
      </w:r>
      <w:r w:rsidRPr="00A772C1">
        <w:rPr>
          <w:color w:val="000000" w:themeColor="text1"/>
          <w:sz w:val="20"/>
          <w:szCs w:val="20"/>
        </w:rPr>
        <w:tab/>
        <w:t xml:space="preserve">buď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výše uvedené vlastnosti, </w:t>
      </w:r>
    </w:p>
    <w:p w:rsidR="003D6B33" w:rsidRPr="00A772C1" w:rsidRDefault="003D6B33" w:rsidP="003D6B33">
      <w:pPr>
        <w:ind w:left="272" w:hanging="272"/>
        <w:jc w:val="both"/>
        <w:rPr>
          <w:color w:val="000000" w:themeColor="text1"/>
          <w:sz w:val="20"/>
          <w:szCs w:val="20"/>
        </w:rPr>
      </w:pPr>
      <w:r w:rsidRPr="00A772C1">
        <w:rPr>
          <w:color w:val="000000" w:themeColor="text1"/>
          <w:sz w:val="20"/>
          <w:szCs w:val="20"/>
        </w:rPr>
        <w:t>-</w:t>
      </w:r>
      <w:r w:rsidRPr="00A772C1">
        <w:rPr>
          <w:color w:val="000000" w:themeColor="text1"/>
          <w:sz w:val="20"/>
          <w:szCs w:val="20"/>
        </w:rPr>
        <w:tab/>
        <w:t xml:space="preserve">nebo řádně uzavřený a uzamčený prostor typu stavební buňka, kontejner, maringotka apod. - prostor s ohraničujícími konstrukcemi tvořenými rámem zhotoveným z ocelových profilů a nerozebíratelným pláštěm tvořeným plechem min. tloušťky 3 mm (nebo z jiných ekvivalentních materiálů kladoucích stejný odpor proti jejich násilnému překonání). </w:t>
      </w:r>
    </w:p>
    <w:p w:rsidR="003D6B33" w:rsidRPr="00A772C1" w:rsidRDefault="003D6B33" w:rsidP="003D6B33">
      <w:pPr>
        <w:tabs>
          <w:tab w:val="left" w:pos="426"/>
        </w:tabs>
        <w:overflowPunct w:val="0"/>
        <w:autoSpaceDE w:val="0"/>
        <w:autoSpaceDN w:val="0"/>
        <w:adjustRightInd w:val="0"/>
        <w:ind w:left="272" w:hanging="272"/>
        <w:jc w:val="both"/>
        <w:textAlignment w:val="baseline"/>
        <w:rPr>
          <w:color w:val="000000" w:themeColor="text1"/>
          <w:spacing w:val="-1"/>
          <w:sz w:val="20"/>
          <w:szCs w:val="20"/>
        </w:rPr>
      </w:pPr>
      <w:r w:rsidRPr="00A772C1">
        <w:rPr>
          <w:color w:val="000000" w:themeColor="text1"/>
          <w:spacing w:val="-1"/>
          <w:sz w:val="20"/>
          <w:szCs w:val="20"/>
        </w:rPr>
        <w:t>1.</w:t>
      </w:r>
      <w:r w:rsidRPr="00A772C1">
        <w:rPr>
          <w:color w:val="000000" w:themeColor="text1"/>
          <w:spacing w:val="-1"/>
          <w:sz w:val="20"/>
          <w:szCs w:val="20"/>
        </w:rPr>
        <w:tab/>
      </w:r>
      <w:r w:rsidRPr="00A772C1">
        <w:rPr>
          <w:b/>
          <w:color w:val="000000" w:themeColor="text1"/>
          <w:spacing w:val="-1"/>
          <w:sz w:val="20"/>
          <w:szCs w:val="20"/>
        </w:rPr>
        <w:t>Bezpečnostní cylindrická vložka</w:t>
      </w:r>
      <w:r w:rsidRPr="00A772C1">
        <w:rPr>
          <w:color w:val="000000" w:themeColor="text1"/>
          <w:spacing w:val="-1"/>
          <w:sz w:val="20"/>
          <w:szCs w:val="20"/>
        </w:rPr>
        <w:t xml:space="preserve"> je </w:t>
      </w:r>
      <w:r w:rsidRPr="00A772C1">
        <w:rPr>
          <w:color w:val="000000" w:themeColor="text1"/>
          <w:sz w:val="20"/>
          <w:szCs w:val="20"/>
        </w:rPr>
        <w:t>vložka</w:t>
      </w:r>
      <w:r w:rsidRPr="00A772C1">
        <w:rPr>
          <w:color w:val="000000" w:themeColor="text1"/>
          <w:spacing w:val="-1"/>
          <w:sz w:val="20"/>
          <w:szCs w:val="20"/>
        </w:rPr>
        <w:t xml:space="preserve"> zadlabacího zámku min. s překrytým profilem chránícím vložku před jejím překonáním tzv. vyhmatáním.</w:t>
      </w:r>
    </w:p>
    <w:p w:rsidR="003D6B33" w:rsidRPr="00A772C1" w:rsidRDefault="003D6B33" w:rsidP="003D6B33">
      <w:pPr>
        <w:tabs>
          <w:tab w:val="left" w:pos="426"/>
        </w:tabs>
        <w:overflowPunct w:val="0"/>
        <w:autoSpaceDE w:val="0"/>
        <w:autoSpaceDN w:val="0"/>
        <w:adjustRightInd w:val="0"/>
        <w:ind w:left="272" w:hanging="272"/>
        <w:jc w:val="both"/>
        <w:textAlignment w:val="baseline"/>
        <w:rPr>
          <w:color w:val="000000" w:themeColor="text1"/>
          <w:spacing w:val="-1"/>
          <w:sz w:val="20"/>
          <w:szCs w:val="20"/>
        </w:rPr>
      </w:pPr>
      <w:r w:rsidRPr="00A772C1">
        <w:rPr>
          <w:color w:val="000000" w:themeColor="text1"/>
          <w:spacing w:val="-1"/>
          <w:sz w:val="20"/>
          <w:szCs w:val="20"/>
        </w:rPr>
        <w:t>2.</w:t>
      </w:r>
      <w:r w:rsidRPr="00A772C1">
        <w:rPr>
          <w:color w:val="000000" w:themeColor="text1"/>
          <w:spacing w:val="-1"/>
          <w:sz w:val="20"/>
          <w:szCs w:val="20"/>
        </w:rPr>
        <w:tab/>
      </w:r>
      <w:r w:rsidRPr="00A772C1">
        <w:rPr>
          <w:b/>
          <w:color w:val="000000" w:themeColor="text1"/>
          <w:spacing w:val="-1"/>
          <w:sz w:val="20"/>
          <w:szCs w:val="20"/>
        </w:rPr>
        <w:t xml:space="preserve">Bezpečnostní kování </w:t>
      </w:r>
      <w:r w:rsidRPr="00A772C1">
        <w:rPr>
          <w:color w:val="000000" w:themeColor="text1"/>
          <w:spacing w:val="-1"/>
          <w:sz w:val="20"/>
          <w:szCs w:val="20"/>
        </w:rPr>
        <w:t>je kování, které chrání cylindrickou vložku před rozlomením a vytržením. Vnější štít bezpečnostního kování nesmí být demontovatelný z vnější strany dveří. Cylindrická vložka nesmí vyčnívat z kování více než 3 mm.</w:t>
      </w:r>
    </w:p>
    <w:p w:rsidR="003D6B33" w:rsidRPr="00A772C1" w:rsidRDefault="003D6B33" w:rsidP="003D6B33">
      <w:pPr>
        <w:tabs>
          <w:tab w:val="left" w:pos="426"/>
        </w:tabs>
        <w:overflowPunct w:val="0"/>
        <w:autoSpaceDE w:val="0"/>
        <w:autoSpaceDN w:val="0"/>
        <w:adjustRightInd w:val="0"/>
        <w:ind w:left="272" w:hanging="272"/>
        <w:jc w:val="both"/>
        <w:textAlignment w:val="baseline"/>
        <w:rPr>
          <w:color w:val="000000" w:themeColor="text1"/>
          <w:spacing w:val="-1"/>
          <w:sz w:val="20"/>
          <w:szCs w:val="20"/>
        </w:rPr>
      </w:pPr>
      <w:r w:rsidRPr="00A772C1">
        <w:rPr>
          <w:color w:val="000000" w:themeColor="text1"/>
          <w:spacing w:val="-1"/>
          <w:sz w:val="20"/>
          <w:szCs w:val="20"/>
        </w:rPr>
        <w:t>3.</w:t>
      </w:r>
      <w:r w:rsidRPr="00A772C1">
        <w:rPr>
          <w:color w:val="000000" w:themeColor="text1"/>
          <w:spacing w:val="-1"/>
          <w:sz w:val="20"/>
          <w:szCs w:val="20"/>
        </w:rPr>
        <w:tab/>
      </w:r>
      <w:r w:rsidRPr="00A772C1">
        <w:rPr>
          <w:b/>
          <w:color w:val="000000" w:themeColor="text1"/>
          <w:spacing w:val="-1"/>
          <w:sz w:val="20"/>
          <w:szCs w:val="20"/>
        </w:rPr>
        <w:t>Bezpečnostní přídavný zámek</w:t>
      </w:r>
      <w:r w:rsidRPr="00A772C1">
        <w:rPr>
          <w:color w:val="000000" w:themeColor="text1"/>
          <w:spacing w:val="-1"/>
          <w:sz w:val="20"/>
          <w:szCs w:val="20"/>
        </w:rPr>
        <w:t xml:space="preserve"> 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w:t>
      </w:r>
      <w:proofErr w:type="spellStart"/>
      <w:r w:rsidRPr="00A772C1">
        <w:rPr>
          <w:color w:val="000000" w:themeColor="text1"/>
          <w:spacing w:val="-1"/>
          <w:sz w:val="20"/>
          <w:szCs w:val="20"/>
        </w:rPr>
        <w:t>bezklíčovým</w:t>
      </w:r>
      <w:proofErr w:type="spellEnd"/>
      <w:r w:rsidRPr="00A772C1">
        <w:rPr>
          <w:color w:val="000000" w:themeColor="text1"/>
          <w:spacing w:val="-1"/>
          <w:sz w:val="20"/>
          <w:szCs w:val="20"/>
        </w:rPr>
        <w:t xml:space="preserve"> způsobem.</w:t>
      </w:r>
    </w:p>
    <w:p w:rsidR="003D6B33" w:rsidRPr="00A772C1" w:rsidRDefault="003D6B33" w:rsidP="003D6B33">
      <w:pPr>
        <w:tabs>
          <w:tab w:val="left" w:pos="426"/>
        </w:tabs>
        <w:overflowPunct w:val="0"/>
        <w:autoSpaceDE w:val="0"/>
        <w:autoSpaceDN w:val="0"/>
        <w:adjustRightInd w:val="0"/>
        <w:ind w:left="272" w:hanging="272"/>
        <w:jc w:val="both"/>
        <w:textAlignment w:val="baseline"/>
        <w:rPr>
          <w:color w:val="000000" w:themeColor="text1"/>
          <w:spacing w:val="-1"/>
          <w:sz w:val="20"/>
          <w:szCs w:val="20"/>
        </w:rPr>
      </w:pPr>
      <w:r w:rsidRPr="00A772C1">
        <w:rPr>
          <w:color w:val="000000" w:themeColor="text1"/>
          <w:spacing w:val="-1"/>
          <w:sz w:val="20"/>
          <w:szCs w:val="20"/>
        </w:rPr>
        <w:t>4.</w:t>
      </w:r>
      <w:r w:rsidRPr="00A772C1">
        <w:rPr>
          <w:color w:val="000000" w:themeColor="text1"/>
          <w:spacing w:val="-1"/>
          <w:sz w:val="20"/>
          <w:szCs w:val="20"/>
        </w:rPr>
        <w:tab/>
      </w:r>
      <w:r w:rsidRPr="00A772C1">
        <w:rPr>
          <w:b/>
          <w:color w:val="000000" w:themeColor="text1"/>
          <w:spacing w:val="-1"/>
          <w:sz w:val="20"/>
          <w:szCs w:val="20"/>
        </w:rPr>
        <w:t>Bezpečnostní visací zámek</w:t>
      </w:r>
      <w:r w:rsidRPr="00A772C1">
        <w:rPr>
          <w:color w:val="000000" w:themeColor="text1"/>
          <w:spacing w:val="-1"/>
          <w:sz w:val="20"/>
          <w:szCs w:val="20"/>
        </w:rPr>
        <w:t xml:space="preserve"> je visací zámek s tvrzeným třmenem, s bezpečnostní cylindrickou vložkou nebo s uzamykacím mechanismem odolným proti vyhmatání. Petlice i oka, jimiž procházejí třmeny visacích zámků, musí vykazovat mechanickou odolnost proti vloupání minimálně shodnou jako třmeny visacích zámků. Petlice a oka musí být z vnější přístupové strany upevněny nerozebíratelným spojem.</w:t>
      </w:r>
    </w:p>
    <w:p w:rsidR="003D6B33" w:rsidRPr="00A772C1" w:rsidRDefault="003D6B33" w:rsidP="003D6B33">
      <w:pPr>
        <w:tabs>
          <w:tab w:val="left" w:pos="426"/>
        </w:tabs>
        <w:overflowPunct w:val="0"/>
        <w:autoSpaceDE w:val="0"/>
        <w:autoSpaceDN w:val="0"/>
        <w:adjustRightInd w:val="0"/>
        <w:ind w:left="272" w:hanging="272"/>
        <w:jc w:val="both"/>
        <w:textAlignment w:val="baseline"/>
        <w:rPr>
          <w:color w:val="000000" w:themeColor="text1"/>
          <w:spacing w:val="-1"/>
          <w:sz w:val="20"/>
          <w:szCs w:val="20"/>
        </w:rPr>
      </w:pPr>
      <w:r w:rsidRPr="00A772C1">
        <w:rPr>
          <w:color w:val="000000" w:themeColor="text1"/>
          <w:spacing w:val="-1"/>
          <w:sz w:val="20"/>
          <w:szCs w:val="20"/>
        </w:rPr>
        <w:t>5.</w:t>
      </w:r>
      <w:r w:rsidRPr="00A772C1">
        <w:rPr>
          <w:color w:val="000000" w:themeColor="text1"/>
          <w:spacing w:val="-1"/>
          <w:sz w:val="20"/>
          <w:szCs w:val="20"/>
        </w:rPr>
        <w:tab/>
      </w:r>
      <w:r w:rsidRPr="00A772C1">
        <w:rPr>
          <w:b/>
          <w:color w:val="000000" w:themeColor="text1"/>
          <w:spacing w:val="-1"/>
          <w:sz w:val="20"/>
          <w:szCs w:val="20"/>
        </w:rPr>
        <w:t>Bezpečnostní uzamykací systém</w:t>
      </w:r>
      <w:r w:rsidRPr="00A772C1">
        <w:rPr>
          <w:color w:val="000000" w:themeColor="text1"/>
          <w:spacing w:val="-1"/>
          <w:sz w:val="20"/>
          <w:szCs w:val="20"/>
        </w:rPr>
        <w:t xml:space="preserve"> je 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w:t>
      </w:r>
    </w:p>
    <w:p w:rsidR="003D6B33" w:rsidRPr="00A772C1" w:rsidRDefault="003D6B33" w:rsidP="003D6B33">
      <w:pPr>
        <w:tabs>
          <w:tab w:val="left" w:pos="426"/>
        </w:tabs>
        <w:overflowPunct w:val="0"/>
        <w:autoSpaceDE w:val="0"/>
        <w:autoSpaceDN w:val="0"/>
        <w:adjustRightInd w:val="0"/>
        <w:ind w:left="272" w:hanging="272"/>
        <w:jc w:val="both"/>
        <w:textAlignment w:val="baseline"/>
        <w:rPr>
          <w:color w:val="000000" w:themeColor="text1"/>
          <w:spacing w:val="-1"/>
          <w:sz w:val="20"/>
          <w:szCs w:val="20"/>
        </w:rPr>
      </w:pPr>
      <w:r w:rsidRPr="00A772C1">
        <w:rPr>
          <w:color w:val="000000" w:themeColor="text1"/>
          <w:spacing w:val="-1"/>
          <w:sz w:val="20"/>
          <w:szCs w:val="20"/>
        </w:rPr>
        <w:t>6.</w:t>
      </w:r>
      <w:r w:rsidRPr="00A772C1">
        <w:rPr>
          <w:color w:val="000000" w:themeColor="text1"/>
          <w:spacing w:val="-1"/>
          <w:sz w:val="20"/>
          <w:szCs w:val="20"/>
        </w:rPr>
        <w:tab/>
      </w:r>
      <w:r w:rsidRPr="00A772C1">
        <w:rPr>
          <w:b/>
          <w:color w:val="000000" w:themeColor="text1"/>
          <w:spacing w:val="-1"/>
          <w:sz w:val="20"/>
          <w:szCs w:val="20"/>
        </w:rPr>
        <w:t xml:space="preserve">Dveřmi plnými </w:t>
      </w:r>
      <w:r w:rsidRPr="00A772C1">
        <w:rPr>
          <w:color w:val="000000" w:themeColor="text1"/>
          <w:spacing w:val="-1"/>
          <w:sz w:val="20"/>
          <w:szCs w:val="20"/>
        </w:rPr>
        <w:t xml:space="preserve">se rozumí dveře, </w:t>
      </w:r>
      <w:r w:rsidRPr="00A772C1">
        <w:rPr>
          <w:color w:val="000000" w:themeColor="text1"/>
          <w:spacing w:val="4"/>
          <w:sz w:val="20"/>
          <w:szCs w:val="20"/>
        </w:rPr>
        <w:t>vrata</w:t>
      </w:r>
      <w:r w:rsidRPr="00A772C1">
        <w:rPr>
          <w:color w:val="000000" w:themeColor="text1"/>
          <w:spacing w:val="-1"/>
          <w:sz w:val="20"/>
          <w:szCs w:val="20"/>
        </w:rPr>
        <w:t xml:space="preserve">, vjezdy (dále jen dveře) pevné konstrukce, zhotovené z materiálu odolného proti vloupání (dřevo, plast, kov, sklo a jejich kombinace) o minimální tloušťce 40 mm nebo dveře BT 2 podle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w:t>
      </w:r>
    </w:p>
    <w:p w:rsidR="003D6B33" w:rsidRPr="00A772C1" w:rsidRDefault="003D6B33" w:rsidP="003D6B33">
      <w:pPr>
        <w:tabs>
          <w:tab w:val="left" w:pos="426"/>
        </w:tabs>
        <w:overflowPunct w:val="0"/>
        <w:autoSpaceDE w:val="0"/>
        <w:autoSpaceDN w:val="0"/>
        <w:adjustRightInd w:val="0"/>
        <w:ind w:left="272" w:hanging="272"/>
        <w:jc w:val="both"/>
        <w:textAlignment w:val="baseline"/>
        <w:rPr>
          <w:color w:val="000000" w:themeColor="text1"/>
          <w:spacing w:val="-4"/>
          <w:sz w:val="20"/>
          <w:szCs w:val="20"/>
        </w:rPr>
      </w:pPr>
      <w:r w:rsidRPr="00A772C1">
        <w:rPr>
          <w:color w:val="000000" w:themeColor="text1"/>
          <w:spacing w:val="1"/>
          <w:sz w:val="20"/>
          <w:szCs w:val="20"/>
        </w:rPr>
        <w:t>7.</w:t>
      </w:r>
      <w:r w:rsidRPr="00A772C1">
        <w:rPr>
          <w:color w:val="000000" w:themeColor="text1"/>
          <w:spacing w:val="1"/>
          <w:sz w:val="20"/>
          <w:szCs w:val="20"/>
        </w:rPr>
        <w:tab/>
      </w:r>
      <w:r w:rsidRPr="00A772C1">
        <w:rPr>
          <w:b/>
          <w:color w:val="000000" w:themeColor="text1"/>
          <w:spacing w:val="1"/>
          <w:sz w:val="20"/>
          <w:szCs w:val="20"/>
        </w:rPr>
        <w:t>Oplocením</w:t>
      </w:r>
      <w:r w:rsidRPr="00A772C1">
        <w:rPr>
          <w:color w:val="000000" w:themeColor="text1"/>
          <w:spacing w:val="1"/>
          <w:sz w:val="20"/>
          <w:szCs w:val="20"/>
        </w:rPr>
        <w:t xml:space="preserve"> se </w:t>
      </w:r>
      <w:r w:rsidRPr="00A772C1">
        <w:rPr>
          <w:color w:val="000000" w:themeColor="text1"/>
          <w:sz w:val="20"/>
          <w:szCs w:val="20"/>
        </w:rPr>
        <w:t>rozumí</w:t>
      </w:r>
      <w:r w:rsidRPr="00A772C1">
        <w:rPr>
          <w:color w:val="000000" w:themeColor="text1"/>
          <w:spacing w:val="1"/>
          <w:sz w:val="20"/>
          <w:szCs w:val="20"/>
        </w:rPr>
        <w:t xml:space="preserve"> oplocení, které má ve všech místech požadovanou min. výšku (tedy i v místech, kde prochází oplocením např. potrubí vedené na povrchu), s maximálními otvory 6 x 6 cm a s případnou vrcholovou ochranou podle požadavku. </w:t>
      </w:r>
      <w:r w:rsidRPr="00A772C1">
        <w:rPr>
          <w:color w:val="000000" w:themeColor="text1"/>
          <w:spacing w:val="-1"/>
          <w:sz w:val="20"/>
          <w:szCs w:val="20"/>
        </w:rPr>
        <w:t xml:space="preserve">Vzdálenost pevných opor (sloupů), jejich ukotvení </w:t>
      </w:r>
      <w:r w:rsidRPr="00A772C1">
        <w:rPr>
          <w:color w:val="000000" w:themeColor="text1"/>
          <w:spacing w:val="-3"/>
          <w:sz w:val="20"/>
          <w:szCs w:val="20"/>
        </w:rPr>
        <w:t>a samotná montáž oplocení musí zabraňovat volnému vstupu, snadnému prolomení, podkopání a podlezení.</w:t>
      </w:r>
    </w:p>
    <w:p w:rsidR="003D6B33" w:rsidRPr="00A772C1" w:rsidRDefault="003D6B33" w:rsidP="003D6B33">
      <w:pPr>
        <w:tabs>
          <w:tab w:val="left" w:pos="426"/>
        </w:tabs>
        <w:overflowPunct w:val="0"/>
        <w:autoSpaceDE w:val="0"/>
        <w:autoSpaceDN w:val="0"/>
        <w:adjustRightInd w:val="0"/>
        <w:ind w:left="272" w:hanging="272"/>
        <w:jc w:val="both"/>
        <w:textAlignment w:val="baseline"/>
        <w:rPr>
          <w:color w:val="000000" w:themeColor="text1"/>
          <w:spacing w:val="-4"/>
          <w:sz w:val="20"/>
          <w:szCs w:val="20"/>
        </w:rPr>
      </w:pPr>
      <w:r w:rsidRPr="00A772C1">
        <w:rPr>
          <w:color w:val="000000" w:themeColor="text1"/>
          <w:spacing w:val="-2"/>
          <w:sz w:val="20"/>
          <w:szCs w:val="20"/>
        </w:rPr>
        <w:t>8.</w:t>
      </w:r>
      <w:r w:rsidRPr="00A772C1">
        <w:rPr>
          <w:color w:val="000000" w:themeColor="text1"/>
          <w:spacing w:val="-2"/>
          <w:sz w:val="20"/>
          <w:szCs w:val="20"/>
        </w:rPr>
        <w:tab/>
      </w:r>
      <w:r w:rsidRPr="00A772C1">
        <w:rPr>
          <w:b/>
          <w:color w:val="000000" w:themeColor="text1"/>
          <w:spacing w:val="-2"/>
          <w:sz w:val="20"/>
          <w:szCs w:val="20"/>
        </w:rPr>
        <w:t>Prostranstvím</w:t>
      </w:r>
      <w:r w:rsidRPr="00A772C1">
        <w:rPr>
          <w:color w:val="000000" w:themeColor="text1"/>
          <w:spacing w:val="-2"/>
          <w:sz w:val="20"/>
          <w:szCs w:val="20"/>
        </w:rPr>
        <w:t xml:space="preserve"> se </w:t>
      </w:r>
      <w:r w:rsidRPr="00A772C1">
        <w:rPr>
          <w:color w:val="000000" w:themeColor="text1"/>
          <w:sz w:val="20"/>
          <w:szCs w:val="20"/>
        </w:rPr>
        <w:t>rozumí</w:t>
      </w:r>
      <w:r w:rsidRPr="00A772C1">
        <w:rPr>
          <w:color w:val="000000" w:themeColor="text1"/>
          <w:spacing w:val="-2"/>
          <w:sz w:val="20"/>
          <w:szCs w:val="20"/>
        </w:rPr>
        <w:t xml:space="preserve"> </w:t>
      </w:r>
      <w:r w:rsidRPr="00A772C1">
        <w:rPr>
          <w:color w:val="000000" w:themeColor="text1"/>
          <w:spacing w:val="4"/>
          <w:sz w:val="20"/>
          <w:szCs w:val="20"/>
        </w:rPr>
        <w:t>volné prostranství (areál, místo pojištění) celistvě ohraničené oplocením či pevnou bariérou; vstupy (</w:t>
      </w:r>
      <w:r w:rsidRPr="00A772C1">
        <w:rPr>
          <w:color w:val="000000" w:themeColor="text1"/>
          <w:sz w:val="20"/>
          <w:szCs w:val="20"/>
        </w:rPr>
        <w:t>dveře, vrata, vjezdy apod.) mají min. stejnou výšku jako požadované oplocení.</w:t>
      </w:r>
    </w:p>
    <w:p w:rsidR="003D6B33" w:rsidRPr="00A772C1" w:rsidRDefault="003D6B33" w:rsidP="003D6B33">
      <w:pPr>
        <w:tabs>
          <w:tab w:val="left" w:pos="426"/>
        </w:tabs>
        <w:overflowPunct w:val="0"/>
        <w:autoSpaceDE w:val="0"/>
        <w:autoSpaceDN w:val="0"/>
        <w:adjustRightInd w:val="0"/>
        <w:ind w:left="272" w:hanging="272"/>
        <w:jc w:val="both"/>
        <w:textAlignment w:val="baseline"/>
        <w:rPr>
          <w:color w:val="000000" w:themeColor="text1"/>
          <w:sz w:val="20"/>
          <w:szCs w:val="20"/>
        </w:rPr>
      </w:pPr>
      <w:r w:rsidRPr="00A772C1">
        <w:rPr>
          <w:color w:val="000000" w:themeColor="text1"/>
          <w:sz w:val="20"/>
          <w:szCs w:val="20"/>
        </w:rPr>
        <w:lastRenderedPageBreak/>
        <w:t>9.</w:t>
      </w:r>
      <w:r w:rsidRPr="00A772C1">
        <w:rPr>
          <w:color w:val="000000" w:themeColor="text1"/>
          <w:sz w:val="20"/>
          <w:szCs w:val="20"/>
        </w:rPr>
        <w:tab/>
      </w:r>
      <w:r w:rsidRPr="00A772C1">
        <w:rPr>
          <w:b/>
          <w:color w:val="000000" w:themeColor="text1"/>
          <w:sz w:val="20"/>
          <w:szCs w:val="20"/>
        </w:rPr>
        <w:t>Fyzickou ostrahou</w:t>
      </w:r>
      <w:r w:rsidRPr="00A772C1">
        <w:rPr>
          <w:color w:val="000000" w:themeColor="text1"/>
          <w:sz w:val="20"/>
          <w:szCs w:val="20"/>
        </w:rPr>
        <w:t xml:space="preserve"> je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w:t>
      </w:r>
    </w:p>
    <w:p w:rsidR="003D6B33" w:rsidRPr="00A772C1" w:rsidRDefault="003D6B33" w:rsidP="003D6B33">
      <w:pPr>
        <w:tabs>
          <w:tab w:val="left" w:pos="426"/>
          <w:tab w:val="left" w:pos="709"/>
        </w:tabs>
        <w:overflowPunct w:val="0"/>
        <w:autoSpaceDE w:val="0"/>
        <w:autoSpaceDN w:val="0"/>
        <w:adjustRightInd w:val="0"/>
        <w:spacing w:after="60"/>
        <w:ind w:left="272" w:hanging="272"/>
        <w:jc w:val="both"/>
        <w:textAlignment w:val="baseline"/>
        <w:rPr>
          <w:color w:val="000000" w:themeColor="text1"/>
          <w:spacing w:val="-1"/>
          <w:sz w:val="20"/>
          <w:szCs w:val="20"/>
        </w:rPr>
      </w:pPr>
      <w:r w:rsidRPr="00A772C1">
        <w:rPr>
          <w:color w:val="000000" w:themeColor="text1"/>
          <w:spacing w:val="-1"/>
          <w:sz w:val="20"/>
          <w:szCs w:val="20"/>
        </w:rPr>
        <w:t>10.</w:t>
      </w:r>
      <w:r w:rsidRPr="00A772C1">
        <w:rPr>
          <w:color w:val="000000" w:themeColor="text1"/>
          <w:spacing w:val="-1"/>
          <w:sz w:val="20"/>
          <w:szCs w:val="20"/>
        </w:rPr>
        <w:tab/>
      </w:r>
      <w:r w:rsidRPr="00A772C1">
        <w:rPr>
          <w:b/>
          <w:color w:val="000000" w:themeColor="text1"/>
          <w:spacing w:val="-1"/>
          <w:sz w:val="20"/>
          <w:szCs w:val="20"/>
        </w:rPr>
        <w:t>Zabezpečením prosklených částí oken, dveří a jiných technických otvorů</w:t>
      </w:r>
      <w:r w:rsidRPr="00A772C1">
        <w:rPr>
          <w:color w:val="000000" w:themeColor="text1"/>
          <w:spacing w:val="-1"/>
          <w:sz w:val="20"/>
          <w:szCs w:val="20"/>
        </w:rPr>
        <w:t xml:space="preserve"> s plochou větší než 600 cm</w:t>
      </w:r>
      <w:r w:rsidRPr="00A772C1">
        <w:rPr>
          <w:color w:val="000000" w:themeColor="text1"/>
          <w:spacing w:val="-1"/>
          <w:sz w:val="20"/>
          <w:szCs w:val="20"/>
          <w:vertAlign w:val="superscript"/>
        </w:rPr>
        <w:t>2</w:t>
      </w:r>
      <w:r w:rsidRPr="00A772C1">
        <w:rPr>
          <w:color w:val="000000" w:themeColor="text1"/>
          <w:spacing w:val="-1"/>
          <w:sz w:val="20"/>
          <w:szCs w:val="20"/>
        </w:rPr>
        <w:t xml:space="preserve"> se rozumí, že jakákoli okna, prosklené dveře nebo jejich části, světlíky, větrací šachty, výlohy, vitríny, prosklené stěny apod. s plochou větší než 600 cm</w:t>
      </w:r>
      <w:r w:rsidRPr="00A772C1">
        <w:rPr>
          <w:color w:val="000000" w:themeColor="text1"/>
          <w:spacing w:val="-1"/>
          <w:sz w:val="20"/>
          <w:szCs w:val="20"/>
          <w:vertAlign w:val="superscript"/>
        </w:rPr>
        <w:t>2</w:t>
      </w:r>
      <w:r w:rsidRPr="00A772C1">
        <w:rPr>
          <w:color w:val="000000" w:themeColor="text1"/>
          <w:spacing w:val="-1"/>
          <w:sz w:val="20"/>
          <w:szCs w:val="20"/>
        </w:rPr>
        <w:t xml:space="preserve">, které jsou níže než 2,5 m nad okolním terénem nebo 1,2 m od přístupové trasy (např. hromosvod, pevný požární žebřík, okno do nechráněného prostoru apod.), jsou zabezpečeny </w:t>
      </w:r>
    </w:p>
    <w:p w:rsidR="003D6B33" w:rsidRPr="00A772C1" w:rsidRDefault="003D6B33" w:rsidP="003D6B33">
      <w:pPr>
        <w:tabs>
          <w:tab w:val="left" w:pos="426"/>
          <w:tab w:val="left" w:pos="709"/>
        </w:tabs>
        <w:overflowPunct w:val="0"/>
        <w:autoSpaceDE w:val="0"/>
        <w:autoSpaceDN w:val="0"/>
        <w:adjustRightInd w:val="0"/>
        <w:spacing w:after="60"/>
        <w:ind w:left="272" w:hanging="272"/>
        <w:jc w:val="both"/>
        <w:textAlignment w:val="baseline"/>
        <w:rPr>
          <w:color w:val="000000" w:themeColor="text1"/>
          <w:spacing w:val="-1"/>
          <w:sz w:val="20"/>
          <w:szCs w:val="20"/>
        </w:rPr>
      </w:pPr>
      <w:r w:rsidRPr="00A772C1">
        <w:rPr>
          <w:color w:val="000000" w:themeColor="text1"/>
          <w:spacing w:val="-1"/>
          <w:sz w:val="20"/>
          <w:szCs w:val="20"/>
        </w:rPr>
        <w:t xml:space="preserve">a) </w:t>
      </w:r>
      <w:r w:rsidRPr="00A772C1">
        <w:rPr>
          <w:b/>
          <w:color w:val="000000" w:themeColor="text1"/>
          <w:spacing w:val="-1"/>
          <w:sz w:val="20"/>
          <w:szCs w:val="20"/>
        </w:rPr>
        <w:t>funkční mříží</w:t>
      </w:r>
      <w:r w:rsidRPr="00A772C1">
        <w:rPr>
          <w:color w:val="000000" w:themeColor="text1"/>
          <w:spacing w:val="-1"/>
          <w:sz w:val="20"/>
          <w:szCs w:val="20"/>
        </w:rPr>
        <w:t xml:space="preserve">, jejíž ocelové prvky (pruty) jsou z plného materiálu, min. průřezu </w:t>
      </w:r>
      <w:r w:rsidRPr="00A772C1">
        <w:rPr>
          <w:color w:val="000000" w:themeColor="text1"/>
          <w:spacing w:val="5"/>
          <w:sz w:val="20"/>
          <w:szCs w:val="20"/>
        </w:rPr>
        <w:t>1 cm</w:t>
      </w:r>
      <w:r w:rsidRPr="00A772C1">
        <w:rPr>
          <w:color w:val="000000" w:themeColor="text1"/>
          <w:spacing w:val="5"/>
          <w:sz w:val="20"/>
          <w:szCs w:val="20"/>
          <w:vertAlign w:val="superscript"/>
        </w:rPr>
        <w:t>2</w:t>
      </w:r>
      <w:r w:rsidRPr="00A772C1">
        <w:rPr>
          <w:color w:val="000000" w:themeColor="text1"/>
          <w:spacing w:val="5"/>
          <w:sz w:val="20"/>
          <w:szCs w:val="20"/>
        </w:rPr>
        <w:t xml:space="preserve">, osová vzdálenost prutů mřížových ok max. 20 x 20 cm (nebo jiná </w:t>
      </w:r>
      <w:r w:rsidRPr="00A772C1">
        <w:rPr>
          <w:color w:val="000000" w:themeColor="text1"/>
          <w:spacing w:val="2"/>
          <w:sz w:val="20"/>
          <w:szCs w:val="20"/>
        </w:rPr>
        <w:t>vzdálenost nepřevyšující však hodnotu plochy čtverce 400 cm</w:t>
      </w:r>
      <w:r w:rsidRPr="00A772C1">
        <w:rPr>
          <w:color w:val="000000" w:themeColor="text1"/>
          <w:spacing w:val="2"/>
          <w:sz w:val="20"/>
          <w:szCs w:val="20"/>
          <w:vertAlign w:val="superscript"/>
        </w:rPr>
        <w:t>2</w:t>
      </w:r>
      <w:r w:rsidRPr="00A772C1">
        <w:rPr>
          <w:color w:val="000000" w:themeColor="text1"/>
          <w:spacing w:val="-2"/>
          <w:sz w:val="20"/>
          <w:szCs w:val="20"/>
        </w:rPr>
        <w:t>). Mříž musí být dostatečně tuhá, odolná proti roztažení, pruty spojeny nerozebíratelně</w:t>
      </w:r>
      <w:r w:rsidRPr="00A772C1">
        <w:rPr>
          <w:color w:val="000000" w:themeColor="text1"/>
          <w:spacing w:val="-3"/>
          <w:sz w:val="20"/>
          <w:szCs w:val="20"/>
        </w:rPr>
        <w:t xml:space="preserve"> (svařením, snýtováním), z vnější strany musí být </w:t>
      </w:r>
      <w:r w:rsidRPr="00A772C1">
        <w:rPr>
          <w:color w:val="000000" w:themeColor="text1"/>
          <w:spacing w:val="-2"/>
          <w:sz w:val="20"/>
          <w:szCs w:val="20"/>
        </w:rPr>
        <w:t xml:space="preserve">pevně, nerozebíratelným způsobem ukotvena (zazděna, zabetonována, </w:t>
      </w:r>
      <w:r w:rsidRPr="00A772C1">
        <w:rPr>
          <w:color w:val="000000" w:themeColor="text1"/>
          <w:sz w:val="20"/>
          <w:szCs w:val="20"/>
        </w:rPr>
        <w:t xml:space="preserve">připevněna) ve zdi nebo neotevíratelném rámu okna (či jiného otvoru) </w:t>
      </w:r>
      <w:r w:rsidRPr="00A772C1">
        <w:rPr>
          <w:color w:val="000000" w:themeColor="text1"/>
          <w:spacing w:val="-2"/>
          <w:sz w:val="20"/>
          <w:szCs w:val="20"/>
        </w:rPr>
        <w:t xml:space="preserve">minimálně ve čtyřech kotevních bodech do hloubky min. 80 mm. </w:t>
      </w:r>
      <w:r w:rsidRPr="00A772C1">
        <w:rPr>
          <w:color w:val="000000" w:themeColor="text1"/>
          <w:spacing w:val="1"/>
          <w:sz w:val="20"/>
          <w:szCs w:val="20"/>
        </w:rPr>
        <w:t xml:space="preserve">Nebude-li mříž splňovat výše </w:t>
      </w:r>
      <w:r w:rsidRPr="00A772C1">
        <w:rPr>
          <w:color w:val="000000" w:themeColor="text1"/>
          <w:spacing w:val="-4"/>
          <w:sz w:val="20"/>
          <w:szCs w:val="20"/>
        </w:rPr>
        <w:t xml:space="preserve">uvedené požadavky, bude pojistitel za funkční mříž považovat pouze takovou </w:t>
      </w:r>
      <w:r w:rsidRPr="00A772C1">
        <w:rPr>
          <w:color w:val="000000" w:themeColor="text1"/>
          <w:sz w:val="20"/>
          <w:szCs w:val="20"/>
        </w:rPr>
        <w:t xml:space="preserve">mříž, která má mechanickou odolnost proti vloupání doloženou certifikátem a bude splňovat požadavky min. BT3 podle ČSN P ENV 1627. </w:t>
      </w:r>
      <w:r w:rsidRPr="00A772C1">
        <w:rPr>
          <w:color w:val="000000" w:themeColor="text1"/>
          <w:spacing w:val="1"/>
          <w:sz w:val="20"/>
          <w:szCs w:val="20"/>
        </w:rPr>
        <w:t xml:space="preserve">Výše uvedené požadavky platí i pro mříže instalované v prostoru vstupních </w:t>
      </w:r>
      <w:r w:rsidRPr="00A772C1">
        <w:rPr>
          <w:color w:val="000000" w:themeColor="text1"/>
          <w:spacing w:val="-1"/>
          <w:sz w:val="20"/>
          <w:szCs w:val="20"/>
        </w:rPr>
        <w:t>otvorů (dveří).</w:t>
      </w:r>
    </w:p>
    <w:p w:rsidR="003D6B33" w:rsidRPr="00A772C1" w:rsidRDefault="003D6B33" w:rsidP="003D6B33">
      <w:pPr>
        <w:tabs>
          <w:tab w:val="left" w:pos="426"/>
          <w:tab w:val="left" w:pos="709"/>
        </w:tabs>
        <w:overflowPunct w:val="0"/>
        <w:autoSpaceDE w:val="0"/>
        <w:autoSpaceDN w:val="0"/>
        <w:adjustRightInd w:val="0"/>
        <w:spacing w:after="60"/>
        <w:ind w:left="272" w:hanging="272"/>
        <w:jc w:val="both"/>
        <w:textAlignment w:val="baseline"/>
        <w:rPr>
          <w:color w:val="000000" w:themeColor="text1"/>
          <w:sz w:val="20"/>
          <w:szCs w:val="20"/>
        </w:rPr>
      </w:pPr>
      <w:r w:rsidRPr="00A772C1">
        <w:rPr>
          <w:color w:val="000000" w:themeColor="text1"/>
          <w:spacing w:val="-1"/>
          <w:sz w:val="20"/>
          <w:szCs w:val="20"/>
        </w:rPr>
        <w:t>b)</w:t>
      </w:r>
      <w:r w:rsidRPr="00A772C1">
        <w:rPr>
          <w:b/>
          <w:color w:val="000000" w:themeColor="text1"/>
          <w:sz w:val="18"/>
          <w:szCs w:val="18"/>
        </w:rPr>
        <w:t xml:space="preserve"> </w:t>
      </w:r>
      <w:r w:rsidRPr="00A772C1">
        <w:rPr>
          <w:b/>
          <w:color w:val="000000" w:themeColor="text1"/>
          <w:sz w:val="20"/>
          <w:szCs w:val="20"/>
        </w:rPr>
        <w:t>Funkční roletou</w:t>
      </w:r>
      <w:r w:rsidRPr="00A772C1">
        <w:rPr>
          <w:color w:val="000000" w:themeColor="text1"/>
          <w:sz w:val="20"/>
          <w:szCs w:val="20"/>
        </w:rPr>
        <w:t xml:space="preserve"> z vlnitého plechu nebo z ocelových či hliníkových lamel v bezpečnostním provedení doloženém certifikátem, jež bude splňovat požadavky min. BT 3 podle </w:t>
      </w:r>
      <w:r w:rsidRPr="00A772C1">
        <w:rPr>
          <w:color w:val="000000" w:themeColor="text1"/>
          <w:spacing w:val="-5"/>
          <w:sz w:val="20"/>
          <w:szCs w:val="20"/>
        </w:rPr>
        <w:t xml:space="preserve">ČSN EN 1627 nebo dle předchozí </w:t>
      </w:r>
      <w:r w:rsidRPr="00A772C1">
        <w:rPr>
          <w:color w:val="000000" w:themeColor="text1"/>
          <w:sz w:val="20"/>
          <w:szCs w:val="20"/>
        </w:rPr>
        <w:t>ČSN P ENV 1627. Požadavky na uzamčení rolety jsou shodné jako u výše uvedené mříže. Roletu a její příslušenství lze z vnější strany demontovat pouze hrubým násilím (kladivo, sekáč, pilka na železo, rozbrušovačka apod.).</w:t>
      </w:r>
    </w:p>
    <w:p w:rsidR="003D6B33" w:rsidRDefault="003D6B33" w:rsidP="003D6B33">
      <w:pPr>
        <w:shd w:val="clear" w:color="auto" w:fill="FFFFFF"/>
        <w:tabs>
          <w:tab w:val="left" w:pos="426"/>
        </w:tabs>
        <w:jc w:val="both"/>
        <w:rPr>
          <w:spacing w:val="-5"/>
          <w:sz w:val="20"/>
          <w:szCs w:val="20"/>
        </w:rPr>
      </w:pPr>
      <w:r w:rsidRPr="00A772C1">
        <w:rPr>
          <w:color w:val="000000" w:themeColor="text1"/>
          <w:spacing w:val="-1"/>
          <w:sz w:val="20"/>
          <w:szCs w:val="20"/>
        </w:rPr>
        <w:t>U prvků mechanických zábranných prostředků uvedených v odst. 1.</w:t>
      </w:r>
      <w:r w:rsidRPr="00A772C1">
        <w:rPr>
          <w:color w:val="000000" w:themeColor="text1"/>
          <w:spacing w:val="-5"/>
          <w:sz w:val="20"/>
          <w:szCs w:val="20"/>
        </w:rPr>
        <w:t xml:space="preserve"> až 5.</w:t>
      </w:r>
      <w:r w:rsidRPr="00A772C1">
        <w:rPr>
          <w:color w:val="000000" w:themeColor="text1"/>
          <w:spacing w:val="-1"/>
          <w:sz w:val="20"/>
          <w:szCs w:val="20"/>
        </w:rPr>
        <w:t xml:space="preserve"> (cylindrická vložka, kování a zámky) je požadováno, aby jejich bezpečnostní úroveň byla ověřena certifikátem shody, vydaným certifikačním orgánem akreditovaným</w:t>
      </w:r>
      <w:r w:rsidRPr="00A772C1">
        <w:rPr>
          <w:color w:val="000000" w:themeColor="text1"/>
          <w:spacing w:val="-3"/>
          <w:sz w:val="20"/>
          <w:szCs w:val="20"/>
        </w:rPr>
        <w:t xml:space="preserve"> Českým institutem pro akreditaci (dále jen „ČIA“) na základě zkoušek provedených akreditovanou zkušební laboratoří. Bezpečnostní úroveň </w:t>
      </w:r>
      <w:r w:rsidRPr="00A772C1">
        <w:rPr>
          <w:color w:val="000000" w:themeColor="text1"/>
          <w:spacing w:val="-5"/>
          <w:sz w:val="20"/>
          <w:szCs w:val="20"/>
        </w:rPr>
        <w:t xml:space="preserve">výrobku je dána jeho zařazením do příslušné bezpečnostní třídy (dále jen </w:t>
      </w:r>
      <w:r>
        <w:rPr>
          <w:spacing w:val="-5"/>
          <w:sz w:val="20"/>
          <w:szCs w:val="20"/>
        </w:rPr>
        <w:t xml:space="preserve">„BT“) podle ČSN P ENV 1627. </w:t>
      </w:r>
      <w:r>
        <w:rPr>
          <w:spacing w:val="-4"/>
          <w:sz w:val="20"/>
          <w:szCs w:val="20"/>
        </w:rPr>
        <w:t>Pokud není uvedeno jinak, požaduje pojistitel výrobky zařazené</w:t>
      </w:r>
      <w:r>
        <w:rPr>
          <w:b/>
          <w:i/>
          <w:spacing w:val="-4"/>
          <w:sz w:val="20"/>
          <w:szCs w:val="20"/>
        </w:rPr>
        <w:t xml:space="preserve"> </w:t>
      </w:r>
      <w:r>
        <w:rPr>
          <w:spacing w:val="-4"/>
          <w:sz w:val="20"/>
          <w:szCs w:val="20"/>
        </w:rPr>
        <w:t>min. do BT 3</w:t>
      </w:r>
      <w:r>
        <w:rPr>
          <w:color w:val="0000FF"/>
          <w:spacing w:val="-4"/>
          <w:sz w:val="20"/>
          <w:szCs w:val="20"/>
        </w:rPr>
        <w:t>.</w:t>
      </w:r>
      <w:r>
        <w:rPr>
          <w:spacing w:val="-4"/>
          <w:sz w:val="20"/>
          <w:szCs w:val="20"/>
        </w:rPr>
        <w:t xml:space="preserve"> </w:t>
      </w:r>
      <w:r>
        <w:rPr>
          <w:spacing w:val="-5"/>
          <w:sz w:val="20"/>
          <w:szCs w:val="20"/>
        </w:rPr>
        <w:t xml:space="preserve">Odpovídá též zařazení výrobku </w:t>
      </w:r>
      <w:r>
        <w:rPr>
          <w:spacing w:val="-4"/>
          <w:sz w:val="20"/>
          <w:szCs w:val="20"/>
        </w:rPr>
        <w:t xml:space="preserve">do Pyramidy bezpečnosti – modrý pruh (vysoká ochrana).  </w:t>
      </w:r>
      <w:r>
        <w:rPr>
          <w:spacing w:val="-5"/>
          <w:sz w:val="20"/>
          <w:szCs w:val="20"/>
        </w:rPr>
        <w:t xml:space="preserve">Nebude-li bezpečnostní úroveň výrobku ověřena certifikátem, popř. nebude-li tuto skutečnost </w:t>
      </w:r>
      <w:r>
        <w:rPr>
          <w:spacing w:val="-3"/>
          <w:sz w:val="20"/>
          <w:szCs w:val="20"/>
        </w:rPr>
        <w:t xml:space="preserve">možné ověřit, bude pojistitel za výrobky odpovídající výše uvedeným podmínkám </w:t>
      </w:r>
      <w:r>
        <w:rPr>
          <w:spacing w:val="-5"/>
          <w:sz w:val="20"/>
          <w:szCs w:val="20"/>
        </w:rPr>
        <w:t xml:space="preserve">považovat pouze takové, které splňují minimálně požadavky uvedené v odst. 1. až 5. </w:t>
      </w:r>
    </w:p>
    <w:p w:rsidR="008C498C" w:rsidRDefault="008C498C" w:rsidP="007F67A2">
      <w:pPr>
        <w:spacing w:after="60"/>
        <w:rPr>
          <w:b/>
          <w:sz w:val="20"/>
          <w:szCs w:val="20"/>
        </w:rPr>
      </w:pPr>
      <w:bookmarkStart w:id="25" w:name="DCE4"/>
      <w:bookmarkEnd w:id="24"/>
    </w:p>
    <w:p w:rsidR="007F67A2" w:rsidRPr="00C038B4" w:rsidRDefault="007F67A2" w:rsidP="007F67A2">
      <w:pPr>
        <w:spacing w:after="60"/>
        <w:rPr>
          <w:sz w:val="20"/>
          <w:szCs w:val="20"/>
        </w:rPr>
      </w:pPr>
      <w:r w:rsidRPr="00C038B4">
        <w:rPr>
          <w:b/>
          <w:sz w:val="20"/>
          <w:szCs w:val="20"/>
        </w:rPr>
        <w:t>Doložka DCE 4 - Definice jedné pojistné události pro pojistná nebezpečí povodeň, záplava, vichřice, krupobití</w:t>
      </w:r>
      <w:r w:rsidR="005C61ED" w:rsidRPr="00C038B4">
        <w:rPr>
          <w:b/>
          <w:sz w:val="20"/>
          <w:szCs w:val="20"/>
        </w:rPr>
        <w:t xml:space="preserve"> </w:t>
      </w:r>
      <w:r w:rsidR="005C61ED" w:rsidRPr="00C038B4">
        <w:rPr>
          <w:spacing w:val="-2"/>
          <w:sz w:val="20"/>
          <w:szCs w:val="20"/>
        </w:rPr>
        <w:t>(1401)</w:t>
      </w:r>
    </w:p>
    <w:p w:rsidR="00B41646" w:rsidRPr="00C038B4" w:rsidRDefault="007F67A2" w:rsidP="007F67A2">
      <w:pPr>
        <w:autoSpaceDE w:val="0"/>
        <w:autoSpaceDN w:val="0"/>
        <w:adjustRightInd w:val="0"/>
        <w:jc w:val="both"/>
        <w:rPr>
          <w:sz w:val="20"/>
          <w:szCs w:val="20"/>
        </w:rPr>
      </w:pPr>
      <w:r w:rsidRPr="00C038B4">
        <w:rPr>
          <w:sz w:val="20"/>
          <w:szCs w:val="20"/>
        </w:rP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ušlého zisku investora.</w:t>
      </w:r>
      <w:bookmarkEnd w:id="25"/>
    </w:p>
    <w:sectPr w:rsidR="00B41646" w:rsidRPr="00C038B4" w:rsidSect="007050C1">
      <w:footerReference w:type="default" r:id="rId13"/>
      <w:headerReference w:type="first" r:id="rId14"/>
      <w:footerReference w:type="first" r:id="rId15"/>
      <w:pgSz w:w="11906" w:h="16838" w:code="9"/>
      <w:pgMar w:top="1134" w:right="1134" w:bottom="1418" w:left="1134" w:header="53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A33" w:rsidRDefault="000B3A33">
      <w:r>
        <w:separator/>
      </w:r>
    </w:p>
  </w:endnote>
  <w:endnote w:type="continuationSeparator" w:id="0">
    <w:p w:rsidR="000B3A33" w:rsidRDefault="000B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Koop Office">
    <w:panose1 w:val="02000503000000020003"/>
    <w:charset w:val="EE"/>
    <w:family w:val="auto"/>
    <w:pitch w:val="variable"/>
    <w:sig w:usb0="8000002F" w:usb1="1000004A" w:usb2="00000000" w:usb3="00000000" w:csb0="00000093" w:csb1="00000000"/>
  </w:font>
  <w:font w:name="Koop Symbols">
    <w:panose1 w:val="02000000000000000000"/>
    <w:charset w:val="00"/>
    <w:family w:val="auto"/>
    <w:pitch w:val="variable"/>
    <w:sig w:usb0="A00000AF" w:usb1="5000207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49049475"/>
      <w:docPartObj>
        <w:docPartGallery w:val="Page Numbers (Bottom of Page)"/>
        <w:docPartUnique/>
      </w:docPartObj>
    </w:sdtPr>
    <w:sdtEndPr/>
    <w:sdtContent>
      <w:p w:rsidR="000B3A33" w:rsidRPr="00D0583D" w:rsidRDefault="000B3A33" w:rsidP="00AA7707">
        <w:pPr>
          <w:pStyle w:val="Zpat"/>
          <w:rPr>
            <w:sz w:val="18"/>
            <w:szCs w:val="18"/>
          </w:rPr>
        </w:pPr>
        <w:r>
          <w:rPr>
            <w:sz w:val="18"/>
            <w:szCs w:val="18"/>
          </w:rPr>
          <w:t xml:space="preserve">         7721073032</w:t>
        </w:r>
        <w:r w:rsidRPr="00D0583D">
          <w:rPr>
            <w:sz w:val="18"/>
            <w:szCs w:val="18"/>
          </w:rPr>
          <w:tab/>
        </w:r>
        <w:r w:rsidRPr="00D0583D">
          <w:rPr>
            <w:sz w:val="18"/>
            <w:szCs w:val="18"/>
          </w:rPr>
          <w:tab/>
          <w:t xml:space="preserve">Strana č. </w:t>
        </w:r>
        <w:r w:rsidRPr="00D0583D">
          <w:rPr>
            <w:sz w:val="18"/>
            <w:szCs w:val="18"/>
          </w:rPr>
          <w:fldChar w:fldCharType="begin"/>
        </w:r>
        <w:r w:rsidRPr="00D0583D">
          <w:rPr>
            <w:sz w:val="18"/>
            <w:szCs w:val="18"/>
          </w:rPr>
          <w:instrText xml:space="preserve"> PAGE   \* MERGEFORMAT </w:instrText>
        </w:r>
        <w:r w:rsidRPr="00D0583D">
          <w:rPr>
            <w:sz w:val="18"/>
            <w:szCs w:val="18"/>
          </w:rPr>
          <w:fldChar w:fldCharType="separate"/>
        </w:r>
        <w:r w:rsidR="00B43D41">
          <w:rPr>
            <w:noProof/>
            <w:sz w:val="18"/>
            <w:szCs w:val="18"/>
          </w:rPr>
          <w:t>22</w:t>
        </w:r>
        <w:r w:rsidRPr="00D0583D">
          <w:rPr>
            <w:sz w:val="18"/>
            <w:szCs w:val="18"/>
          </w:rPr>
          <w:fldChar w:fldCharType="end"/>
        </w:r>
      </w:p>
    </w:sdtContent>
  </w:sdt>
  <w:p w:rsidR="000B3A33" w:rsidRPr="009709C8" w:rsidRDefault="000B3A33" w:rsidP="009709C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1582460"/>
      <w:docPartObj>
        <w:docPartGallery w:val="Page Numbers (Bottom of Page)"/>
        <w:docPartUnique/>
      </w:docPartObj>
    </w:sdtPr>
    <w:sdtEndPr/>
    <w:sdtContent>
      <w:p w:rsidR="000B3A33" w:rsidRPr="007050C1" w:rsidRDefault="000B3A33" w:rsidP="00133CE0">
        <w:pPr>
          <w:pStyle w:val="Zpat"/>
          <w:rPr>
            <w:sz w:val="18"/>
            <w:szCs w:val="18"/>
          </w:rPr>
        </w:pPr>
        <w:r>
          <w:rPr>
            <w:sz w:val="18"/>
            <w:szCs w:val="18"/>
          </w:rPr>
          <w:tab/>
        </w:r>
        <w:r>
          <w:rPr>
            <w:sz w:val="18"/>
            <w:szCs w:val="18"/>
          </w:rPr>
          <w:tab/>
          <w:t xml:space="preserve">Strana č. </w:t>
        </w:r>
        <w:r w:rsidRPr="007050C1">
          <w:rPr>
            <w:sz w:val="18"/>
            <w:szCs w:val="18"/>
          </w:rPr>
          <w:fldChar w:fldCharType="begin"/>
        </w:r>
        <w:r w:rsidRPr="007050C1">
          <w:rPr>
            <w:sz w:val="18"/>
            <w:szCs w:val="18"/>
          </w:rPr>
          <w:instrText xml:space="preserve"> PAGE   \* MERGEFORMAT </w:instrText>
        </w:r>
        <w:r w:rsidRPr="007050C1">
          <w:rPr>
            <w:sz w:val="18"/>
            <w:szCs w:val="18"/>
          </w:rPr>
          <w:fldChar w:fldCharType="separate"/>
        </w:r>
        <w:r w:rsidR="001D71D6">
          <w:rPr>
            <w:noProof/>
            <w:sz w:val="18"/>
            <w:szCs w:val="18"/>
          </w:rPr>
          <w:t>1</w:t>
        </w:r>
        <w:r w:rsidRPr="007050C1">
          <w:rPr>
            <w:sz w:val="18"/>
            <w:szCs w:val="18"/>
          </w:rPr>
          <w:fldChar w:fldCharType="end"/>
        </w:r>
      </w:p>
    </w:sdtContent>
  </w:sdt>
  <w:p w:rsidR="000B3A33" w:rsidRDefault="000B3A3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A33" w:rsidRDefault="000B3A33">
      <w:r>
        <w:separator/>
      </w:r>
    </w:p>
  </w:footnote>
  <w:footnote w:type="continuationSeparator" w:id="0">
    <w:p w:rsidR="000B3A33" w:rsidRDefault="000B3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33" w:rsidRPr="00BF116B" w:rsidRDefault="000B3A33">
    <w:pPr>
      <w:pStyle w:val="Zhlav"/>
      <w:rPr>
        <w:b/>
        <w:sz w:val="20"/>
        <w:szCs w:val="20"/>
      </w:rPr>
    </w:pPr>
    <w:r w:rsidRPr="007050C1">
      <w:rPr>
        <w:sz w:val="18"/>
        <w:szCs w:val="18"/>
      </w:rPr>
      <w:tab/>
    </w:r>
    <w:r w:rsidRPr="007050C1">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0000009"/>
    <w:multiLevelType w:val="multilevel"/>
    <w:tmpl w:val="00000009"/>
    <w:name w:val="WW8Num9"/>
    <w:lvl w:ilvl="0">
      <w:start w:val="3"/>
      <w:numFmt w:val="decimal"/>
      <w:lvlText w:val="%1."/>
      <w:lvlJc w:val="left"/>
      <w:pPr>
        <w:tabs>
          <w:tab w:val="num" w:pos="360"/>
        </w:tabs>
        <w:ind w:left="360" w:hanging="360"/>
      </w:pPr>
    </w:lvl>
    <w:lvl w:ilvl="1">
      <w:start w:val="9"/>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734014D"/>
    <w:multiLevelType w:val="hybridMultilevel"/>
    <w:tmpl w:val="295ADB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632B0"/>
    <w:multiLevelType w:val="hybridMultilevel"/>
    <w:tmpl w:val="8DAC91AE"/>
    <w:lvl w:ilvl="0" w:tplc="5226FFB2">
      <w:start w:val="1"/>
      <w:numFmt w:val="decimal"/>
      <w:lvlText w:val="%1."/>
      <w:lvlJc w:val="left"/>
      <w:pPr>
        <w:tabs>
          <w:tab w:val="num" w:pos="720"/>
        </w:tabs>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A16272"/>
    <w:multiLevelType w:val="hybridMultilevel"/>
    <w:tmpl w:val="B7BE8852"/>
    <w:lvl w:ilvl="0" w:tplc="D0A853D6">
      <w:start w:val="1"/>
      <w:numFmt w:val="decimal"/>
      <w:lvlText w:val="%1)"/>
      <w:lvlJc w:val="left"/>
      <w:pPr>
        <w:ind w:left="1356" w:hanging="360"/>
      </w:pPr>
      <w:rPr>
        <w:rFonts w:hint="default"/>
      </w:rPr>
    </w:lvl>
    <w:lvl w:ilvl="1" w:tplc="04050019" w:tentative="1">
      <w:start w:val="1"/>
      <w:numFmt w:val="lowerLetter"/>
      <w:lvlText w:val="%2."/>
      <w:lvlJc w:val="left"/>
      <w:pPr>
        <w:ind w:left="2076" w:hanging="360"/>
      </w:pPr>
    </w:lvl>
    <w:lvl w:ilvl="2" w:tplc="0405001B" w:tentative="1">
      <w:start w:val="1"/>
      <w:numFmt w:val="lowerRoman"/>
      <w:lvlText w:val="%3."/>
      <w:lvlJc w:val="right"/>
      <w:pPr>
        <w:ind w:left="2796" w:hanging="180"/>
      </w:pPr>
    </w:lvl>
    <w:lvl w:ilvl="3" w:tplc="0405000F" w:tentative="1">
      <w:start w:val="1"/>
      <w:numFmt w:val="decimal"/>
      <w:lvlText w:val="%4."/>
      <w:lvlJc w:val="left"/>
      <w:pPr>
        <w:ind w:left="3516" w:hanging="360"/>
      </w:pPr>
    </w:lvl>
    <w:lvl w:ilvl="4" w:tplc="04050019" w:tentative="1">
      <w:start w:val="1"/>
      <w:numFmt w:val="lowerLetter"/>
      <w:lvlText w:val="%5."/>
      <w:lvlJc w:val="left"/>
      <w:pPr>
        <w:ind w:left="4236" w:hanging="360"/>
      </w:pPr>
    </w:lvl>
    <w:lvl w:ilvl="5" w:tplc="0405001B" w:tentative="1">
      <w:start w:val="1"/>
      <w:numFmt w:val="lowerRoman"/>
      <w:lvlText w:val="%6."/>
      <w:lvlJc w:val="right"/>
      <w:pPr>
        <w:ind w:left="4956" w:hanging="180"/>
      </w:pPr>
    </w:lvl>
    <w:lvl w:ilvl="6" w:tplc="0405000F" w:tentative="1">
      <w:start w:val="1"/>
      <w:numFmt w:val="decimal"/>
      <w:lvlText w:val="%7."/>
      <w:lvlJc w:val="left"/>
      <w:pPr>
        <w:ind w:left="5676" w:hanging="360"/>
      </w:pPr>
    </w:lvl>
    <w:lvl w:ilvl="7" w:tplc="04050019" w:tentative="1">
      <w:start w:val="1"/>
      <w:numFmt w:val="lowerLetter"/>
      <w:lvlText w:val="%8."/>
      <w:lvlJc w:val="left"/>
      <w:pPr>
        <w:ind w:left="6396" w:hanging="360"/>
      </w:pPr>
    </w:lvl>
    <w:lvl w:ilvl="8" w:tplc="0405001B" w:tentative="1">
      <w:start w:val="1"/>
      <w:numFmt w:val="lowerRoman"/>
      <w:lvlText w:val="%9."/>
      <w:lvlJc w:val="right"/>
      <w:pPr>
        <w:ind w:left="7116" w:hanging="180"/>
      </w:pPr>
    </w:lvl>
  </w:abstractNum>
  <w:abstractNum w:abstractNumId="5">
    <w:nsid w:val="0B4C0A28"/>
    <w:multiLevelType w:val="multilevel"/>
    <w:tmpl w:val="53D80C6A"/>
    <w:lvl w:ilvl="0">
      <w:start w:val="1"/>
      <w:numFmt w:val="decimal"/>
      <w:lvlText w:val="%1."/>
      <w:lvlJc w:val="left"/>
      <w:pPr>
        <w:tabs>
          <w:tab w:val="num" w:pos="644"/>
        </w:tabs>
        <w:ind w:left="644" w:hanging="360"/>
      </w:pPr>
      <w:rPr>
        <w:b/>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6">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7">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1644B4D"/>
    <w:multiLevelType w:val="hybridMultilevel"/>
    <w:tmpl w:val="11B4637A"/>
    <w:lvl w:ilvl="0" w:tplc="A3CE8B3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28B10DD"/>
    <w:multiLevelType w:val="hybridMultilevel"/>
    <w:tmpl w:val="9A8A2BF6"/>
    <w:lvl w:ilvl="0" w:tplc="2496D12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7A00167"/>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32210FE"/>
    <w:multiLevelType w:val="multilevel"/>
    <w:tmpl w:val="BDD0862E"/>
    <w:lvl w:ilvl="0">
      <w:start w:val="1"/>
      <w:numFmt w:val="decimal"/>
      <w:lvlText w:val="%1."/>
      <w:lvlJc w:val="left"/>
      <w:pPr>
        <w:tabs>
          <w:tab w:val="num" w:pos="360"/>
        </w:tabs>
        <w:ind w:left="360" w:hanging="360"/>
      </w:pPr>
      <w:rPr>
        <w:rFonts w:hint="default"/>
        <w:b/>
        <w:i w:val="0"/>
        <w:sz w:val="20"/>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6ED19E3"/>
    <w:multiLevelType w:val="hybridMultilevel"/>
    <w:tmpl w:val="39A274F4"/>
    <w:lvl w:ilvl="0" w:tplc="58669B32">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C074104"/>
    <w:multiLevelType w:val="hybridMultilevel"/>
    <w:tmpl w:val="DEB42CEC"/>
    <w:lvl w:ilvl="0" w:tplc="63A4E8FE">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1AC634B"/>
    <w:multiLevelType w:val="hybridMultilevel"/>
    <w:tmpl w:val="68AC2DD0"/>
    <w:lvl w:ilvl="0" w:tplc="0409000F">
      <w:start w:val="4"/>
      <w:numFmt w:val="decimal"/>
      <w:lvlText w:val="%1."/>
      <w:lvlJc w:val="left"/>
      <w:pPr>
        <w:ind w:left="1605" w:hanging="360"/>
      </w:pPr>
      <w:rPr>
        <w:rFonts w:hint="default"/>
        <w:b w:val="0"/>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8">
    <w:nsid w:val="35A12A46"/>
    <w:multiLevelType w:val="hybridMultilevel"/>
    <w:tmpl w:val="B4BE624C"/>
    <w:lvl w:ilvl="0" w:tplc="0A608326">
      <w:start w:val="6"/>
      <w:numFmt w:val="bullet"/>
      <w:lvlText w:val="-"/>
      <w:lvlJc w:val="left"/>
      <w:pPr>
        <w:ind w:left="786" w:hanging="360"/>
      </w:pPr>
      <w:rPr>
        <w:rFonts w:ascii="Koop Office" w:eastAsia="Times New Roman" w:hAnsi="Koop Office"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9">
    <w:nsid w:val="373B0E48"/>
    <w:multiLevelType w:val="hybridMultilevel"/>
    <w:tmpl w:val="AB0EE0DE"/>
    <w:lvl w:ilvl="0" w:tplc="34AE474C">
      <w:numFmt w:val="bullet"/>
      <w:lvlText w:val="-"/>
      <w:lvlJc w:val="left"/>
      <w:pPr>
        <w:ind w:left="383" w:hanging="360"/>
      </w:pPr>
      <w:rPr>
        <w:rFonts w:ascii="Koop Office" w:eastAsiaTheme="minorHAnsi" w:hAnsi="Koop Office" w:cs="Times New Roman" w:hint="default"/>
      </w:rPr>
    </w:lvl>
    <w:lvl w:ilvl="1" w:tplc="04050003" w:tentative="1">
      <w:start w:val="1"/>
      <w:numFmt w:val="bullet"/>
      <w:lvlText w:val="o"/>
      <w:lvlJc w:val="left"/>
      <w:pPr>
        <w:ind w:left="1103" w:hanging="360"/>
      </w:pPr>
      <w:rPr>
        <w:rFonts w:ascii="Courier New" w:hAnsi="Courier New" w:cs="Courier New" w:hint="default"/>
      </w:rPr>
    </w:lvl>
    <w:lvl w:ilvl="2" w:tplc="04050005" w:tentative="1">
      <w:start w:val="1"/>
      <w:numFmt w:val="bullet"/>
      <w:lvlText w:val=""/>
      <w:lvlJc w:val="left"/>
      <w:pPr>
        <w:ind w:left="1823" w:hanging="360"/>
      </w:pPr>
      <w:rPr>
        <w:rFonts w:ascii="Wingdings" w:hAnsi="Wingdings" w:hint="default"/>
      </w:rPr>
    </w:lvl>
    <w:lvl w:ilvl="3" w:tplc="04050001" w:tentative="1">
      <w:start w:val="1"/>
      <w:numFmt w:val="bullet"/>
      <w:lvlText w:val=""/>
      <w:lvlJc w:val="left"/>
      <w:pPr>
        <w:ind w:left="2543" w:hanging="360"/>
      </w:pPr>
      <w:rPr>
        <w:rFonts w:ascii="Symbol" w:hAnsi="Symbol" w:hint="default"/>
      </w:rPr>
    </w:lvl>
    <w:lvl w:ilvl="4" w:tplc="04050003" w:tentative="1">
      <w:start w:val="1"/>
      <w:numFmt w:val="bullet"/>
      <w:lvlText w:val="o"/>
      <w:lvlJc w:val="left"/>
      <w:pPr>
        <w:ind w:left="3263" w:hanging="360"/>
      </w:pPr>
      <w:rPr>
        <w:rFonts w:ascii="Courier New" w:hAnsi="Courier New" w:cs="Courier New" w:hint="default"/>
      </w:rPr>
    </w:lvl>
    <w:lvl w:ilvl="5" w:tplc="04050005" w:tentative="1">
      <w:start w:val="1"/>
      <w:numFmt w:val="bullet"/>
      <w:lvlText w:val=""/>
      <w:lvlJc w:val="left"/>
      <w:pPr>
        <w:ind w:left="3983" w:hanging="360"/>
      </w:pPr>
      <w:rPr>
        <w:rFonts w:ascii="Wingdings" w:hAnsi="Wingdings" w:hint="default"/>
      </w:rPr>
    </w:lvl>
    <w:lvl w:ilvl="6" w:tplc="04050001" w:tentative="1">
      <w:start w:val="1"/>
      <w:numFmt w:val="bullet"/>
      <w:lvlText w:val=""/>
      <w:lvlJc w:val="left"/>
      <w:pPr>
        <w:ind w:left="4703" w:hanging="360"/>
      </w:pPr>
      <w:rPr>
        <w:rFonts w:ascii="Symbol" w:hAnsi="Symbol" w:hint="default"/>
      </w:rPr>
    </w:lvl>
    <w:lvl w:ilvl="7" w:tplc="04050003" w:tentative="1">
      <w:start w:val="1"/>
      <w:numFmt w:val="bullet"/>
      <w:lvlText w:val="o"/>
      <w:lvlJc w:val="left"/>
      <w:pPr>
        <w:ind w:left="5423" w:hanging="360"/>
      </w:pPr>
      <w:rPr>
        <w:rFonts w:ascii="Courier New" w:hAnsi="Courier New" w:cs="Courier New" w:hint="default"/>
      </w:rPr>
    </w:lvl>
    <w:lvl w:ilvl="8" w:tplc="04050005" w:tentative="1">
      <w:start w:val="1"/>
      <w:numFmt w:val="bullet"/>
      <w:lvlText w:val=""/>
      <w:lvlJc w:val="left"/>
      <w:pPr>
        <w:ind w:left="6143" w:hanging="360"/>
      </w:pPr>
      <w:rPr>
        <w:rFonts w:ascii="Wingdings" w:hAnsi="Wingdings" w:hint="default"/>
      </w:rPr>
    </w:lvl>
  </w:abstractNum>
  <w:abstractNum w:abstractNumId="2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0BD4952"/>
    <w:multiLevelType w:val="hybridMultilevel"/>
    <w:tmpl w:val="36F47CF6"/>
    <w:lvl w:ilvl="0" w:tplc="04050017">
      <w:start w:val="1"/>
      <w:numFmt w:val="lowerLetter"/>
      <w:lvlText w:val="%1)"/>
      <w:lvlJc w:val="left"/>
      <w:pPr>
        <w:ind w:left="785" w:hanging="360"/>
      </w:pPr>
      <w:rPr>
        <w:rFonts w:hint="default"/>
      </w:rPr>
    </w:lvl>
    <w:lvl w:ilvl="1" w:tplc="04050003">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cs="Arial" w:hint="default"/>
        <w:b w:val="0"/>
        <w:i w:val="0"/>
        <w:caps w:val="0"/>
        <w:strike w:val="0"/>
        <w:dstrike w:val="0"/>
        <w:vanish w:val="0"/>
        <w:color w:val="auto"/>
        <w:sz w:val="14"/>
        <w:szCs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23">
    <w:nsid w:val="447629D7"/>
    <w:multiLevelType w:val="multilevel"/>
    <w:tmpl w:val="621EAABE"/>
    <w:lvl w:ilvl="0">
      <w:start w:val="1"/>
      <w:numFmt w:val="decimal"/>
      <w:lvlText w:val="%1."/>
      <w:lvlJc w:val="left"/>
      <w:pPr>
        <w:ind w:left="720" w:hanging="360"/>
      </w:pPr>
      <w:rPr>
        <w:b/>
      </w:r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1836" w:hanging="108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24">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96321DD"/>
    <w:multiLevelType w:val="hybridMultilevel"/>
    <w:tmpl w:val="A150F528"/>
    <w:lvl w:ilvl="0" w:tplc="3D62260A">
      <w:numFmt w:val="bullet"/>
      <w:lvlText w:val="-"/>
      <w:lvlJc w:val="left"/>
      <w:pPr>
        <w:ind w:left="720" w:hanging="360"/>
      </w:pPr>
      <w:rPr>
        <w:rFonts w:ascii="Koop Office" w:eastAsiaTheme="minorHAnsi" w:hAnsi="Koop Offic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1DA510E"/>
    <w:multiLevelType w:val="hybridMultilevel"/>
    <w:tmpl w:val="896ED068"/>
    <w:lvl w:ilvl="0" w:tplc="E3FCBAB0">
      <w:start w:val="1"/>
      <w:numFmt w:val="lowerLetter"/>
      <w:lvlText w:val="%1)"/>
      <w:lvlJc w:val="left"/>
      <w:pPr>
        <w:tabs>
          <w:tab w:val="num" w:pos="720"/>
        </w:tabs>
        <w:ind w:left="720" w:hanging="360"/>
      </w:pPr>
    </w:lvl>
    <w:lvl w:ilvl="1" w:tplc="0B40EF42">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nsid w:val="53343881"/>
    <w:multiLevelType w:val="hybridMultilevel"/>
    <w:tmpl w:val="8D34A774"/>
    <w:lvl w:ilvl="0" w:tplc="DADEF5A6">
      <w:start w:val="1"/>
      <w:numFmt w:val="lowerLetter"/>
      <w:lvlText w:val="%1)"/>
      <w:lvlJc w:val="left"/>
      <w:pPr>
        <w:tabs>
          <w:tab w:val="num" w:pos="644"/>
        </w:tabs>
        <w:ind w:left="644" w:hanging="360"/>
      </w:pPr>
      <w:rPr>
        <w:rFonts w:hint="default"/>
      </w:rPr>
    </w:lvl>
    <w:lvl w:ilvl="1" w:tplc="896A463C">
      <w:start w:val="1"/>
      <w:numFmt w:val="decimal"/>
      <w:lvlText w:val="%2."/>
      <w:lvlJc w:val="left"/>
      <w:pPr>
        <w:tabs>
          <w:tab w:val="num" w:pos="1364"/>
        </w:tabs>
        <w:ind w:left="1364" w:hanging="360"/>
      </w:pPr>
      <w:rPr>
        <w:rFonts w:hint="default"/>
        <w:b/>
        <w:i w:val="0"/>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8">
    <w:nsid w:val="54947682"/>
    <w:multiLevelType w:val="hybridMultilevel"/>
    <w:tmpl w:val="8DAC91AE"/>
    <w:lvl w:ilvl="0" w:tplc="5226FFB2">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A1F20B6"/>
    <w:multiLevelType w:val="hybridMultilevel"/>
    <w:tmpl w:val="D27EA5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31">
    <w:nsid w:val="5F0C2477"/>
    <w:multiLevelType w:val="hybridMultilevel"/>
    <w:tmpl w:val="9CF60708"/>
    <w:lvl w:ilvl="0" w:tplc="8DAA4364">
      <w:start w:val="1"/>
      <w:numFmt w:val="decimal"/>
      <w:lvlText w:val="%1."/>
      <w:lvlJc w:val="left"/>
      <w:pPr>
        <w:ind w:left="1495" w:hanging="360"/>
      </w:pPr>
      <w:rPr>
        <w:rFonts w:hint="default"/>
        <w:b/>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32">
    <w:nsid w:val="66FA5B12"/>
    <w:multiLevelType w:val="multilevel"/>
    <w:tmpl w:val="00CE5898"/>
    <w:lvl w:ilvl="0">
      <w:start w:val="1"/>
      <w:numFmt w:val="decimal"/>
      <w:pStyle w:val="slovn-rove1-netun"/>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3">
    <w:nsid w:val="6AC02755"/>
    <w:multiLevelType w:val="hybridMultilevel"/>
    <w:tmpl w:val="3F2C0310"/>
    <w:lvl w:ilvl="0" w:tplc="6ED0A96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B101761"/>
    <w:multiLevelType w:val="multilevel"/>
    <w:tmpl w:val="04FA3AB8"/>
    <w:lvl w:ilvl="0">
      <w:start w:val="1"/>
      <w:numFmt w:val="decimal"/>
      <w:lvlText w:val="%1."/>
      <w:lvlJc w:val="left"/>
      <w:pPr>
        <w:tabs>
          <w:tab w:val="num" w:pos="720"/>
        </w:tabs>
        <w:ind w:left="720" w:hanging="360"/>
      </w:pPr>
      <w:rPr>
        <w:b/>
      </w:rPr>
    </w:lvl>
    <w:lvl w:ilvl="1">
      <w:start w:val="4"/>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1836" w:hanging="108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35">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41A50DE"/>
    <w:multiLevelType w:val="hybridMultilevel"/>
    <w:tmpl w:val="9BB4B274"/>
    <w:lvl w:ilvl="0" w:tplc="17A69C0A">
      <w:start w:val="1"/>
      <w:numFmt w:val="decimal"/>
      <w:lvlText w:val="%1."/>
      <w:lvlJc w:val="left"/>
      <w:pPr>
        <w:ind w:left="780" w:hanging="4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7E2E6D"/>
    <w:multiLevelType w:val="hybridMultilevel"/>
    <w:tmpl w:val="D7800C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6992151"/>
    <w:multiLevelType w:val="hybridMultilevel"/>
    <w:tmpl w:val="446C64A0"/>
    <w:lvl w:ilvl="0" w:tplc="A552D6A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35"/>
  </w:num>
  <w:num w:numId="3">
    <w:abstractNumId w:val="16"/>
  </w:num>
  <w:num w:numId="4">
    <w:abstractNumId w:val="30"/>
  </w:num>
  <w:num w:numId="5">
    <w:abstractNumId w:val="22"/>
  </w:num>
  <w:num w:numId="6">
    <w:abstractNumId w:val="24"/>
  </w:num>
  <w:num w:numId="7">
    <w:abstractNumId w:val="20"/>
  </w:num>
  <w:num w:numId="8">
    <w:abstractNumId w:val="21"/>
  </w:num>
  <w:num w:numId="9">
    <w:abstractNumId w:val="11"/>
  </w:num>
  <w:num w:numId="10">
    <w:abstractNumId w:val="10"/>
  </w:num>
  <w:num w:numId="11">
    <w:abstractNumId w:val="5"/>
  </w:num>
  <w:num w:numId="12">
    <w:abstractNumId w:val="31"/>
  </w:num>
  <w:num w:numId="13">
    <w:abstractNumId w:val="3"/>
  </w:num>
  <w:num w:numId="14">
    <w:abstractNumId w:val="28"/>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8"/>
  </w:num>
  <w:num w:numId="18">
    <w:abstractNumId w:val="33"/>
  </w:num>
  <w:num w:numId="19">
    <w:abstractNumId w:val="9"/>
  </w:num>
  <w:num w:numId="20">
    <w:abstractNumId w:val="38"/>
  </w:num>
  <w:num w:numId="21">
    <w:abstractNumId w:val="25"/>
  </w:num>
  <w:num w:numId="22">
    <w:abstractNumId w:val="19"/>
  </w:num>
  <w:num w:numId="23">
    <w:abstractNumId w:val="6"/>
  </w:num>
  <w:num w:numId="24">
    <w:abstractNumId w:val="32"/>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2"/>
  </w:num>
  <w:num w:numId="35">
    <w:abstractNumId w:val="37"/>
  </w:num>
  <w:num w:numId="36">
    <w:abstractNumId w:val="15"/>
  </w:num>
  <w:num w:numId="37">
    <w:abstractNumId w:val="36"/>
  </w:num>
  <w:num w:numId="3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7"/>
  </w:num>
  <w:num w:numId="41">
    <w:abstractNumId w:val="2"/>
  </w:num>
  <w:num w:numId="4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B6"/>
    <w:rsid w:val="000007C4"/>
    <w:rsid w:val="00000AEC"/>
    <w:rsid w:val="0000245B"/>
    <w:rsid w:val="00004162"/>
    <w:rsid w:val="000056C9"/>
    <w:rsid w:val="000067B5"/>
    <w:rsid w:val="0001024B"/>
    <w:rsid w:val="0001084B"/>
    <w:rsid w:val="00012595"/>
    <w:rsid w:val="00014F41"/>
    <w:rsid w:val="00014FBC"/>
    <w:rsid w:val="00016200"/>
    <w:rsid w:val="00020DF0"/>
    <w:rsid w:val="00023E0F"/>
    <w:rsid w:val="000242F5"/>
    <w:rsid w:val="000269DE"/>
    <w:rsid w:val="000277E9"/>
    <w:rsid w:val="00032351"/>
    <w:rsid w:val="000333B4"/>
    <w:rsid w:val="00033F43"/>
    <w:rsid w:val="0003415C"/>
    <w:rsid w:val="000343B2"/>
    <w:rsid w:val="00034C66"/>
    <w:rsid w:val="000359D6"/>
    <w:rsid w:val="0004260F"/>
    <w:rsid w:val="00051E35"/>
    <w:rsid w:val="000540F2"/>
    <w:rsid w:val="00055603"/>
    <w:rsid w:val="000601C7"/>
    <w:rsid w:val="00060851"/>
    <w:rsid w:val="000664A2"/>
    <w:rsid w:val="00077008"/>
    <w:rsid w:val="00077718"/>
    <w:rsid w:val="00077F31"/>
    <w:rsid w:val="00080C13"/>
    <w:rsid w:val="00081E97"/>
    <w:rsid w:val="0008225C"/>
    <w:rsid w:val="00084DA2"/>
    <w:rsid w:val="00084F31"/>
    <w:rsid w:val="00085618"/>
    <w:rsid w:val="000911E0"/>
    <w:rsid w:val="00092AB2"/>
    <w:rsid w:val="00093F66"/>
    <w:rsid w:val="0009586A"/>
    <w:rsid w:val="0009593B"/>
    <w:rsid w:val="00097110"/>
    <w:rsid w:val="0009786D"/>
    <w:rsid w:val="00097CD0"/>
    <w:rsid w:val="000A025A"/>
    <w:rsid w:val="000A08FF"/>
    <w:rsid w:val="000A10CA"/>
    <w:rsid w:val="000A2D57"/>
    <w:rsid w:val="000A3B0B"/>
    <w:rsid w:val="000A6CC5"/>
    <w:rsid w:val="000B0C00"/>
    <w:rsid w:val="000B0F48"/>
    <w:rsid w:val="000B1956"/>
    <w:rsid w:val="000B3A33"/>
    <w:rsid w:val="000B43D4"/>
    <w:rsid w:val="000C19A5"/>
    <w:rsid w:val="000C6477"/>
    <w:rsid w:val="000C676E"/>
    <w:rsid w:val="000D0067"/>
    <w:rsid w:val="000D04DB"/>
    <w:rsid w:val="000D0C99"/>
    <w:rsid w:val="000D29EE"/>
    <w:rsid w:val="000D4C70"/>
    <w:rsid w:val="000E3892"/>
    <w:rsid w:val="000E51F6"/>
    <w:rsid w:val="000F1C16"/>
    <w:rsid w:val="000F2B62"/>
    <w:rsid w:val="000F2EBD"/>
    <w:rsid w:val="000F414C"/>
    <w:rsid w:val="000F4B3B"/>
    <w:rsid w:val="000F4DC1"/>
    <w:rsid w:val="000F5139"/>
    <w:rsid w:val="000F5B35"/>
    <w:rsid w:val="001008A3"/>
    <w:rsid w:val="00101522"/>
    <w:rsid w:val="00102D06"/>
    <w:rsid w:val="001031FB"/>
    <w:rsid w:val="0010468E"/>
    <w:rsid w:val="001050E9"/>
    <w:rsid w:val="0010633D"/>
    <w:rsid w:val="00107F95"/>
    <w:rsid w:val="00110EE9"/>
    <w:rsid w:val="00111EA2"/>
    <w:rsid w:val="00113820"/>
    <w:rsid w:val="00113DF5"/>
    <w:rsid w:val="00117FC6"/>
    <w:rsid w:val="00121F8B"/>
    <w:rsid w:val="001266D7"/>
    <w:rsid w:val="00130538"/>
    <w:rsid w:val="001306B0"/>
    <w:rsid w:val="001330AA"/>
    <w:rsid w:val="00133185"/>
    <w:rsid w:val="00133CE0"/>
    <w:rsid w:val="00134D8E"/>
    <w:rsid w:val="0013749C"/>
    <w:rsid w:val="0014043E"/>
    <w:rsid w:val="00143FF3"/>
    <w:rsid w:val="001442F1"/>
    <w:rsid w:val="00146320"/>
    <w:rsid w:val="001532C9"/>
    <w:rsid w:val="00154E1F"/>
    <w:rsid w:val="00154F5A"/>
    <w:rsid w:val="00156382"/>
    <w:rsid w:val="00156BC6"/>
    <w:rsid w:val="00156F0F"/>
    <w:rsid w:val="001637A1"/>
    <w:rsid w:val="001715DD"/>
    <w:rsid w:val="00175BEA"/>
    <w:rsid w:val="00175D25"/>
    <w:rsid w:val="00175F45"/>
    <w:rsid w:val="001768B3"/>
    <w:rsid w:val="00176FAD"/>
    <w:rsid w:val="001773E3"/>
    <w:rsid w:val="00181409"/>
    <w:rsid w:val="001823D9"/>
    <w:rsid w:val="00182F57"/>
    <w:rsid w:val="00185130"/>
    <w:rsid w:val="00186ADE"/>
    <w:rsid w:val="00186D56"/>
    <w:rsid w:val="00192160"/>
    <w:rsid w:val="00192911"/>
    <w:rsid w:val="00195791"/>
    <w:rsid w:val="001A01D6"/>
    <w:rsid w:val="001A288D"/>
    <w:rsid w:val="001A2CD7"/>
    <w:rsid w:val="001A40F1"/>
    <w:rsid w:val="001A50C9"/>
    <w:rsid w:val="001A523E"/>
    <w:rsid w:val="001A62E4"/>
    <w:rsid w:val="001A7313"/>
    <w:rsid w:val="001A738F"/>
    <w:rsid w:val="001B1FBE"/>
    <w:rsid w:val="001B2932"/>
    <w:rsid w:val="001B75B2"/>
    <w:rsid w:val="001C2A7F"/>
    <w:rsid w:val="001C3896"/>
    <w:rsid w:val="001C3BC4"/>
    <w:rsid w:val="001C4784"/>
    <w:rsid w:val="001C493A"/>
    <w:rsid w:val="001C4C5E"/>
    <w:rsid w:val="001C7BF8"/>
    <w:rsid w:val="001D0842"/>
    <w:rsid w:val="001D0D9B"/>
    <w:rsid w:val="001D3423"/>
    <w:rsid w:val="001D3D09"/>
    <w:rsid w:val="001D3D4C"/>
    <w:rsid w:val="001D407F"/>
    <w:rsid w:val="001D573C"/>
    <w:rsid w:val="001D67FD"/>
    <w:rsid w:val="001D71D6"/>
    <w:rsid w:val="001D7F15"/>
    <w:rsid w:val="001E311D"/>
    <w:rsid w:val="001F3F77"/>
    <w:rsid w:val="001F7047"/>
    <w:rsid w:val="001F77D4"/>
    <w:rsid w:val="00201325"/>
    <w:rsid w:val="002021DB"/>
    <w:rsid w:val="00207BD3"/>
    <w:rsid w:val="00211943"/>
    <w:rsid w:val="00213AAC"/>
    <w:rsid w:val="00214658"/>
    <w:rsid w:val="002153D3"/>
    <w:rsid w:val="00215B8C"/>
    <w:rsid w:val="00215E8B"/>
    <w:rsid w:val="00221407"/>
    <w:rsid w:val="002228DC"/>
    <w:rsid w:val="00224653"/>
    <w:rsid w:val="00224672"/>
    <w:rsid w:val="0022613A"/>
    <w:rsid w:val="002267B4"/>
    <w:rsid w:val="00230100"/>
    <w:rsid w:val="002316B5"/>
    <w:rsid w:val="002316B7"/>
    <w:rsid w:val="0023273B"/>
    <w:rsid w:val="00232A2E"/>
    <w:rsid w:val="00232BA8"/>
    <w:rsid w:val="00235F27"/>
    <w:rsid w:val="002459D2"/>
    <w:rsid w:val="002504F1"/>
    <w:rsid w:val="00250903"/>
    <w:rsid w:val="00251F9C"/>
    <w:rsid w:val="00252372"/>
    <w:rsid w:val="002546FA"/>
    <w:rsid w:val="0025493A"/>
    <w:rsid w:val="00254D75"/>
    <w:rsid w:val="00260A40"/>
    <w:rsid w:val="00261FD4"/>
    <w:rsid w:val="00262FC8"/>
    <w:rsid w:val="002634CC"/>
    <w:rsid w:val="00263CDF"/>
    <w:rsid w:val="00264FB0"/>
    <w:rsid w:val="002668EB"/>
    <w:rsid w:val="0027116E"/>
    <w:rsid w:val="00271209"/>
    <w:rsid w:val="00272535"/>
    <w:rsid w:val="00273621"/>
    <w:rsid w:val="002738BA"/>
    <w:rsid w:val="00273B67"/>
    <w:rsid w:val="00273FFA"/>
    <w:rsid w:val="002764E4"/>
    <w:rsid w:val="00276FCB"/>
    <w:rsid w:val="0028468F"/>
    <w:rsid w:val="00284D1D"/>
    <w:rsid w:val="002904DC"/>
    <w:rsid w:val="0029187F"/>
    <w:rsid w:val="00294E32"/>
    <w:rsid w:val="00296295"/>
    <w:rsid w:val="00297FCC"/>
    <w:rsid w:val="002A1588"/>
    <w:rsid w:val="002A1AA1"/>
    <w:rsid w:val="002A23E6"/>
    <w:rsid w:val="002A341D"/>
    <w:rsid w:val="002A58DB"/>
    <w:rsid w:val="002A5CE1"/>
    <w:rsid w:val="002A7A80"/>
    <w:rsid w:val="002B08EB"/>
    <w:rsid w:val="002B091F"/>
    <w:rsid w:val="002B4B57"/>
    <w:rsid w:val="002B57A6"/>
    <w:rsid w:val="002C18E9"/>
    <w:rsid w:val="002C2B1D"/>
    <w:rsid w:val="002C5BB4"/>
    <w:rsid w:val="002C6A91"/>
    <w:rsid w:val="002D0D87"/>
    <w:rsid w:val="002D22B3"/>
    <w:rsid w:val="002D7F59"/>
    <w:rsid w:val="002E1EE5"/>
    <w:rsid w:val="002E6FFB"/>
    <w:rsid w:val="002F05B2"/>
    <w:rsid w:val="002F0718"/>
    <w:rsid w:val="002F0CD4"/>
    <w:rsid w:val="002F17C0"/>
    <w:rsid w:val="002F1AC5"/>
    <w:rsid w:val="002F3909"/>
    <w:rsid w:val="002F40FB"/>
    <w:rsid w:val="00300AF8"/>
    <w:rsid w:val="00305A63"/>
    <w:rsid w:val="00306452"/>
    <w:rsid w:val="003068FE"/>
    <w:rsid w:val="003077C8"/>
    <w:rsid w:val="00310904"/>
    <w:rsid w:val="00312551"/>
    <w:rsid w:val="0031293B"/>
    <w:rsid w:val="00314D54"/>
    <w:rsid w:val="003154F3"/>
    <w:rsid w:val="00317AD3"/>
    <w:rsid w:val="00320BB3"/>
    <w:rsid w:val="0032209A"/>
    <w:rsid w:val="00326087"/>
    <w:rsid w:val="00326953"/>
    <w:rsid w:val="00326F47"/>
    <w:rsid w:val="00330310"/>
    <w:rsid w:val="00330496"/>
    <w:rsid w:val="00331D89"/>
    <w:rsid w:val="00331F66"/>
    <w:rsid w:val="00334B46"/>
    <w:rsid w:val="00335684"/>
    <w:rsid w:val="00335E55"/>
    <w:rsid w:val="00341B9F"/>
    <w:rsid w:val="003425D8"/>
    <w:rsid w:val="0034317C"/>
    <w:rsid w:val="00343FEE"/>
    <w:rsid w:val="003450CC"/>
    <w:rsid w:val="0034551F"/>
    <w:rsid w:val="003464F6"/>
    <w:rsid w:val="00347FD3"/>
    <w:rsid w:val="00350DB1"/>
    <w:rsid w:val="0035101F"/>
    <w:rsid w:val="003551DF"/>
    <w:rsid w:val="00356304"/>
    <w:rsid w:val="00356A38"/>
    <w:rsid w:val="003572A6"/>
    <w:rsid w:val="00360BB0"/>
    <w:rsid w:val="00360E3C"/>
    <w:rsid w:val="00362F4F"/>
    <w:rsid w:val="003642DB"/>
    <w:rsid w:val="00365F74"/>
    <w:rsid w:val="003679A4"/>
    <w:rsid w:val="00367A5C"/>
    <w:rsid w:val="00370387"/>
    <w:rsid w:val="003705FD"/>
    <w:rsid w:val="0037117F"/>
    <w:rsid w:val="00371E80"/>
    <w:rsid w:val="00372283"/>
    <w:rsid w:val="00374B37"/>
    <w:rsid w:val="0037511C"/>
    <w:rsid w:val="00380524"/>
    <w:rsid w:val="00380BB3"/>
    <w:rsid w:val="00381E13"/>
    <w:rsid w:val="00382930"/>
    <w:rsid w:val="00382AF2"/>
    <w:rsid w:val="0038407C"/>
    <w:rsid w:val="00384906"/>
    <w:rsid w:val="00385A36"/>
    <w:rsid w:val="003865AB"/>
    <w:rsid w:val="00391366"/>
    <w:rsid w:val="0039186C"/>
    <w:rsid w:val="00392C58"/>
    <w:rsid w:val="003971E3"/>
    <w:rsid w:val="003A118E"/>
    <w:rsid w:val="003A155F"/>
    <w:rsid w:val="003A279D"/>
    <w:rsid w:val="003A3B59"/>
    <w:rsid w:val="003A4222"/>
    <w:rsid w:val="003A70EC"/>
    <w:rsid w:val="003B0578"/>
    <w:rsid w:val="003B3C93"/>
    <w:rsid w:val="003B5129"/>
    <w:rsid w:val="003B73D9"/>
    <w:rsid w:val="003B79BF"/>
    <w:rsid w:val="003C0DEB"/>
    <w:rsid w:val="003C191B"/>
    <w:rsid w:val="003C2CE5"/>
    <w:rsid w:val="003C2DB7"/>
    <w:rsid w:val="003C3394"/>
    <w:rsid w:val="003C4D8D"/>
    <w:rsid w:val="003C7019"/>
    <w:rsid w:val="003C7D48"/>
    <w:rsid w:val="003D1F93"/>
    <w:rsid w:val="003D204B"/>
    <w:rsid w:val="003D4049"/>
    <w:rsid w:val="003D5700"/>
    <w:rsid w:val="003D6B33"/>
    <w:rsid w:val="003D7630"/>
    <w:rsid w:val="003D7D9A"/>
    <w:rsid w:val="003E0867"/>
    <w:rsid w:val="003E0C16"/>
    <w:rsid w:val="003E3496"/>
    <w:rsid w:val="003E3750"/>
    <w:rsid w:val="003E379A"/>
    <w:rsid w:val="003E3841"/>
    <w:rsid w:val="003E5A86"/>
    <w:rsid w:val="003E5A99"/>
    <w:rsid w:val="003E6167"/>
    <w:rsid w:val="003F1B9B"/>
    <w:rsid w:val="003F3E26"/>
    <w:rsid w:val="003F4800"/>
    <w:rsid w:val="003F7218"/>
    <w:rsid w:val="004002E0"/>
    <w:rsid w:val="004036F1"/>
    <w:rsid w:val="00404905"/>
    <w:rsid w:val="00406A5F"/>
    <w:rsid w:val="00410223"/>
    <w:rsid w:val="004149EA"/>
    <w:rsid w:val="004150A5"/>
    <w:rsid w:val="00422FF1"/>
    <w:rsid w:val="004239DC"/>
    <w:rsid w:val="00425023"/>
    <w:rsid w:val="00432112"/>
    <w:rsid w:val="0043288E"/>
    <w:rsid w:val="004337FE"/>
    <w:rsid w:val="00433D9F"/>
    <w:rsid w:val="00436848"/>
    <w:rsid w:val="00443977"/>
    <w:rsid w:val="004442DB"/>
    <w:rsid w:val="004458BA"/>
    <w:rsid w:val="00445E75"/>
    <w:rsid w:val="0044603E"/>
    <w:rsid w:val="00452183"/>
    <w:rsid w:val="00453225"/>
    <w:rsid w:val="00453F72"/>
    <w:rsid w:val="00454686"/>
    <w:rsid w:val="00456426"/>
    <w:rsid w:val="004567B5"/>
    <w:rsid w:val="00464C42"/>
    <w:rsid w:val="00465726"/>
    <w:rsid w:val="0046623C"/>
    <w:rsid w:val="00467371"/>
    <w:rsid w:val="004679A1"/>
    <w:rsid w:val="00473800"/>
    <w:rsid w:val="00476D9C"/>
    <w:rsid w:val="00477CF1"/>
    <w:rsid w:val="00481386"/>
    <w:rsid w:val="004827DC"/>
    <w:rsid w:val="00483E40"/>
    <w:rsid w:val="00483F1F"/>
    <w:rsid w:val="00484BB4"/>
    <w:rsid w:val="004852B8"/>
    <w:rsid w:val="00491468"/>
    <w:rsid w:val="0049169D"/>
    <w:rsid w:val="00494E63"/>
    <w:rsid w:val="00496683"/>
    <w:rsid w:val="004977B4"/>
    <w:rsid w:val="004A2A87"/>
    <w:rsid w:val="004A345D"/>
    <w:rsid w:val="004A367D"/>
    <w:rsid w:val="004A42FD"/>
    <w:rsid w:val="004A7B67"/>
    <w:rsid w:val="004B2B44"/>
    <w:rsid w:val="004B5C30"/>
    <w:rsid w:val="004D1305"/>
    <w:rsid w:val="004D25AB"/>
    <w:rsid w:val="004D3225"/>
    <w:rsid w:val="004D4CF3"/>
    <w:rsid w:val="004D4F69"/>
    <w:rsid w:val="004D7CEB"/>
    <w:rsid w:val="004E0C7F"/>
    <w:rsid w:val="004E3128"/>
    <w:rsid w:val="004E374F"/>
    <w:rsid w:val="004E63A5"/>
    <w:rsid w:val="004E7D98"/>
    <w:rsid w:val="004F681F"/>
    <w:rsid w:val="004F6FF3"/>
    <w:rsid w:val="00501006"/>
    <w:rsid w:val="005015FA"/>
    <w:rsid w:val="005029CE"/>
    <w:rsid w:val="00502A56"/>
    <w:rsid w:val="00502BF0"/>
    <w:rsid w:val="0050534D"/>
    <w:rsid w:val="00506C8E"/>
    <w:rsid w:val="00510E32"/>
    <w:rsid w:val="00510FAB"/>
    <w:rsid w:val="005128B6"/>
    <w:rsid w:val="00512999"/>
    <w:rsid w:val="00516021"/>
    <w:rsid w:val="00517364"/>
    <w:rsid w:val="00521A2D"/>
    <w:rsid w:val="00522387"/>
    <w:rsid w:val="0052287A"/>
    <w:rsid w:val="005271A5"/>
    <w:rsid w:val="00527B81"/>
    <w:rsid w:val="0053028B"/>
    <w:rsid w:val="005302DA"/>
    <w:rsid w:val="00530706"/>
    <w:rsid w:val="00530785"/>
    <w:rsid w:val="005318CF"/>
    <w:rsid w:val="00532F0A"/>
    <w:rsid w:val="00533066"/>
    <w:rsid w:val="0053344E"/>
    <w:rsid w:val="00535590"/>
    <w:rsid w:val="005375AD"/>
    <w:rsid w:val="00537A5F"/>
    <w:rsid w:val="0054493C"/>
    <w:rsid w:val="0054567D"/>
    <w:rsid w:val="005471ED"/>
    <w:rsid w:val="00550A60"/>
    <w:rsid w:val="00552642"/>
    <w:rsid w:val="00556CF6"/>
    <w:rsid w:val="00556F6C"/>
    <w:rsid w:val="005570F7"/>
    <w:rsid w:val="00561DCF"/>
    <w:rsid w:val="00563C77"/>
    <w:rsid w:val="00566C59"/>
    <w:rsid w:val="00566D4F"/>
    <w:rsid w:val="00570EDC"/>
    <w:rsid w:val="005715B2"/>
    <w:rsid w:val="00573D3E"/>
    <w:rsid w:val="0058319E"/>
    <w:rsid w:val="0058382A"/>
    <w:rsid w:val="00587741"/>
    <w:rsid w:val="00590531"/>
    <w:rsid w:val="00593137"/>
    <w:rsid w:val="00593FB6"/>
    <w:rsid w:val="005A24AA"/>
    <w:rsid w:val="005A375C"/>
    <w:rsid w:val="005A4D6A"/>
    <w:rsid w:val="005A72BF"/>
    <w:rsid w:val="005A79D1"/>
    <w:rsid w:val="005C06D3"/>
    <w:rsid w:val="005C1629"/>
    <w:rsid w:val="005C1B8E"/>
    <w:rsid w:val="005C61ED"/>
    <w:rsid w:val="005C62E6"/>
    <w:rsid w:val="005C657C"/>
    <w:rsid w:val="005C66A6"/>
    <w:rsid w:val="005D342B"/>
    <w:rsid w:val="005D4E95"/>
    <w:rsid w:val="005D5494"/>
    <w:rsid w:val="005D6BBE"/>
    <w:rsid w:val="005E0886"/>
    <w:rsid w:val="005F0088"/>
    <w:rsid w:val="005F060A"/>
    <w:rsid w:val="005F183C"/>
    <w:rsid w:val="005F5DA0"/>
    <w:rsid w:val="005F7341"/>
    <w:rsid w:val="005F77BE"/>
    <w:rsid w:val="00602127"/>
    <w:rsid w:val="00603CA8"/>
    <w:rsid w:val="006060A5"/>
    <w:rsid w:val="00606CE3"/>
    <w:rsid w:val="006070E6"/>
    <w:rsid w:val="006072E0"/>
    <w:rsid w:val="00610634"/>
    <w:rsid w:val="006110C1"/>
    <w:rsid w:val="0061304A"/>
    <w:rsid w:val="006132BE"/>
    <w:rsid w:val="006135C1"/>
    <w:rsid w:val="00616D1F"/>
    <w:rsid w:val="00617735"/>
    <w:rsid w:val="00621E7A"/>
    <w:rsid w:val="00624BA5"/>
    <w:rsid w:val="00626C01"/>
    <w:rsid w:val="00627496"/>
    <w:rsid w:val="00627B14"/>
    <w:rsid w:val="006311D4"/>
    <w:rsid w:val="00631B3C"/>
    <w:rsid w:val="0063279B"/>
    <w:rsid w:val="006339F0"/>
    <w:rsid w:val="00634335"/>
    <w:rsid w:val="00637581"/>
    <w:rsid w:val="006404B6"/>
    <w:rsid w:val="0064460A"/>
    <w:rsid w:val="0064470C"/>
    <w:rsid w:val="00645880"/>
    <w:rsid w:val="00646011"/>
    <w:rsid w:val="00652055"/>
    <w:rsid w:val="00653F9E"/>
    <w:rsid w:val="00661340"/>
    <w:rsid w:val="00661B98"/>
    <w:rsid w:val="00661D7E"/>
    <w:rsid w:val="00665130"/>
    <w:rsid w:val="0066668E"/>
    <w:rsid w:val="00666A40"/>
    <w:rsid w:val="006670E0"/>
    <w:rsid w:val="0067014F"/>
    <w:rsid w:val="00670416"/>
    <w:rsid w:val="00671CAA"/>
    <w:rsid w:val="00671F52"/>
    <w:rsid w:val="006772F3"/>
    <w:rsid w:val="00680FBF"/>
    <w:rsid w:val="006821A1"/>
    <w:rsid w:val="00682D19"/>
    <w:rsid w:val="00686F62"/>
    <w:rsid w:val="0068794D"/>
    <w:rsid w:val="006879E1"/>
    <w:rsid w:val="00690862"/>
    <w:rsid w:val="00690A7B"/>
    <w:rsid w:val="0069250C"/>
    <w:rsid w:val="00695652"/>
    <w:rsid w:val="006A0B1A"/>
    <w:rsid w:val="006A3365"/>
    <w:rsid w:val="006A5330"/>
    <w:rsid w:val="006A6442"/>
    <w:rsid w:val="006A6473"/>
    <w:rsid w:val="006A7B35"/>
    <w:rsid w:val="006B54E7"/>
    <w:rsid w:val="006B6671"/>
    <w:rsid w:val="006B6F68"/>
    <w:rsid w:val="006C139D"/>
    <w:rsid w:val="006C2792"/>
    <w:rsid w:val="006C3690"/>
    <w:rsid w:val="006C6D38"/>
    <w:rsid w:val="006C7AF6"/>
    <w:rsid w:val="006D0421"/>
    <w:rsid w:val="006D3277"/>
    <w:rsid w:val="006D3B94"/>
    <w:rsid w:val="006D52CD"/>
    <w:rsid w:val="006D6805"/>
    <w:rsid w:val="006D7684"/>
    <w:rsid w:val="006E12A7"/>
    <w:rsid w:val="006E30A7"/>
    <w:rsid w:val="006E3700"/>
    <w:rsid w:val="006E4294"/>
    <w:rsid w:val="006F00C2"/>
    <w:rsid w:val="006F1AC2"/>
    <w:rsid w:val="00700511"/>
    <w:rsid w:val="007024F2"/>
    <w:rsid w:val="007037B8"/>
    <w:rsid w:val="00704FA8"/>
    <w:rsid w:val="007050C1"/>
    <w:rsid w:val="0070763B"/>
    <w:rsid w:val="00707684"/>
    <w:rsid w:val="00707D1B"/>
    <w:rsid w:val="00711CBE"/>
    <w:rsid w:val="0071310E"/>
    <w:rsid w:val="00713175"/>
    <w:rsid w:val="00716E15"/>
    <w:rsid w:val="00723094"/>
    <w:rsid w:val="0072393B"/>
    <w:rsid w:val="00724C83"/>
    <w:rsid w:val="00725F46"/>
    <w:rsid w:val="007268E3"/>
    <w:rsid w:val="007271CC"/>
    <w:rsid w:val="007277D1"/>
    <w:rsid w:val="00734423"/>
    <w:rsid w:val="00736709"/>
    <w:rsid w:val="00737B01"/>
    <w:rsid w:val="00741207"/>
    <w:rsid w:val="007440FF"/>
    <w:rsid w:val="007451FC"/>
    <w:rsid w:val="00745B01"/>
    <w:rsid w:val="00747005"/>
    <w:rsid w:val="00747EE5"/>
    <w:rsid w:val="00750B4B"/>
    <w:rsid w:val="007513AD"/>
    <w:rsid w:val="00752B1B"/>
    <w:rsid w:val="00755DA6"/>
    <w:rsid w:val="007622DE"/>
    <w:rsid w:val="00762AB3"/>
    <w:rsid w:val="00763E54"/>
    <w:rsid w:val="007671EB"/>
    <w:rsid w:val="0076720C"/>
    <w:rsid w:val="0076734A"/>
    <w:rsid w:val="00774034"/>
    <w:rsid w:val="00774CB1"/>
    <w:rsid w:val="00776BDB"/>
    <w:rsid w:val="00777E9A"/>
    <w:rsid w:val="00782AF0"/>
    <w:rsid w:val="00782C3A"/>
    <w:rsid w:val="007852FE"/>
    <w:rsid w:val="00790CF7"/>
    <w:rsid w:val="00792EE7"/>
    <w:rsid w:val="0079560F"/>
    <w:rsid w:val="00796AE8"/>
    <w:rsid w:val="007A0D3C"/>
    <w:rsid w:val="007A24DE"/>
    <w:rsid w:val="007A3504"/>
    <w:rsid w:val="007A4E91"/>
    <w:rsid w:val="007A7820"/>
    <w:rsid w:val="007B07B3"/>
    <w:rsid w:val="007B0D43"/>
    <w:rsid w:val="007B5A3D"/>
    <w:rsid w:val="007B63F3"/>
    <w:rsid w:val="007C5C59"/>
    <w:rsid w:val="007C6242"/>
    <w:rsid w:val="007D03A0"/>
    <w:rsid w:val="007D1F7E"/>
    <w:rsid w:val="007D62C9"/>
    <w:rsid w:val="007D65E4"/>
    <w:rsid w:val="007D6E4C"/>
    <w:rsid w:val="007D7C4F"/>
    <w:rsid w:val="007E04E5"/>
    <w:rsid w:val="007E13F7"/>
    <w:rsid w:val="007E3967"/>
    <w:rsid w:val="007E74AA"/>
    <w:rsid w:val="007E77EC"/>
    <w:rsid w:val="007F3BFB"/>
    <w:rsid w:val="007F4417"/>
    <w:rsid w:val="007F5278"/>
    <w:rsid w:val="007F5930"/>
    <w:rsid w:val="007F610A"/>
    <w:rsid w:val="007F67A2"/>
    <w:rsid w:val="00802B85"/>
    <w:rsid w:val="00802EC7"/>
    <w:rsid w:val="0080551B"/>
    <w:rsid w:val="00807C1B"/>
    <w:rsid w:val="008105FB"/>
    <w:rsid w:val="00811766"/>
    <w:rsid w:val="00813396"/>
    <w:rsid w:val="00814614"/>
    <w:rsid w:val="00816533"/>
    <w:rsid w:val="00817367"/>
    <w:rsid w:val="00821DA0"/>
    <w:rsid w:val="00821F09"/>
    <w:rsid w:val="00822C3A"/>
    <w:rsid w:val="00822F7A"/>
    <w:rsid w:val="00823B1D"/>
    <w:rsid w:val="00824E11"/>
    <w:rsid w:val="00827BBE"/>
    <w:rsid w:val="00831A91"/>
    <w:rsid w:val="00831C4A"/>
    <w:rsid w:val="00831D86"/>
    <w:rsid w:val="00831E36"/>
    <w:rsid w:val="0083493A"/>
    <w:rsid w:val="00835A78"/>
    <w:rsid w:val="0083612B"/>
    <w:rsid w:val="008364C1"/>
    <w:rsid w:val="00836742"/>
    <w:rsid w:val="00841E18"/>
    <w:rsid w:val="00843F3A"/>
    <w:rsid w:val="00845B52"/>
    <w:rsid w:val="00854759"/>
    <w:rsid w:val="00856950"/>
    <w:rsid w:val="008573BE"/>
    <w:rsid w:val="00861185"/>
    <w:rsid w:val="0086261C"/>
    <w:rsid w:val="00863E22"/>
    <w:rsid w:val="0086544D"/>
    <w:rsid w:val="00866A06"/>
    <w:rsid w:val="00866C9C"/>
    <w:rsid w:val="00870157"/>
    <w:rsid w:val="00872A34"/>
    <w:rsid w:val="008733B8"/>
    <w:rsid w:val="00874316"/>
    <w:rsid w:val="00874536"/>
    <w:rsid w:val="00874EF3"/>
    <w:rsid w:val="008759C2"/>
    <w:rsid w:val="00877E7D"/>
    <w:rsid w:val="008810DC"/>
    <w:rsid w:val="00887F62"/>
    <w:rsid w:val="008901D3"/>
    <w:rsid w:val="0089031E"/>
    <w:rsid w:val="00890759"/>
    <w:rsid w:val="00891343"/>
    <w:rsid w:val="008938E7"/>
    <w:rsid w:val="00895948"/>
    <w:rsid w:val="00897058"/>
    <w:rsid w:val="008A032C"/>
    <w:rsid w:val="008A03D8"/>
    <w:rsid w:val="008A0DA4"/>
    <w:rsid w:val="008A1487"/>
    <w:rsid w:val="008A15CA"/>
    <w:rsid w:val="008A4344"/>
    <w:rsid w:val="008B0709"/>
    <w:rsid w:val="008B0801"/>
    <w:rsid w:val="008B2228"/>
    <w:rsid w:val="008B3B19"/>
    <w:rsid w:val="008B3DF9"/>
    <w:rsid w:val="008B593C"/>
    <w:rsid w:val="008B60DF"/>
    <w:rsid w:val="008C0B86"/>
    <w:rsid w:val="008C1B8D"/>
    <w:rsid w:val="008C2446"/>
    <w:rsid w:val="008C28C7"/>
    <w:rsid w:val="008C3BA4"/>
    <w:rsid w:val="008C41AF"/>
    <w:rsid w:val="008C4911"/>
    <w:rsid w:val="008C498C"/>
    <w:rsid w:val="008C4C1A"/>
    <w:rsid w:val="008D11A9"/>
    <w:rsid w:val="008D36D2"/>
    <w:rsid w:val="008D4CE6"/>
    <w:rsid w:val="008D79F6"/>
    <w:rsid w:val="008D7E60"/>
    <w:rsid w:val="008E0D19"/>
    <w:rsid w:val="008E2C80"/>
    <w:rsid w:val="008E378F"/>
    <w:rsid w:val="008F213B"/>
    <w:rsid w:val="008F26DA"/>
    <w:rsid w:val="008F3E07"/>
    <w:rsid w:val="008F40BD"/>
    <w:rsid w:val="008F50F7"/>
    <w:rsid w:val="008F5671"/>
    <w:rsid w:val="008F5954"/>
    <w:rsid w:val="008F6EEA"/>
    <w:rsid w:val="009006E2"/>
    <w:rsid w:val="009018E3"/>
    <w:rsid w:val="00907146"/>
    <w:rsid w:val="009105CD"/>
    <w:rsid w:val="0091201F"/>
    <w:rsid w:val="00915200"/>
    <w:rsid w:val="00923432"/>
    <w:rsid w:val="0092495E"/>
    <w:rsid w:val="009259B5"/>
    <w:rsid w:val="0092682D"/>
    <w:rsid w:val="00926FD0"/>
    <w:rsid w:val="009276BB"/>
    <w:rsid w:val="00930D7A"/>
    <w:rsid w:val="00930F4A"/>
    <w:rsid w:val="00934C3A"/>
    <w:rsid w:val="009430B4"/>
    <w:rsid w:val="00945BED"/>
    <w:rsid w:val="0094781C"/>
    <w:rsid w:val="009504F0"/>
    <w:rsid w:val="00950BBB"/>
    <w:rsid w:val="0095153A"/>
    <w:rsid w:val="009518A8"/>
    <w:rsid w:val="00952262"/>
    <w:rsid w:val="0095493D"/>
    <w:rsid w:val="009568D0"/>
    <w:rsid w:val="0096035D"/>
    <w:rsid w:val="00964DA9"/>
    <w:rsid w:val="009663B2"/>
    <w:rsid w:val="00966A12"/>
    <w:rsid w:val="009672FC"/>
    <w:rsid w:val="00967B89"/>
    <w:rsid w:val="009709C8"/>
    <w:rsid w:val="00971C86"/>
    <w:rsid w:val="009740F5"/>
    <w:rsid w:val="00974B31"/>
    <w:rsid w:val="00976895"/>
    <w:rsid w:val="00980514"/>
    <w:rsid w:val="00980562"/>
    <w:rsid w:val="009805D8"/>
    <w:rsid w:val="0098078A"/>
    <w:rsid w:val="00983369"/>
    <w:rsid w:val="00983DD5"/>
    <w:rsid w:val="00987DBC"/>
    <w:rsid w:val="00991A45"/>
    <w:rsid w:val="009928BB"/>
    <w:rsid w:val="0099527D"/>
    <w:rsid w:val="00996D9A"/>
    <w:rsid w:val="00997131"/>
    <w:rsid w:val="009A1E23"/>
    <w:rsid w:val="009A2F62"/>
    <w:rsid w:val="009A3759"/>
    <w:rsid w:val="009A47FA"/>
    <w:rsid w:val="009A7349"/>
    <w:rsid w:val="009B1C0B"/>
    <w:rsid w:val="009B2AEF"/>
    <w:rsid w:val="009B2E61"/>
    <w:rsid w:val="009B6503"/>
    <w:rsid w:val="009C1986"/>
    <w:rsid w:val="009C1FF3"/>
    <w:rsid w:val="009C25E9"/>
    <w:rsid w:val="009C48C2"/>
    <w:rsid w:val="009C50E2"/>
    <w:rsid w:val="009C5A85"/>
    <w:rsid w:val="009C6A9B"/>
    <w:rsid w:val="009C6AEE"/>
    <w:rsid w:val="009C777A"/>
    <w:rsid w:val="009C7C63"/>
    <w:rsid w:val="009C7F78"/>
    <w:rsid w:val="009D26B7"/>
    <w:rsid w:val="009D3EA8"/>
    <w:rsid w:val="009E187D"/>
    <w:rsid w:val="009E5872"/>
    <w:rsid w:val="009E5C33"/>
    <w:rsid w:val="009E6509"/>
    <w:rsid w:val="009E73BC"/>
    <w:rsid w:val="009F08A1"/>
    <w:rsid w:val="009F2665"/>
    <w:rsid w:val="009F6117"/>
    <w:rsid w:val="009F6C54"/>
    <w:rsid w:val="00A001B7"/>
    <w:rsid w:val="00A021ED"/>
    <w:rsid w:val="00A068D2"/>
    <w:rsid w:val="00A12894"/>
    <w:rsid w:val="00A13F76"/>
    <w:rsid w:val="00A14B7D"/>
    <w:rsid w:val="00A14C7C"/>
    <w:rsid w:val="00A17AE6"/>
    <w:rsid w:val="00A20068"/>
    <w:rsid w:val="00A23DA2"/>
    <w:rsid w:val="00A248C2"/>
    <w:rsid w:val="00A252A7"/>
    <w:rsid w:val="00A25C42"/>
    <w:rsid w:val="00A2769F"/>
    <w:rsid w:val="00A310BA"/>
    <w:rsid w:val="00A311DA"/>
    <w:rsid w:val="00A3164E"/>
    <w:rsid w:val="00A329C9"/>
    <w:rsid w:val="00A33BB9"/>
    <w:rsid w:val="00A34B30"/>
    <w:rsid w:val="00A401D2"/>
    <w:rsid w:val="00A40B91"/>
    <w:rsid w:val="00A43DE5"/>
    <w:rsid w:val="00A46BF6"/>
    <w:rsid w:val="00A47E9D"/>
    <w:rsid w:val="00A47F28"/>
    <w:rsid w:val="00A501BF"/>
    <w:rsid w:val="00A50456"/>
    <w:rsid w:val="00A50917"/>
    <w:rsid w:val="00A538DA"/>
    <w:rsid w:val="00A55671"/>
    <w:rsid w:val="00A55FC1"/>
    <w:rsid w:val="00A563AE"/>
    <w:rsid w:val="00A57351"/>
    <w:rsid w:val="00A60950"/>
    <w:rsid w:val="00A61BB5"/>
    <w:rsid w:val="00A6304C"/>
    <w:rsid w:val="00A6332F"/>
    <w:rsid w:val="00A65C48"/>
    <w:rsid w:val="00A6633F"/>
    <w:rsid w:val="00A66A62"/>
    <w:rsid w:val="00A67884"/>
    <w:rsid w:val="00A679CF"/>
    <w:rsid w:val="00A70018"/>
    <w:rsid w:val="00A709EB"/>
    <w:rsid w:val="00A73041"/>
    <w:rsid w:val="00A73D64"/>
    <w:rsid w:val="00A77997"/>
    <w:rsid w:val="00A77C47"/>
    <w:rsid w:val="00A8651A"/>
    <w:rsid w:val="00A87ED1"/>
    <w:rsid w:val="00A92E5F"/>
    <w:rsid w:val="00A94337"/>
    <w:rsid w:val="00AA0586"/>
    <w:rsid w:val="00AA34DB"/>
    <w:rsid w:val="00AA4846"/>
    <w:rsid w:val="00AA59FC"/>
    <w:rsid w:val="00AA5E00"/>
    <w:rsid w:val="00AA716D"/>
    <w:rsid w:val="00AA7707"/>
    <w:rsid w:val="00AB010E"/>
    <w:rsid w:val="00AB2CAD"/>
    <w:rsid w:val="00AB51EE"/>
    <w:rsid w:val="00AB7C43"/>
    <w:rsid w:val="00AC052B"/>
    <w:rsid w:val="00AC0A6B"/>
    <w:rsid w:val="00AC0E3F"/>
    <w:rsid w:val="00AC26C2"/>
    <w:rsid w:val="00AC479B"/>
    <w:rsid w:val="00AC7968"/>
    <w:rsid w:val="00AC7B1C"/>
    <w:rsid w:val="00AD01D9"/>
    <w:rsid w:val="00AD0538"/>
    <w:rsid w:val="00AD067F"/>
    <w:rsid w:val="00AD0830"/>
    <w:rsid w:val="00AD40EB"/>
    <w:rsid w:val="00AD4C19"/>
    <w:rsid w:val="00AD4D2E"/>
    <w:rsid w:val="00AD4E9C"/>
    <w:rsid w:val="00AD5293"/>
    <w:rsid w:val="00AE08F5"/>
    <w:rsid w:val="00AE3A79"/>
    <w:rsid w:val="00AE61F5"/>
    <w:rsid w:val="00AF4C35"/>
    <w:rsid w:val="00AF521E"/>
    <w:rsid w:val="00AF59C8"/>
    <w:rsid w:val="00AF6C78"/>
    <w:rsid w:val="00B03EC1"/>
    <w:rsid w:val="00B1378E"/>
    <w:rsid w:val="00B14C2F"/>
    <w:rsid w:val="00B15405"/>
    <w:rsid w:val="00B16BBE"/>
    <w:rsid w:val="00B16FA4"/>
    <w:rsid w:val="00B208FE"/>
    <w:rsid w:val="00B21C0A"/>
    <w:rsid w:val="00B22009"/>
    <w:rsid w:val="00B22FB1"/>
    <w:rsid w:val="00B2479D"/>
    <w:rsid w:val="00B26AE0"/>
    <w:rsid w:val="00B26BE9"/>
    <w:rsid w:val="00B30045"/>
    <w:rsid w:val="00B323AA"/>
    <w:rsid w:val="00B35194"/>
    <w:rsid w:val="00B355A7"/>
    <w:rsid w:val="00B3630F"/>
    <w:rsid w:val="00B365E9"/>
    <w:rsid w:val="00B41646"/>
    <w:rsid w:val="00B41BA9"/>
    <w:rsid w:val="00B42B20"/>
    <w:rsid w:val="00B436EF"/>
    <w:rsid w:val="00B43D41"/>
    <w:rsid w:val="00B44735"/>
    <w:rsid w:val="00B4569E"/>
    <w:rsid w:val="00B46ABD"/>
    <w:rsid w:val="00B50690"/>
    <w:rsid w:val="00B50694"/>
    <w:rsid w:val="00B50FA7"/>
    <w:rsid w:val="00B531D9"/>
    <w:rsid w:val="00B53DB4"/>
    <w:rsid w:val="00B6055E"/>
    <w:rsid w:val="00B60BF4"/>
    <w:rsid w:val="00B71C4B"/>
    <w:rsid w:val="00B71D41"/>
    <w:rsid w:val="00B72440"/>
    <w:rsid w:val="00B72F91"/>
    <w:rsid w:val="00B76B84"/>
    <w:rsid w:val="00B777ED"/>
    <w:rsid w:val="00B803B6"/>
    <w:rsid w:val="00B81E62"/>
    <w:rsid w:val="00B828DD"/>
    <w:rsid w:val="00B82B8A"/>
    <w:rsid w:val="00B857B0"/>
    <w:rsid w:val="00B86DA0"/>
    <w:rsid w:val="00B87CD8"/>
    <w:rsid w:val="00B918A6"/>
    <w:rsid w:val="00B92938"/>
    <w:rsid w:val="00B937D1"/>
    <w:rsid w:val="00B947BC"/>
    <w:rsid w:val="00B952B6"/>
    <w:rsid w:val="00BA1725"/>
    <w:rsid w:val="00BA2374"/>
    <w:rsid w:val="00BA27E8"/>
    <w:rsid w:val="00BA38D7"/>
    <w:rsid w:val="00BB2BC9"/>
    <w:rsid w:val="00BB3728"/>
    <w:rsid w:val="00BB3AC2"/>
    <w:rsid w:val="00BB5F9E"/>
    <w:rsid w:val="00BB7AC2"/>
    <w:rsid w:val="00BC2609"/>
    <w:rsid w:val="00BC4F0B"/>
    <w:rsid w:val="00BC5234"/>
    <w:rsid w:val="00BC665C"/>
    <w:rsid w:val="00BC6BE6"/>
    <w:rsid w:val="00BD16B0"/>
    <w:rsid w:val="00BD17A8"/>
    <w:rsid w:val="00BD32C9"/>
    <w:rsid w:val="00BD3F3B"/>
    <w:rsid w:val="00BE076A"/>
    <w:rsid w:val="00BE114F"/>
    <w:rsid w:val="00BE2287"/>
    <w:rsid w:val="00BE328B"/>
    <w:rsid w:val="00BE3DC9"/>
    <w:rsid w:val="00BF0D5E"/>
    <w:rsid w:val="00BF116B"/>
    <w:rsid w:val="00BF22E8"/>
    <w:rsid w:val="00BF3773"/>
    <w:rsid w:val="00BF39D4"/>
    <w:rsid w:val="00BF3E6F"/>
    <w:rsid w:val="00BF6636"/>
    <w:rsid w:val="00BF7D0C"/>
    <w:rsid w:val="00C009F1"/>
    <w:rsid w:val="00C01DF2"/>
    <w:rsid w:val="00C02C36"/>
    <w:rsid w:val="00C038B4"/>
    <w:rsid w:val="00C0463C"/>
    <w:rsid w:val="00C0582E"/>
    <w:rsid w:val="00C1083B"/>
    <w:rsid w:val="00C11741"/>
    <w:rsid w:val="00C12222"/>
    <w:rsid w:val="00C125D3"/>
    <w:rsid w:val="00C13FD1"/>
    <w:rsid w:val="00C15019"/>
    <w:rsid w:val="00C15B00"/>
    <w:rsid w:val="00C170CF"/>
    <w:rsid w:val="00C1778E"/>
    <w:rsid w:val="00C17C35"/>
    <w:rsid w:val="00C27EF7"/>
    <w:rsid w:val="00C3353B"/>
    <w:rsid w:val="00C3522F"/>
    <w:rsid w:val="00C36C94"/>
    <w:rsid w:val="00C41854"/>
    <w:rsid w:val="00C4353B"/>
    <w:rsid w:val="00C43EAA"/>
    <w:rsid w:val="00C453FF"/>
    <w:rsid w:val="00C5005F"/>
    <w:rsid w:val="00C50884"/>
    <w:rsid w:val="00C52016"/>
    <w:rsid w:val="00C52F93"/>
    <w:rsid w:val="00C530E9"/>
    <w:rsid w:val="00C53345"/>
    <w:rsid w:val="00C56F40"/>
    <w:rsid w:val="00C57B66"/>
    <w:rsid w:val="00C63B67"/>
    <w:rsid w:val="00C709B1"/>
    <w:rsid w:val="00C73135"/>
    <w:rsid w:val="00C73C17"/>
    <w:rsid w:val="00C742CF"/>
    <w:rsid w:val="00C8046A"/>
    <w:rsid w:val="00C8206E"/>
    <w:rsid w:val="00C84E69"/>
    <w:rsid w:val="00C85F4E"/>
    <w:rsid w:val="00C8657D"/>
    <w:rsid w:val="00C870A8"/>
    <w:rsid w:val="00C8769D"/>
    <w:rsid w:val="00C87D47"/>
    <w:rsid w:val="00C9016E"/>
    <w:rsid w:val="00C92B4E"/>
    <w:rsid w:val="00C93090"/>
    <w:rsid w:val="00C93ACC"/>
    <w:rsid w:val="00C94FEC"/>
    <w:rsid w:val="00C9579E"/>
    <w:rsid w:val="00C97235"/>
    <w:rsid w:val="00CA392B"/>
    <w:rsid w:val="00CA581E"/>
    <w:rsid w:val="00CA69F1"/>
    <w:rsid w:val="00CB1C1A"/>
    <w:rsid w:val="00CB2C87"/>
    <w:rsid w:val="00CB2E92"/>
    <w:rsid w:val="00CB4153"/>
    <w:rsid w:val="00CB7238"/>
    <w:rsid w:val="00CB7467"/>
    <w:rsid w:val="00CB7B01"/>
    <w:rsid w:val="00CC0935"/>
    <w:rsid w:val="00CC2C32"/>
    <w:rsid w:val="00CC77F0"/>
    <w:rsid w:val="00CD00B1"/>
    <w:rsid w:val="00CD174B"/>
    <w:rsid w:val="00CD245C"/>
    <w:rsid w:val="00CD46C4"/>
    <w:rsid w:val="00CD4EF9"/>
    <w:rsid w:val="00CE32B0"/>
    <w:rsid w:val="00CF0727"/>
    <w:rsid w:val="00CF2A82"/>
    <w:rsid w:val="00CF3E0B"/>
    <w:rsid w:val="00CF41A8"/>
    <w:rsid w:val="00CF5B39"/>
    <w:rsid w:val="00CF6EB1"/>
    <w:rsid w:val="00CF6F8C"/>
    <w:rsid w:val="00D016D6"/>
    <w:rsid w:val="00D01A2F"/>
    <w:rsid w:val="00D01D5F"/>
    <w:rsid w:val="00D031C6"/>
    <w:rsid w:val="00D0342B"/>
    <w:rsid w:val="00D0363D"/>
    <w:rsid w:val="00D0583D"/>
    <w:rsid w:val="00D06513"/>
    <w:rsid w:val="00D06D7C"/>
    <w:rsid w:val="00D0788F"/>
    <w:rsid w:val="00D11A54"/>
    <w:rsid w:val="00D14C45"/>
    <w:rsid w:val="00D1692E"/>
    <w:rsid w:val="00D16AE1"/>
    <w:rsid w:val="00D16E48"/>
    <w:rsid w:val="00D177FC"/>
    <w:rsid w:val="00D21BCE"/>
    <w:rsid w:val="00D25059"/>
    <w:rsid w:val="00D251F0"/>
    <w:rsid w:val="00D301AA"/>
    <w:rsid w:val="00D31670"/>
    <w:rsid w:val="00D35DA5"/>
    <w:rsid w:val="00D35FD1"/>
    <w:rsid w:val="00D42E42"/>
    <w:rsid w:val="00D43B60"/>
    <w:rsid w:val="00D45AA9"/>
    <w:rsid w:val="00D47753"/>
    <w:rsid w:val="00D47CF8"/>
    <w:rsid w:val="00D51643"/>
    <w:rsid w:val="00D51DAA"/>
    <w:rsid w:val="00D52C75"/>
    <w:rsid w:val="00D52D6D"/>
    <w:rsid w:val="00D55263"/>
    <w:rsid w:val="00D61B54"/>
    <w:rsid w:val="00D65D59"/>
    <w:rsid w:val="00D72F3E"/>
    <w:rsid w:val="00D7357B"/>
    <w:rsid w:val="00D73592"/>
    <w:rsid w:val="00D737F3"/>
    <w:rsid w:val="00D74929"/>
    <w:rsid w:val="00D75496"/>
    <w:rsid w:val="00D7798C"/>
    <w:rsid w:val="00D856DD"/>
    <w:rsid w:val="00D86F64"/>
    <w:rsid w:val="00D95637"/>
    <w:rsid w:val="00D97A66"/>
    <w:rsid w:val="00DA0532"/>
    <w:rsid w:val="00DA5B7D"/>
    <w:rsid w:val="00DB0D88"/>
    <w:rsid w:val="00DB488E"/>
    <w:rsid w:val="00DB52CC"/>
    <w:rsid w:val="00DB684B"/>
    <w:rsid w:val="00DC0C0E"/>
    <w:rsid w:val="00DC2701"/>
    <w:rsid w:val="00DC30EB"/>
    <w:rsid w:val="00DC3430"/>
    <w:rsid w:val="00DC5B69"/>
    <w:rsid w:val="00DC6A8E"/>
    <w:rsid w:val="00DD3DE5"/>
    <w:rsid w:val="00DD78E3"/>
    <w:rsid w:val="00DE2116"/>
    <w:rsid w:val="00DE32CB"/>
    <w:rsid w:val="00DE5CA1"/>
    <w:rsid w:val="00DE60B1"/>
    <w:rsid w:val="00DE74ED"/>
    <w:rsid w:val="00DE7BF7"/>
    <w:rsid w:val="00DF155E"/>
    <w:rsid w:val="00DF2ED2"/>
    <w:rsid w:val="00DF315D"/>
    <w:rsid w:val="00DF3A6E"/>
    <w:rsid w:val="00E00062"/>
    <w:rsid w:val="00E02F31"/>
    <w:rsid w:val="00E0308D"/>
    <w:rsid w:val="00E03F89"/>
    <w:rsid w:val="00E04FED"/>
    <w:rsid w:val="00E0590A"/>
    <w:rsid w:val="00E10DAB"/>
    <w:rsid w:val="00E24C74"/>
    <w:rsid w:val="00E25D29"/>
    <w:rsid w:val="00E26033"/>
    <w:rsid w:val="00E261D5"/>
    <w:rsid w:val="00E265F8"/>
    <w:rsid w:val="00E27A97"/>
    <w:rsid w:val="00E32292"/>
    <w:rsid w:val="00E34ED3"/>
    <w:rsid w:val="00E4533D"/>
    <w:rsid w:val="00E47CF1"/>
    <w:rsid w:val="00E52825"/>
    <w:rsid w:val="00E53066"/>
    <w:rsid w:val="00E53131"/>
    <w:rsid w:val="00E5412F"/>
    <w:rsid w:val="00E554D2"/>
    <w:rsid w:val="00E6078A"/>
    <w:rsid w:val="00E619D5"/>
    <w:rsid w:val="00E61ECB"/>
    <w:rsid w:val="00E645B5"/>
    <w:rsid w:val="00E65AC5"/>
    <w:rsid w:val="00E6709C"/>
    <w:rsid w:val="00E673B4"/>
    <w:rsid w:val="00E6752D"/>
    <w:rsid w:val="00E722F2"/>
    <w:rsid w:val="00E730FA"/>
    <w:rsid w:val="00E7747C"/>
    <w:rsid w:val="00E813A6"/>
    <w:rsid w:val="00E820BB"/>
    <w:rsid w:val="00E82D44"/>
    <w:rsid w:val="00E835DC"/>
    <w:rsid w:val="00E83D3D"/>
    <w:rsid w:val="00E84CA8"/>
    <w:rsid w:val="00E85303"/>
    <w:rsid w:val="00E90754"/>
    <w:rsid w:val="00E91202"/>
    <w:rsid w:val="00E95FBF"/>
    <w:rsid w:val="00EA44E0"/>
    <w:rsid w:val="00EB3DC1"/>
    <w:rsid w:val="00EB3EB7"/>
    <w:rsid w:val="00EB704F"/>
    <w:rsid w:val="00EC06BF"/>
    <w:rsid w:val="00EC0EB5"/>
    <w:rsid w:val="00EC13F3"/>
    <w:rsid w:val="00EC2FF2"/>
    <w:rsid w:val="00EC4461"/>
    <w:rsid w:val="00EC490F"/>
    <w:rsid w:val="00EC7C28"/>
    <w:rsid w:val="00ED0EB3"/>
    <w:rsid w:val="00ED21ED"/>
    <w:rsid w:val="00ED4B12"/>
    <w:rsid w:val="00ED53F8"/>
    <w:rsid w:val="00ED6795"/>
    <w:rsid w:val="00ED6F6F"/>
    <w:rsid w:val="00ED79E9"/>
    <w:rsid w:val="00EE20B6"/>
    <w:rsid w:val="00EE2C1A"/>
    <w:rsid w:val="00EE3FF6"/>
    <w:rsid w:val="00EE5817"/>
    <w:rsid w:val="00EE6046"/>
    <w:rsid w:val="00EF0042"/>
    <w:rsid w:val="00EF1FB6"/>
    <w:rsid w:val="00EF283B"/>
    <w:rsid w:val="00EF336A"/>
    <w:rsid w:val="00EF7822"/>
    <w:rsid w:val="00F0310A"/>
    <w:rsid w:val="00F03E08"/>
    <w:rsid w:val="00F04CE8"/>
    <w:rsid w:val="00F12A1A"/>
    <w:rsid w:val="00F16D39"/>
    <w:rsid w:val="00F27BD8"/>
    <w:rsid w:val="00F340CA"/>
    <w:rsid w:val="00F43B5C"/>
    <w:rsid w:val="00F44B33"/>
    <w:rsid w:val="00F44C2D"/>
    <w:rsid w:val="00F468FB"/>
    <w:rsid w:val="00F50E2A"/>
    <w:rsid w:val="00F511E9"/>
    <w:rsid w:val="00F54089"/>
    <w:rsid w:val="00F5683F"/>
    <w:rsid w:val="00F60A72"/>
    <w:rsid w:val="00F64274"/>
    <w:rsid w:val="00F72E78"/>
    <w:rsid w:val="00F743EE"/>
    <w:rsid w:val="00F765D5"/>
    <w:rsid w:val="00F7745A"/>
    <w:rsid w:val="00F8132B"/>
    <w:rsid w:val="00F82261"/>
    <w:rsid w:val="00F83D45"/>
    <w:rsid w:val="00F85A45"/>
    <w:rsid w:val="00F85BA4"/>
    <w:rsid w:val="00F91098"/>
    <w:rsid w:val="00F92840"/>
    <w:rsid w:val="00F96A4D"/>
    <w:rsid w:val="00F973F5"/>
    <w:rsid w:val="00F977F6"/>
    <w:rsid w:val="00FA015A"/>
    <w:rsid w:val="00FA384B"/>
    <w:rsid w:val="00FA5AE6"/>
    <w:rsid w:val="00FA768C"/>
    <w:rsid w:val="00FB2204"/>
    <w:rsid w:val="00FB24DB"/>
    <w:rsid w:val="00FB34F2"/>
    <w:rsid w:val="00FB4CBB"/>
    <w:rsid w:val="00FB6952"/>
    <w:rsid w:val="00FC155B"/>
    <w:rsid w:val="00FC1FD0"/>
    <w:rsid w:val="00FC3A5F"/>
    <w:rsid w:val="00FC4B16"/>
    <w:rsid w:val="00FD1B55"/>
    <w:rsid w:val="00FD23A0"/>
    <w:rsid w:val="00FE204E"/>
    <w:rsid w:val="00FE32B0"/>
    <w:rsid w:val="00FE3C5D"/>
    <w:rsid w:val="00FE4C16"/>
    <w:rsid w:val="00FE4F39"/>
    <w:rsid w:val="00FE52CE"/>
    <w:rsid w:val="00FE6110"/>
    <w:rsid w:val="00FF21A4"/>
    <w:rsid w:val="00FF43B6"/>
    <w:rsid w:val="00FF584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iPriority w:val="99"/>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iPriority w:val="99"/>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F59C8"/>
    <w:pPr>
      <w:tabs>
        <w:tab w:val="center" w:pos="4536"/>
        <w:tab w:val="right" w:pos="9072"/>
      </w:tabs>
    </w:pPr>
  </w:style>
  <w:style w:type="paragraph" w:styleId="Zpat">
    <w:name w:val="footer"/>
    <w:basedOn w:val="Normln"/>
    <w:link w:val="ZpatChar"/>
    <w:uiPriority w:val="99"/>
    <w:rsid w:val="00AF59C8"/>
    <w:pPr>
      <w:tabs>
        <w:tab w:val="center" w:pos="4536"/>
        <w:tab w:val="right" w:pos="9072"/>
      </w:tabs>
    </w:pPr>
  </w:style>
  <w:style w:type="table" w:styleId="Mkatabulky">
    <w:name w:val="Table Grid"/>
    <w:basedOn w:val="Normlntabulka"/>
    <w:uiPriority w:val="5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1">
    <w:name w:val="Podnadpis1"/>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uiPriority w:val="99"/>
    <w:rsid w:val="008A03D8"/>
    <w:rPr>
      <w:rFonts w:ascii="Calibri" w:eastAsia="Times New Roman" w:hAnsi="Calibri" w:cs="Times New Roman"/>
      <w:b/>
      <w:bCs/>
      <w:i/>
      <w:iCs/>
      <w:sz w:val="26"/>
      <w:szCs w:val="26"/>
    </w:rPr>
  </w:style>
  <w:style w:type="character" w:customStyle="1" w:styleId="Nadpis7Char">
    <w:name w:val="Nadpis 7 Char"/>
    <w:link w:val="Nadpis7"/>
    <w:uiPriority w:val="99"/>
    <w:rsid w:val="008A03D8"/>
    <w:rPr>
      <w:rFonts w:ascii="Calibri" w:eastAsia="Times New Roman" w:hAnsi="Calibri" w:cs="Times New Roman"/>
      <w:sz w:val="24"/>
      <w:szCs w:val="24"/>
    </w:rPr>
  </w:style>
  <w:style w:type="character" w:customStyle="1" w:styleId="Nadpis6Char">
    <w:name w:val="Nadpis 6 Char"/>
    <w:link w:val="Nadpis6"/>
    <w:uiPriority w:val="99"/>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rsid w:val="008A03D8"/>
    <w:rPr>
      <w:rFonts w:ascii="Koop Office" w:hAnsi="Koop Office"/>
      <w:sz w:val="22"/>
      <w:szCs w:val="24"/>
    </w:rPr>
  </w:style>
  <w:style w:type="paragraph" w:styleId="Textbubliny">
    <w:name w:val="Balloon Text"/>
    <w:basedOn w:val="Normln"/>
    <w:link w:val="TextbublinyChar"/>
    <w:rsid w:val="008A03D8"/>
    <w:rPr>
      <w:rFonts w:ascii="Tahoma" w:hAnsi="Tahoma"/>
      <w:sz w:val="16"/>
      <w:szCs w:val="16"/>
    </w:rPr>
  </w:style>
  <w:style w:type="character" w:customStyle="1" w:styleId="TextbublinyChar">
    <w:name w:val="Text bubliny Char"/>
    <w:link w:val="Textbubliny"/>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rsid w:val="008A03D8"/>
    <w:pPr>
      <w:spacing w:before="100" w:after="100"/>
    </w:pPr>
    <w:rPr>
      <w:rFonts w:ascii="Arial Unicode MS" w:eastAsia="Arial Unicode MS" w:hAnsi="Arial Unicode MS"/>
      <w:sz w:val="24"/>
    </w:rPr>
  </w:style>
  <w:style w:type="character" w:customStyle="1" w:styleId="ZpatChar">
    <w:name w:val="Zápatí Char"/>
    <w:link w:val="Zpat"/>
    <w:uiPriority w:val="99"/>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uiPriority w:val="99"/>
    <w:rsid w:val="008A03D8"/>
    <w:rPr>
      <w:rFonts w:ascii="Arial" w:hAnsi="Arial"/>
      <w:sz w:val="20"/>
      <w:szCs w:val="20"/>
    </w:rPr>
  </w:style>
  <w:style w:type="character" w:customStyle="1" w:styleId="TextkomenteChar">
    <w:name w:val="Text komentáře Char"/>
    <w:link w:val="Textkomente"/>
    <w:uiPriority w:val="99"/>
    <w:rsid w:val="008A03D8"/>
    <w:rPr>
      <w:rFonts w:ascii="Arial" w:hAnsi="Arial"/>
    </w:rPr>
  </w:style>
  <w:style w:type="paragraph" w:customStyle="1" w:styleId="Texttabulky">
    <w:name w:val="Text tabulky"/>
    <w:uiPriority w:val="99"/>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link w:val="OdstavecseseznamemChar"/>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rsid w:val="008A03D8"/>
    <w:rPr>
      <w:rFonts w:ascii="Koop Office" w:hAnsi="Koop Office"/>
      <w:bCs/>
      <w:iCs/>
      <w:sz w:val="28"/>
      <w:szCs w:val="28"/>
    </w:rPr>
  </w:style>
  <w:style w:type="paragraph" w:customStyle="1" w:styleId="BodyText21">
    <w:name w:val="Body Text 21"/>
    <w:basedOn w:val="Normln"/>
    <w:uiPriority w:val="99"/>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A068D2"/>
    <w:rPr>
      <w:b/>
      <w:sz w:val="24"/>
      <w:lang w:eastAsia="ar-SA"/>
    </w:rPr>
  </w:style>
  <w:style w:type="character" w:styleId="Odkaznakoment">
    <w:name w:val="annotation reference"/>
    <w:uiPriority w:val="99"/>
    <w:rsid w:val="00A068D2"/>
    <w:rPr>
      <w:sz w:val="16"/>
      <w:szCs w:val="16"/>
    </w:rPr>
  </w:style>
  <w:style w:type="paragraph" w:styleId="Podtitul">
    <w:name w:val="Subtitle"/>
    <w:basedOn w:val="Normln"/>
    <w:next w:val="Normln"/>
    <w:link w:val="PodtitulChar"/>
    <w:qFormat/>
    <w:rsid w:val="00A068D2"/>
    <w:pPr>
      <w:numPr>
        <w:ilvl w:val="1"/>
      </w:numPr>
    </w:pPr>
    <w:rPr>
      <w:rFonts w:asciiTheme="majorHAnsi" w:eastAsiaTheme="majorEastAsia" w:hAnsiTheme="majorHAnsi" w:cstheme="majorBidi"/>
      <w:i/>
      <w:iCs/>
      <w:color w:val="4F81BD" w:themeColor="accent1"/>
      <w:spacing w:val="15"/>
      <w:sz w:val="24"/>
    </w:rPr>
  </w:style>
  <w:style w:type="character" w:customStyle="1" w:styleId="PodtitulChar">
    <w:name w:val="Podtitul Char"/>
    <w:basedOn w:val="Standardnpsmoodstavce"/>
    <w:link w:val="Podtitul"/>
    <w:rsid w:val="00A068D2"/>
    <w:rPr>
      <w:rFonts w:asciiTheme="majorHAnsi" w:eastAsiaTheme="majorEastAsia" w:hAnsiTheme="majorHAnsi" w:cstheme="majorBidi"/>
      <w:i/>
      <w:iCs/>
      <w:color w:val="4F81BD" w:themeColor="accent1"/>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basedOn w:val="Textkomente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Zkladntext22">
    <w:name w:val="Základní text 22"/>
    <w:basedOn w:val="Normln"/>
    <w:uiPriority w:val="99"/>
    <w:rsid w:val="00624BA5"/>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odsazen22">
    <w:name w:val="Základní text odsazený 22"/>
    <w:basedOn w:val="Normln"/>
    <w:uiPriority w:val="99"/>
    <w:rsid w:val="007F67A2"/>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spacing w:val="-2"/>
      <w:sz w:val="18"/>
      <w:szCs w:val="20"/>
    </w:rPr>
  </w:style>
  <w:style w:type="paragraph" w:customStyle="1" w:styleId="Zkladntext33">
    <w:name w:val="Základní text 33"/>
    <w:basedOn w:val="Normln"/>
    <w:uiPriority w:val="99"/>
    <w:rsid w:val="007F67A2"/>
    <w:pPr>
      <w:tabs>
        <w:tab w:val="left" w:pos="-720"/>
      </w:tabs>
      <w:overflowPunct w:val="0"/>
      <w:autoSpaceDE w:val="0"/>
      <w:autoSpaceDN w:val="0"/>
      <w:adjustRightInd w:val="0"/>
      <w:spacing w:line="360" w:lineRule="auto"/>
    </w:pPr>
    <w:rPr>
      <w:rFonts w:ascii="Times New Roman" w:hAnsi="Times New Roman"/>
      <w:sz w:val="20"/>
      <w:szCs w:val="20"/>
    </w:rPr>
  </w:style>
  <w:style w:type="paragraph" w:customStyle="1" w:styleId="Zkladntext23">
    <w:name w:val="Základní text 23"/>
    <w:basedOn w:val="Normln"/>
    <w:rsid w:val="00C53345"/>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odsazen23">
    <w:name w:val="Základní text odsazený 23"/>
    <w:basedOn w:val="Normln"/>
    <w:rsid w:val="008A1487"/>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spacing w:val="-2"/>
      <w:sz w:val="18"/>
      <w:szCs w:val="20"/>
    </w:rPr>
  </w:style>
  <w:style w:type="paragraph" w:customStyle="1" w:styleId="Zkladntext24">
    <w:name w:val="Základní text 24"/>
    <w:basedOn w:val="Normln"/>
    <w:rsid w:val="0086544D"/>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odsazen24">
    <w:name w:val="Základní text odsazený 24"/>
    <w:basedOn w:val="Normln"/>
    <w:rsid w:val="00AA7707"/>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25">
    <w:name w:val="Základní text 25"/>
    <w:basedOn w:val="Normln"/>
    <w:rsid w:val="00AA7707"/>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slovn-rove1-netunb">
    <w:name w:val="Číslování - úroveň 1 - netučné b"/>
    <w:basedOn w:val="Normln"/>
    <w:qFormat/>
    <w:rsid w:val="00C36C94"/>
    <w:pPr>
      <w:numPr>
        <w:numId w:val="23"/>
      </w:numPr>
      <w:spacing w:before="120" w:after="120"/>
      <w:jc w:val="both"/>
    </w:pPr>
    <w:rPr>
      <w:sz w:val="20"/>
    </w:rPr>
  </w:style>
  <w:style w:type="paragraph" w:customStyle="1" w:styleId="slovn-rove1-netun">
    <w:name w:val="Číslování - úroveň 1 - netučné"/>
    <w:basedOn w:val="Normln"/>
    <w:link w:val="slovn-rove1-netunChar"/>
    <w:qFormat/>
    <w:rsid w:val="00854759"/>
    <w:pPr>
      <w:numPr>
        <w:numId w:val="24"/>
      </w:numPr>
      <w:spacing w:before="120"/>
      <w:jc w:val="both"/>
    </w:pPr>
    <w:rPr>
      <w:sz w:val="20"/>
    </w:rPr>
  </w:style>
  <w:style w:type="character" w:customStyle="1" w:styleId="slovn-rove1-netunChar">
    <w:name w:val="Číslování - úroveň 1 - netučné Char"/>
    <w:basedOn w:val="Standardnpsmoodstavce"/>
    <w:link w:val="slovn-rove1-netun"/>
    <w:rsid w:val="00854759"/>
    <w:rPr>
      <w:rFonts w:ascii="Koop Office" w:hAnsi="Koop Office"/>
      <w:szCs w:val="24"/>
    </w:rPr>
  </w:style>
  <w:style w:type="paragraph" w:customStyle="1" w:styleId="slovn-rove2">
    <w:name w:val="číslování - úroveň 2"/>
    <w:basedOn w:val="Normln"/>
    <w:link w:val="slovn-rove2Char"/>
    <w:qFormat/>
    <w:rsid w:val="00854759"/>
    <w:pPr>
      <w:keepNext/>
      <w:numPr>
        <w:ilvl w:val="1"/>
        <w:numId w:val="24"/>
      </w:numPr>
      <w:tabs>
        <w:tab w:val="left" w:pos="454"/>
      </w:tabs>
      <w:spacing w:before="120" w:after="120"/>
      <w:jc w:val="both"/>
    </w:pPr>
    <w:rPr>
      <w:sz w:val="20"/>
    </w:rPr>
  </w:style>
  <w:style w:type="paragraph" w:customStyle="1" w:styleId="slovn-rove3">
    <w:name w:val="číslování - úroveň 3"/>
    <w:basedOn w:val="slovn-rove2"/>
    <w:qFormat/>
    <w:rsid w:val="00854759"/>
    <w:pPr>
      <w:numPr>
        <w:ilvl w:val="2"/>
      </w:numPr>
      <w:tabs>
        <w:tab w:val="left" w:pos="510"/>
      </w:tabs>
      <w:spacing w:after="0"/>
    </w:pPr>
  </w:style>
  <w:style w:type="paragraph" w:customStyle="1" w:styleId="slovn-tabulka">
    <w:name w:val="číslování - tabulka"/>
    <w:basedOn w:val="Odstavecseseznamem"/>
    <w:qFormat/>
    <w:rsid w:val="00D42E42"/>
    <w:pPr>
      <w:numPr>
        <w:numId w:val="26"/>
      </w:numPr>
      <w:spacing w:after="0"/>
      <w:jc w:val="center"/>
    </w:pPr>
    <w:rPr>
      <w:rFonts w:ascii="Koop Office" w:hAnsi="Koop Office"/>
      <w:sz w:val="16"/>
      <w:szCs w:val="16"/>
    </w:rPr>
  </w:style>
  <w:style w:type="character" w:customStyle="1" w:styleId="slovn-rove2Char">
    <w:name w:val="číslování - úroveň 2 Char"/>
    <w:basedOn w:val="Standardnpsmoodstavce"/>
    <w:link w:val="slovn-rove2"/>
    <w:rsid w:val="00D42E42"/>
    <w:rPr>
      <w:rFonts w:ascii="Koop Office" w:hAnsi="Koop Office"/>
      <w:szCs w:val="24"/>
    </w:rPr>
  </w:style>
  <w:style w:type="paragraph" w:customStyle="1" w:styleId="Zkladntext26">
    <w:name w:val="Základní text 26"/>
    <w:basedOn w:val="Normln"/>
    <w:rsid w:val="008F26DA"/>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odsazen25">
    <w:name w:val="Základní text odsazený 25"/>
    <w:basedOn w:val="Normln"/>
    <w:rsid w:val="008F26DA"/>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spacing w:val="-2"/>
      <w:sz w:val="18"/>
      <w:szCs w:val="20"/>
    </w:rPr>
  </w:style>
  <w:style w:type="character" w:customStyle="1" w:styleId="OdstavecseseznamemChar">
    <w:name w:val="Odstavec se seznamem Char"/>
    <w:basedOn w:val="Standardnpsmoodstavce"/>
    <w:link w:val="Odstavecseseznamem"/>
    <w:uiPriority w:val="34"/>
    <w:locked/>
    <w:rsid w:val="003D6B33"/>
    <w:rPr>
      <w:rFonts w:ascii="Calibri" w:hAnsi="Calibri"/>
      <w:sz w:val="22"/>
      <w:szCs w:val="22"/>
    </w:rPr>
  </w:style>
  <w:style w:type="paragraph" w:customStyle="1" w:styleId="Zkladntext27">
    <w:name w:val="Základní text 27"/>
    <w:basedOn w:val="Normln"/>
    <w:rsid w:val="000F1C16"/>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28">
    <w:name w:val="Základní text 28"/>
    <w:basedOn w:val="Normln"/>
    <w:rsid w:val="004567B5"/>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29">
    <w:name w:val="Základní text 29"/>
    <w:basedOn w:val="Normln"/>
    <w:rsid w:val="00610634"/>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iPriority w:val="99"/>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iPriority w:val="99"/>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F59C8"/>
    <w:pPr>
      <w:tabs>
        <w:tab w:val="center" w:pos="4536"/>
        <w:tab w:val="right" w:pos="9072"/>
      </w:tabs>
    </w:pPr>
  </w:style>
  <w:style w:type="paragraph" w:styleId="Zpat">
    <w:name w:val="footer"/>
    <w:basedOn w:val="Normln"/>
    <w:link w:val="ZpatChar"/>
    <w:uiPriority w:val="99"/>
    <w:rsid w:val="00AF59C8"/>
    <w:pPr>
      <w:tabs>
        <w:tab w:val="center" w:pos="4536"/>
        <w:tab w:val="right" w:pos="9072"/>
      </w:tabs>
    </w:pPr>
  </w:style>
  <w:style w:type="table" w:styleId="Mkatabulky">
    <w:name w:val="Table Grid"/>
    <w:basedOn w:val="Normlntabulka"/>
    <w:uiPriority w:val="5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1">
    <w:name w:val="Podnadpis1"/>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uiPriority w:val="99"/>
    <w:rsid w:val="008A03D8"/>
    <w:rPr>
      <w:rFonts w:ascii="Calibri" w:eastAsia="Times New Roman" w:hAnsi="Calibri" w:cs="Times New Roman"/>
      <w:b/>
      <w:bCs/>
      <w:i/>
      <w:iCs/>
      <w:sz w:val="26"/>
      <w:szCs w:val="26"/>
    </w:rPr>
  </w:style>
  <w:style w:type="character" w:customStyle="1" w:styleId="Nadpis7Char">
    <w:name w:val="Nadpis 7 Char"/>
    <w:link w:val="Nadpis7"/>
    <w:uiPriority w:val="99"/>
    <w:rsid w:val="008A03D8"/>
    <w:rPr>
      <w:rFonts w:ascii="Calibri" w:eastAsia="Times New Roman" w:hAnsi="Calibri" w:cs="Times New Roman"/>
      <w:sz w:val="24"/>
      <w:szCs w:val="24"/>
    </w:rPr>
  </w:style>
  <w:style w:type="character" w:customStyle="1" w:styleId="Nadpis6Char">
    <w:name w:val="Nadpis 6 Char"/>
    <w:link w:val="Nadpis6"/>
    <w:uiPriority w:val="99"/>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rsid w:val="008A03D8"/>
    <w:rPr>
      <w:rFonts w:ascii="Koop Office" w:hAnsi="Koop Office"/>
      <w:sz w:val="22"/>
      <w:szCs w:val="24"/>
    </w:rPr>
  </w:style>
  <w:style w:type="paragraph" w:styleId="Textbubliny">
    <w:name w:val="Balloon Text"/>
    <w:basedOn w:val="Normln"/>
    <w:link w:val="TextbublinyChar"/>
    <w:rsid w:val="008A03D8"/>
    <w:rPr>
      <w:rFonts w:ascii="Tahoma" w:hAnsi="Tahoma"/>
      <w:sz w:val="16"/>
      <w:szCs w:val="16"/>
    </w:rPr>
  </w:style>
  <w:style w:type="character" w:customStyle="1" w:styleId="TextbublinyChar">
    <w:name w:val="Text bubliny Char"/>
    <w:link w:val="Textbubliny"/>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rsid w:val="008A03D8"/>
    <w:pPr>
      <w:spacing w:before="100" w:after="100"/>
    </w:pPr>
    <w:rPr>
      <w:rFonts w:ascii="Arial Unicode MS" w:eastAsia="Arial Unicode MS" w:hAnsi="Arial Unicode MS"/>
      <w:sz w:val="24"/>
    </w:rPr>
  </w:style>
  <w:style w:type="character" w:customStyle="1" w:styleId="ZpatChar">
    <w:name w:val="Zápatí Char"/>
    <w:link w:val="Zpat"/>
    <w:uiPriority w:val="99"/>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uiPriority w:val="99"/>
    <w:rsid w:val="008A03D8"/>
    <w:rPr>
      <w:rFonts w:ascii="Arial" w:hAnsi="Arial"/>
      <w:sz w:val="20"/>
      <w:szCs w:val="20"/>
    </w:rPr>
  </w:style>
  <w:style w:type="character" w:customStyle="1" w:styleId="TextkomenteChar">
    <w:name w:val="Text komentáře Char"/>
    <w:link w:val="Textkomente"/>
    <w:uiPriority w:val="99"/>
    <w:rsid w:val="008A03D8"/>
    <w:rPr>
      <w:rFonts w:ascii="Arial" w:hAnsi="Arial"/>
    </w:rPr>
  </w:style>
  <w:style w:type="paragraph" w:customStyle="1" w:styleId="Texttabulky">
    <w:name w:val="Text tabulky"/>
    <w:uiPriority w:val="99"/>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link w:val="OdstavecseseznamemChar"/>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rsid w:val="008A03D8"/>
    <w:rPr>
      <w:rFonts w:ascii="Koop Office" w:hAnsi="Koop Office"/>
      <w:bCs/>
      <w:iCs/>
      <w:sz w:val="28"/>
      <w:szCs w:val="28"/>
    </w:rPr>
  </w:style>
  <w:style w:type="paragraph" w:customStyle="1" w:styleId="BodyText21">
    <w:name w:val="Body Text 21"/>
    <w:basedOn w:val="Normln"/>
    <w:uiPriority w:val="99"/>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A068D2"/>
    <w:rPr>
      <w:b/>
      <w:sz w:val="24"/>
      <w:lang w:eastAsia="ar-SA"/>
    </w:rPr>
  </w:style>
  <w:style w:type="character" w:styleId="Odkaznakoment">
    <w:name w:val="annotation reference"/>
    <w:uiPriority w:val="99"/>
    <w:rsid w:val="00A068D2"/>
    <w:rPr>
      <w:sz w:val="16"/>
      <w:szCs w:val="16"/>
    </w:rPr>
  </w:style>
  <w:style w:type="paragraph" w:styleId="Podtitul">
    <w:name w:val="Subtitle"/>
    <w:basedOn w:val="Normln"/>
    <w:next w:val="Normln"/>
    <w:link w:val="PodtitulChar"/>
    <w:qFormat/>
    <w:rsid w:val="00A068D2"/>
    <w:pPr>
      <w:numPr>
        <w:ilvl w:val="1"/>
      </w:numPr>
    </w:pPr>
    <w:rPr>
      <w:rFonts w:asciiTheme="majorHAnsi" w:eastAsiaTheme="majorEastAsia" w:hAnsiTheme="majorHAnsi" w:cstheme="majorBidi"/>
      <w:i/>
      <w:iCs/>
      <w:color w:val="4F81BD" w:themeColor="accent1"/>
      <w:spacing w:val="15"/>
      <w:sz w:val="24"/>
    </w:rPr>
  </w:style>
  <w:style w:type="character" w:customStyle="1" w:styleId="PodtitulChar">
    <w:name w:val="Podtitul Char"/>
    <w:basedOn w:val="Standardnpsmoodstavce"/>
    <w:link w:val="Podtitul"/>
    <w:rsid w:val="00A068D2"/>
    <w:rPr>
      <w:rFonts w:asciiTheme="majorHAnsi" w:eastAsiaTheme="majorEastAsia" w:hAnsiTheme="majorHAnsi" w:cstheme="majorBidi"/>
      <w:i/>
      <w:iCs/>
      <w:color w:val="4F81BD" w:themeColor="accent1"/>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basedOn w:val="Textkomente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Zkladntext22">
    <w:name w:val="Základní text 22"/>
    <w:basedOn w:val="Normln"/>
    <w:uiPriority w:val="99"/>
    <w:rsid w:val="00624BA5"/>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odsazen22">
    <w:name w:val="Základní text odsazený 22"/>
    <w:basedOn w:val="Normln"/>
    <w:uiPriority w:val="99"/>
    <w:rsid w:val="007F67A2"/>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spacing w:val="-2"/>
      <w:sz w:val="18"/>
      <w:szCs w:val="20"/>
    </w:rPr>
  </w:style>
  <w:style w:type="paragraph" w:customStyle="1" w:styleId="Zkladntext33">
    <w:name w:val="Základní text 33"/>
    <w:basedOn w:val="Normln"/>
    <w:uiPriority w:val="99"/>
    <w:rsid w:val="007F67A2"/>
    <w:pPr>
      <w:tabs>
        <w:tab w:val="left" w:pos="-720"/>
      </w:tabs>
      <w:overflowPunct w:val="0"/>
      <w:autoSpaceDE w:val="0"/>
      <w:autoSpaceDN w:val="0"/>
      <w:adjustRightInd w:val="0"/>
      <w:spacing w:line="360" w:lineRule="auto"/>
    </w:pPr>
    <w:rPr>
      <w:rFonts w:ascii="Times New Roman" w:hAnsi="Times New Roman"/>
      <w:sz w:val="20"/>
      <w:szCs w:val="20"/>
    </w:rPr>
  </w:style>
  <w:style w:type="paragraph" w:customStyle="1" w:styleId="Zkladntext23">
    <w:name w:val="Základní text 23"/>
    <w:basedOn w:val="Normln"/>
    <w:rsid w:val="00C53345"/>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odsazen23">
    <w:name w:val="Základní text odsazený 23"/>
    <w:basedOn w:val="Normln"/>
    <w:rsid w:val="008A1487"/>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spacing w:val="-2"/>
      <w:sz w:val="18"/>
      <w:szCs w:val="20"/>
    </w:rPr>
  </w:style>
  <w:style w:type="paragraph" w:customStyle="1" w:styleId="Zkladntext24">
    <w:name w:val="Základní text 24"/>
    <w:basedOn w:val="Normln"/>
    <w:rsid w:val="0086544D"/>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odsazen24">
    <w:name w:val="Základní text odsazený 24"/>
    <w:basedOn w:val="Normln"/>
    <w:rsid w:val="00AA7707"/>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25">
    <w:name w:val="Základní text 25"/>
    <w:basedOn w:val="Normln"/>
    <w:rsid w:val="00AA7707"/>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slovn-rove1-netunb">
    <w:name w:val="Číslování - úroveň 1 - netučné b"/>
    <w:basedOn w:val="Normln"/>
    <w:qFormat/>
    <w:rsid w:val="00C36C94"/>
    <w:pPr>
      <w:numPr>
        <w:numId w:val="23"/>
      </w:numPr>
      <w:spacing w:before="120" w:after="120"/>
      <w:jc w:val="both"/>
    </w:pPr>
    <w:rPr>
      <w:sz w:val="20"/>
    </w:rPr>
  </w:style>
  <w:style w:type="paragraph" w:customStyle="1" w:styleId="slovn-rove1-netun">
    <w:name w:val="Číslování - úroveň 1 - netučné"/>
    <w:basedOn w:val="Normln"/>
    <w:link w:val="slovn-rove1-netunChar"/>
    <w:qFormat/>
    <w:rsid w:val="00854759"/>
    <w:pPr>
      <w:numPr>
        <w:numId w:val="24"/>
      </w:numPr>
      <w:spacing w:before="120"/>
      <w:jc w:val="both"/>
    </w:pPr>
    <w:rPr>
      <w:sz w:val="20"/>
    </w:rPr>
  </w:style>
  <w:style w:type="character" w:customStyle="1" w:styleId="slovn-rove1-netunChar">
    <w:name w:val="Číslování - úroveň 1 - netučné Char"/>
    <w:basedOn w:val="Standardnpsmoodstavce"/>
    <w:link w:val="slovn-rove1-netun"/>
    <w:rsid w:val="00854759"/>
    <w:rPr>
      <w:rFonts w:ascii="Koop Office" w:hAnsi="Koop Office"/>
      <w:szCs w:val="24"/>
    </w:rPr>
  </w:style>
  <w:style w:type="paragraph" w:customStyle="1" w:styleId="slovn-rove2">
    <w:name w:val="číslování - úroveň 2"/>
    <w:basedOn w:val="Normln"/>
    <w:link w:val="slovn-rove2Char"/>
    <w:qFormat/>
    <w:rsid w:val="00854759"/>
    <w:pPr>
      <w:keepNext/>
      <w:numPr>
        <w:ilvl w:val="1"/>
        <w:numId w:val="24"/>
      </w:numPr>
      <w:tabs>
        <w:tab w:val="left" w:pos="454"/>
      </w:tabs>
      <w:spacing w:before="120" w:after="120"/>
      <w:jc w:val="both"/>
    </w:pPr>
    <w:rPr>
      <w:sz w:val="20"/>
    </w:rPr>
  </w:style>
  <w:style w:type="paragraph" w:customStyle="1" w:styleId="slovn-rove3">
    <w:name w:val="číslování - úroveň 3"/>
    <w:basedOn w:val="slovn-rove2"/>
    <w:qFormat/>
    <w:rsid w:val="00854759"/>
    <w:pPr>
      <w:numPr>
        <w:ilvl w:val="2"/>
      </w:numPr>
      <w:tabs>
        <w:tab w:val="left" w:pos="510"/>
      </w:tabs>
      <w:spacing w:after="0"/>
    </w:pPr>
  </w:style>
  <w:style w:type="paragraph" w:customStyle="1" w:styleId="slovn-tabulka">
    <w:name w:val="číslování - tabulka"/>
    <w:basedOn w:val="Odstavecseseznamem"/>
    <w:qFormat/>
    <w:rsid w:val="00D42E42"/>
    <w:pPr>
      <w:numPr>
        <w:numId w:val="26"/>
      </w:numPr>
      <w:spacing w:after="0"/>
      <w:jc w:val="center"/>
    </w:pPr>
    <w:rPr>
      <w:rFonts w:ascii="Koop Office" w:hAnsi="Koop Office"/>
      <w:sz w:val="16"/>
      <w:szCs w:val="16"/>
    </w:rPr>
  </w:style>
  <w:style w:type="character" w:customStyle="1" w:styleId="slovn-rove2Char">
    <w:name w:val="číslování - úroveň 2 Char"/>
    <w:basedOn w:val="Standardnpsmoodstavce"/>
    <w:link w:val="slovn-rove2"/>
    <w:rsid w:val="00D42E42"/>
    <w:rPr>
      <w:rFonts w:ascii="Koop Office" w:hAnsi="Koop Office"/>
      <w:szCs w:val="24"/>
    </w:rPr>
  </w:style>
  <w:style w:type="paragraph" w:customStyle="1" w:styleId="Zkladntext26">
    <w:name w:val="Základní text 26"/>
    <w:basedOn w:val="Normln"/>
    <w:rsid w:val="008F26DA"/>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odsazen25">
    <w:name w:val="Základní text odsazený 25"/>
    <w:basedOn w:val="Normln"/>
    <w:rsid w:val="008F26DA"/>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spacing w:val="-2"/>
      <w:sz w:val="18"/>
      <w:szCs w:val="20"/>
    </w:rPr>
  </w:style>
  <w:style w:type="character" w:customStyle="1" w:styleId="OdstavecseseznamemChar">
    <w:name w:val="Odstavec se seznamem Char"/>
    <w:basedOn w:val="Standardnpsmoodstavce"/>
    <w:link w:val="Odstavecseseznamem"/>
    <w:uiPriority w:val="34"/>
    <w:locked/>
    <w:rsid w:val="003D6B33"/>
    <w:rPr>
      <w:rFonts w:ascii="Calibri" w:hAnsi="Calibri"/>
      <w:sz w:val="22"/>
      <w:szCs w:val="22"/>
    </w:rPr>
  </w:style>
  <w:style w:type="paragraph" w:customStyle="1" w:styleId="Zkladntext27">
    <w:name w:val="Základní text 27"/>
    <w:basedOn w:val="Normln"/>
    <w:rsid w:val="000F1C16"/>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28">
    <w:name w:val="Základní text 28"/>
    <w:basedOn w:val="Normln"/>
    <w:rsid w:val="004567B5"/>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29">
    <w:name w:val="Základní text 29"/>
    <w:basedOn w:val="Normln"/>
    <w:rsid w:val="00610634"/>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415">
      <w:bodyDiv w:val="1"/>
      <w:marLeft w:val="0"/>
      <w:marRight w:val="0"/>
      <w:marTop w:val="0"/>
      <w:marBottom w:val="0"/>
      <w:divBdr>
        <w:top w:val="none" w:sz="0" w:space="0" w:color="auto"/>
        <w:left w:val="none" w:sz="0" w:space="0" w:color="auto"/>
        <w:bottom w:val="none" w:sz="0" w:space="0" w:color="auto"/>
        <w:right w:val="none" w:sz="0" w:space="0" w:color="auto"/>
      </w:divBdr>
    </w:div>
    <w:div w:id="39938281">
      <w:bodyDiv w:val="1"/>
      <w:marLeft w:val="0"/>
      <w:marRight w:val="0"/>
      <w:marTop w:val="0"/>
      <w:marBottom w:val="0"/>
      <w:divBdr>
        <w:top w:val="none" w:sz="0" w:space="0" w:color="auto"/>
        <w:left w:val="none" w:sz="0" w:space="0" w:color="auto"/>
        <w:bottom w:val="none" w:sz="0" w:space="0" w:color="auto"/>
        <w:right w:val="none" w:sz="0" w:space="0" w:color="auto"/>
      </w:divBdr>
    </w:div>
    <w:div w:id="96876637">
      <w:bodyDiv w:val="1"/>
      <w:marLeft w:val="0"/>
      <w:marRight w:val="0"/>
      <w:marTop w:val="0"/>
      <w:marBottom w:val="0"/>
      <w:divBdr>
        <w:top w:val="none" w:sz="0" w:space="0" w:color="auto"/>
        <w:left w:val="none" w:sz="0" w:space="0" w:color="auto"/>
        <w:bottom w:val="none" w:sz="0" w:space="0" w:color="auto"/>
        <w:right w:val="none" w:sz="0" w:space="0" w:color="auto"/>
      </w:divBdr>
    </w:div>
    <w:div w:id="133064812">
      <w:bodyDiv w:val="1"/>
      <w:marLeft w:val="0"/>
      <w:marRight w:val="0"/>
      <w:marTop w:val="0"/>
      <w:marBottom w:val="0"/>
      <w:divBdr>
        <w:top w:val="none" w:sz="0" w:space="0" w:color="auto"/>
        <w:left w:val="none" w:sz="0" w:space="0" w:color="auto"/>
        <w:bottom w:val="none" w:sz="0" w:space="0" w:color="auto"/>
        <w:right w:val="none" w:sz="0" w:space="0" w:color="auto"/>
      </w:divBdr>
    </w:div>
    <w:div w:id="133987858">
      <w:bodyDiv w:val="1"/>
      <w:marLeft w:val="0"/>
      <w:marRight w:val="0"/>
      <w:marTop w:val="0"/>
      <w:marBottom w:val="0"/>
      <w:divBdr>
        <w:top w:val="none" w:sz="0" w:space="0" w:color="auto"/>
        <w:left w:val="none" w:sz="0" w:space="0" w:color="auto"/>
        <w:bottom w:val="none" w:sz="0" w:space="0" w:color="auto"/>
        <w:right w:val="none" w:sz="0" w:space="0" w:color="auto"/>
      </w:divBdr>
    </w:div>
    <w:div w:id="259875726">
      <w:bodyDiv w:val="1"/>
      <w:marLeft w:val="0"/>
      <w:marRight w:val="0"/>
      <w:marTop w:val="0"/>
      <w:marBottom w:val="0"/>
      <w:divBdr>
        <w:top w:val="none" w:sz="0" w:space="0" w:color="auto"/>
        <w:left w:val="none" w:sz="0" w:space="0" w:color="auto"/>
        <w:bottom w:val="none" w:sz="0" w:space="0" w:color="auto"/>
        <w:right w:val="none" w:sz="0" w:space="0" w:color="auto"/>
      </w:divBdr>
    </w:div>
    <w:div w:id="264267763">
      <w:bodyDiv w:val="1"/>
      <w:marLeft w:val="0"/>
      <w:marRight w:val="0"/>
      <w:marTop w:val="0"/>
      <w:marBottom w:val="0"/>
      <w:divBdr>
        <w:top w:val="none" w:sz="0" w:space="0" w:color="auto"/>
        <w:left w:val="none" w:sz="0" w:space="0" w:color="auto"/>
        <w:bottom w:val="none" w:sz="0" w:space="0" w:color="auto"/>
        <w:right w:val="none" w:sz="0" w:space="0" w:color="auto"/>
      </w:divBdr>
    </w:div>
    <w:div w:id="294258913">
      <w:bodyDiv w:val="1"/>
      <w:marLeft w:val="0"/>
      <w:marRight w:val="0"/>
      <w:marTop w:val="0"/>
      <w:marBottom w:val="0"/>
      <w:divBdr>
        <w:top w:val="none" w:sz="0" w:space="0" w:color="auto"/>
        <w:left w:val="none" w:sz="0" w:space="0" w:color="auto"/>
        <w:bottom w:val="none" w:sz="0" w:space="0" w:color="auto"/>
        <w:right w:val="none" w:sz="0" w:space="0" w:color="auto"/>
      </w:divBdr>
    </w:div>
    <w:div w:id="304548301">
      <w:bodyDiv w:val="1"/>
      <w:marLeft w:val="0"/>
      <w:marRight w:val="0"/>
      <w:marTop w:val="0"/>
      <w:marBottom w:val="0"/>
      <w:divBdr>
        <w:top w:val="none" w:sz="0" w:space="0" w:color="auto"/>
        <w:left w:val="none" w:sz="0" w:space="0" w:color="auto"/>
        <w:bottom w:val="none" w:sz="0" w:space="0" w:color="auto"/>
        <w:right w:val="none" w:sz="0" w:space="0" w:color="auto"/>
      </w:divBdr>
    </w:div>
    <w:div w:id="325133413">
      <w:bodyDiv w:val="1"/>
      <w:marLeft w:val="0"/>
      <w:marRight w:val="0"/>
      <w:marTop w:val="0"/>
      <w:marBottom w:val="0"/>
      <w:divBdr>
        <w:top w:val="none" w:sz="0" w:space="0" w:color="auto"/>
        <w:left w:val="none" w:sz="0" w:space="0" w:color="auto"/>
        <w:bottom w:val="none" w:sz="0" w:space="0" w:color="auto"/>
        <w:right w:val="none" w:sz="0" w:space="0" w:color="auto"/>
      </w:divBdr>
    </w:div>
    <w:div w:id="423651023">
      <w:bodyDiv w:val="1"/>
      <w:marLeft w:val="0"/>
      <w:marRight w:val="0"/>
      <w:marTop w:val="0"/>
      <w:marBottom w:val="0"/>
      <w:divBdr>
        <w:top w:val="none" w:sz="0" w:space="0" w:color="auto"/>
        <w:left w:val="none" w:sz="0" w:space="0" w:color="auto"/>
        <w:bottom w:val="none" w:sz="0" w:space="0" w:color="auto"/>
        <w:right w:val="none" w:sz="0" w:space="0" w:color="auto"/>
      </w:divBdr>
    </w:div>
    <w:div w:id="669674028">
      <w:bodyDiv w:val="1"/>
      <w:marLeft w:val="0"/>
      <w:marRight w:val="0"/>
      <w:marTop w:val="0"/>
      <w:marBottom w:val="0"/>
      <w:divBdr>
        <w:top w:val="none" w:sz="0" w:space="0" w:color="auto"/>
        <w:left w:val="none" w:sz="0" w:space="0" w:color="auto"/>
        <w:bottom w:val="none" w:sz="0" w:space="0" w:color="auto"/>
        <w:right w:val="none" w:sz="0" w:space="0" w:color="auto"/>
      </w:divBdr>
    </w:div>
    <w:div w:id="679813350">
      <w:bodyDiv w:val="1"/>
      <w:marLeft w:val="0"/>
      <w:marRight w:val="0"/>
      <w:marTop w:val="0"/>
      <w:marBottom w:val="0"/>
      <w:divBdr>
        <w:top w:val="none" w:sz="0" w:space="0" w:color="auto"/>
        <w:left w:val="none" w:sz="0" w:space="0" w:color="auto"/>
        <w:bottom w:val="none" w:sz="0" w:space="0" w:color="auto"/>
        <w:right w:val="none" w:sz="0" w:space="0" w:color="auto"/>
      </w:divBdr>
    </w:div>
    <w:div w:id="945580297">
      <w:bodyDiv w:val="1"/>
      <w:marLeft w:val="0"/>
      <w:marRight w:val="0"/>
      <w:marTop w:val="0"/>
      <w:marBottom w:val="0"/>
      <w:divBdr>
        <w:top w:val="none" w:sz="0" w:space="0" w:color="auto"/>
        <w:left w:val="none" w:sz="0" w:space="0" w:color="auto"/>
        <w:bottom w:val="none" w:sz="0" w:space="0" w:color="auto"/>
        <w:right w:val="none" w:sz="0" w:space="0" w:color="auto"/>
      </w:divBdr>
    </w:div>
    <w:div w:id="988099662">
      <w:bodyDiv w:val="1"/>
      <w:marLeft w:val="0"/>
      <w:marRight w:val="0"/>
      <w:marTop w:val="0"/>
      <w:marBottom w:val="0"/>
      <w:divBdr>
        <w:top w:val="none" w:sz="0" w:space="0" w:color="auto"/>
        <w:left w:val="none" w:sz="0" w:space="0" w:color="auto"/>
        <w:bottom w:val="none" w:sz="0" w:space="0" w:color="auto"/>
        <w:right w:val="none" w:sz="0" w:space="0" w:color="auto"/>
      </w:divBdr>
    </w:div>
    <w:div w:id="1055544323">
      <w:bodyDiv w:val="1"/>
      <w:marLeft w:val="0"/>
      <w:marRight w:val="0"/>
      <w:marTop w:val="0"/>
      <w:marBottom w:val="0"/>
      <w:divBdr>
        <w:top w:val="none" w:sz="0" w:space="0" w:color="auto"/>
        <w:left w:val="none" w:sz="0" w:space="0" w:color="auto"/>
        <w:bottom w:val="none" w:sz="0" w:space="0" w:color="auto"/>
        <w:right w:val="none" w:sz="0" w:space="0" w:color="auto"/>
      </w:divBdr>
    </w:div>
    <w:div w:id="1093628399">
      <w:bodyDiv w:val="1"/>
      <w:marLeft w:val="0"/>
      <w:marRight w:val="0"/>
      <w:marTop w:val="0"/>
      <w:marBottom w:val="0"/>
      <w:divBdr>
        <w:top w:val="none" w:sz="0" w:space="0" w:color="auto"/>
        <w:left w:val="none" w:sz="0" w:space="0" w:color="auto"/>
        <w:bottom w:val="none" w:sz="0" w:space="0" w:color="auto"/>
        <w:right w:val="none" w:sz="0" w:space="0" w:color="auto"/>
      </w:divBdr>
    </w:div>
    <w:div w:id="1164126998">
      <w:bodyDiv w:val="1"/>
      <w:marLeft w:val="0"/>
      <w:marRight w:val="0"/>
      <w:marTop w:val="0"/>
      <w:marBottom w:val="0"/>
      <w:divBdr>
        <w:top w:val="none" w:sz="0" w:space="0" w:color="auto"/>
        <w:left w:val="none" w:sz="0" w:space="0" w:color="auto"/>
        <w:bottom w:val="none" w:sz="0" w:space="0" w:color="auto"/>
        <w:right w:val="none" w:sz="0" w:space="0" w:color="auto"/>
      </w:divBdr>
    </w:div>
    <w:div w:id="1260406429">
      <w:bodyDiv w:val="1"/>
      <w:marLeft w:val="0"/>
      <w:marRight w:val="0"/>
      <w:marTop w:val="0"/>
      <w:marBottom w:val="0"/>
      <w:divBdr>
        <w:top w:val="none" w:sz="0" w:space="0" w:color="auto"/>
        <w:left w:val="none" w:sz="0" w:space="0" w:color="auto"/>
        <w:bottom w:val="none" w:sz="0" w:space="0" w:color="auto"/>
        <w:right w:val="none" w:sz="0" w:space="0" w:color="auto"/>
      </w:divBdr>
    </w:div>
    <w:div w:id="1288589462">
      <w:bodyDiv w:val="1"/>
      <w:marLeft w:val="0"/>
      <w:marRight w:val="0"/>
      <w:marTop w:val="0"/>
      <w:marBottom w:val="0"/>
      <w:divBdr>
        <w:top w:val="none" w:sz="0" w:space="0" w:color="auto"/>
        <w:left w:val="none" w:sz="0" w:space="0" w:color="auto"/>
        <w:bottom w:val="none" w:sz="0" w:space="0" w:color="auto"/>
        <w:right w:val="none" w:sz="0" w:space="0" w:color="auto"/>
      </w:divBdr>
    </w:div>
    <w:div w:id="1318923607">
      <w:bodyDiv w:val="1"/>
      <w:marLeft w:val="0"/>
      <w:marRight w:val="0"/>
      <w:marTop w:val="0"/>
      <w:marBottom w:val="0"/>
      <w:divBdr>
        <w:top w:val="none" w:sz="0" w:space="0" w:color="auto"/>
        <w:left w:val="none" w:sz="0" w:space="0" w:color="auto"/>
        <w:bottom w:val="none" w:sz="0" w:space="0" w:color="auto"/>
        <w:right w:val="none" w:sz="0" w:space="0" w:color="auto"/>
      </w:divBdr>
    </w:div>
    <w:div w:id="1355957507">
      <w:bodyDiv w:val="1"/>
      <w:marLeft w:val="0"/>
      <w:marRight w:val="0"/>
      <w:marTop w:val="0"/>
      <w:marBottom w:val="0"/>
      <w:divBdr>
        <w:top w:val="none" w:sz="0" w:space="0" w:color="auto"/>
        <w:left w:val="none" w:sz="0" w:space="0" w:color="auto"/>
        <w:bottom w:val="none" w:sz="0" w:space="0" w:color="auto"/>
        <w:right w:val="none" w:sz="0" w:space="0" w:color="auto"/>
      </w:divBdr>
    </w:div>
    <w:div w:id="1508594885">
      <w:bodyDiv w:val="1"/>
      <w:marLeft w:val="0"/>
      <w:marRight w:val="0"/>
      <w:marTop w:val="0"/>
      <w:marBottom w:val="0"/>
      <w:divBdr>
        <w:top w:val="none" w:sz="0" w:space="0" w:color="auto"/>
        <w:left w:val="none" w:sz="0" w:space="0" w:color="auto"/>
        <w:bottom w:val="none" w:sz="0" w:space="0" w:color="auto"/>
        <w:right w:val="none" w:sz="0" w:space="0" w:color="auto"/>
      </w:divBdr>
    </w:div>
    <w:div w:id="1517424854">
      <w:bodyDiv w:val="1"/>
      <w:marLeft w:val="0"/>
      <w:marRight w:val="0"/>
      <w:marTop w:val="0"/>
      <w:marBottom w:val="0"/>
      <w:divBdr>
        <w:top w:val="none" w:sz="0" w:space="0" w:color="auto"/>
        <w:left w:val="none" w:sz="0" w:space="0" w:color="auto"/>
        <w:bottom w:val="none" w:sz="0" w:space="0" w:color="auto"/>
        <w:right w:val="none" w:sz="0" w:space="0" w:color="auto"/>
      </w:divBdr>
    </w:div>
    <w:div w:id="1581714012">
      <w:bodyDiv w:val="1"/>
      <w:marLeft w:val="0"/>
      <w:marRight w:val="0"/>
      <w:marTop w:val="0"/>
      <w:marBottom w:val="0"/>
      <w:divBdr>
        <w:top w:val="none" w:sz="0" w:space="0" w:color="auto"/>
        <w:left w:val="none" w:sz="0" w:space="0" w:color="auto"/>
        <w:bottom w:val="none" w:sz="0" w:space="0" w:color="auto"/>
        <w:right w:val="none" w:sz="0" w:space="0" w:color="auto"/>
      </w:divBdr>
    </w:div>
    <w:div w:id="1663771898">
      <w:bodyDiv w:val="1"/>
      <w:marLeft w:val="0"/>
      <w:marRight w:val="0"/>
      <w:marTop w:val="0"/>
      <w:marBottom w:val="0"/>
      <w:divBdr>
        <w:top w:val="none" w:sz="0" w:space="0" w:color="auto"/>
        <w:left w:val="none" w:sz="0" w:space="0" w:color="auto"/>
        <w:bottom w:val="none" w:sz="0" w:space="0" w:color="auto"/>
        <w:right w:val="none" w:sz="0" w:space="0" w:color="auto"/>
      </w:divBdr>
    </w:div>
    <w:div w:id="1805658002">
      <w:bodyDiv w:val="1"/>
      <w:marLeft w:val="0"/>
      <w:marRight w:val="0"/>
      <w:marTop w:val="0"/>
      <w:marBottom w:val="0"/>
      <w:divBdr>
        <w:top w:val="none" w:sz="0" w:space="0" w:color="auto"/>
        <w:left w:val="none" w:sz="0" w:space="0" w:color="auto"/>
        <w:bottom w:val="none" w:sz="0" w:space="0" w:color="auto"/>
        <w:right w:val="none" w:sz="0" w:space="0" w:color="auto"/>
      </w:divBdr>
    </w:div>
    <w:div w:id="1976568789">
      <w:bodyDiv w:val="1"/>
      <w:marLeft w:val="0"/>
      <w:marRight w:val="0"/>
      <w:marTop w:val="0"/>
      <w:marBottom w:val="0"/>
      <w:divBdr>
        <w:top w:val="none" w:sz="0" w:space="0" w:color="auto"/>
        <w:left w:val="none" w:sz="0" w:space="0" w:color="auto"/>
        <w:bottom w:val="none" w:sz="0" w:space="0" w:color="auto"/>
        <w:right w:val="none" w:sz="0" w:space="0" w:color="auto"/>
      </w:divBdr>
    </w:div>
    <w:div w:id="1977904060">
      <w:bodyDiv w:val="1"/>
      <w:marLeft w:val="0"/>
      <w:marRight w:val="0"/>
      <w:marTop w:val="0"/>
      <w:marBottom w:val="0"/>
      <w:divBdr>
        <w:top w:val="none" w:sz="0" w:space="0" w:color="auto"/>
        <w:left w:val="none" w:sz="0" w:space="0" w:color="auto"/>
        <w:bottom w:val="none" w:sz="0" w:space="0" w:color="auto"/>
        <w:right w:val="none" w:sz="0" w:space="0" w:color="auto"/>
      </w:divBdr>
    </w:div>
    <w:div w:id="2073576536">
      <w:bodyDiv w:val="1"/>
      <w:marLeft w:val="0"/>
      <w:marRight w:val="0"/>
      <w:marTop w:val="0"/>
      <w:marBottom w:val="0"/>
      <w:divBdr>
        <w:top w:val="none" w:sz="0" w:space="0" w:color="auto"/>
        <w:left w:val="none" w:sz="0" w:space="0" w:color="auto"/>
        <w:bottom w:val="none" w:sz="0" w:space="0" w:color="auto"/>
        <w:right w:val="none" w:sz="0" w:space="0" w:color="auto"/>
      </w:divBdr>
    </w:div>
    <w:div w:id="2084983244">
      <w:bodyDiv w:val="1"/>
      <w:marLeft w:val="0"/>
      <w:marRight w:val="0"/>
      <w:marTop w:val="0"/>
      <w:marBottom w:val="0"/>
      <w:divBdr>
        <w:top w:val="none" w:sz="0" w:space="0" w:color="auto"/>
        <w:left w:val="none" w:sz="0" w:space="0" w:color="auto"/>
        <w:bottom w:val="none" w:sz="0" w:space="0" w:color="auto"/>
        <w:right w:val="none" w:sz="0" w:space="0" w:color="auto"/>
      </w:divBdr>
    </w:div>
    <w:div w:id="2091734372">
      <w:bodyDiv w:val="1"/>
      <w:marLeft w:val="0"/>
      <w:marRight w:val="0"/>
      <w:marTop w:val="0"/>
      <w:marBottom w:val="0"/>
      <w:divBdr>
        <w:top w:val="none" w:sz="0" w:space="0" w:color="auto"/>
        <w:left w:val="none" w:sz="0" w:space="0" w:color="auto"/>
        <w:bottom w:val="none" w:sz="0" w:space="0" w:color="auto"/>
        <w:right w:val="none" w:sz="0" w:space="0" w:color="auto"/>
      </w:divBdr>
    </w:div>
    <w:div w:id="21132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i.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odatelna@koop.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DDB0B-A12A-4CDA-A216-19E24733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M7312-15 </Template>
  <TotalTime>24</TotalTime>
  <Pages>22</Pages>
  <Words>9912</Words>
  <Characters>59438</Characters>
  <Application>Microsoft Office Word</Application>
  <DocSecurity>0</DocSecurity>
  <Lines>495</Lines>
  <Paragraphs>138</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69212</CharactersWithSpaces>
  <SharedDoc>false</SharedDoc>
  <HLinks>
    <vt:vector size="12" baseType="variant">
      <vt:variant>
        <vt:i4>6226035</vt:i4>
      </vt:variant>
      <vt:variant>
        <vt:i4>39</vt:i4>
      </vt:variant>
      <vt:variant>
        <vt:i4>0</vt:i4>
      </vt:variant>
      <vt:variant>
        <vt:i4>5</vt:i4>
      </vt:variant>
      <vt:variant>
        <vt:lpwstr>mailto:podatelna@koop.cz</vt:lpwstr>
      </vt:variant>
      <vt:variant>
        <vt:lpwstr/>
      </vt:variant>
      <vt:variant>
        <vt:i4>2031616</vt:i4>
      </vt:variant>
      <vt:variant>
        <vt:i4>0</vt:i4>
      </vt:variant>
      <vt:variant>
        <vt:i4>0</vt:i4>
      </vt:variant>
      <vt:variant>
        <vt:i4>5</vt:i4>
      </vt:variant>
      <vt:variant>
        <vt:lpwstr/>
      </vt:variant>
      <vt:variant>
        <vt:lpwstr>DODP3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Pavelkova Monika</cp:lastModifiedBy>
  <cp:revision>11</cp:revision>
  <cp:lastPrinted>2017-12-08T10:09:00Z</cp:lastPrinted>
  <dcterms:created xsi:type="dcterms:W3CDTF">2018-01-10T07:30:00Z</dcterms:created>
  <dcterms:modified xsi:type="dcterms:W3CDTF">2018-01-11T07:28:00Z</dcterms:modified>
</cp:coreProperties>
</file>