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9E2" w:rsidRPr="00974219" w:rsidRDefault="001609E2" w:rsidP="00451DB9">
      <w:pPr>
        <w:keepNext/>
        <w:spacing w:after="120" w:line="276" w:lineRule="auto"/>
        <w:jc w:val="center"/>
        <w:rPr>
          <w:b/>
          <w:sz w:val="44"/>
          <w:szCs w:val="44"/>
        </w:rPr>
      </w:pPr>
      <w:r w:rsidRPr="00974219">
        <w:rPr>
          <w:b/>
          <w:sz w:val="44"/>
          <w:szCs w:val="44"/>
        </w:rPr>
        <w:t>KUPNÍ SMLOUVA</w:t>
      </w:r>
    </w:p>
    <w:p w:rsidR="00967CB6" w:rsidRDefault="00967CB6" w:rsidP="001609E2">
      <w:pPr>
        <w:keepNext/>
        <w:spacing w:after="120" w:line="276" w:lineRule="auto"/>
      </w:pPr>
    </w:p>
    <w:p w:rsidR="0061059D" w:rsidRDefault="0061059D" w:rsidP="001609E2">
      <w:pPr>
        <w:keepNext/>
        <w:spacing w:after="120" w:line="276" w:lineRule="auto"/>
      </w:pPr>
    </w:p>
    <w:p w:rsidR="0061059D" w:rsidRDefault="0061059D" w:rsidP="001609E2">
      <w:pPr>
        <w:keepNext/>
        <w:spacing w:after="120" w:line="276" w:lineRule="auto"/>
      </w:pPr>
    </w:p>
    <w:p w:rsidR="001609E2" w:rsidRPr="000C20A9" w:rsidRDefault="001609E2" w:rsidP="001609E2">
      <w:pPr>
        <w:keepNext/>
        <w:contextualSpacing/>
        <w:rPr>
          <w:b/>
        </w:rPr>
      </w:pPr>
      <w:r w:rsidRPr="00B05D3F">
        <w:rPr>
          <w:b/>
        </w:rPr>
        <w:t xml:space="preserve">1/ </w:t>
      </w:r>
      <w:r w:rsidRPr="000C20A9">
        <w:rPr>
          <w:b/>
        </w:rPr>
        <w:t>Městská část Praha – Satalice</w:t>
      </w:r>
    </w:p>
    <w:p w:rsidR="001609E2" w:rsidRPr="000C20A9" w:rsidRDefault="001609E2" w:rsidP="001609E2">
      <w:pPr>
        <w:keepNext/>
        <w:contextualSpacing/>
      </w:pPr>
      <w:r w:rsidRPr="000C20A9">
        <w:rPr>
          <w:bCs/>
        </w:rPr>
        <w:t>IČ: 002 40 711</w:t>
      </w:r>
    </w:p>
    <w:p w:rsidR="001609E2" w:rsidRPr="000C20A9" w:rsidRDefault="001609E2" w:rsidP="001609E2">
      <w:pPr>
        <w:keepNext/>
        <w:contextualSpacing/>
        <w:rPr>
          <w:bCs/>
        </w:rPr>
      </w:pPr>
      <w:r w:rsidRPr="000C20A9">
        <w:rPr>
          <w:bCs/>
        </w:rPr>
        <w:t xml:space="preserve">K Radonicům 81, </w:t>
      </w:r>
      <w:r w:rsidR="00423A72">
        <w:rPr>
          <w:bCs/>
        </w:rPr>
        <w:t xml:space="preserve">Satalice, </w:t>
      </w:r>
      <w:r w:rsidRPr="000C20A9">
        <w:rPr>
          <w:bCs/>
        </w:rPr>
        <w:t xml:space="preserve">190 15 </w:t>
      </w:r>
      <w:r w:rsidR="00423A72">
        <w:rPr>
          <w:bCs/>
        </w:rPr>
        <w:t xml:space="preserve">Praha 9 </w:t>
      </w:r>
    </w:p>
    <w:p w:rsidR="001609E2" w:rsidRPr="00044E57" w:rsidRDefault="001609E2" w:rsidP="001609E2">
      <w:pPr>
        <w:keepNext/>
        <w:contextualSpacing/>
      </w:pPr>
      <w:r w:rsidRPr="000C20A9">
        <w:t xml:space="preserve">zastoupená </w:t>
      </w:r>
      <w:r w:rsidRPr="00044E57">
        <w:t>starostkou Mgr. Miladou Voborskou</w:t>
      </w:r>
    </w:p>
    <w:p w:rsidR="001609E2" w:rsidRPr="00044E57" w:rsidRDefault="001609E2" w:rsidP="001609E2">
      <w:pPr>
        <w:keepNext/>
        <w:contextualSpacing/>
        <w:rPr>
          <w:bCs/>
        </w:rPr>
      </w:pPr>
      <w:r w:rsidRPr="00044E57">
        <w:rPr>
          <w:bCs/>
        </w:rPr>
        <w:t xml:space="preserve">bankovní spojení: </w:t>
      </w:r>
      <w:r w:rsidR="00A03683">
        <w:rPr>
          <w:bCs/>
        </w:rPr>
        <w:t>XXXXXXX</w:t>
      </w:r>
    </w:p>
    <w:p w:rsidR="001609E2" w:rsidRPr="000C20A9" w:rsidRDefault="001609E2" w:rsidP="001609E2">
      <w:pPr>
        <w:keepNext/>
        <w:contextualSpacing/>
      </w:pPr>
      <w:r w:rsidRPr="0020612D">
        <w:rPr>
          <w:bCs/>
        </w:rPr>
        <w:t xml:space="preserve">č. účtu: </w:t>
      </w:r>
      <w:r w:rsidR="00A03683">
        <w:rPr>
          <w:bCs/>
        </w:rPr>
        <w:t>XXXXXXXXXXXXX</w:t>
      </w:r>
    </w:p>
    <w:p w:rsidR="001609E2" w:rsidRPr="00B05D3F" w:rsidRDefault="001609E2" w:rsidP="001609E2">
      <w:pPr>
        <w:keepNext/>
        <w:contextualSpacing/>
      </w:pPr>
    </w:p>
    <w:p w:rsidR="001609E2" w:rsidRPr="00B05D3F" w:rsidRDefault="001609E2" w:rsidP="001609E2">
      <w:pPr>
        <w:keepNext/>
        <w:contextualSpacing/>
      </w:pPr>
      <w:r w:rsidRPr="00B05D3F">
        <w:t>(dále jen „</w:t>
      </w:r>
      <w:r w:rsidRPr="00B05D3F">
        <w:rPr>
          <w:b/>
        </w:rPr>
        <w:t>prodávající</w:t>
      </w:r>
      <w:r w:rsidRPr="00B05D3F">
        <w:t>")</w:t>
      </w:r>
    </w:p>
    <w:p w:rsidR="001609E2" w:rsidRPr="00B05D3F" w:rsidRDefault="001609E2" w:rsidP="001609E2">
      <w:pPr>
        <w:keepNext/>
        <w:contextualSpacing/>
      </w:pPr>
    </w:p>
    <w:p w:rsidR="001609E2" w:rsidRPr="00B05D3F" w:rsidRDefault="001609E2" w:rsidP="001609E2">
      <w:pPr>
        <w:keepNext/>
        <w:contextualSpacing/>
        <w:rPr>
          <w:b/>
        </w:rPr>
      </w:pPr>
      <w:r w:rsidRPr="00B05D3F">
        <w:rPr>
          <w:b/>
        </w:rPr>
        <w:t>-a-</w:t>
      </w:r>
    </w:p>
    <w:p w:rsidR="001609E2" w:rsidRPr="00B05D3F" w:rsidRDefault="001609E2" w:rsidP="001609E2">
      <w:pPr>
        <w:keepNext/>
        <w:contextualSpacing/>
      </w:pPr>
    </w:p>
    <w:p w:rsidR="001609E2" w:rsidRDefault="001609E2" w:rsidP="001609E2">
      <w:pPr>
        <w:keepNext/>
        <w:contextualSpacing/>
        <w:rPr>
          <w:b/>
        </w:rPr>
      </w:pPr>
      <w:r w:rsidRPr="00B05D3F">
        <w:rPr>
          <w:b/>
        </w:rPr>
        <w:t xml:space="preserve">2/ </w:t>
      </w:r>
    </w:p>
    <w:p w:rsidR="00423A72" w:rsidRDefault="00423A72" w:rsidP="001609E2">
      <w:pPr>
        <w:keepNext/>
        <w:contextualSpacing/>
        <w:rPr>
          <w:b/>
        </w:rPr>
      </w:pPr>
      <w:r>
        <w:rPr>
          <w:b/>
        </w:rPr>
        <w:t>Ing. Karolína Schäfer</w:t>
      </w:r>
    </w:p>
    <w:p w:rsidR="00423A72" w:rsidRPr="001E6B6E" w:rsidRDefault="00423A72" w:rsidP="001609E2">
      <w:pPr>
        <w:keepNext/>
        <w:contextualSpacing/>
      </w:pPr>
      <w:r w:rsidRPr="001E6B6E">
        <w:t>r.č.</w:t>
      </w:r>
      <w:r w:rsidR="00A03683">
        <w:t xml:space="preserve"> XXXXXXXXX</w:t>
      </w:r>
    </w:p>
    <w:p w:rsidR="00423A72" w:rsidRDefault="00423A72" w:rsidP="001609E2">
      <w:pPr>
        <w:keepNext/>
        <w:contextualSpacing/>
        <w:rPr>
          <w:b/>
        </w:rPr>
      </w:pPr>
    </w:p>
    <w:p w:rsidR="00423A72" w:rsidRDefault="00423A72" w:rsidP="001609E2">
      <w:pPr>
        <w:keepNext/>
        <w:contextualSpacing/>
      </w:pPr>
      <w:r>
        <w:t>a</w:t>
      </w:r>
    </w:p>
    <w:p w:rsidR="00423A72" w:rsidRDefault="00423A72" w:rsidP="001609E2">
      <w:pPr>
        <w:keepNext/>
        <w:contextualSpacing/>
      </w:pPr>
    </w:p>
    <w:p w:rsidR="00423A72" w:rsidRDefault="00423A72" w:rsidP="001609E2">
      <w:pPr>
        <w:keepNext/>
        <w:contextualSpacing/>
        <w:rPr>
          <w:b/>
        </w:rPr>
      </w:pPr>
      <w:r>
        <w:rPr>
          <w:b/>
        </w:rPr>
        <w:t>Tomáš Schäfer</w:t>
      </w:r>
    </w:p>
    <w:p w:rsidR="00423A72" w:rsidRPr="001E6B6E" w:rsidRDefault="00423A72" w:rsidP="001609E2">
      <w:pPr>
        <w:keepNext/>
        <w:contextualSpacing/>
      </w:pPr>
      <w:r w:rsidRPr="001E6B6E">
        <w:t>r.č.</w:t>
      </w:r>
      <w:r w:rsidR="001E6B6E" w:rsidRPr="001E6B6E">
        <w:t xml:space="preserve"> </w:t>
      </w:r>
      <w:r w:rsidR="00A03683">
        <w:t>XXXXXXXXX</w:t>
      </w:r>
    </w:p>
    <w:p w:rsidR="001609E2" w:rsidRDefault="001609E2" w:rsidP="001609E2">
      <w:pPr>
        <w:keepNext/>
        <w:contextualSpacing/>
      </w:pPr>
    </w:p>
    <w:p w:rsidR="001E6B6E" w:rsidRDefault="00423A72" w:rsidP="001609E2">
      <w:pPr>
        <w:keepNext/>
        <w:contextualSpacing/>
      </w:pPr>
      <w:r>
        <w:t xml:space="preserve">oba bytem </w:t>
      </w:r>
      <w:r w:rsidR="00A03683">
        <w:t>XXXXXX</w:t>
      </w:r>
      <w:r>
        <w:t>, Satalice, 190 15 Praha 9</w:t>
      </w:r>
    </w:p>
    <w:p w:rsidR="001E6B6E" w:rsidRDefault="001E6B6E" w:rsidP="001609E2">
      <w:pPr>
        <w:keepNext/>
        <w:contextualSpacing/>
      </w:pPr>
      <w:r w:rsidRPr="001E6B6E">
        <w:t>jako manž</w:t>
      </w:r>
      <w:r>
        <w:t>elé se společným jměním manželů</w:t>
      </w:r>
    </w:p>
    <w:p w:rsidR="001609E2" w:rsidRPr="00B05D3F" w:rsidRDefault="001609E2" w:rsidP="001609E2">
      <w:pPr>
        <w:keepNext/>
        <w:contextualSpacing/>
      </w:pPr>
      <w:r w:rsidRPr="00B05D3F">
        <w:t>(dále jen „</w:t>
      </w:r>
      <w:r w:rsidRPr="00B05D3F">
        <w:rPr>
          <w:b/>
        </w:rPr>
        <w:t>kupující</w:t>
      </w:r>
      <w:r w:rsidRPr="00B05D3F">
        <w:t>")</w:t>
      </w:r>
    </w:p>
    <w:p w:rsidR="001609E2" w:rsidRPr="00B05D3F" w:rsidRDefault="001609E2" w:rsidP="001609E2">
      <w:pPr>
        <w:keepNext/>
        <w:spacing w:after="120"/>
      </w:pPr>
    </w:p>
    <w:p w:rsidR="001609E2" w:rsidRPr="00B05D3F" w:rsidRDefault="001609E2" w:rsidP="001609E2">
      <w:pPr>
        <w:keepNext/>
        <w:spacing w:after="120"/>
      </w:pPr>
      <w:r w:rsidRPr="00B05D3F">
        <w:t>(společně dále také jako „</w:t>
      </w:r>
      <w:r w:rsidRPr="00B05D3F">
        <w:rPr>
          <w:b/>
        </w:rPr>
        <w:t>smluvní strany</w:t>
      </w:r>
      <w:r w:rsidRPr="00B05D3F">
        <w:t>“ nebo jednotlivě jako „</w:t>
      </w:r>
      <w:r w:rsidRPr="00B05D3F">
        <w:rPr>
          <w:b/>
        </w:rPr>
        <w:t>smluvní strana</w:t>
      </w:r>
      <w:r w:rsidRPr="00B05D3F">
        <w:t>“)</w:t>
      </w:r>
    </w:p>
    <w:p w:rsidR="001609E2" w:rsidRPr="00B05D3F" w:rsidRDefault="001609E2" w:rsidP="001609E2">
      <w:pPr>
        <w:keepNext/>
        <w:spacing w:after="120" w:line="276" w:lineRule="auto"/>
      </w:pPr>
    </w:p>
    <w:p w:rsidR="001609E2" w:rsidRDefault="001609E2" w:rsidP="00423A72">
      <w:pPr>
        <w:keepNext/>
        <w:spacing w:after="120"/>
        <w:jc w:val="center"/>
      </w:pPr>
      <w:r w:rsidRPr="00B05D3F">
        <w:t xml:space="preserve">uzavírají </w:t>
      </w:r>
      <w:r w:rsidR="00CB2E35">
        <w:t>podle ustanovení § 2128 a násl. a</w:t>
      </w:r>
      <w:r w:rsidRPr="00B05D3F">
        <w:t xml:space="preserve"> ustanovení § 2079 a násl. zákona č. 89/2012 Sb., občanský zákoník, ve znění pozdějších předpisů, tuto </w:t>
      </w:r>
      <w:r w:rsidRPr="00B05D3F">
        <w:rPr>
          <w:b/>
        </w:rPr>
        <w:t>kupní smlouvu</w:t>
      </w:r>
      <w:r w:rsidRPr="00B05D3F">
        <w:t xml:space="preserve"> (dále jen „</w:t>
      </w:r>
      <w:r w:rsidRPr="00B05D3F">
        <w:rPr>
          <w:b/>
        </w:rPr>
        <w:t>smlouva</w:t>
      </w:r>
      <w:r w:rsidRPr="00B05D3F">
        <w:t>“)</w:t>
      </w:r>
    </w:p>
    <w:p w:rsidR="00423A72" w:rsidRDefault="00423A72" w:rsidP="00423A72">
      <w:pPr>
        <w:keepNext/>
        <w:spacing w:after="120"/>
        <w:jc w:val="center"/>
      </w:pPr>
    </w:p>
    <w:p w:rsidR="0061059D" w:rsidRDefault="0061059D" w:rsidP="00423A72">
      <w:pPr>
        <w:keepNext/>
        <w:spacing w:after="120"/>
        <w:jc w:val="center"/>
      </w:pPr>
    </w:p>
    <w:p w:rsidR="001609E2" w:rsidRPr="00FB38FE" w:rsidRDefault="001609E2" w:rsidP="00716C79">
      <w:pPr>
        <w:keepNext/>
        <w:spacing w:after="240"/>
        <w:ind w:left="567"/>
        <w:contextualSpacing/>
        <w:jc w:val="center"/>
        <w:outlineLvl w:val="0"/>
        <w:rPr>
          <w:b/>
        </w:rPr>
      </w:pPr>
      <w:r w:rsidRPr="00FB38FE">
        <w:rPr>
          <w:b/>
        </w:rPr>
        <w:t xml:space="preserve">I. </w:t>
      </w:r>
      <w:r>
        <w:rPr>
          <w:b/>
        </w:rPr>
        <w:t>Obecná ustanovení</w:t>
      </w:r>
    </w:p>
    <w:p w:rsidR="008E0390" w:rsidRDefault="001609E2" w:rsidP="00D17EB7">
      <w:pPr>
        <w:pStyle w:val="Normln1"/>
        <w:keepNext/>
        <w:widowControl/>
        <w:numPr>
          <w:ilvl w:val="0"/>
          <w:numId w:val="2"/>
        </w:numPr>
        <w:ind w:left="284" w:hanging="284"/>
        <w:jc w:val="both"/>
        <w:rPr>
          <w:rFonts w:ascii="Times New Roman" w:hAnsi="Times New Roman"/>
          <w:noProof/>
          <w:color w:val="000000"/>
          <w:sz w:val="22"/>
        </w:rPr>
      </w:pPr>
      <w:r>
        <w:rPr>
          <w:rFonts w:ascii="Times New Roman" w:hAnsi="Times New Roman"/>
          <w:noProof/>
          <w:color w:val="000000"/>
          <w:sz w:val="22"/>
        </w:rPr>
        <w:t xml:space="preserve">Hlavní město Praha, </w:t>
      </w:r>
      <w:r w:rsidRPr="00C53414">
        <w:rPr>
          <w:rFonts w:ascii="Times New Roman" w:hAnsi="Times New Roman"/>
          <w:noProof/>
          <w:color w:val="000000"/>
          <w:sz w:val="22"/>
        </w:rPr>
        <w:t xml:space="preserve">Staré Město, Mariánské náměstí 2/2, PSČ 110 </w:t>
      </w:r>
      <w:r w:rsidRPr="00C419DB">
        <w:rPr>
          <w:rFonts w:ascii="Times New Roman" w:hAnsi="Times New Roman"/>
          <w:noProof/>
          <w:color w:val="000000"/>
          <w:sz w:val="22"/>
        </w:rPr>
        <w:t xml:space="preserve">00 </w:t>
      </w:r>
      <w:r w:rsidRPr="00193125">
        <w:rPr>
          <w:rFonts w:ascii="Times New Roman" w:hAnsi="Times New Roman"/>
          <w:noProof/>
          <w:color w:val="000000"/>
          <w:sz w:val="22"/>
        </w:rPr>
        <w:t xml:space="preserve">je vlastníkem pozemku parc. č. </w:t>
      </w:r>
      <w:r w:rsidR="00E25A73">
        <w:rPr>
          <w:rFonts w:ascii="Times New Roman" w:hAnsi="Times New Roman"/>
          <w:noProof/>
          <w:color w:val="000000"/>
          <w:sz w:val="22"/>
        </w:rPr>
        <w:t xml:space="preserve">977 v k.ú. Satalice </w:t>
      </w:r>
      <w:r w:rsidR="00C30876">
        <w:rPr>
          <w:rFonts w:ascii="Times New Roman" w:hAnsi="Times New Roman"/>
          <w:noProof/>
          <w:color w:val="000000"/>
          <w:sz w:val="22"/>
        </w:rPr>
        <w:t>zapsan</w:t>
      </w:r>
      <w:r w:rsidR="00E25A73">
        <w:rPr>
          <w:rFonts w:ascii="Times New Roman" w:hAnsi="Times New Roman"/>
          <w:noProof/>
          <w:color w:val="000000"/>
          <w:sz w:val="22"/>
        </w:rPr>
        <w:t>ém</w:t>
      </w:r>
      <w:r w:rsidR="00C30876">
        <w:rPr>
          <w:rFonts w:ascii="Times New Roman" w:hAnsi="Times New Roman"/>
          <w:noProof/>
          <w:color w:val="000000"/>
          <w:sz w:val="22"/>
        </w:rPr>
        <w:t xml:space="preserve"> </w:t>
      </w:r>
      <w:r>
        <w:rPr>
          <w:rFonts w:ascii="Times New Roman" w:hAnsi="Times New Roman"/>
          <w:noProof/>
          <w:color w:val="000000"/>
          <w:sz w:val="22"/>
        </w:rPr>
        <w:t>na l</w:t>
      </w:r>
      <w:r w:rsidR="00716C79">
        <w:rPr>
          <w:rFonts w:ascii="Times New Roman" w:hAnsi="Times New Roman"/>
          <w:noProof/>
          <w:color w:val="000000"/>
          <w:sz w:val="22"/>
        </w:rPr>
        <w:t>istu vlastnictví č. </w:t>
      </w:r>
      <w:r>
        <w:rPr>
          <w:rFonts w:ascii="Times New Roman" w:hAnsi="Times New Roman"/>
          <w:noProof/>
          <w:color w:val="000000"/>
          <w:sz w:val="22"/>
        </w:rPr>
        <w:t xml:space="preserve">523 pro </w:t>
      </w:r>
      <w:r w:rsidRPr="00925678">
        <w:rPr>
          <w:rFonts w:ascii="Times New Roman" w:hAnsi="Times New Roman"/>
          <w:noProof/>
          <w:color w:val="000000"/>
          <w:sz w:val="22"/>
        </w:rPr>
        <w:t>k.ú. Satalice, obec Praha, vedeného Katastrálním úřadem pro hl. m. Prahu, Katastrální pracoviště Praha</w:t>
      </w:r>
      <w:r w:rsidR="00E25A73">
        <w:rPr>
          <w:rFonts w:ascii="Times New Roman" w:hAnsi="Times New Roman"/>
          <w:noProof/>
          <w:color w:val="000000"/>
          <w:sz w:val="22"/>
        </w:rPr>
        <w:t>. Z pozemku parc.č. 977 v k.ú. Satalice byly</w:t>
      </w:r>
      <w:r w:rsidR="00967CB6">
        <w:rPr>
          <w:rFonts w:ascii="Times New Roman" w:hAnsi="Times New Roman"/>
          <w:noProof/>
          <w:color w:val="000000"/>
          <w:sz w:val="22"/>
        </w:rPr>
        <w:t xml:space="preserve"> Gemoterickým plánem č. 1043-143/2017 </w:t>
      </w:r>
      <w:r w:rsidR="0020612D">
        <w:rPr>
          <w:rFonts w:ascii="Times New Roman" w:hAnsi="Times New Roman"/>
          <w:noProof/>
          <w:color w:val="000000"/>
          <w:sz w:val="22"/>
        </w:rPr>
        <w:t xml:space="preserve">vyhotoveným </w:t>
      </w:r>
      <w:r w:rsidR="00A03683">
        <w:rPr>
          <w:rFonts w:ascii="Times New Roman" w:hAnsi="Times New Roman"/>
          <w:noProof/>
          <w:color w:val="000000"/>
          <w:sz w:val="22"/>
        </w:rPr>
        <w:t>XXXXXXXX</w:t>
      </w:r>
      <w:r w:rsidR="0020612D">
        <w:rPr>
          <w:rFonts w:ascii="Times New Roman" w:hAnsi="Times New Roman"/>
          <w:noProof/>
          <w:color w:val="000000"/>
          <w:sz w:val="22"/>
        </w:rPr>
        <w:t xml:space="preserve"> </w:t>
      </w:r>
      <w:r w:rsidR="00E25A73">
        <w:rPr>
          <w:rFonts w:ascii="Times New Roman" w:hAnsi="Times New Roman"/>
          <w:noProof/>
          <w:color w:val="000000"/>
          <w:sz w:val="22"/>
        </w:rPr>
        <w:t xml:space="preserve">nově odděleny </w:t>
      </w:r>
      <w:r w:rsidR="00967CB6">
        <w:rPr>
          <w:rFonts w:ascii="Times New Roman" w:hAnsi="Times New Roman"/>
          <w:noProof/>
          <w:color w:val="000000"/>
          <w:sz w:val="22"/>
        </w:rPr>
        <w:t xml:space="preserve">části </w:t>
      </w:r>
      <w:r w:rsidR="00E25A73">
        <w:rPr>
          <w:rFonts w:ascii="Times New Roman" w:hAnsi="Times New Roman"/>
          <w:noProof/>
          <w:color w:val="000000"/>
          <w:sz w:val="22"/>
        </w:rPr>
        <w:t>pozemk</w:t>
      </w:r>
      <w:r w:rsidR="00967CB6">
        <w:rPr>
          <w:rFonts w:ascii="Times New Roman" w:hAnsi="Times New Roman"/>
          <w:noProof/>
          <w:color w:val="000000"/>
          <w:sz w:val="22"/>
        </w:rPr>
        <w:t>u, a to</w:t>
      </w:r>
      <w:r w:rsidR="00E25A73">
        <w:rPr>
          <w:rFonts w:ascii="Times New Roman" w:hAnsi="Times New Roman"/>
          <w:noProof/>
          <w:color w:val="000000"/>
          <w:sz w:val="22"/>
        </w:rPr>
        <w:t xml:space="preserve"> parc.č. 977/7 o výměře 24 m</w:t>
      </w:r>
      <w:r w:rsidR="00E25A73">
        <w:rPr>
          <w:rFonts w:ascii="Times New Roman" w:hAnsi="Times New Roman"/>
          <w:noProof/>
          <w:color w:val="000000"/>
          <w:sz w:val="22"/>
          <w:vertAlign w:val="superscript"/>
        </w:rPr>
        <w:t xml:space="preserve">2 </w:t>
      </w:r>
      <w:r w:rsidR="00E25A73">
        <w:rPr>
          <w:rFonts w:ascii="Times New Roman" w:hAnsi="Times New Roman"/>
          <w:noProof/>
          <w:color w:val="000000"/>
          <w:sz w:val="22"/>
        </w:rPr>
        <w:t>a parc.č.</w:t>
      </w:r>
      <w:r w:rsidR="0020612D">
        <w:rPr>
          <w:rFonts w:ascii="Times New Roman" w:hAnsi="Times New Roman"/>
          <w:noProof/>
          <w:color w:val="000000"/>
          <w:sz w:val="22"/>
        </w:rPr>
        <w:t xml:space="preserve"> </w:t>
      </w:r>
      <w:r w:rsidR="00967CB6">
        <w:rPr>
          <w:rFonts w:ascii="Times New Roman" w:hAnsi="Times New Roman"/>
          <w:noProof/>
          <w:color w:val="000000"/>
          <w:sz w:val="22"/>
        </w:rPr>
        <w:t>977/8 o výměře 16 m</w:t>
      </w:r>
      <w:r w:rsidR="00967CB6">
        <w:rPr>
          <w:rFonts w:ascii="Times New Roman" w:hAnsi="Times New Roman"/>
          <w:noProof/>
          <w:color w:val="000000"/>
          <w:sz w:val="22"/>
          <w:vertAlign w:val="superscript"/>
        </w:rPr>
        <w:t>2</w:t>
      </w:r>
      <w:r w:rsidR="00967CB6">
        <w:rPr>
          <w:rFonts w:ascii="Times New Roman" w:hAnsi="Times New Roman"/>
          <w:noProof/>
          <w:color w:val="000000"/>
          <w:sz w:val="22"/>
        </w:rPr>
        <w:t xml:space="preserve">, vše v k.ú. Satalice </w:t>
      </w:r>
      <w:r w:rsidRPr="00925678">
        <w:rPr>
          <w:rFonts w:ascii="Times New Roman" w:hAnsi="Times New Roman"/>
          <w:noProof/>
          <w:color w:val="000000"/>
          <w:sz w:val="22"/>
        </w:rPr>
        <w:t xml:space="preserve">(dále </w:t>
      </w:r>
      <w:r w:rsidR="00967CB6">
        <w:rPr>
          <w:rFonts w:ascii="Times New Roman" w:hAnsi="Times New Roman"/>
          <w:noProof/>
          <w:color w:val="000000"/>
          <w:sz w:val="22"/>
        </w:rPr>
        <w:t xml:space="preserve">jen </w:t>
      </w:r>
      <w:r w:rsidRPr="00925678">
        <w:rPr>
          <w:rFonts w:ascii="Times New Roman" w:hAnsi="Times New Roman"/>
          <w:noProof/>
          <w:color w:val="000000"/>
          <w:sz w:val="22"/>
        </w:rPr>
        <w:t xml:space="preserve"> „</w:t>
      </w:r>
      <w:r>
        <w:rPr>
          <w:rFonts w:ascii="Times New Roman" w:hAnsi="Times New Roman"/>
          <w:b/>
          <w:noProof/>
          <w:color w:val="000000"/>
          <w:sz w:val="22"/>
        </w:rPr>
        <w:t xml:space="preserve">předmět </w:t>
      </w:r>
      <w:r w:rsidR="00895A9C">
        <w:rPr>
          <w:rFonts w:ascii="Times New Roman" w:hAnsi="Times New Roman"/>
          <w:b/>
          <w:noProof/>
          <w:color w:val="000000"/>
          <w:sz w:val="22"/>
        </w:rPr>
        <w:t>koupě</w:t>
      </w:r>
      <w:r w:rsidRPr="00925678">
        <w:rPr>
          <w:rFonts w:ascii="Times New Roman" w:hAnsi="Times New Roman"/>
          <w:noProof/>
          <w:color w:val="000000"/>
          <w:sz w:val="22"/>
        </w:rPr>
        <w:t>“).</w:t>
      </w:r>
      <w:r w:rsidR="00716C79">
        <w:rPr>
          <w:rFonts w:ascii="Times New Roman" w:hAnsi="Times New Roman"/>
          <w:noProof/>
          <w:color w:val="000000"/>
          <w:sz w:val="22"/>
        </w:rPr>
        <w:t xml:space="preserve"> Dle obecně závazné vyhlášky č. </w:t>
      </w:r>
      <w:r w:rsidRPr="00925678">
        <w:rPr>
          <w:rFonts w:ascii="Times New Roman" w:hAnsi="Times New Roman"/>
          <w:noProof/>
          <w:color w:val="000000"/>
          <w:sz w:val="22"/>
        </w:rPr>
        <w:t xml:space="preserve">55/2000 Sb., hl. m. Prahy, kterou se vydává Statut hlavního města Prahy, ve znění pozdějších předpisů, byla </w:t>
      </w:r>
      <w:r>
        <w:rPr>
          <w:rFonts w:ascii="Times New Roman" w:hAnsi="Times New Roman"/>
          <w:noProof/>
          <w:color w:val="000000"/>
          <w:sz w:val="22"/>
        </w:rPr>
        <w:t>p</w:t>
      </w:r>
      <w:r w:rsidR="00716C79">
        <w:rPr>
          <w:rFonts w:ascii="Times New Roman" w:hAnsi="Times New Roman"/>
          <w:noProof/>
          <w:color w:val="000000"/>
          <w:sz w:val="22"/>
        </w:rPr>
        <w:t>rodávajícímu</w:t>
      </w:r>
      <w:r w:rsidRPr="00AE22FC">
        <w:rPr>
          <w:rFonts w:ascii="Times New Roman" w:hAnsi="Times New Roman"/>
          <w:noProof/>
          <w:color w:val="000000"/>
          <w:sz w:val="22"/>
        </w:rPr>
        <w:t xml:space="preserve"> svěřena správa výše uvedených nemovitostí. </w:t>
      </w:r>
    </w:p>
    <w:p w:rsidR="001609E2" w:rsidRPr="006B47AD" w:rsidRDefault="008E0390" w:rsidP="0042019B">
      <w:pPr>
        <w:pStyle w:val="Normln1"/>
        <w:keepNext/>
        <w:widowControl/>
        <w:numPr>
          <w:ilvl w:val="0"/>
          <w:numId w:val="2"/>
        </w:numPr>
        <w:ind w:left="284" w:hanging="284"/>
        <w:jc w:val="both"/>
        <w:rPr>
          <w:rFonts w:ascii="Times New Roman" w:hAnsi="Times New Roman"/>
          <w:noProof/>
          <w:color w:val="000000"/>
          <w:sz w:val="22"/>
        </w:rPr>
      </w:pPr>
      <w:r w:rsidRPr="006B47AD">
        <w:rPr>
          <w:rFonts w:ascii="Times New Roman" w:hAnsi="Times New Roman"/>
          <w:noProof/>
          <w:color w:val="000000"/>
          <w:sz w:val="22"/>
        </w:rPr>
        <w:t>K</w:t>
      </w:r>
      <w:r w:rsidR="009D76B2" w:rsidRPr="006B47AD">
        <w:rPr>
          <w:rFonts w:ascii="Times New Roman" w:hAnsi="Times New Roman"/>
          <w:noProof/>
          <w:color w:val="000000"/>
          <w:sz w:val="22"/>
        </w:rPr>
        <w:t xml:space="preserve">upujícím je </w:t>
      </w:r>
      <w:r w:rsidRPr="006B47AD">
        <w:rPr>
          <w:rFonts w:ascii="Times New Roman" w:hAnsi="Times New Roman"/>
          <w:noProof/>
          <w:color w:val="000000"/>
          <w:sz w:val="22"/>
        </w:rPr>
        <w:t xml:space="preserve">dobře </w:t>
      </w:r>
      <w:r w:rsidR="009D76B2" w:rsidRPr="006B47AD">
        <w:rPr>
          <w:rFonts w:ascii="Times New Roman" w:hAnsi="Times New Roman"/>
          <w:noProof/>
          <w:color w:val="000000"/>
          <w:sz w:val="22"/>
        </w:rPr>
        <w:t>znám</w:t>
      </w:r>
      <w:r w:rsidR="00C30876" w:rsidRPr="006B47AD">
        <w:rPr>
          <w:rFonts w:ascii="Times New Roman" w:hAnsi="Times New Roman"/>
          <w:noProof/>
          <w:color w:val="000000"/>
          <w:sz w:val="22"/>
        </w:rPr>
        <w:t xml:space="preserve"> právní a </w:t>
      </w:r>
      <w:r w:rsidRPr="006B47AD">
        <w:rPr>
          <w:rFonts w:ascii="Times New Roman" w:hAnsi="Times New Roman"/>
          <w:noProof/>
          <w:color w:val="000000"/>
          <w:sz w:val="22"/>
        </w:rPr>
        <w:t>faktický stav předmětu koupě</w:t>
      </w:r>
      <w:r w:rsidR="009D76B2" w:rsidRPr="006B47AD">
        <w:rPr>
          <w:rFonts w:ascii="Times New Roman" w:hAnsi="Times New Roman"/>
          <w:noProof/>
          <w:color w:val="000000"/>
          <w:sz w:val="22"/>
        </w:rPr>
        <w:t xml:space="preserve">, </w:t>
      </w:r>
      <w:r w:rsidRPr="006B47AD">
        <w:rPr>
          <w:rFonts w:ascii="Times New Roman" w:hAnsi="Times New Roman"/>
          <w:noProof/>
          <w:color w:val="000000"/>
          <w:sz w:val="22"/>
        </w:rPr>
        <w:t>neboť kupující j</w:t>
      </w:r>
      <w:r w:rsidR="00967CB6" w:rsidRPr="006B47AD">
        <w:rPr>
          <w:rFonts w:ascii="Times New Roman" w:hAnsi="Times New Roman"/>
          <w:noProof/>
          <w:color w:val="000000"/>
          <w:sz w:val="22"/>
        </w:rPr>
        <w:t>sou</w:t>
      </w:r>
      <w:r w:rsidRPr="006B47AD">
        <w:rPr>
          <w:rFonts w:ascii="Times New Roman" w:hAnsi="Times New Roman"/>
          <w:noProof/>
          <w:color w:val="000000"/>
          <w:sz w:val="22"/>
        </w:rPr>
        <w:t xml:space="preserve"> dlouhodobým</w:t>
      </w:r>
      <w:r w:rsidR="00967CB6" w:rsidRPr="006B47AD">
        <w:rPr>
          <w:rFonts w:ascii="Times New Roman" w:hAnsi="Times New Roman"/>
          <w:noProof/>
          <w:color w:val="000000"/>
          <w:sz w:val="22"/>
        </w:rPr>
        <w:t xml:space="preserve">i vlastníky sousedících pozemků, </w:t>
      </w:r>
      <w:r w:rsidRPr="006B47AD">
        <w:rPr>
          <w:rFonts w:ascii="Times New Roman" w:hAnsi="Times New Roman"/>
          <w:noProof/>
          <w:color w:val="000000"/>
          <w:sz w:val="22"/>
        </w:rPr>
        <w:t>což podpisem této smlouvy výslovně prohlašuj</w:t>
      </w:r>
      <w:r w:rsidR="00967CB6" w:rsidRPr="006B47AD">
        <w:rPr>
          <w:rFonts w:ascii="Times New Roman" w:hAnsi="Times New Roman"/>
          <w:noProof/>
          <w:color w:val="000000"/>
          <w:sz w:val="22"/>
        </w:rPr>
        <w:t>í</w:t>
      </w:r>
      <w:r w:rsidRPr="006B47AD">
        <w:rPr>
          <w:rFonts w:ascii="Times New Roman" w:hAnsi="Times New Roman"/>
          <w:noProof/>
          <w:color w:val="000000"/>
          <w:sz w:val="22"/>
        </w:rPr>
        <w:t xml:space="preserve"> a potvrzuj</w:t>
      </w:r>
      <w:r w:rsidR="00967CB6" w:rsidRPr="006B47AD">
        <w:rPr>
          <w:rFonts w:ascii="Times New Roman" w:hAnsi="Times New Roman"/>
          <w:noProof/>
          <w:color w:val="000000"/>
          <w:sz w:val="22"/>
        </w:rPr>
        <w:t>í</w:t>
      </w:r>
      <w:r w:rsidRPr="006B47AD">
        <w:rPr>
          <w:rFonts w:ascii="Times New Roman" w:hAnsi="Times New Roman"/>
          <w:noProof/>
          <w:color w:val="000000"/>
          <w:sz w:val="22"/>
        </w:rPr>
        <w:t>.</w:t>
      </w:r>
      <w:r w:rsidR="00B945B7" w:rsidRPr="006B47AD">
        <w:rPr>
          <w:rFonts w:ascii="Times New Roman" w:hAnsi="Times New Roman"/>
          <w:noProof/>
          <w:color w:val="000000"/>
          <w:sz w:val="22"/>
        </w:rPr>
        <w:t xml:space="preserve"> </w:t>
      </w:r>
    </w:p>
    <w:p w:rsidR="0042019B" w:rsidRPr="0042019B" w:rsidRDefault="0042019B" w:rsidP="0042019B">
      <w:pPr>
        <w:pStyle w:val="Normln1"/>
        <w:keepNext/>
        <w:widowControl/>
        <w:ind w:left="284"/>
        <w:jc w:val="both"/>
        <w:rPr>
          <w:rFonts w:ascii="Times New Roman" w:hAnsi="Times New Roman"/>
          <w:noProof/>
          <w:color w:val="000000"/>
          <w:sz w:val="22"/>
        </w:rPr>
      </w:pPr>
    </w:p>
    <w:p w:rsidR="00967CB6" w:rsidRDefault="00967CB6" w:rsidP="00716C79">
      <w:pPr>
        <w:keepNext/>
        <w:spacing w:after="240"/>
        <w:ind w:left="567"/>
        <w:contextualSpacing/>
        <w:jc w:val="center"/>
        <w:outlineLvl w:val="0"/>
        <w:rPr>
          <w:b/>
        </w:rPr>
      </w:pPr>
    </w:p>
    <w:p w:rsidR="001609E2" w:rsidRPr="001609E2" w:rsidRDefault="001609E2" w:rsidP="00716C79">
      <w:pPr>
        <w:keepNext/>
        <w:spacing w:after="240"/>
        <w:ind w:left="567"/>
        <w:contextualSpacing/>
        <w:jc w:val="center"/>
        <w:outlineLvl w:val="0"/>
        <w:rPr>
          <w:b/>
        </w:rPr>
      </w:pPr>
      <w:r w:rsidRPr="001609E2">
        <w:rPr>
          <w:b/>
        </w:rPr>
        <w:t>II. Předmět smlouvy</w:t>
      </w:r>
    </w:p>
    <w:p w:rsidR="001609E2" w:rsidRPr="001609E2" w:rsidRDefault="001609E2" w:rsidP="00D17EB7">
      <w:pPr>
        <w:pStyle w:val="Odstavecseseznamem"/>
        <w:numPr>
          <w:ilvl w:val="0"/>
          <w:numId w:val="3"/>
        </w:numPr>
        <w:ind w:left="284" w:hanging="284"/>
        <w:rPr>
          <w:rFonts w:eastAsia="Times New Roman"/>
          <w:noProof/>
          <w:color w:val="000000"/>
          <w:szCs w:val="20"/>
          <w:lang w:eastAsia="cs-CZ"/>
        </w:rPr>
      </w:pPr>
      <w:r w:rsidRPr="001609E2">
        <w:rPr>
          <w:rFonts w:eastAsia="Times New Roman"/>
          <w:noProof/>
          <w:color w:val="000000"/>
          <w:szCs w:val="20"/>
          <w:lang w:eastAsia="cs-CZ"/>
        </w:rPr>
        <w:t>Prodávající se zavazuje, že kupujícím odevzdá předmět koupě, kt</w:t>
      </w:r>
      <w:r>
        <w:rPr>
          <w:rFonts w:eastAsia="Times New Roman"/>
          <w:noProof/>
          <w:color w:val="000000"/>
          <w:szCs w:val="20"/>
          <w:lang w:eastAsia="cs-CZ"/>
        </w:rPr>
        <w:t xml:space="preserve">erý je vymezen v čl. I </w:t>
      </w:r>
      <w:r w:rsidRPr="001609E2">
        <w:rPr>
          <w:rFonts w:eastAsia="Times New Roman"/>
          <w:noProof/>
          <w:color w:val="000000"/>
          <w:szCs w:val="20"/>
          <w:lang w:eastAsia="cs-CZ"/>
        </w:rPr>
        <w:t xml:space="preserve">této smlouvy </w:t>
      </w:r>
      <w:r w:rsidR="006F4E01">
        <w:rPr>
          <w:rFonts w:eastAsia="Times New Roman"/>
          <w:noProof/>
          <w:color w:val="000000"/>
          <w:szCs w:val="20"/>
          <w:lang w:eastAsia="cs-CZ"/>
        </w:rPr>
        <w:t xml:space="preserve">s veškerými součástmi a příslušenstvím a veškerými k němu příslušejícími právy a povinnostmi </w:t>
      </w:r>
      <w:r w:rsidRPr="001609E2">
        <w:rPr>
          <w:rFonts w:eastAsia="Times New Roman"/>
          <w:noProof/>
          <w:color w:val="000000"/>
          <w:szCs w:val="20"/>
          <w:lang w:eastAsia="cs-CZ"/>
        </w:rPr>
        <w:t>a umožní mu nabýt vlastnické právo k předmětu ko</w:t>
      </w:r>
      <w:r w:rsidR="00967CB6">
        <w:rPr>
          <w:rFonts w:eastAsia="Times New Roman"/>
          <w:noProof/>
          <w:color w:val="000000"/>
          <w:szCs w:val="20"/>
          <w:lang w:eastAsia="cs-CZ"/>
        </w:rPr>
        <w:t>upě, a kupující se zavazují</w:t>
      </w:r>
      <w:r w:rsidRPr="001609E2">
        <w:rPr>
          <w:rFonts w:eastAsia="Times New Roman"/>
          <w:noProof/>
          <w:color w:val="000000"/>
          <w:szCs w:val="20"/>
          <w:lang w:eastAsia="cs-CZ"/>
        </w:rPr>
        <w:t>, že předmět koupě převezm</w:t>
      </w:r>
      <w:r w:rsidR="00967CB6">
        <w:rPr>
          <w:rFonts w:eastAsia="Times New Roman"/>
          <w:noProof/>
          <w:color w:val="000000"/>
          <w:szCs w:val="20"/>
          <w:lang w:eastAsia="cs-CZ"/>
        </w:rPr>
        <w:t xml:space="preserve">ou </w:t>
      </w:r>
      <w:r w:rsidRPr="001609E2">
        <w:rPr>
          <w:rFonts w:eastAsia="Times New Roman"/>
          <w:noProof/>
          <w:color w:val="000000"/>
          <w:szCs w:val="20"/>
          <w:lang w:eastAsia="cs-CZ"/>
        </w:rPr>
        <w:t>a zaplatí prodávajícímu kupní cenu dle čl. III této smlouvy.</w:t>
      </w:r>
    </w:p>
    <w:p w:rsidR="001609E2" w:rsidRDefault="001609E2" w:rsidP="00716C79">
      <w:pPr>
        <w:spacing w:after="240"/>
        <w:ind w:left="567"/>
      </w:pPr>
    </w:p>
    <w:p w:rsidR="0061059D" w:rsidRDefault="0061059D" w:rsidP="00716C79">
      <w:pPr>
        <w:spacing w:after="240"/>
        <w:ind w:left="567"/>
      </w:pPr>
    </w:p>
    <w:p w:rsidR="001609E2" w:rsidRPr="00F932F7" w:rsidRDefault="001609E2" w:rsidP="00716C79">
      <w:pPr>
        <w:keepNext/>
        <w:spacing w:after="240"/>
        <w:ind w:left="567"/>
        <w:contextualSpacing/>
        <w:jc w:val="center"/>
        <w:outlineLvl w:val="0"/>
        <w:rPr>
          <w:b/>
        </w:rPr>
      </w:pPr>
      <w:r w:rsidRPr="00F932F7">
        <w:rPr>
          <w:b/>
        </w:rPr>
        <w:t>III. Kupní cena</w:t>
      </w:r>
    </w:p>
    <w:p w:rsidR="001609E2" w:rsidRDefault="001609E2" w:rsidP="00644275">
      <w:pPr>
        <w:pStyle w:val="Odstavecseseznamem"/>
        <w:numPr>
          <w:ilvl w:val="0"/>
          <w:numId w:val="4"/>
        </w:numPr>
        <w:spacing w:after="240"/>
        <w:ind w:left="284" w:hanging="284"/>
      </w:pPr>
      <w:r>
        <w:t xml:space="preserve">Smluvní strany se dohodly na kupní ceně za předmět koupě </w:t>
      </w:r>
      <w:r w:rsidR="00193125">
        <w:t>ve výši</w:t>
      </w:r>
      <w:r w:rsidR="00F932F7">
        <w:t xml:space="preserve"> </w:t>
      </w:r>
      <w:r w:rsidR="00967CB6" w:rsidRPr="00967CB6">
        <w:rPr>
          <w:b/>
        </w:rPr>
        <w:t>20</w:t>
      </w:r>
      <w:r w:rsidR="00967CB6">
        <w:rPr>
          <w:b/>
        </w:rPr>
        <w:t>2</w:t>
      </w:r>
      <w:r w:rsidR="00C419DB" w:rsidRPr="00C419DB">
        <w:rPr>
          <w:b/>
        </w:rPr>
        <w:t>.000</w:t>
      </w:r>
      <w:r w:rsidR="00F932F7" w:rsidRPr="00C419DB">
        <w:rPr>
          <w:b/>
        </w:rPr>
        <w:t>,- Kč</w:t>
      </w:r>
      <w:r w:rsidR="00F932F7">
        <w:t xml:space="preserve"> (slovy: </w:t>
      </w:r>
      <w:r w:rsidR="00967CB6">
        <w:t>dvě</w:t>
      </w:r>
      <w:r w:rsidR="00191DD8">
        <w:t xml:space="preserve"> </w:t>
      </w:r>
      <w:r w:rsidR="00967CB6">
        <w:t>stě</w:t>
      </w:r>
      <w:r w:rsidR="00191DD8">
        <w:t xml:space="preserve"> </w:t>
      </w:r>
      <w:r w:rsidR="00967CB6">
        <w:t xml:space="preserve">dva tisíce korun českých), která byla stanovena znaleckým posudkem č. 1544-23-2017 ze dne 18.8.2017 zpracovaným panem </w:t>
      </w:r>
      <w:r w:rsidR="00A03683">
        <w:t>XXXXXXXX</w:t>
      </w:r>
      <w:r w:rsidR="00967CB6">
        <w:t xml:space="preserve">, soudním znalcem v oboru ekonomika, ceny a odhad nemovitostí.   </w:t>
      </w:r>
    </w:p>
    <w:p w:rsidR="00F932F7" w:rsidRPr="00CE0FFA" w:rsidRDefault="001609E2" w:rsidP="0020612D">
      <w:pPr>
        <w:pStyle w:val="Odstavecseseznamem"/>
        <w:numPr>
          <w:ilvl w:val="0"/>
          <w:numId w:val="4"/>
        </w:numPr>
        <w:spacing w:after="240"/>
        <w:ind w:left="284" w:hanging="284"/>
      </w:pPr>
      <w:r w:rsidRPr="00CE0FFA">
        <w:t xml:space="preserve">Kupní cenu </w:t>
      </w:r>
      <w:r w:rsidR="001E6156" w:rsidRPr="00CE0FFA">
        <w:t xml:space="preserve">spolu s poplatkem podle </w:t>
      </w:r>
      <w:r w:rsidR="00BC2363" w:rsidRPr="00CE0FFA">
        <w:t xml:space="preserve">čl. </w:t>
      </w:r>
      <w:r w:rsidR="001E6156" w:rsidRPr="00CE0FFA">
        <w:t>V</w:t>
      </w:r>
      <w:r w:rsidR="00BC2363" w:rsidRPr="00CE0FFA">
        <w:t>I</w:t>
      </w:r>
      <w:r w:rsidR="001E6156" w:rsidRPr="00CE0FFA">
        <w:t xml:space="preserve"> odst.</w:t>
      </w:r>
      <w:r w:rsidR="00BC2363" w:rsidRPr="00CE0FFA">
        <w:t xml:space="preserve"> 2</w:t>
      </w:r>
      <w:r w:rsidR="001E6156" w:rsidRPr="00CE0FFA">
        <w:t xml:space="preserve"> této smlouvy</w:t>
      </w:r>
      <w:r w:rsidR="0020612D" w:rsidRPr="00CE0FFA">
        <w:t xml:space="preserve"> se</w:t>
      </w:r>
      <w:r w:rsidR="001E6156" w:rsidRPr="00CE0FFA">
        <w:t xml:space="preserve"> </w:t>
      </w:r>
      <w:r w:rsidR="00967CB6" w:rsidRPr="00CE0FFA">
        <w:t xml:space="preserve">kupující </w:t>
      </w:r>
      <w:r w:rsidRPr="00CE0FFA">
        <w:t>zavazuj</w:t>
      </w:r>
      <w:r w:rsidR="00967CB6" w:rsidRPr="00CE0FFA">
        <w:t xml:space="preserve">í </w:t>
      </w:r>
      <w:r w:rsidRPr="00CE0FFA">
        <w:t xml:space="preserve">zaplatit prodávajícímu nejpozději do </w:t>
      </w:r>
      <w:r w:rsidR="0020612D" w:rsidRPr="00CE0FFA">
        <w:t xml:space="preserve">5 dnů </w:t>
      </w:r>
      <w:r w:rsidRPr="00CE0FFA">
        <w:t xml:space="preserve">ode dne </w:t>
      </w:r>
      <w:r w:rsidR="00F932F7" w:rsidRPr="00CE0FFA">
        <w:t>podpisu kupní smlouvy</w:t>
      </w:r>
      <w:r w:rsidR="00044E57" w:rsidRPr="00CE0FFA">
        <w:t xml:space="preserve">, a to na účet </w:t>
      </w:r>
      <w:r w:rsidR="00967CB6" w:rsidRPr="00CE0FFA">
        <w:t xml:space="preserve">č. </w:t>
      </w:r>
      <w:r w:rsidR="00A03683">
        <w:rPr>
          <w:bCs/>
        </w:rPr>
        <w:t>XXXX</w:t>
      </w:r>
      <w:bookmarkStart w:id="0" w:name="_GoBack"/>
      <w:bookmarkEnd w:id="0"/>
      <w:r w:rsidR="00A03683">
        <w:rPr>
          <w:bCs/>
        </w:rPr>
        <w:t>XXXXXXXXX</w:t>
      </w:r>
      <w:r w:rsidR="00967CB6" w:rsidRPr="00CE0FFA">
        <w:t xml:space="preserve">, VS: </w:t>
      </w:r>
      <w:r w:rsidR="006B47AD" w:rsidRPr="00CE0FFA">
        <w:t xml:space="preserve">977. </w:t>
      </w:r>
      <w:r w:rsidR="00D40AAC" w:rsidRPr="00CE0FFA">
        <w:t xml:space="preserve">V případě, že kupující nezaplatí celou kupní cenu dle předchozí věty, je prodávající oprávněn od této smlouvy odstoupit. </w:t>
      </w:r>
    </w:p>
    <w:p w:rsidR="00967CB6" w:rsidRDefault="00967CB6" w:rsidP="00967CB6">
      <w:pPr>
        <w:pStyle w:val="Odstavecseseznamem"/>
        <w:spacing w:after="240"/>
        <w:ind w:left="284"/>
      </w:pPr>
    </w:p>
    <w:p w:rsidR="0061059D" w:rsidRDefault="0061059D" w:rsidP="00967CB6">
      <w:pPr>
        <w:pStyle w:val="Odstavecseseznamem"/>
        <w:spacing w:after="240"/>
        <w:ind w:left="284"/>
      </w:pPr>
    </w:p>
    <w:p w:rsidR="00F932F7" w:rsidRDefault="00F932F7" w:rsidP="00716C79">
      <w:pPr>
        <w:keepNext/>
        <w:spacing w:after="240"/>
        <w:ind w:left="567"/>
        <w:contextualSpacing/>
        <w:jc w:val="center"/>
        <w:outlineLvl w:val="0"/>
        <w:rPr>
          <w:b/>
        </w:rPr>
      </w:pPr>
      <w:r w:rsidRPr="00F932F7">
        <w:rPr>
          <w:b/>
        </w:rPr>
        <w:t xml:space="preserve">IV. </w:t>
      </w:r>
      <w:r w:rsidR="006F2A45">
        <w:rPr>
          <w:b/>
        </w:rPr>
        <w:t>Vklad práva do katastru nemovitostí</w:t>
      </w:r>
      <w:r w:rsidRPr="00F932F7">
        <w:rPr>
          <w:b/>
        </w:rPr>
        <w:t xml:space="preserve"> </w:t>
      </w:r>
    </w:p>
    <w:p w:rsidR="006F2A45" w:rsidRPr="00B05D3F" w:rsidRDefault="006F2A45" w:rsidP="00644275">
      <w:pPr>
        <w:pStyle w:val="Odstavecseseznamem"/>
        <w:numPr>
          <w:ilvl w:val="0"/>
          <w:numId w:val="7"/>
        </w:numPr>
        <w:spacing w:after="240"/>
        <w:ind w:left="284" w:hanging="284"/>
      </w:pPr>
      <w:r w:rsidRPr="00B05D3F">
        <w:t xml:space="preserve">Prodávající a kupující se zavazují, že spolu s podpisem této smlouvy podepíší ve dvou vyhotoveních návrh na vklad vlastnického práva k předmětu </w:t>
      </w:r>
      <w:r>
        <w:t>koupě</w:t>
      </w:r>
      <w:r w:rsidRPr="00B05D3F">
        <w:t xml:space="preserve"> ve prospěch kupující</w:t>
      </w:r>
      <w:r w:rsidR="006E5E09">
        <w:t>c</w:t>
      </w:r>
      <w:r w:rsidRPr="00B05D3F">
        <w:t>h do katastru nemovitostí (dále jen „</w:t>
      </w:r>
      <w:r w:rsidRPr="00413B2F">
        <w:rPr>
          <w:b/>
        </w:rPr>
        <w:t>návrh na vklad</w:t>
      </w:r>
      <w:r w:rsidRPr="00B05D3F">
        <w:t>“)</w:t>
      </w:r>
      <w:r w:rsidR="0060026E">
        <w:t xml:space="preserve"> s tím, že</w:t>
      </w:r>
      <w:r w:rsidR="006E5E09">
        <w:t xml:space="preserve"> prodávající</w:t>
      </w:r>
      <w:r w:rsidR="00B93ECA">
        <w:t xml:space="preserve"> </w:t>
      </w:r>
      <w:r w:rsidRPr="00B05D3F">
        <w:t xml:space="preserve">podá návrh na vklad příslušnému katastrálnímu úřadu nejpozději do </w:t>
      </w:r>
      <w:r w:rsidR="007C12CE">
        <w:t>5</w:t>
      </w:r>
      <w:r w:rsidRPr="00B05D3F">
        <w:t xml:space="preserve"> pracovních dnů ode dne </w:t>
      </w:r>
      <w:r w:rsidR="007C12CE">
        <w:t xml:space="preserve">zaplacení </w:t>
      </w:r>
      <w:r w:rsidR="002436D8">
        <w:t xml:space="preserve">celé </w:t>
      </w:r>
      <w:r w:rsidR="007C12CE">
        <w:t>kupní ceny dle čl. III</w:t>
      </w:r>
      <w:r w:rsidR="002436D8">
        <w:t xml:space="preserve"> odst. 2 této</w:t>
      </w:r>
      <w:r w:rsidR="007C12CE">
        <w:t xml:space="preserve"> smlouvy</w:t>
      </w:r>
      <w:r w:rsidR="002436D8">
        <w:t xml:space="preserve"> </w:t>
      </w:r>
      <w:r w:rsidR="00413B2F">
        <w:t xml:space="preserve">na jeho účet </w:t>
      </w:r>
      <w:r w:rsidR="002436D8">
        <w:t xml:space="preserve">a </w:t>
      </w:r>
      <w:r w:rsidR="00413B2F">
        <w:t>současně ode dne, kdy obdrží doklad</w:t>
      </w:r>
      <w:r w:rsidR="00B93ECA">
        <w:t xml:space="preserve"> o </w:t>
      </w:r>
      <w:r w:rsidR="002436D8">
        <w:t>ověření správnosti Magistrátem hlavního města Prahy podle příslušných ustanovení zákona č. 131/2000 Sb., o hlavním městě Praze, ve znění pozdějších předpisů a usta</w:t>
      </w:r>
      <w:r w:rsidR="00DE6145">
        <w:t>novení § 21 Obecně závazné vyhlášky hlavního města Prahy č. 55/2000 Sb., hl.m. Prahy, kterou se vydává Statut hl.m. Prahy.</w:t>
      </w:r>
      <w:r w:rsidR="00780B1F" w:rsidRPr="00780B1F">
        <w:t xml:space="preserve"> </w:t>
      </w:r>
      <w:r w:rsidR="00780B1F">
        <w:t>V případě, že prodávající nepodá návrh na vklad do 90ti dnů ode dne, kdy kupující uhradili celou kupní cenu</w:t>
      </w:r>
      <w:r w:rsidR="00780B1F" w:rsidRPr="00267181">
        <w:t xml:space="preserve"> </w:t>
      </w:r>
      <w:r w:rsidR="00780B1F">
        <w:t>dle čl. III odst. 2 této smlouvy, a to i z důvodu neobdržení dokladu o ověření správnosti Magistrátem hlavního města Prahy, jsou kupující oprávněni od této smlouvy odstoupit a prodávající je povinen kupujícím vrátit celou uhrazenou kupní cenu, a to do pěti pracovních dnů ode dne, kdy od kupujících obdržel oznámení o odstoupení od této smlouvy.</w:t>
      </w:r>
      <w:r w:rsidR="00DE6145">
        <w:t xml:space="preserve"> </w:t>
      </w:r>
    </w:p>
    <w:p w:rsidR="006F2A45" w:rsidRDefault="006F2A45" w:rsidP="00644275">
      <w:pPr>
        <w:pStyle w:val="Odstavecseseznamem"/>
        <w:numPr>
          <w:ilvl w:val="0"/>
          <w:numId w:val="7"/>
        </w:numPr>
        <w:ind w:left="284" w:hanging="284"/>
      </w:pPr>
      <w:r w:rsidRPr="00B05D3F">
        <w:t xml:space="preserve">Vlastnické právo k předmětu </w:t>
      </w:r>
      <w:r w:rsidR="007C12CE">
        <w:t>koupě</w:t>
      </w:r>
      <w:r w:rsidR="00413B2F">
        <w:t xml:space="preserve"> nabudou</w:t>
      </w:r>
      <w:r w:rsidRPr="00B05D3F">
        <w:t xml:space="preserve"> kupující vkladem vlastnického práva k předmětu </w:t>
      </w:r>
      <w:r w:rsidR="007C12CE">
        <w:t>koupě</w:t>
      </w:r>
      <w:r w:rsidRPr="00B05D3F">
        <w:t xml:space="preserve"> do katastru nemovitostí, a to s účinností ke dni podání návrhu na vklad katastrálnímu úřadu.</w:t>
      </w:r>
    </w:p>
    <w:p w:rsidR="00FB2BE8" w:rsidRDefault="00B93ECA" w:rsidP="00644275">
      <w:pPr>
        <w:pStyle w:val="Odstavecseseznamem"/>
        <w:numPr>
          <w:ilvl w:val="0"/>
          <w:numId w:val="7"/>
        </w:numPr>
        <w:ind w:left="284" w:hanging="284"/>
      </w:pPr>
      <w:r>
        <w:t xml:space="preserve">Pokud příslušný katastrální úřad zastaví řízení </w:t>
      </w:r>
      <w:r w:rsidR="006606A8">
        <w:t>o povolení vkladu vlastnického práva kupující</w:t>
      </w:r>
      <w:r w:rsidR="0020612D">
        <w:t>c</w:t>
      </w:r>
      <w:r w:rsidR="006606A8">
        <w:t>h k předmětu koupě do katastru nemovitostí</w:t>
      </w:r>
      <w:r w:rsidR="001E6156">
        <w:t xml:space="preserve"> </w:t>
      </w:r>
      <w:r w:rsidR="006606A8">
        <w:t xml:space="preserve">nebo vyzve k odstranění nedostatků, poskytnou si smluvní strany vzájemně nezbytnou součinnost za účelem co možná nejrychlejšího odstranění všech překážek </w:t>
      </w:r>
      <w:r w:rsidR="0061059D">
        <w:t>či</w:t>
      </w:r>
      <w:r w:rsidR="006606A8">
        <w:t xml:space="preserve"> nesrovnalostí v této smlouvě a/nebo návrhu na vklad </w:t>
      </w:r>
      <w:r w:rsidR="0061059D">
        <w:t>tak</w:t>
      </w:r>
      <w:r w:rsidR="006606A8">
        <w:t xml:space="preserve">, aby mohl katastrální úřad povolit vklad vlastnického práva do katastru nemovitostí v co nejkratší době. Bude-li návrh na vklad zamítnut na základě </w:t>
      </w:r>
      <w:r w:rsidR="00567182">
        <w:t xml:space="preserve">pravomocného rozhodnutí z důvodu právních nedostatků této smlouvy zjištěných </w:t>
      </w:r>
      <w:r w:rsidR="00A46AEE">
        <w:t>v průběhu kontrolních činností v rámci schvalovacího procesu v souvislosti se vkladem vlastnického práva podle zákona č. 256/2013 Sb., o katastru nemovitostí (katastrální zákon), ve znění pozdějších předpisů, zavazují se smluvní strany uzavřít novou kupní smlouvu o převodu vlastnického práva k předmětu koupě ve prospěch kupující</w:t>
      </w:r>
      <w:r w:rsidR="00AD2204">
        <w:t>c</w:t>
      </w:r>
      <w:r w:rsidR="00A46AEE">
        <w:t xml:space="preserve">h za níže uvedených podmínek (dále jen </w:t>
      </w:r>
      <w:r w:rsidR="00A46AEE" w:rsidRPr="00A46AEE">
        <w:rPr>
          <w:b/>
        </w:rPr>
        <w:t>„nová smlouva“</w:t>
      </w:r>
      <w:r w:rsidR="00A46AEE">
        <w:t xml:space="preserve">). Znění nové smlouvy bude plně v souladu se zněním této smlouvy s výjimkou ustanovení, v nichž byly zjištěny právní nedostatky. Ustanovení obsahující právní nedostatky musejí být nahrazena novými ustanoveními v dobré víře tak, aby došlo k odstranění právních nedostatků, přičemž obsah a význam </w:t>
      </w:r>
      <w:r w:rsidR="00A74A7C">
        <w:t xml:space="preserve">těchto ustanovení musí zůstat beze změn. </w:t>
      </w:r>
      <w:r w:rsidR="00780205">
        <w:t xml:space="preserve">Každá </w:t>
      </w:r>
      <w:r w:rsidR="00780205">
        <w:lastRenderedPageBreak/>
        <w:t>smluvní strana je oprávněna vyzvat druhou smluvní stranu k uzavření nové smlouvy předložením upraveného návrhu nové smlouvy do patnácti (15) kalendářních dnů ode dne, kdy rozhodnutí katastrálního úřadu o zamítnutí vkladu vlastnického práva nabude právní moci. Vyzvaná smluvní strana musí uzavřít novou smlouvu nejpozději do patnácti (15) kalendářních dnů od ob</w:t>
      </w:r>
      <w:r w:rsidR="00F53883">
        <w:t>d</w:t>
      </w:r>
      <w:r w:rsidR="00780205">
        <w:t>r</w:t>
      </w:r>
      <w:r w:rsidR="00F53883">
        <w:t>žení</w:t>
      </w:r>
      <w:r w:rsidR="00780205">
        <w:t xml:space="preserve"> výzvy. </w:t>
      </w:r>
      <w:r w:rsidR="00A46AEE">
        <w:t xml:space="preserve">  </w:t>
      </w:r>
    </w:p>
    <w:p w:rsidR="006F2A45" w:rsidRDefault="0020612D" w:rsidP="0061059D">
      <w:pPr>
        <w:pStyle w:val="Odstavecseseznamem"/>
        <w:numPr>
          <w:ilvl w:val="0"/>
          <w:numId w:val="7"/>
        </w:numPr>
        <w:ind w:left="284" w:hanging="284"/>
      </w:pPr>
      <w:r w:rsidRPr="00191DD8">
        <w:t xml:space="preserve">V případě, že nedojde ke vkladu vlastnického práva k předmětu koupě </w:t>
      </w:r>
      <w:r w:rsidR="00AD2204" w:rsidRPr="00191DD8">
        <w:t xml:space="preserve">ve prospěch kupujících </w:t>
      </w:r>
      <w:r w:rsidRPr="00191DD8">
        <w:t xml:space="preserve">do katastru nemovitostí, je prodávající povinen vrátit kupujícím již zaplacenou kupní cenu za předmět koupě. </w:t>
      </w:r>
    </w:p>
    <w:p w:rsidR="0061059D" w:rsidRDefault="0061059D" w:rsidP="00CF5C87">
      <w:pPr>
        <w:keepNext/>
        <w:spacing w:after="240"/>
        <w:ind w:left="567"/>
        <w:contextualSpacing/>
        <w:jc w:val="center"/>
        <w:outlineLvl w:val="0"/>
        <w:rPr>
          <w:b/>
        </w:rPr>
      </w:pPr>
    </w:p>
    <w:p w:rsidR="0061059D" w:rsidRDefault="0061059D" w:rsidP="00CF5C87">
      <w:pPr>
        <w:keepNext/>
        <w:spacing w:after="240"/>
        <w:ind w:left="567"/>
        <w:contextualSpacing/>
        <w:jc w:val="center"/>
        <w:outlineLvl w:val="0"/>
        <w:rPr>
          <w:b/>
        </w:rPr>
      </w:pPr>
    </w:p>
    <w:p w:rsidR="00D17EB7" w:rsidRDefault="00D17EB7" w:rsidP="00CF5C87">
      <w:pPr>
        <w:keepNext/>
        <w:spacing w:after="240"/>
        <w:ind w:left="567"/>
        <w:contextualSpacing/>
        <w:jc w:val="center"/>
        <w:outlineLvl w:val="0"/>
        <w:rPr>
          <w:b/>
        </w:rPr>
      </w:pPr>
      <w:r w:rsidRPr="00F932F7">
        <w:rPr>
          <w:b/>
        </w:rPr>
        <w:t xml:space="preserve">V. </w:t>
      </w:r>
      <w:r>
        <w:rPr>
          <w:b/>
        </w:rPr>
        <w:t xml:space="preserve">Právní vady předmětu koupě </w:t>
      </w:r>
      <w:r w:rsidRPr="00F932F7">
        <w:rPr>
          <w:b/>
        </w:rPr>
        <w:t xml:space="preserve"> </w:t>
      </w:r>
    </w:p>
    <w:p w:rsidR="00413B2F" w:rsidRPr="00413B2F" w:rsidRDefault="00D17EB7" w:rsidP="0066226C">
      <w:pPr>
        <w:pStyle w:val="Odstavecseseznamem"/>
        <w:numPr>
          <w:ilvl w:val="0"/>
          <w:numId w:val="13"/>
        </w:numPr>
        <w:spacing w:after="240"/>
        <w:ind w:left="284" w:hanging="284"/>
      </w:pPr>
      <w:r w:rsidRPr="00413B2F">
        <w:rPr>
          <w:rFonts w:eastAsia="Times New Roman"/>
          <w:noProof/>
          <w:color w:val="000000"/>
          <w:szCs w:val="20"/>
          <w:lang w:eastAsia="cs-CZ"/>
        </w:rPr>
        <w:t xml:space="preserve">Prodávající </w:t>
      </w:r>
      <w:r w:rsidR="003C6B8C" w:rsidRPr="00413B2F">
        <w:rPr>
          <w:rFonts w:eastAsia="Times New Roman"/>
          <w:noProof/>
          <w:color w:val="000000"/>
          <w:szCs w:val="20"/>
          <w:lang w:eastAsia="cs-CZ"/>
        </w:rPr>
        <w:t>tímto prohlašuje a zaručuje se, že ke dni této smlouvy je předmět koupě prost jakýchkoliv právních vad, tj. zejména není zatížen jakýmikoliv věcnými břemeny, zástavními právy, předkupními právy nebo jinými věcnými právy, nájemními právy, právem stavby nebo jinými užívacími právy či jinými právy třetích osob, ani neexistují žádná zatížení předmětu koupě ani jakékoliv jeho části, pro jejichž vznik není rozhodující vklad do katastru nemovitostí</w:t>
      </w:r>
      <w:r w:rsidR="00413B2F" w:rsidRPr="00413B2F">
        <w:rPr>
          <w:rFonts w:eastAsia="Times New Roman"/>
          <w:noProof/>
          <w:color w:val="000000"/>
          <w:szCs w:val="20"/>
          <w:lang w:eastAsia="cs-CZ"/>
        </w:rPr>
        <w:t xml:space="preserve">. </w:t>
      </w:r>
      <w:r w:rsidR="00193125" w:rsidRPr="00413B2F">
        <w:rPr>
          <w:rFonts w:eastAsia="Times New Roman"/>
          <w:noProof/>
          <w:color w:val="000000"/>
          <w:szCs w:val="20"/>
          <w:lang w:eastAsia="cs-CZ"/>
        </w:rPr>
        <w:t xml:space="preserve"> </w:t>
      </w:r>
    </w:p>
    <w:p w:rsidR="004958B7" w:rsidRPr="004958B7" w:rsidRDefault="004958B7" w:rsidP="0066226C">
      <w:pPr>
        <w:pStyle w:val="Odstavecseseznamem"/>
        <w:numPr>
          <w:ilvl w:val="0"/>
          <w:numId w:val="13"/>
        </w:numPr>
        <w:spacing w:after="240"/>
        <w:ind w:left="284" w:hanging="284"/>
      </w:pPr>
      <w:r w:rsidRPr="00413B2F">
        <w:rPr>
          <w:rFonts w:eastAsia="Times New Roman"/>
          <w:noProof/>
          <w:color w:val="000000"/>
          <w:szCs w:val="20"/>
          <w:lang w:eastAsia="cs-CZ"/>
        </w:rPr>
        <w:t xml:space="preserve">Prodávající dále prohlašuje, že neuzavřel žádnou další smlouvu, jejímž předmětem by bylo jakékoliv zatížení specifikované v odst. 1 tohoto článku. </w:t>
      </w:r>
    </w:p>
    <w:p w:rsidR="00D17EB7" w:rsidRPr="00CF5C87" w:rsidRDefault="004958B7" w:rsidP="0066226C">
      <w:pPr>
        <w:pStyle w:val="Odstavecseseznamem"/>
        <w:numPr>
          <w:ilvl w:val="0"/>
          <w:numId w:val="13"/>
        </w:numPr>
        <w:spacing w:after="240"/>
        <w:ind w:left="284" w:hanging="284"/>
      </w:pPr>
      <w:r>
        <w:rPr>
          <w:rFonts w:eastAsia="Times New Roman"/>
          <w:noProof/>
          <w:color w:val="000000"/>
          <w:szCs w:val="20"/>
          <w:lang w:eastAsia="cs-CZ"/>
        </w:rPr>
        <w:t xml:space="preserve">Prodávající se zavazuje, že po dni podpisu této smlouvy až do dne právní moci </w:t>
      </w:r>
      <w:r w:rsidR="00B154B7">
        <w:rPr>
          <w:rFonts w:eastAsia="Times New Roman"/>
          <w:noProof/>
          <w:color w:val="000000"/>
          <w:szCs w:val="20"/>
          <w:lang w:eastAsia="cs-CZ"/>
        </w:rPr>
        <w:t>rozhodnutí příslušného katastrálního úřadu o povolení vkladu vlastnického práva k předmě</w:t>
      </w:r>
      <w:r w:rsidR="0061059D">
        <w:rPr>
          <w:rFonts w:eastAsia="Times New Roman"/>
          <w:noProof/>
          <w:color w:val="000000"/>
          <w:szCs w:val="20"/>
          <w:lang w:eastAsia="cs-CZ"/>
        </w:rPr>
        <w:t>tu koupě ve prospěch kupujícího</w:t>
      </w:r>
      <w:r w:rsidR="00B154B7">
        <w:rPr>
          <w:rFonts w:eastAsia="Times New Roman"/>
          <w:noProof/>
          <w:color w:val="000000"/>
          <w:szCs w:val="20"/>
          <w:lang w:eastAsia="cs-CZ"/>
        </w:rPr>
        <w:t xml:space="preserve"> jakkoliv nezadluží, nezatíží, nepronajme, neprodá, nedaruje ani neuskuteční jiná jednání k převodu nebo zatížení předmětu koupě </w:t>
      </w:r>
      <w:r w:rsidR="005015D2">
        <w:rPr>
          <w:rFonts w:eastAsia="Times New Roman"/>
          <w:noProof/>
          <w:color w:val="000000"/>
          <w:szCs w:val="20"/>
          <w:lang w:eastAsia="cs-CZ"/>
        </w:rPr>
        <w:t xml:space="preserve">(zcela či částečně) a nepodepíše, nezruší či nezmění žádnou smlouvu, dokument či ujednání ohledně jakékoliv části předmětu koupě ani neprovede faktickou změnu, která by měla za následek jakékoliv zhoršení nebo omezení právního postavení kupujícího s ohledem na koupi předmětu koupě bez předchozího písemného souhlasu kupujícího. </w:t>
      </w:r>
      <w:r w:rsidR="00B154B7">
        <w:rPr>
          <w:rFonts w:eastAsia="Times New Roman"/>
          <w:noProof/>
          <w:color w:val="000000"/>
          <w:szCs w:val="20"/>
          <w:lang w:eastAsia="cs-CZ"/>
        </w:rPr>
        <w:t xml:space="preserve"> </w:t>
      </w:r>
      <w:r w:rsidR="003C6B8C" w:rsidRPr="003C6B8C">
        <w:rPr>
          <w:rFonts w:eastAsia="Times New Roman"/>
          <w:noProof/>
          <w:color w:val="000000"/>
          <w:szCs w:val="20"/>
          <w:lang w:eastAsia="cs-CZ"/>
        </w:rPr>
        <w:t xml:space="preserve"> </w:t>
      </w:r>
    </w:p>
    <w:p w:rsidR="00D17EB7" w:rsidRDefault="00D17EB7" w:rsidP="0066226C">
      <w:pPr>
        <w:keepNext/>
        <w:spacing w:after="240"/>
        <w:ind w:left="284" w:hanging="284"/>
        <w:contextualSpacing/>
        <w:jc w:val="center"/>
        <w:outlineLvl w:val="0"/>
        <w:rPr>
          <w:b/>
        </w:rPr>
      </w:pPr>
    </w:p>
    <w:p w:rsidR="006F2A45" w:rsidRDefault="006F2A45" w:rsidP="0066226C">
      <w:pPr>
        <w:keepNext/>
        <w:spacing w:after="240"/>
        <w:ind w:left="284" w:hanging="284"/>
        <w:contextualSpacing/>
        <w:jc w:val="center"/>
        <w:outlineLvl w:val="0"/>
        <w:rPr>
          <w:b/>
        </w:rPr>
      </w:pPr>
      <w:r w:rsidRPr="006F2A45">
        <w:rPr>
          <w:b/>
        </w:rPr>
        <w:t>V</w:t>
      </w:r>
      <w:r w:rsidR="00D17EB7">
        <w:rPr>
          <w:b/>
        </w:rPr>
        <w:t>I</w:t>
      </w:r>
      <w:r w:rsidRPr="006F2A45">
        <w:rPr>
          <w:b/>
        </w:rPr>
        <w:t>. Další ujednání</w:t>
      </w:r>
    </w:p>
    <w:p w:rsidR="006F2A45" w:rsidRDefault="00FB2BE8" w:rsidP="0066226C">
      <w:pPr>
        <w:pStyle w:val="Odstavecseseznamem"/>
        <w:numPr>
          <w:ilvl w:val="0"/>
          <w:numId w:val="8"/>
        </w:numPr>
        <w:ind w:left="284" w:hanging="284"/>
      </w:pPr>
      <w:r>
        <w:t>Nezaplatí-li</w:t>
      </w:r>
      <w:r w:rsidR="006F2A45">
        <w:t xml:space="preserve"> kupující prodávajícímu kupní cenu </w:t>
      </w:r>
      <w:r w:rsidR="007C12CE">
        <w:t>ve výši</w:t>
      </w:r>
      <w:r>
        <w:t xml:space="preserve"> a ve lhůtě </w:t>
      </w:r>
      <w:r w:rsidR="006F2A45">
        <w:t xml:space="preserve">dle čl. III </w:t>
      </w:r>
      <w:r>
        <w:t>smlouvy, kupní smlouva se od počátku ruší.</w:t>
      </w:r>
    </w:p>
    <w:p w:rsidR="009845C0" w:rsidRDefault="00BC2363" w:rsidP="0066226C">
      <w:pPr>
        <w:pStyle w:val="Odstavecseseznamem"/>
        <w:numPr>
          <w:ilvl w:val="0"/>
          <w:numId w:val="8"/>
        </w:numPr>
        <w:ind w:left="284" w:hanging="284"/>
      </w:pPr>
      <w:r>
        <w:t xml:space="preserve">Poplatek spojený s podáním návrhu na vklad uhradí kupující, a to spolu s kupní cenou na účet </w:t>
      </w:r>
      <w:r w:rsidR="00AD2204">
        <w:t xml:space="preserve">prodávajícího. </w:t>
      </w:r>
      <w:r>
        <w:t xml:space="preserve"> </w:t>
      </w:r>
    </w:p>
    <w:p w:rsidR="00F932F7" w:rsidRDefault="00F932F7" w:rsidP="0066226C">
      <w:pPr>
        <w:spacing w:after="240"/>
        <w:ind w:left="284" w:hanging="284"/>
      </w:pPr>
    </w:p>
    <w:p w:rsidR="0061059D" w:rsidRPr="00E470D8" w:rsidRDefault="0061059D" w:rsidP="0066226C">
      <w:pPr>
        <w:spacing w:after="240"/>
        <w:ind w:left="284" w:hanging="284"/>
      </w:pPr>
    </w:p>
    <w:p w:rsidR="001609E2" w:rsidRPr="00FB2BE8" w:rsidRDefault="001609E2" w:rsidP="0066226C">
      <w:pPr>
        <w:keepNext/>
        <w:spacing w:after="240"/>
        <w:ind w:left="284" w:hanging="284"/>
        <w:contextualSpacing/>
        <w:jc w:val="center"/>
        <w:outlineLvl w:val="0"/>
        <w:rPr>
          <w:b/>
        </w:rPr>
      </w:pPr>
      <w:r w:rsidRPr="00FB2BE8">
        <w:rPr>
          <w:b/>
        </w:rPr>
        <w:t>V</w:t>
      </w:r>
      <w:r w:rsidR="004958B7">
        <w:rPr>
          <w:b/>
        </w:rPr>
        <w:t>II</w:t>
      </w:r>
      <w:r w:rsidRPr="00FB2BE8">
        <w:rPr>
          <w:b/>
        </w:rPr>
        <w:t>. Závěrečná ustanovení</w:t>
      </w:r>
    </w:p>
    <w:p w:rsidR="00FB2BE8" w:rsidRDefault="00FB2BE8" w:rsidP="0066226C">
      <w:pPr>
        <w:pStyle w:val="Odstavecseseznamem"/>
        <w:numPr>
          <w:ilvl w:val="0"/>
          <w:numId w:val="12"/>
        </w:numPr>
        <w:spacing w:after="240"/>
        <w:ind w:left="284" w:hanging="284"/>
      </w:pPr>
      <w:r w:rsidRPr="00805A2E">
        <w:t>Smluvní strany se zavazují</w:t>
      </w:r>
      <w:r>
        <w:t xml:space="preserve"> bez zbytečného odkladu </w:t>
      </w:r>
      <w:r w:rsidRPr="00805A2E">
        <w:t xml:space="preserve">vyrozumět druhou smluvní stranu o všech okolnostech nebo změnách, majících vliv na tuto smlouvu. </w:t>
      </w:r>
    </w:p>
    <w:p w:rsidR="00FB2BE8" w:rsidRPr="00805A2E" w:rsidRDefault="00FB2BE8" w:rsidP="0066226C">
      <w:pPr>
        <w:pStyle w:val="Odstavecseseznamem"/>
        <w:numPr>
          <w:ilvl w:val="0"/>
          <w:numId w:val="12"/>
        </w:numPr>
        <w:ind w:left="284" w:hanging="284"/>
      </w:pPr>
      <w:r w:rsidRPr="00805A2E">
        <w:t>Všechny změny nebo doplňky této smlouvy mohou být učiněny pouze formou písemných očíslovaných dodatků, podepsaných oběma smluvními stranami.</w:t>
      </w:r>
    </w:p>
    <w:p w:rsidR="001609E2" w:rsidRDefault="001609E2" w:rsidP="0066226C">
      <w:pPr>
        <w:pStyle w:val="Odstavecseseznamem"/>
        <w:numPr>
          <w:ilvl w:val="0"/>
          <w:numId w:val="12"/>
        </w:numPr>
        <w:ind w:left="284" w:hanging="284"/>
      </w:pPr>
      <w:r>
        <w:t>Tato smlouva se uzavírá ve třech vyhotoveníc</w:t>
      </w:r>
      <w:r w:rsidR="00FB2BE8">
        <w:t>h. K</w:t>
      </w:r>
      <w:r>
        <w:t xml:space="preserve">aždá smluvní strana obdrží </w:t>
      </w:r>
      <w:r w:rsidR="003B0D46">
        <w:t xml:space="preserve">po </w:t>
      </w:r>
      <w:r>
        <w:t>jedno</w:t>
      </w:r>
      <w:r w:rsidR="003B0D46">
        <w:t>m</w:t>
      </w:r>
      <w:r>
        <w:t xml:space="preserve"> vyhotovení</w:t>
      </w:r>
      <w:r w:rsidR="007C12CE">
        <w:t>,</w:t>
      </w:r>
      <w:r w:rsidR="00FB2BE8">
        <w:t xml:space="preserve"> j</w:t>
      </w:r>
      <w:r>
        <w:t xml:space="preserve">edno vyhotovení smlouvy </w:t>
      </w:r>
      <w:r w:rsidR="00B93ECA">
        <w:t>s úředně ověřenými podpisy smluvní</w:t>
      </w:r>
      <w:r w:rsidR="006606A8">
        <w:t>ch</w:t>
      </w:r>
      <w:r w:rsidR="00B93ECA">
        <w:t xml:space="preserve"> stran </w:t>
      </w:r>
      <w:r>
        <w:t>bude přiloženo k návrhu na vklad vlastnického práva do katastru nemovitostí.</w:t>
      </w:r>
    </w:p>
    <w:p w:rsidR="00FB2BE8" w:rsidRPr="00B05D3F" w:rsidRDefault="00FB2BE8" w:rsidP="0066226C">
      <w:pPr>
        <w:pStyle w:val="Odstavecseseznamem"/>
        <w:numPr>
          <w:ilvl w:val="0"/>
          <w:numId w:val="12"/>
        </w:numPr>
        <w:ind w:left="284" w:hanging="284"/>
      </w:pPr>
      <w:r w:rsidRPr="00B05D3F">
        <w:t>Pokud by se stala některá ustanovení této smlouvy neplatnými nebo neúčinnými, pak platnost ostatních ustanovení této smlouvy zůstává nedotčena. Neplatná nebo neúčinná ustanovení této smlouvy smluvní strany nahradí takovými platnými nebo účinnými ustanoveními, která odpovídají smyslu a účelu neplatných nebo neúčinných ustanovení nebo jsou jim nejbližší.</w:t>
      </w:r>
    </w:p>
    <w:p w:rsidR="00FB2BE8" w:rsidRPr="00B05D3F" w:rsidRDefault="00FB2BE8" w:rsidP="0066226C">
      <w:pPr>
        <w:pStyle w:val="Odstavecseseznamem"/>
        <w:numPr>
          <w:ilvl w:val="0"/>
          <w:numId w:val="12"/>
        </w:numPr>
        <w:ind w:left="284" w:hanging="284"/>
      </w:pPr>
      <w:r w:rsidRPr="00B05D3F">
        <w:t>Vztahy smluvních stran výslovně neupravené touto smlouvou se řídí zák. č. 89/2012 Sb., občanský zákoník, ve znění pozdějších předpisů.</w:t>
      </w:r>
    </w:p>
    <w:p w:rsidR="00FB2BE8" w:rsidRDefault="00FB2BE8" w:rsidP="0066226C">
      <w:pPr>
        <w:pStyle w:val="Odstavecseseznamem"/>
        <w:numPr>
          <w:ilvl w:val="0"/>
          <w:numId w:val="12"/>
        </w:numPr>
        <w:ind w:left="284" w:hanging="284"/>
      </w:pPr>
      <w:r w:rsidRPr="00805A2E">
        <w:lastRenderedPageBreak/>
        <w:t>Smluvní strany prohlašují, že si smlouvu přečetly, a že porozuměly jejímu obsahu a účelu. Dále smluvní strany prohlašují, že tato smlouva je výrazem jejich pravé a svobodné vůle, a že není uzavírána v tísni ani za nápadně nevýhodných podmínek. Na důkaz toho připojují své úředně ověřené podpisy.</w:t>
      </w:r>
    </w:p>
    <w:p w:rsidR="00716C79" w:rsidRPr="0061059D" w:rsidRDefault="003C03D3" w:rsidP="00413B2F">
      <w:pPr>
        <w:pStyle w:val="Odstavecseseznamem"/>
        <w:numPr>
          <w:ilvl w:val="0"/>
          <w:numId w:val="12"/>
        </w:numPr>
        <w:ind w:left="284" w:hanging="284"/>
      </w:pPr>
      <w:r>
        <w:t>Prodej předmětu koupě a u</w:t>
      </w:r>
      <w:r w:rsidR="00FB2BE8" w:rsidRPr="006D038F">
        <w:t>zavření této sm</w:t>
      </w:r>
      <w:r>
        <w:t xml:space="preserve">louvy bylo schváleno usnesením </w:t>
      </w:r>
      <w:r w:rsidRPr="0061059D">
        <w:t>Z</w:t>
      </w:r>
      <w:r w:rsidR="00FB2BE8" w:rsidRPr="0061059D">
        <w:t xml:space="preserve">astupitelstva </w:t>
      </w:r>
      <w:r w:rsidRPr="0061059D">
        <w:t>m</w:t>
      </w:r>
      <w:r w:rsidR="00FB2BE8" w:rsidRPr="0061059D">
        <w:t>ěstské části Praha – Satalice č</w:t>
      </w:r>
      <w:r w:rsidR="0061059D" w:rsidRPr="0061059D">
        <w:t>. 2/30</w:t>
      </w:r>
      <w:r w:rsidRPr="0061059D">
        <w:t>/201</w:t>
      </w:r>
      <w:r w:rsidR="005B000C" w:rsidRPr="0061059D">
        <w:t>7</w:t>
      </w:r>
      <w:r w:rsidRPr="0061059D">
        <w:t xml:space="preserve"> ze dne </w:t>
      </w:r>
      <w:r w:rsidR="00413B2F" w:rsidRPr="0061059D">
        <w:t>31</w:t>
      </w:r>
      <w:r w:rsidRPr="0061059D">
        <w:t>.</w:t>
      </w:r>
      <w:r w:rsidR="00413B2F" w:rsidRPr="0061059D">
        <w:t>10</w:t>
      </w:r>
      <w:r w:rsidRPr="0061059D">
        <w:t>.201</w:t>
      </w:r>
      <w:r w:rsidR="00413B2F" w:rsidRPr="0061059D">
        <w:t xml:space="preserve">7. </w:t>
      </w:r>
    </w:p>
    <w:p w:rsidR="00716C79" w:rsidRDefault="00716C79" w:rsidP="00FB2BE8">
      <w:pPr>
        <w:keepNext/>
        <w:ind w:right="-567" w:firstLine="360"/>
        <w:contextualSpacing/>
        <w:outlineLvl w:val="0"/>
      </w:pPr>
    </w:p>
    <w:p w:rsidR="0061059D" w:rsidRDefault="0061059D" w:rsidP="00FB2BE8">
      <w:pPr>
        <w:keepNext/>
        <w:ind w:right="-567" w:firstLine="360"/>
        <w:contextualSpacing/>
        <w:outlineLvl w:val="0"/>
      </w:pPr>
    </w:p>
    <w:p w:rsidR="0061059D" w:rsidRDefault="0061059D" w:rsidP="00FB2BE8">
      <w:pPr>
        <w:keepNext/>
        <w:ind w:right="-567" w:firstLine="360"/>
        <w:contextualSpacing/>
        <w:outlineLvl w:val="0"/>
      </w:pPr>
    </w:p>
    <w:p w:rsidR="0061059D" w:rsidRDefault="0061059D" w:rsidP="00FB2BE8">
      <w:pPr>
        <w:keepNext/>
        <w:ind w:right="-567" w:firstLine="360"/>
        <w:contextualSpacing/>
        <w:outlineLvl w:val="0"/>
      </w:pPr>
    </w:p>
    <w:p w:rsidR="00413B2F" w:rsidRDefault="00413B2F" w:rsidP="00787D14">
      <w:pPr>
        <w:keepNext/>
        <w:ind w:right="-567" w:firstLine="360"/>
        <w:contextualSpacing/>
        <w:outlineLvl w:val="0"/>
      </w:pPr>
    </w:p>
    <w:p w:rsidR="00787D14" w:rsidRPr="00190CC8" w:rsidRDefault="00FB2BE8" w:rsidP="00787D14">
      <w:pPr>
        <w:keepNext/>
        <w:ind w:right="-567" w:firstLine="360"/>
        <w:contextualSpacing/>
        <w:outlineLvl w:val="0"/>
      </w:pPr>
      <w:r w:rsidRPr="00190CC8">
        <w:t xml:space="preserve">V Praze dne </w:t>
      </w:r>
      <w:r w:rsidR="00C419DB">
        <w:t>_________</w:t>
      </w:r>
      <w:r w:rsidR="0061059D">
        <w:t>_______</w:t>
      </w:r>
      <w:r w:rsidR="00787D14">
        <w:tab/>
      </w:r>
      <w:r w:rsidR="00787D14">
        <w:tab/>
      </w:r>
      <w:r w:rsidR="00787D14">
        <w:tab/>
        <w:t xml:space="preserve">      </w:t>
      </w:r>
      <w:r w:rsidR="00787D14" w:rsidRPr="00190CC8">
        <w:t xml:space="preserve">V Praze dne </w:t>
      </w:r>
      <w:r w:rsidR="00787D14">
        <w:t>_________</w:t>
      </w:r>
      <w:r w:rsidR="0061059D">
        <w:t>____________</w:t>
      </w:r>
    </w:p>
    <w:p w:rsidR="00FB2BE8" w:rsidRPr="00190CC8" w:rsidRDefault="00FB2BE8" w:rsidP="00FB2BE8">
      <w:pPr>
        <w:keepNext/>
        <w:ind w:right="-567" w:firstLine="360"/>
        <w:contextualSpacing/>
        <w:outlineLvl w:val="0"/>
      </w:pPr>
    </w:p>
    <w:p w:rsidR="00FB2BE8" w:rsidRDefault="00FB2BE8" w:rsidP="00FB2BE8">
      <w:pPr>
        <w:keepNext/>
        <w:ind w:right="-567"/>
        <w:contextualSpacing/>
      </w:pPr>
    </w:p>
    <w:p w:rsidR="007C12CE" w:rsidRDefault="007C12CE" w:rsidP="00FB2BE8">
      <w:pPr>
        <w:keepNext/>
        <w:ind w:right="-567"/>
        <w:contextualSpacing/>
      </w:pPr>
    </w:p>
    <w:p w:rsidR="00716C79" w:rsidRPr="00190CC8" w:rsidRDefault="00716C79" w:rsidP="00FB2BE8">
      <w:pPr>
        <w:keepNext/>
        <w:ind w:right="-567"/>
        <w:contextualSpacing/>
      </w:pPr>
    </w:p>
    <w:p w:rsidR="00FB2BE8" w:rsidRPr="00190CC8" w:rsidRDefault="00FB2BE8" w:rsidP="00FB2BE8">
      <w:pPr>
        <w:keepNext/>
        <w:ind w:right="-567"/>
        <w:contextualSpacing/>
      </w:pPr>
    </w:p>
    <w:p w:rsidR="00FB2BE8" w:rsidRPr="00190CC8" w:rsidRDefault="00FB2BE8" w:rsidP="00FB2BE8">
      <w:pPr>
        <w:keepNext/>
        <w:ind w:right="-567"/>
        <w:contextualSpacing/>
      </w:pPr>
      <w:r>
        <w:t xml:space="preserve">     </w:t>
      </w:r>
      <w:r w:rsidR="006606A8">
        <w:t>____</w:t>
      </w:r>
      <w:r w:rsidRPr="00190CC8">
        <w:t>____________________</w:t>
      </w:r>
      <w:r w:rsidR="006606A8">
        <w:t>___</w:t>
      </w:r>
      <w:r w:rsidRPr="00190CC8">
        <w:tab/>
        <w:t xml:space="preserve">    </w:t>
      </w:r>
      <w:r w:rsidRPr="00190CC8">
        <w:tab/>
      </w:r>
      <w:r w:rsidRPr="00190CC8">
        <w:tab/>
      </w:r>
      <w:r w:rsidRPr="00190CC8">
        <w:tab/>
      </w:r>
      <w:r w:rsidR="00C419DB">
        <w:t>_______</w:t>
      </w:r>
      <w:r w:rsidRPr="00190CC8">
        <w:t xml:space="preserve">_____________________          </w:t>
      </w:r>
    </w:p>
    <w:p w:rsidR="00FB2BE8" w:rsidRPr="006606A8" w:rsidRDefault="00FB2BE8" w:rsidP="00FB2BE8">
      <w:pPr>
        <w:keepNext/>
        <w:contextualSpacing/>
        <w:rPr>
          <w:b/>
        </w:rPr>
      </w:pPr>
      <w:r>
        <w:t xml:space="preserve">  </w:t>
      </w:r>
      <w:r w:rsidRPr="00190CC8">
        <w:t xml:space="preserve"> </w:t>
      </w:r>
      <w:r>
        <w:t xml:space="preserve">  </w:t>
      </w:r>
      <w:r w:rsidR="006606A8">
        <w:t xml:space="preserve">   </w:t>
      </w:r>
      <w:r w:rsidR="006606A8" w:rsidRPr="006606A8">
        <w:rPr>
          <w:b/>
        </w:rPr>
        <w:t>M</w:t>
      </w:r>
      <w:r w:rsidRPr="006606A8">
        <w:rPr>
          <w:b/>
        </w:rPr>
        <w:t>ěstská část Praha – Satalic</w:t>
      </w:r>
      <w:r w:rsidR="00C419DB">
        <w:rPr>
          <w:b/>
        </w:rPr>
        <w:t xml:space="preserve">e                            </w:t>
      </w:r>
      <w:r w:rsidR="00C419DB">
        <w:rPr>
          <w:b/>
        </w:rPr>
        <w:tab/>
      </w:r>
      <w:r w:rsidR="00C419DB">
        <w:rPr>
          <w:b/>
        </w:rPr>
        <w:tab/>
        <w:t xml:space="preserve">      </w:t>
      </w:r>
      <w:r w:rsidR="0061059D">
        <w:rPr>
          <w:b/>
        </w:rPr>
        <w:t xml:space="preserve">   </w:t>
      </w:r>
      <w:r w:rsidR="00413B2F">
        <w:rPr>
          <w:b/>
        </w:rPr>
        <w:t>Ing. Karolína Schäfer</w:t>
      </w:r>
      <w:r w:rsidR="00C419DB">
        <w:rPr>
          <w:b/>
        </w:rPr>
        <w:t xml:space="preserve"> </w:t>
      </w:r>
    </w:p>
    <w:p w:rsidR="00FB2BE8" w:rsidRPr="006606A8" w:rsidRDefault="00FB2BE8" w:rsidP="00716C79">
      <w:pPr>
        <w:pStyle w:val="Normln1"/>
        <w:keepNext/>
        <w:widowControl/>
        <w:rPr>
          <w:rFonts w:ascii="Times New Roman" w:hAnsi="Times New Roman"/>
          <w:b/>
          <w:noProof/>
          <w:color w:val="000000"/>
          <w:sz w:val="22"/>
        </w:rPr>
      </w:pPr>
      <w:r w:rsidRPr="006606A8">
        <w:rPr>
          <w:rFonts w:ascii="Times New Roman" w:hAnsi="Times New Roman"/>
          <w:b/>
          <w:noProof/>
          <w:color w:val="000000"/>
          <w:sz w:val="22"/>
        </w:rPr>
        <w:t xml:space="preserve">      Mgr. Mil</w:t>
      </w:r>
      <w:r w:rsidR="00C419DB">
        <w:rPr>
          <w:rFonts w:ascii="Times New Roman" w:hAnsi="Times New Roman"/>
          <w:b/>
          <w:noProof/>
          <w:color w:val="000000"/>
          <w:sz w:val="22"/>
        </w:rPr>
        <w:t>ada Voborská, starostka</w:t>
      </w:r>
      <w:r w:rsidR="00C419DB">
        <w:rPr>
          <w:rFonts w:ascii="Times New Roman" w:hAnsi="Times New Roman"/>
          <w:b/>
          <w:noProof/>
          <w:color w:val="000000"/>
          <w:sz w:val="22"/>
        </w:rPr>
        <w:tab/>
      </w:r>
      <w:r w:rsidR="00C419DB">
        <w:rPr>
          <w:rFonts w:ascii="Times New Roman" w:hAnsi="Times New Roman"/>
          <w:b/>
          <w:noProof/>
          <w:color w:val="000000"/>
          <w:sz w:val="22"/>
        </w:rPr>
        <w:tab/>
      </w:r>
      <w:r w:rsidR="00C419DB">
        <w:rPr>
          <w:rFonts w:ascii="Times New Roman" w:hAnsi="Times New Roman"/>
          <w:b/>
          <w:noProof/>
          <w:color w:val="000000"/>
          <w:sz w:val="22"/>
        </w:rPr>
        <w:tab/>
      </w:r>
      <w:r w:rsidR="00C419DB">
        <w:rPr>
          <w:rFonts w:ascii="Times New Roman" w:hAnsi="Times New Roman"/>
          <w:b/>
          <w:noProof/>
          <w:color w:val="000000"/>
          <w:sz w:val="22"/>
        </w:rPr>
        <w:tab/>
        <w:t xml:space="preserve">       </w:t>
      </w:r>
      <w:r w:rsidR="00413B2F">
        <w:rPr>
          <w:rFonts w:ascii="Times New Roman" w:hAnsi="Times New Roman"/>
          <w:b/>
          <w:noProof/>
          <w:color w:val="000000"/>
          <w:sz w:val="22"/>
        </w:rPr>
        <w:t xml:space="preserve">      </w:t>
      </w:r>
      <w:r w:rsidR="0061059D">
        <w:rPr>
          <w:rFonts w:ascii="Times New Roman" w:hAnsi="Times New Roman"/>
          <w:b/>
          <w:noProof/>
          <w:color w:val="000000"/>
          <w:sz w:val="22"/>
        </w:rPr>
        <w:t xml:space="preserve">   </w:t>
      </w:r>
      <w:r w:rsidR="00413B2F">
        <w:rPr>
          <w:rFonts w:ascii="Times New Roman" w:hAnsi="Times New Roman"/>
          <w:b/>
          <w:noProof/>
          <w:color w:val="000000"/>
          <w:sz w:val="22"/>
        </w:rPr>
        <w:t>Tomáš Schäfer</w:t>
      </w:r>
    </w:p>
    <w:sectPr w:rsidR="00FB2BE8" w:rsidRPr="006606A8" w:rsidSect="00B372B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88" w:rsidRDefault="00721888" w:rsidP="00FC4A43">
      <w:r>
        <w:separator/>
      </w:r>
    </w:p>
  </w:endnote>
  <w:endnote w:type="continuationSeparator" w:id="0">
    <w:p w:rsidR="00721888" w:rsidRDefault="00721888" w:rsidP="00FC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4848"/>
      <w:docPartObj>
        <w:docPartGallery w:val="Page Numbers (Bottom of Page)"/>
        <w:docPartUnique/>
      </w:docPartObj>
    </w:sdtPr>
    <w:sdtEndPr/>
    <w:sdtContent>
      <w:p w:rsidR="009A7B0E" w:rsidRDefault="008930AD">
        <w:pPr>
          <w:pStyle w:val="Zpat"/>
          <w:jc w:val="center"/>
        </w:pPr>
        <w:r>
          <w:fldChar w:fldCharType="begin"/>
        </w:r>
        <w:r>
          <w:instrText xml:space="preserve"> PAGE   \* MERGEFORMAT </w:instrText>
        </w:r>
        <w:r>
          <w:fldChar w:fldCharType="separate"/>
        </w:r>
        <w:r w:rsidR="00A03683">
          <w:rPr>
            <w:noProof/>
          </w:rPr>
          <w:t>2</w:t>
        </w:r>
        <w:r>
          <w:rPr>
            <w:noProof/>
          </w:rPr>
          <w:fldChar w:fldCharType="end"/>
        </w:r>
      </w:p>
    </w:sdtContent>
  </w:sdt>
  <w:p w:rsidR="009A7B0E" w:rsidRDefault="009A7B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88" w:rsidRDefault="00721888" w:rsidP="00FC4A43">
      <w:r>
        <w:separator/>
      </w:r>
    </w:p>
  </w:footnote>
  <w:footnote w:type="continuationSeparator" w:id="0">
    <w:p w:rsidR="00721888" w:rsidRDefault="00721888" w:rsidP="00FC4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064E"/>
    <w:multiLevelType w:val="hybridMultilevel"/>
    <w:tmpl w:val="F50ED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6857AA"/>
    <w:multiLevelType w:val="hybridMultilevel"/>
    <w:tmpl w:val="A73C28A0"/>
    <w:lvl w:ilvl="0" w:tplc="3C64447C">
      <w:start w:val="1"/>
      <w:numFmt w:val="decimal"/>
      <w:lvlText w:val="%1."/>
      <w:lvlJc w:val="left"/>
      <w:pPr>
        <w:ind w:left="720"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259A1"/>
    <w:multiLevelType w:val="hybridMultilevel"/>
    <w:tmpl w:val="BFC208D0"/>
    <w:lvl w:ilvl="0" w:tplc="882ECA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052D4A"/>
    <w:multiLevelType w:val="hybridMultilevel"/>
    <w:tmpl w:val="BFC208D0"/>
    <w:lvl w:ilvl="0" w:tplc="882ECA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F64C25"/>
    <w:multiLevelType w:val="hybridMultilevel"/>
    <w:tmpl w:val="BFC208D0"/>
    <w:lvl w:ilvl="0" w:tplc="882ECA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2716F9"/>
    <w:multiLevelType w:val="hybridMultilevel"/>
    <w:tmpl w:val="BFC208D0"/>
    <w:lvl w:ilvl="0" w:tplc="882ECA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A05D14"/>
    <w:multiLevelType w:val="hybridMultilevel"/>
    <w:tmpl w:val="BFC208D0"/>
    <w:lvl w:ilvl="0" w:tplc="882ECA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A35E9C"/>
    <w:multiLevelType w:val="hybridMultilevel"/>
    <w:tmpl w:val="BC407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B97EB5"/>
    <w:multiLevelType w:val="hybridMultilevel"/>
    <w:tmpl w:val="74BC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C56B7C"/>
    <w:multiLevelType w:val="hybridMultilevel"/>
    <w:tmpl w:val="BFC208D0"/>
    <w:lvl w:ilvl="0" w:tplc="882ECA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4D7612"/>
    <w:multiLevelType w:val="hybridMultilevel"/>
    <w:tmpl w:val="E76A75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B038D5"/>
    <w:multiLevelType w:val="hybridMultilevel"/>
    <w:tmpl w:val="ACDE4C86"/>
    <w:lvl w:ilvl="0" w:tplc="24EA9F8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7"/>
  </w:num>
  <w:num w:numId="2">
    <w:abstractNumId w:val="10"/>
  </w:num>
  <w:num w:numId="3">
    <w:abstractNumId w:val="1"/>
  </w:num>
  <w:num w:numId="4">
    <w:abstractNumId w:val="4"/>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E2"/>
    <w:rsid w:val="00044E57"/>
    <w:rsid w:val="0005381A"/>
    <w:rsid w:val="00062F33"/>
    <w:rsid w:val="000D763B"/>
    <w:rsid w:val="000E2A7F"/>
    <w:rsid w:val="001609E2"/>
    <w:rsid w:val="001724FE"/>
    <w:rsid w:val="00191DD8"/>
    <w:rsid w:val="00193125"/>
    <w:rsid w:val="00194473"/>
    <w:rsid w:val="001A4E0D"/>
    <w:rsid w:val="001C183F"/>
    <w:rsid w:val="001E6156"/>
    <w:rsid w:val="001E6B6E"/>
    <w:rsid w:val="0020612D"/>
    <w:rsid w:val="0021526F"/>
    <w:rsid w:val="00221B5C"/>
    <w:rsid w:val="00230A3D"/>
    <w:rsid w:val="002436D8"/>
    <w:rsid w:val="002A211A"/>
    <w:rsid w:val="0030260E"/>
    <w:rsid w:val="003935B4"/>
    <w:rsid w:val="003B0D46"/>
    <w:rsid w:val="003C03D3"/>
    <w:rsid w:val="003C6B8C"/>
    <w:rsid w:val="003D040D"/>
    <w:rsid w:val="003E5B1B"/>
    <w:rsid w:val="00413B2F"/>
    <w:rsid w:val="0042019B"/>
    <w:rsid w:val="00423A72"/>
    <w:rsid w:val="00451DB9"/>
    <w:rsid w:val="00486530"/>
    <w:rsid w:val="00491CA7"/>
    <w:rsid w:val="004958B7"/>
    <w:rsid w:val="004C3758"/>
    <w:rsid w:val="004E2B85"/>
    <w:rsid w:val="004E643E"/>
    <w:rsid w:val="005015D2"/>
    <w:rsid w:val="00511EE9"/>
    <w:rsid w:val="00567182"/>
    <w:rsid w:val="00580009"/>
    <w:rsid w:val="005B000C"/>
    <w:rsid w:val="0060026E"/>
    <w:rsid w:val="0061059D"/>
    <w:rsid w:val="0061593B"/>
    <w:rsid w:val="006343CA"/>
    <w:rsid w:val="00636043"/>
    <w:rsid w:val="00644275"/>
    <w:rsid w:val="006606A8"/>
    <w:rsid w:val="00661D03"/>
    <w:rsid w:val="0066226C"/>
    <w:rsid w:val="006754E7"/>
    <w:rsid w:val="006B47AD"/>
    <w:rsid w:val="006E5E09"/>
    <w:rsid w:val="006F2A45"/>
    <w:rsid w:val="006F4E01"/>
    <w:rsid w:val="00716C79"/>
    <w:rsid w:val="00721888"/>
    <w:rsid w:val="00745A5A"/>
    <w:rsid w:val="00756851"/>
    <w:rsid w:val="00767431"/>
    <w:rsid w:val="00780205"/>
    <w:rsid w:val="00780B1F"/>
    <w:rsid w:val="00787D14"/>
    <w:rsid w:val="007B65AF"/>
    <w:rsid w:val="007C12CE"/>
    <w:rsid w:val="007D5649"/>
    <w:rsid w:val="007D718F"/>
    <w:rsid w:val="007F4433"/>
    <w:rsid w:val="007F6BAB"/>
    <w:rsid w:val="0083743C"/>
    <w:rsid w:val="00837BEC"/>
    <w:rsid w:val="00861A7E"/>
    <w:rsid w:val="008930AD"/>
    <w:rsid w:val="00895A9C"/>
    <w:rsid w:val="008E0390"/>
    <w:rsid w:val="00945160"/>
    <w:rsid w:val="0095208E"/>
    <w:rsid w:val="0096568A"/>
    <w:rsid w:val="00967CB6"/>
    <w:rsid w:val="00974219"/>
    <w:rsid w:val="009845C0"/>
    <w:rsid w:val="009A7B0E"/>
    <w:rsid w:val="009C6238"/>
    <w:rsid w:val="009D76B2"/>
    <w:rsid w:val="00A03683"/>
    <w:rsid w:val="00A2728E"/>
    <w:rsid w:val="00A30895"/>
    <w:rsid w:val="00A41E99"/>
    <w:rsid w:val="00A46AEE"/>
    <w:rsid w:val="00A74A7C"/>
    <w:rsid w:val="00AB53AB"/>
    <w:rsid w:val="00AC0EC1"/>
    <w:rsid w:val="00AD2204"/>
    <w:rsid w:val="00AF70CF"/>
    <w:rsid w:val="00B154B7"/>
    <w:rsid w:val="00B372B2"/>
    <w:rsid w:val="00B93ECA"/>
    <w:rsid w:val="00B945B7"/>
    <w:rsid w:val="00B95BFA"/>
    <w:rsid w:val="00BB6684"/>
    <w:rsid w:val="00BC205D"/>
    <w:rsid w:val="00BC2363"/>
    <w:rsid w:val="00BD59EA"/>
    <w:rsid w:val="00BF14BD"/>
    <w:rsid w:val="00C30876"/>
    <w:rsid w:val="00C337C4"/>
    <w:rsid w:val="00C419DB"/>
    <w:rsid w:val="00C56381"/>
    <w:rsid w:val="00C77A97"/>
    <w:rsid w:val="00CA2793"/>
    <w:rsid w:val="00CB2E35"/>
    <w:rsid w:val="00CE0FFA"/>
    <w:rsid w:val="00CE7AEB"/>
    <w:rsid w:val="00CF1184"/>
    <w:rsid w:val="00CF5C87"/>
    <w:rsid w:val="00D04F91"/>
    <w:rsid w:val="00D17EB7"/>
    <w:rsid w:val="00D40AAC"/>
    <w:rsid w:val="00DA3DE4"/>
    <w:rsid w:val="00DD64DA"/>
    <w:rsid w:val="00DD740F"/>
    <w:rsid w:val="00DE6145"/>
    <w:rsid w:val="00E055B0"/>
    <w:rsid w:val="00E25A73"/>
    <w:rsid w:val="00E301EE"/>
    <w:rsid w:val="00E470D8"/>
    <w:rsid w:val="00E61B1D"/>
    <w:rsid w:val="00EC256E"/>
    <w:rsid w:val="00EC71CF"/>
    <w:rsid w:val="00EE768B"/>
    <w:rsid w:val="00F05D41"/>
    <w:rsid w:val="00F2095A"/>
    <w:rsid w:val="00F53883"/>
    <w:rsid w:val="00F60E8B"/>
    <w:rsid w:val="00F77939"/>
    <w:rsid w:val="00F932F7"/>
    <w:rsid w:val="00FA0EF9"/>
    <w:rsid w:val="00FB2BE8"/>
    <w:rsid w:val="00FC4A43"/>
    <w:rsid w:val="00FD7852"/>
    <w:rsid w:val="00FE3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10B3D-948C-428E-AA18-96C5AFEB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09E2"/>
    <w:pPr>
      <w:spacing w:after="0" w:line="240" w:lineRule="auto"/>
      <w:jc w:val="both"/>
    </w:pPr>
    <w:rPr>
      <w:rFonts w:ascii="Times New Roman" w:hAnsi="Times New Roman" w:cs="Times New Roman"/>
    </w:rPr>
  </w:style>
  <w:style w:type="paragraph" w:styleId="Nadpis3">
    <w:name w:val="heading 3"/>
    <w:basedOn w:val="Normln"/>
    <w:link w:val="Nadpis3Char"/>
    <w:uiPriority w:val="9"/>
    <w:qFormat/>
    <w:rsid w:val="00EC71CF"/>
    <w:pPr>
      <w:spacing w:before="100" w:beforeAutospacing="1" w:after="100" w:afterAutospacing="1"/>
      <w:jc w:val="left"/>
      <w:outlineLvl w:val="2"/>
    </w:pPr>
    <w:rPr>
      <w:rFonts w:eastAsia="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09E2"/>
    <w:pPr>
      <w:ind w:left="720"/>
      <w:contextualSpacing/>
    </w:pPr>
  </w:style>
  <w:style w:type="paragraph" w:customStyle="1" w:styleId="Normln1">
    <w:name w:val="Normální1"/>
    <w:basedOn w:val="Normln"/>
    <w:rsid w:val="001609E2"/>
    <w:pPr>
      <w:widowControl w:val="0"/>
      <w:jc w:val="left"/>
    </w:pPr>
    <w:rPr>
      <w:rFonts w:ascii="Arial" w:eastAsia="Times New Roman" w:hAnsi="Arial"/>
      <w:sz w:val="28"/>
      <w:szCs w:val="20"/>
      <w:lang w:eastAsia="cs-CZ"/>
    </w:rPr>
  </w:style>
  <w:style w:type="paragraph" w:customStyle="1" w:styleId="Stednmka1zvraznn21">
    <w:name w:val="Střední mřížka 1 – zvýraznění 21"/>
    <w:basedOn w:val="Normln"/>
    <w:uiPriority w:val="34"/>
    <w:qFormat/>
    <w:rsid w:val="006F2A45"/>
    <w:pPr>
      <w:ind w:left="720"/>
      <w:contextualSpacing/>
      <w:jc w:val="left"/>
    </w:pPr>
    <w:rPr>
      <w:rFonts w:eastAsia="Times New Roman"/>
      <w:sz w:val="20"/>
      <w:szCs w:val="20"/>
      <w:lang w:eastAsia="cs-CZ"/>
    </w:rPr>
  </w:style>
  <w:style w:type="character" w:customStyle="1" w:styleId="Nadpis3Char">
    <w:name w:val="Nadpis 3 Char"/>
    <w:basedOn w:val="Standardnpsmoodstavce"/>
    <w:link w:val="Nadpis3"/>
    <w:uiPriority w:val="9"/>
    <w:rsid w:val="00EC71CF"/>
    <w:rPr>
      <w:rFonts w:ascii="Times New Roman" w:eastAsia="Times New Roman" w:hAnsi="Times New Roman" w:cs="Times New Roman"/>
      <w:b/>
      <w:bCs/>
      <w:sz w:val="27"/>
      <w:szCs w:val="27"/>
      <w:lang w:eastAsia="cs-CZ"/>
    </w:rPr>
  </w:style>
  <w:style w:type="paragraph" w:customStyle="1" w:styleId="Nadpiscentrovanynetucny">
    <w:name w:val="Nadpis centrovany netucny"/>
    <w:basedOn w:val="Normln"/>
    <w:rsid w:val="00FB2BE8"/>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textAlignment w:val="center"/>
    </w:pPr>
    <w:rPr>
      <w:rFonts w:eastAsia="Times New Roman"/>
      <w:color w:val="000000"/>
      <w:sz w:val="20"/>
      <w:szCs w:val="20"/>
      <w:lang w:eastAsia="cs-CZ"/>
    </w:rPr>
  </w:style>
  <w:style w:type="paragraph" w:styleId="Zhlav">
    <w:name w:val="header"/>
    <w:basedOn w:val="Normln"/>
    <w:link w:val="ZhlavChar"/>
    <w:uiPriority w:val="99"/>
    <w:semiHidden/>
    <w:unhideWhenUsed/>
    <w:rsid w:val="00FC4A43"/>
    <w:pPr>
      <w:tabs>
        <w:tab w:val="center" w:pos="4536"/>
        <w:tab w:val="right" w:pos="9072"/>
      </w:tabs>
    </w:pPr>
  </w:style>
  <w:style w:type="character" w:customStyle="1" w:styleId="ZhlavChar">
    <w:name w:val="Záhlaví Char"/>
    <w:basedOn w:val="Standardnpsmoodstavce"/>
    <w:link w:val="Zhlav"/>
    <w:uiPriority w:val="99"/>
    <w:semiHidden/>
    <w:rsid w:val="00FC4A43"/>
    <w:rPr>
      <w:rFonts w:ascii="Times New Roman" w:hAnsi="Times New Roman" w:cs="Times New Roman"/>
    </w:rPr>
  </w:style>
  <w:style w:type="paragraph" w:styleId="Zpat">
    <w:name w:val="footer"/>
    <w:basedOn w:val="Normln"/>
    <w:link w:val="ZpatChar"/>
    <w:uiPriority w:val="99"/>
    <w:unhideWhenUsed/>
    <w:rsid w:val="00FC4A43"/>
    <w:pPr>
      <w:tabs>
        <w:tab w:val="center" w:pos="4536"/>
        <w:tab w:val="right" w:pos="9072"/>
      </w:tabs>
    </w:pPr>
  </w:style>
  <w:style w:type="character" w:customStyle="1" w:styleId="ZpatChar">
    <w:name w:val="Zápatí Char"/>
    <w:basedOn w:val="Standardnpsmoodstavce"/>
    <w:link w:val="Zpat"/>
    <w:uiPriority w:val="99"/>
    <w:rsid w:val="00FC4A43"/>
    <w:rPr>
      <w:rFonts w:ascii="Times New Roman" w:hAnsi="Times New Roman" w:cs="Times New Roman"/>
    </w:rPr>
  </w:style>
  <w:style w:type="paragraph" w:styleId="Textbubliny">
    <w:name w:val="Balloon Text"/>
    <w:basedOn w:val="Normln"/>
    <w:link w:val="TextbublinyChar"/>
    <w:uiPriority w:val="99"/>
    <w:semiHidden/>
    <w:unhideWhenUsed/>
    <w:rsid w:val="00A03683"/>
    <w:rPr>
      <w:rFonts w:ascii="Arial" w:hAnsi="Arial" w:cs="Arial"/>
      <w:sz w:val="18"/>
      <w:szCs w:val="18"/>
    </w:rPr>
  </w:style>
  <w:style w:type="character" w:customStyle="1" w:styleId="TextbublinyChar">
    <w:name w:val="Text bubliny Char"/>
    <w:basedOn w:val="Standardnpsmoodstavce"/>
    <w:link w:val="Textbubliny"/>
    <w:uiPriority w:val="99"/>
    <w:semiHidden/>
    <w:rsid w:val="00A0368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545">
      <w:bodyDiv w:val="1"/>
      <w:marLeft w:val="0"/>
      <w:marRight w:val="0"/>
      <w:marTop w:val="0"/>
      <w:marBottom w:val="0"/>
      <w:divBdr>
        <w:top w:val="none" w:sz="0" w:space="0" w:color="auto"/>
        <w:left w:val="none" w:sz="0" w:space="0" w:color="auto"/>
        <w:bottom w:val="none" w:sz="0" w:space="0" w:color="auto"/>
        <w:right w:val="none" w:sz="0" w:space="0" w:color="auto"/>
      </w:divBdr>
    </w:div>
    <w:div w:id="12727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1344</Words>
  <Characters>7930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dc:creator>
  <cp:lastModifiedBy> </cp:lastModifiedBy>
  <cp:revision>4</cp:revision>
  <cp:lastPrinted>2018-01-11T11:11:00Z</cp:lastPrinted>
  <dcterms:created xsi:type="dcterms:W3CDTF">2018-01-01T07:12:00Z</dcterms:created>
  <dcterms:modified xsi:type="dcterms:W3CDTF">2018-01-11T11:13:00Z</dcterms:modified>
</cp:coreProperties>
</file>