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4E" w:rsidRPr="009376A1" w:rsidRDefault="00DF404B" w:rsidP="00DF404B">
      <w:pPr>
        <w:jc w:val="center"/>
        <w:rPr>
          <w:rFonts w:asciiTheme="minorHAnsi" w:hAnsiTheme="minorHAnsi" w:cs="DokChampa"/>
        </w:rPr>
      </w:pPr>
      <w:r w:rsidRPr="009376A1">
        <w:rPr>
          <w:rFonts w:asciiTheme="minorHAnsi" w:hAnsiTheme="minorHAnsi" w:cs="DokChampa"/>
        </w:rPr>
        <w:t>SMLOUVA O DÍLO</w:t>
      </w:r>
    </w:p>
    <w:p w:rsidR="00DF404B" w:rsidRPr="009376A1" w:rsidRDefault="00DF404B" w:rsidP="00DF404B">
      <w:pPr>
        <w:jc w:val="center"/>
        <w:rPr>
          <w:rFonts w:asciiTheme="minorHAnsi" w:hAnsiTheme="minorHAnsi"/>
        </w:rPr>
      </w:pP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>Smluvní strany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sz w:val="24"/>
        </w:rPr>
        <w:t>Autor:</w:t>
      </w: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</w:r>
      <w:proofErr w:type="spellStart"/>
      <w:r w:rsidR="00162538">
        <w:rPr>
          <w:rFonts w:asciiTheme="minorHAnsi" w:hAnsiTheme="minorHAnsi" w:cs="DokChampa"/>
          <w:sz w:val="24"/>
        </w:rPr>
        <w:t>xxxxxxxxxxxxxxxxxx</w:t>
      </w:r>
      <w:proofErr w:type="spellEnd"/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</w:rPr>
        <w:tab/>
      </w:r>
      <w:r w:rsidRPr="009376A1">
        <w:rPr>
          <w:rFonts w:asciiTheme="minorHAnsi" w:hAnsiTheme="minorHAnsi" w:cs="DokChampa"/>
          <w:b w:val="0"/>
        </w:rPr>
        <w:tab/>
      </w:r>
      <w:r w:rsidRPr="009376A1">
        <w:rPr>
          <w:rFonts w:asciiTheme="minorHAnsi" w:hAnsiTheme="minorHAnsi" w:cs="DokChampa"/>
          <w:b w:val="0"/>
          <w:sz w:val="24"/>
        </w:rPr>
        <w:t>trvalé bydlišt</w:t>
      </w:r>
      <w:r w:rsidRPr="009376A1">
        <w:rPr>
          <w:rFonts w:asciiTheme="minorHAnsi" w:hAnsiTheme="minorHAnsi" w:cs="Calibri"/>
          <w:b w:val="0"/>
          <w:sz w:val="24"/>
        </w:rPr>
        <w:t>ě</w:t>
      </w:r>
      <w:r w:rsidRPr="009376A1">
        <w:rPr>
          <w:rFonts w:asciiTheme="minorHAnsi" w:hAnsiTheme="minorHAnsi" w:cs="DokChampa"/>
          <w:b w:val="0"/>
          <w:sz w:val="24"/>
        </w:rPr>
        <w:t xml:space="preserve">: </w:t>
      </w:r>
      <w:proofErr w:type="spellStart"/>
      <w:r w:rsidR="00162538">
        <w:rPr>
          <w:rFonts w:asciiTheme="minorHAnsi" w:hAnsiTheme="minorHAnsi" w:cs="DokChampa"/>
          <w:b w:val="0"/>
          <w:sz w:val="24"/>
        </w:rPr>
        <w:t>xxxxxxxxxxxxxxxxx</w:t>
      </w:r>
      <w:proofErr w:type="spellEnd"/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>koresponden</w:t>
      </w:r>
      <w:r w:rsidRPr="009376A1">
        <w:rPr>
          <w:rFonts w:asciiTheme="minorHAnsi" w:hAnsiTheme="minorHAnsi" w:cs="Calibri"/>
          <w:b w:val="0"/>
          <w:sz w:val="24"/>
        </w:rPr>
        <w:t>č</w:t>
      </w:r>
      <w:r w:rsidRPr="009376A1">
        <w:rPr>
          <w:rFonts w:asciiTheme="minorHAnsi" w:hAnsiTheme="minorHAnsi" w:cs="DokChampa"/>
          <w:b w:val="0"/>
          <w:sz w:val="24"/>
        </w:rPr>
        <w:t xml:space="preserve">ní adresa: </w:t>
      </w:r>
      <w:proofErr w:type="spellStart"/>
      <w:r w:rsidR="00162538">
        <w:rPr>
          <w:rFonts w:asciiTheme="minorHAnsi" w:hAnsiTheme="minorHAnsi" w:cs="DokChampa"/>
          <w:b w:val="0"/>
          <w:sz w:val="24"/>
        </w:rPr>
        <w:t>xxxxxxxxxxxxxxxxxxx</w:t>
      </w:r>
      <w:proofErr w:type="spellEnd"/>
    </w:p>
    <w:p w:rsidR="00DF404B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 xml:space="preserve">datum narození: </w:t>
      </w:r>
      <w:proofErr w:type="spellStart"/>
      <w:r w:rsidR="00162538">
        <w:rPr>
          <w:rFonts w:asciiTheme="minorHAnsi" w:hAnsiTheme="minorHAnsi" w:cs="DokChampa"/>
          <w:b w:val="0"/>
          <w:sz w:val="24"/>
        </w:rPr>
        <w:t>xxxxxxxxxxxxxxx</w:t>
      </w:r>
      <w:proofErr w:type="spellEnd"/>
    </w:p>
    <w:p w:rsidR="00DF404B" w:rsidRPr="009376A1" w:rsidRDefault="00AE1719" w:rsidP="00DF404B">
      <w:pPr>
        <w:rPr>
          <w:rFonts w:asciiTheme="minorHAnsi" w:hAnsiTheme="minorHAnsi" w:cs="DokChampa"/>
          <w:b w:val="0"/>
          <w:sz w:val="24"/>
        </w:rPr>
      </w:pPr>
      <w:r>
        <w:rPr>
          <w:rFonts w:asciiTheme="minorHAnsi" w:hAnsiTheme="minorHAnsi" w:cs="DokChampa"/>
          <w:b w:val="0"/>
          <w:sz w:val="24"/>
        </w:rPr>
        <w:tab/>
      </w:r>
      <w:r>
        <w:rPr>
          <w:rFonts w:asciiTheme="minorHAnsi" w:hAnsiTheme="minorHAnsi" w:cs="DokChampa"/>
          <w:b w:val="0"/>
          <w:sz w:val="24"/>
        </w:rPr>
        <w:tab/>
      </w:r>
      <w:r w:rsidR="00DF404B" w:rsidRPr="009376A1">
        <w:rPr>
          <w:rFonts w:asciiTheme="minorHAnsi" w:hAnsiTheme="minorHAnsi" w:cs="DokChampa"/>
          <w:b w:val="0"/>
          <w:sz w:val="24"/>
        </w:rPr>
        <w:t xml:space="preserve">bankovní spojení: </w:t>
      </w:r>
      <w:proofErr w:type="spellStart"/>
      <w:r w:rsidR="00162538">
        <w:rPr>
          <w:rFonts w:asciiTheme="minorHAnsi" w:hAnsiTheme="minorHAnsi" w:cs="DokChampa"/>
          <w:b w:val="0"/>
          <w:sz w:val="24"/>
        </w:rPr>
        <w:t>xxxxxxxxxxxxxxxxxxxxxxxxxxxx</w:t>
      </w:r>
      <w:proofErr w:type="spellEnd"/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</w:p>
    <w:p w:rsidR="00DF404B" w:rsidRPr="009376A1" w:rsidRDefault="00DF404B" w:rsidP="00DF404B">
      <w:pPr>
        <w:rPr>
          <w:rFonts w:asciiTheme="minorHAnsi" w:hAnsiTheme="minorHAnsi" w:cs="DokChampa"/>
          <w:sz w:val="24"/>
        </w:rPr>
      </w:pPr>
      <w:r w:rsidRPr="009376A1">
        <w:rPr>
          <w:rFonts w:asciiTheme="minorHAnsi" w:hAnsiTheme="minorHAnsi" w:cs="DokChampa"/>
          <w:sz w:val="24"/>
        </w:rPr>
        <w:t>Objednatel:</w:t>
      </w:r>
      <w:r w:rsidRPr="009376A1">
        <w:rPr>
          <w:rFonts w:asciiTheme="minorHAnsi" w:hAnsiTheme="minorHAnsi" w:cs="DokChampa"/>
          <w:sz w:val="24"/>
        </w:rPr>
        <w:tab/>
        <w:t>Městská část Praha 18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>Bechyňská 639, 199 00 Praha 9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>IČ: 00231321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>DIČ: CZ00231321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ab/>
      </w:r>
      <w:r w:rsidRPr="009376A1">
        <w:rPr>
          <w:rFonts w:asciiTheme="minorHAnsi" w:hAnsiTheme="minorHAnsi" w:cs="DokChampa"/>
          <w:b w:val="0"/>
          <w:sz w:val="24"/>
        </w:rPr>
        <w:tab/>
        <w:t xml:space="preserve">Zastoupená Mgr. Ivanem </w:t>
      </w:r>
      <w:proofErr w:type="spellStart"/>
      <w:r w:rsidRPr="009376A1">
        <w:rPr>
          <w:rFonts w:asciiTheme="minorHAnsi" w:hAnsiTheme="minorHAnsi" w:cs="DokChampa"/>
          <w:b w:val="0"/>
          <w:sz w:val="24"/>
        </w:rPr>
        <w:t>Kabickým</w:t>
      </w:r>
      <w:proofErr w:type="spellEnd"/>
      <w:r w:rsidRPr="009376A1">
        <w:rPr>
          <w:rFonts w:asciiTheme="minorHAnsi" w:hAnsiTheme="minorHAnsi" w:cs="DokChampa"/>
          <w:b w:val="0"/>
          <w:sz w:val="24"/>
        </w:rPr>
        <w:t>, starostou</w:t>
      </w:r>
    </w:p>
    <w:p w:rsidR="00DF404B" w:rsidRPr="009376A1" w:rsidRDefault="00DF404B" w:rsidP="00DF404B">
      <w:pPr>
        <w:rPr>
          <w:rFonts w:asciiTheme="minorHAnsi" w:hAnsiTheme="minorHAnsi" w:cs="DokChampa"/>
          <w:b w:val="0"/>
          <w:sz w:val="24"/>
        </w:rPr>
      </w:pPr>
    </w:p>
    <w:p w:rsidR="00DF404B" w:rsidRPr="009376A1" w:rsidRDefault="00DF404B" w:rsidP="00DF404B">
      <w:pPr>
        <w:jc w:val="center"/>
        <w:rPr>
          <w:rFonts w:asciiTheme="minorHAnsi" w:hAnsiTheme="minorHAnsi" w:cs="DokChampa"/>
          <w:b w:val="0"/>
          <w:sz w:val="24"/>
        </w:rPr>
      </w:pPr>
      <w:r w:rsidRPr="009376A1">
        <w:rPr>
          <w:rFonts w:asciiTheme="minorHAnsi" w:hAnsiTheme="minorHAnsi" w:cs="DokChampa"/>
          <w:b w:val="0"/>
          <w:sz w:val="24"/>
        </w:rPr>
        <w:t>se dohodly o uzavření této smlouvy o dílo – dílo vytvářené na objednávku:</w:t>
      </w:r>
    </w:p>
    <w:p w:rsidR="00DF404B" w:rsidRPr="0026642C" w:rsidRDefault="00DF404B" w:rsidP="00DF404B">
      <w:pPr>
        <w:jc w:val="center"/>
        <w:rPr>
          <w:rFonts w:asciiTheme="minorHAnsi" w:hAnsiTheme="minorHAnsi" w:cs="DokChampa"/>
          <w:b w:val="0"/>
          <w:sz w:val="24"/>
        </w:rPr>
      </w:pPr>
    </w:p>
    <w:p w:rsidR="00DF404B" w:rsidRPr="009376A1" w:rsidRDefault="00DF404B" w:rsidP="00DF404B">
      <w:pPr>
        <w:jc w:val="center"/>
        <w:rPr>
          <w:rFonts w:asciiTheme="minorHAnsi" w:hAnsiTheme="minorHAnsi" w:cs="DokChampa"/>
          <w:sz w:val="24"/>
        </w:rPr>
      </w:pPr>
      <w:r w:rsidRPr="009376A1">
        <w:rPr>
          <w:rFonts w:asciiTheme="minorHAnsi" w:hAnsiTheme="minorHAnsi" w:cs="DokChampa"/>
          <w:sz w:val="24"/>
        </w:rPr>
        <w:t>I. Předmět smlouvy</w:t>
      </w:r>
    </w:p>
    <w:p w:rsidR="00DF404B" w:rsidRDefault="00DF404B" w:rsidP="007439BC">
      <w:pPr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Předmětem této smlouvy je na základě usnesení Rady MČ Praha 18, </w:t>
      </w:r>
      <w:r w:rsidRPr="0093259A">
        <w:rPr>
          <w:rFonts w:ascii="Calibri" w:hAnsi="Calibri" w:cs="DokChampa"/>
          <w:b w:val="0"/>
          <w:sz w:val="24"/>
        </w:rPr>
        <w:t xml:space="preserve">RMČ </w:t>
      </w:r>
      <w:r w:rsidR="00D62B79" w:rsidRPr="0093259A">
        <w:rPr>
          <w:rFonts w:ascii="Calibri" w:hAnsi="Calibri" w:cs="DokChampa"/>
          <w:b w:val="0"/>
          <w:sz w:val="24"/>
        </w:rPr>
        <w:t>č.</w:t>
      </w:r>
      <w:r w:rsidRPr="0093259A">
        <w:rPr>
          <w:rFonts w:ascii="Calibri" w:hAnsi="Calibri" w:cs="DokChampa"/>
          <w:b w:val="0"/>
          <w:sz w:val="24"/>
        </w:rPr>
        <w:t xml:space="preserve"> </w:t>
      </w:r>
      <w:r w:rsidR="0093259A" w:rsidRPr="0093259A">
        <w:rPr>
          <w:rFonts w:ascii="Calibri" w:hAnsi="Calibri" w:cs="DokChampa"/>
          <w:b w:val="0"/>
          <w:sz w:val="24"/>
        </w:rPr>
        <w:t>582/27</w:t>
      </w:r>
      <w:r w:rsidR="00D62B79" w:rsidRPr="0093259A">
        <w:rPr>
          <w:rFonts w:asciiTheme="minorHAnsi" w:hAnsiTheme="minorHAnsi"/>
          <w:b w:val="0"/>
          <w:sz w:val="24"/>
        </w:rPr>
        <w:t>/1</w:t>
      </w:r>
      <w:r w:rsidR="00506FA2" w:rsidRPr="0093259A">
        <w:rPr>
          <w:rFonts w:asciiTheme="minorHAnsi" w:hAnsiTheme="minorHAnsi"/>
          <w:b w:val="0"/>
          <w:sz w:val="24"/>
        </w:rPr>
        <w:t>7</w:t>
      </w:r>
      <w:r w:rsidRPr="0093259A">
        <w:rPr>
          <w:rFonts w:ascii="Calibri" w:hAnsi="Calibri" w:cs="DokChampa"/>
          <w:b w:val="0"/>
          <w:sz w:val="24"/>
        </w:rPr>
        <w:t xml:space="preserve">, ze dne </w:t>
      </w:r>
      <w:r w:rsidR="0093259A" w:rsidRPr="0093259A">
        <w:rPr>
          <w:rFonts w:ascii="Calibri" w:hAnsi="Calibri" w:cs="DokChampa"/>
          <w:b w:val="0"/>
          <w:sz w:val="24"/>
        </w:rPr>
        <w:t>13.</w:t>
      </w:r>
      <w:r w:rsidR="00D62B79" w:rsidRPr="0093259A">
        <w:rPr>
          <w:rFonts w:ascii="Calibri" w:hAnsi="Calibri" w:cs="DokChampa"/>
          <w:b w:val="0"/>
          <w:sz w:val="24"/>
        </w:rPr>
        <w:t xml:space="preserve"> prosince 201</w:t>
      </w:r>
      <w:r w:rsidR="00506FA2" w:rsidRPr="0093259A">
        <w:rPr>
          <w:rFonts w:ascii="Calibri" w:hAnsi="Calibri" w:cs="DokChampa"/>
          <w:b w:val="0"/>
          <w:sz w:val="24"/>
        </w:rPr>
        <w:t>7</w:t>
      </w:r>
      <w:r w:rsidR="009376A1">
        <w:rPr>
          <w:rFonts w:ascii="Calibri" w:hAnsi="Calibri" w:cs="DokChampa"/>
          <w:b w:val="0"/>
          <w:sz w:val="24"/>
        </w:rPr>
        <w:t>, povinnost autora provést následující dílo:</w:t>
      </w:r>
    </w:p>
    <w:p w:rsidR="009376A1" w:rsidRPr="0026642C" w:rsidRDefault="009376A1" w:rsidP="007439BC">
      <w:pPr>
        <w:jc w:val="both"/>
        <w:rPr>
          <w:rFonts w:ascii="Calibri" w:hAnsi="Calibri" w:cs="DokChampa"/>
          <w:b w:val="0"/>
          <w:sz w:val="12"/>
          <w:szCs w:val="12"/>
        </w:rPr>
      </w:pPr>
    </w:p>
    <w:p w:rsidR="009376A1" w:rsidRDefault="009376A1" w:rsidP="007439BC">
      <w:pPr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a)</w:t>
      </w:r>
      <w:r w:rsidR="000F1357"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>redakční činnost pro digitální podobu Letňanských listů, spočívající v</w:t>
      </w:r>
      <w:r w:rsidR="000F1357">
        <w:rPr>
          <w:rFonts w:ascii="Calibri" w:hAnsi="Calibri" w:cs="DokChampa"/>
          <w:b w:val="0"/>
          <w:sz w:val="24"/>
        </w:rPr>
        <w:t xml:space="preserve"> pravidelných </w:t>
      </w:r>
      <w:r>
        <w:rPr>
          <w:rFonts w:ascii="Calibri" w:hAnsi="Calibri" w:cs="DokChampa"/>
          <w:b w:val="0"/>
          <w:sz w:val="24"/>
        </w:rPr>
        <w:t>aktualizacích, obsahové, funkční a stylistické korekci podoby tohoto média, spolupráce s přispěvovateli a v činnosti s tímto související, a také redakční činnosti pro tištěnou verzi tohoto časopisu, spočívající v přípravě článků a pořizování ilustračních fotografií k nim (dále jen „</w:t>
      </w:r>
      <w:r w:rsidRPr="00F20A1F">
        <w:rPr>
          <w:rFonts w:ascii="Calibri" w:hAnsi="Calibri" w:cs="DokChampa"/>
          <w:b w:val="0"/>
          <w:i/>
          <w:sz w:val="24"/>
        </w:rPr>
        <w:t>redakční činnost</w:t>
      </w:r>
      <w:r>
        <w:rPr>
          <w:rFonts w:ascii="Calibri" w:hAnsi="Calibri" w:cs="DokChampa"/>
          <w:b w:val="0"/>
          <w:sz w:val="24"/>
        </w:rPr>
        <w:t>“)</w:t>
      </w:r>
      <w:r w:rsidR="0026642C">
        <w:rPr>
          <w:rFonts w:ascii="Calibri" w:hAnsi="Calibri" w:cs="DokChampa"/>
          <w:b w:val="0"/>
          <w:sz w:val="24"/>
        </w:rPr>
        <w:t>,</w:t>
      </w:r>
    </w:p>
    <w:p w:rsidR="009376A1" w:rsidRDefault="000F1357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b)</w:t>
      </w:r>
      <w:r>
        <w:rPr>
          <w:rFonts w:ascii="Calibri" w:hAnsi="Calibri" w:cs="DokChampa"/>
          <w:b w:val="0"/>
          <w:sz w:val="24"/>
        </w:rPr>
        <w:tab/>
      </w:r>
      <w:r w:rsidR="009376A1">
        <w:rPr>
          <w:rFonts w:ascii="Calibri" w:hAnsi="Calibri" w:cs="DokChampa"/>
          <w:b w:val="0"/>
          <w:sz w:val="24"/>
        </w:rPr>
        <w:t>příprava, vedení a zpracování obecní kroniky objednatele, dle j</w:t>
      </w:r>
      <w:r w:rsidR="00480D9F">
        <w:rPr>
          <w:rFonts w:ascii="Calibri" w:hAnsi="Calibri" w:cs="DokChampa"/>
          <w:b w:val="0"/>
          <w:sz w:val="24"/>
        </w:rPr>
        <w:t>e</w:t>
      </w:r>
      <w:r w:rsidR="009376A1">
        <w:rPr>
          <w:rFonts w:ascii="Calibri" w:hAnsi="Calibri" w:cs="DokChampa"/>
          <w:b w:val="0"/>
          <w:sz w:val="24"/>
        </w:rPr>
        <w:t>ho požadavků a zák. č. 12/1006 Sb., o kronikách obcí (dále jen „</w:t>
      </w:r>
      <w:r w:rsidR="009376A1" w:rsidRPr="00F20A1F">
        <w:rPr>
          <w:rFonts w:ascii="Calibri" w:hAnsi="Calibri" w:cs="DokChampa"/>
          <w:b w:val="0"/>
          <w:i/>
          <w:sz w:val="24"/>
        </w:rPr>
        <w:t>činnost kronikáře</w:t>
      </w:r>
      <w:r w:rsidR="009376A1">
        <w:rPr>
          <w:rFonts w:ascii="Calibri" w:hAnsi="Calibri" w:cs="DokChampa"/>
          <w:b w:val="0"/>
          <w:sz w:val="24"/>
        </w:rPr>
        <w:t>“)</w:t>
      </w:r>
      <w:r w:rsidR="0026642C">
        <w:rPr>
          <w:rFonts w:ascii="Calibri" w:hAnsi="Calibri" w:cs="DokChampa"/>
          <w:b w:val="0"/>
          <w:sz w:val="24"/>
        </w:rPr>
        <w:t>,</w:t>
      </w:r>
    </w:p>
    <w:p w:rsidR="009376A1" w:rsidRDefault="009376A1" w:rsidP="007439BC">
      <w:pPr>
        <w:spacing w:before="120"/>
        <w:ind w:left="703" w:hanging="703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(dále společně jen „</w:t>
      </w:r>
      <w:r w:rsidRPr="00F20A1F">
        <w:rPr>
          <w:rFonts w:ascii="Calibri" w:hAnsi="Calibri" w:cs="DokChampa"/>
          <w:b w:val="0"/>
          <w:i/>
          <w:sz w:val="24"/>
        </w:rPr>
        <w:t>dílo</w:t>
      </w:r>
      <w:r>
        <w:rPr>
          <w:rFonts w:ascii="Calibri" w:hAnsi="Calibri" w:cs="DokChampa"/>
          <w:b w:val="0"/>
          <w:sz w:val="24"/>
        </w:rPr>
        <w:t>“),</w:t>
      </w:r>
    </w:p>
    <w:p w:rsidR="009376A1" w:rsidRDefault="009376A1" w:rsidP="007439BC">
      <w:pPr>
        <w:spacing w:before="120"/>
        <w:ind w:left="703" w:hanging="703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a povinnost objednatele dílo převzít a zaplatit za něj zhotoviteli odměnu dohodnutou níže.</w:t>
      </w:r>
    </w:p>
    <w:p w:rsidR="000F1357" w:rsidRPr="000F1357" w:rsidRDefault="000F1357" w:rsidP="009376A1">
      <w:pPr>
        <w:spacing w:before="120"/>
        <w:ind w:left="703" w:hanging="703"/>
        <w:jc w:val="center"/>
        <w:rPr>
          <w:rFonts w:ascii="Calibri" w:hAnsi="Calibri" w:cs="DokChampa"/>
          <w:sz w:val="8"/>
          <w:szCs w:val="8"/>
        </w:rPr>
      </w:pPr>
    </w:p>
    <w:p w:rsidR="009376A1" w:rsidRPr="009376A1" w:rsidRDefault="009376A1" w:rsidP="009376A1">
      <w:pPr>
        <w:spacing w:before="120"/>
        <w:ind w:left="703" w:hanging="703"/>
        <w:jc w:val="center"/>
        <w:rPr>
          <w:rFonts w:ascii="Calibri" w:hAnsi="Calibri" w:cs="DokChampa"/>
          <w:sz w:val="24"/>
        </w:rPr>
      </w:pPr>
      <w:r w:rsidRPr="009376A1">
        <w:rPr>
          <w:rFonts w:ascii="Calibri" w:hAnsi="Calibri" w:cs="DokChampa"/>
          <w:sz w:val="24"/>
        </w:rPr>
        <w:t>II. Čas a způsob předání</w:t>
      </w:r>
    </w:p>
    <w:p w:rsidR="009376A1" w:rsidRDefault="009376A1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1. </w:t>
      </w:r>
      <w:r>
        <w:rPr>
          <w:rFonts w:ascii="Calibri" w:hAnsi="Calibri" w:cs="DokChampa"/>
          <w:b w:val="0"/>
          <w:sz w:val="24"/>
        </w:rPr>
        <w:tab/>
        <w:t>Dílo, které je předmětem této smlouvy, bude zpracováno dle předaných dílčích dispozic k tomu určenými zástupci a pracovníky objednatele, a především pak dle autorské a tvůrčí činnosti autora.</w:t>
      </w:r>
    </w:p>
    <w:p w:rsidR="009376A1" w:rsidRDefault="009376A1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2.</w:t>
      </w:r>
      <w:r>
        <w:rPr>
          <w:rFonts w:ascii="Calibri" w:hAnsi="Calibri" w:cs="DokChampa"/>
          <w:b w:val="0"/>
          <w:sz w:val="24"/>
        </w:rPr>
        <w:tab/>
        <w:t>K předání dílčích částí díla dojde ihned po jeho zhotovení, a to v případě:</w:t>
      </w:r>
    </w:p>
    <w:p w:rsidR="009376A1" w:rsidRDefault="009376A1" w:rsidP="007439BC">
      <w:pPr>
        <w:spacing w:before="120"/>
        <w:ind w:left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a) redakční činnosti k rukám tiskové mluvčí objednatele</w:t>
      </w:r>
      <w:r w:rsidR="0026642C">
        <w:rPr>
          <w:rFonts w:ascii="Calibri" w:hAnsi="Calibri" w:cs="DokChampa"/>
          <w:b w:val="0"/>
          <w:sz w:val="24"/>
        </w:rPr>
        <w:t>,</w:t>
      </w:r>
    </w:p>
    <w:p w:rsidR="009376A1" w:rsidRDefault="009376A1" w:rsidP="007439BC">
      <w:pPr>
        <w:spacing w:before="120"/>
        <w:ind w:left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b) činnosti kronikáře k rukám vedoucí OŠKT.</w:t>
      </w:r>
    </w:p>
    <w:p w:rsidR="009376A1" w:rsidRPr="000F1357" w:rsidRDefault="009376A1" w:rsidP="009376A1">
      <w:pPr>
        <w:spacing w:before="120"/>
        <w:ind w:left="703"/>
        <w:rPr>
          <w:rFonts w:ascii="Calibri" w:hAnsi="Calibri" w:cs="DokChampa"/>
          <w:b w:val="0"/>
          <w:sz w:val="8"/>
          <w:szCs w:val="8"/>
        </w:rPr>
      </w:pPr>
    </w:p>
    <w:p w:rsidR="009376A1" w:rsidRDefault="009376A1" w:rsidP="009376A1">
      <w:pPr>
        <w:spacing w:before="120"/>
        <w:ind w:left="703"/>
        <w:jc w:val="center"/>
        <w:rPr>
          <w:rFonts w:ascii="Calibri" w:hAnsi="Calibri" w:cs="DokChampa"/>
          <w:sz w:val="24"/>
        </w:rPr>
      </w:pPr>
      <w:r>
        <w:rPr>
          <w:rFonts w:ascii="Calibri" w:hAnsi="Calibri" w:cs="DokChampa"/>
          <w:sz w:val="24"/>
        </w:rPr>
        <w:t>III. Práva a povinnosti účastníků smlouvy</w:t>
      </w:r>
    </w:p>
    <w:p w:rsidR="009376A1" w:rsidRDefault="009376A1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1.</w:t>
      </w:r>
      <w:r>
        <w:rPr>
          <w:rFonts w:ascii="Calibri" w:hAnsi="Calibri" w:cs="DokChampa"/>
          <w:b w:val="0"/>
          <w:sz w:val="24"/>
        </w:rPr>
        <w:tab/>
        <w:t>Potřebné podklady, popř. zadání, budou objednatelem předávány autorovi průběžně dle aktuálních potřeb.</w:t>
      </w:r>
    </w:p>
    <w:p w:rsidR="009376A1" w:rsidRDefault="009376A1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lastRenderedPageBreak/>
        <w:t>2.</w:t>
      </w:r>
      <w:r>
        <w:rPr>
          <w:rFonts w:ascii="Calibri" w:hAnsi="Calibri" w:cs="DokChampa"/>
          <w:b w:val="0"/>
          <w:sz w:val="24"/>
        </w:rPr>
        <w:tab/>
        <w:t>Autor prohlašuje, že provede dílo, které je předmětem této smlouvy a v dohodnuté lhůtě je objednateli předá.</w:t>
      </w:r>
    </w:p>
    <w:p w:rsidR="009376A1" w:rsidRDefault="009376A1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3. </w:t>
      </w:r>
      <w:r>
        <w:rPr>
          <w:rFonts w:ascii="Calibri" w:hAnsi="Calibri" w:cs="DokChampa"/>
          <w:b w:val="0"/>
          <w:sz w:val="24"/>
        </w:rPr>
        <w:tab/>
        <w:t xml:space="preserve">Autor prohlašuje, </w:t>
      </w:r>
      <w:r w:rsidR="000F1357">
        <w:rPr>
          <w:rFonts w:ascii="Calibri" w:hAnsi="Calibri" w:cs="DokChampa"/>
          <w:b w:val="0"/>
          <w:sz w:val="24"/>
        </w:rPr>
        <w:t>ž</w:t>
      </w:r>
      <w:r>
        <w:rPr>
          <w:rFonts w:ascii="Calibri" w:hAnsi="Calibri" w:cs="DokChampa"/>
          <w:b w:val="0"/>
          <w:sz w:val="24"/>
        </w:rPr>
        <w:t>e dílo, které je předmětem této smlouvy zhotoví osobně, případně ve spolupráci s osobami určenými objednatelem.</w:t>
      </w:r>
    </w:p>
    <w:p w:rsidR="009376A1" w:rsidRDefault="000F1357" w:rsidP="007439BC">
      <w:pPr>
        <w:spacing w:before="120"/>
        <w:ind w:left="284" w:hanging="703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       4.</w:t>
      </w:r>
      <w:r>
        <w:rPr>
          <w:rFonts w:ascii="Calibri" w:hAnsi="Calibri" w:cs="DokChampa"/>
          <w:b w:val="0"/>
          <w:sz w:val="24"/>
        </w:rPr>
        <w:tab/>
        <w:t>Autor prohlašuje, že souhlasí, aby veškeré jeho projevy osobní povahy, vyplývající z povahy prováděného díla, byly objednatelem užity k jeho propagování a činnosti, a to v jakékoli formě. Tento souhlas je poskytován bezplatně a bez časového omezení a pro území celého světa.</w:t>
      </w:r>
    </w:p>
    <w:p w:rsidR="009376A1" w:rsidRDefault="000F1357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5.</w:t>
      </w:r>
      <w:r>
        <w:rPr>
          <w:rFonts w:ascii="Calibri" w:hAnsi="Calibri" w:cs="DokChampa"/>
          <w:b w:val="0"/>
          <w:sz w:val="24"/>
        </w:rPr>
        <w:tab/>
        <w:t>V otázkách rouro smlouvou neupravených se práva a povinnosti stran řídí zákonem č. 121/2000 SB., o právo autorském, o právech souvisejících s právem autorským a o změně některých zákonů (autorský zákon).</w:t>
      </w:r>
    </w:p>
    <w:p w:rsidR="000F1357" w:rsidRDefault="000F1357" w:rsidP="007439BC">
      <w:pPr>
        <w:spacing w:before="120"/>
        <w:ind w:left="703" w:hanging="703"/>
        <w:jc w:val="both"/>
        <w:rPr>
          <w:rFonts w:ascii="Calibri" w:hAnsi="Calibri" w:cs="DokChampa"/>
          <w:b w:val="0"/>
          <w:sz w:val="24"/>
        </w:rPr>
      </w:pPr>
    </w:p>
    <w:p w:rsidR="000F1357" w:rsidRDefault="000F1357" w:rsidP="000F1357">
      <w:pPr>
        <w:spacing w:before="120"/>
        <w:ind w:left="703" w:hanging="703"/>
        <w:jc w:val="center"/>
        <w:rPr>
          <w:rFonts w:ascii="Calibri" w:hAnsi="Calibri" w:cs="DokChampa"/>
          <w:sz w:val="24"/>
        </w:rPr>
      </w:pPr>
      <w:r>
        <w:rPr>
          <w:rFonts w:ascii="Calibri" w:hAnsi="Calibri" w:cs="DokChampa"/>
          <w:sz w:val="24"/>
        </w:rPr>
        <w:t>IV. Cena díla</w:t>
      </w:r>
    </w:p>
    <w:p w:rsidR="000F1357" w:rsidRDefault="000F1357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1.</w:t>
      </w:r>
      <w:r>
        <w:rPr>
          <w:rFonts w:ascii="Calibri" w:hAnsi="Calibri" w:cs="DokChampa"/>
          <w:b w:val="0"/>
          <w:sz w:val="24"/>
        </w:rPr>
        <w:tab/>
        <w:t>Odměna za činnost kronikáře je stanovena ve výši 5.000 Kč (pět tisíc korun) měsíčně a odměna za redakční činnost činí 400,- Kč (čtyři sta korun) za odvedenou hodinu činnosti autora.</w:t>
      </w:r>
    </w:p>
    <w:p w:rsidR="000F1357" w:rsidRDefault="000F1357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2.</w:t>
      </w:r>
      <w:r>
        <w:rPr>
          <w:rFonts w:ascii="Calibri" w:hAnsi="Calibri" w:cs="DokChampa"/>
          <w:b w:val="0"/>
          <w:sz w:val="24"/>
        </w:rPr>
        <w:tab/>
        <w:t>Cena díl</w:t>
      </w:r>
      <w:r w:rsidR="0026642C">
        <w:rPr>
          <w:rFonts w:ascii="Calibri" w:hAnsi="Calibri" w:cs="DokChampa"/>
          <w:b w:val="0"/>
          <w:sz w:val="24"/>
        </w:rPr>
        <w:t>a</w:t>
      </w:r>
      <w:r>
        <w:rPr>
          <w:rFonts w:ascii="Calibri" w:hAnsi="Calibri" w:cs="DokChampa"/>
          <w:b w:val="0"/>
          <w:sz w:val="24"/>
        </w:rPr>
        <w:t xml:space="preserve"> bude účtována (fakturována) autorem vždy v měsíční frekvenci dle pokynů objednatele, a to s tím, že faktury mají 15denní splatnost ode dne jejich doručení objednateli.</w:t>
      </w:r>
    </w:p>
    <w:p w:rsidR="000F1357" w:rsidRDefault="000F1357" w:rsidP="007439BC">
      <w:pPr>
        <w:spacing w:before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3.</w:t>
      </w:r>
      <w:r>
        <w:rPr>
          <w:rFonts w:ascii="Calibri" w:hAnsi="Calibri" w:cs="DokChampa"/>
          <w:b w:val="0"/>
          <w:sz w:val="24"/>
        </w:rPr>
        <w:tab/>
        <w:t>Součástí faktury bude soupis provedených dílčích činností autora. Pokud s těmito činnostmi nebude obj</w:t>
      </w:r>
      <w:r w:rsidR="00E5797C">
        <w:rPr>
          <w:rFonts w:ascii="Calibri" w:hAnsi="Calibri" w:cs="DokChampa"/>
          <w:b w:val="0"/>
          <w:sz w:val="24"/>
        </w:rPr>
        <w:t>e</w:t>
      </w:r>
      <w:r>
        <w:rPr>
          <w:rFonts w:ascii="Calibri" w:hAnsi="Calibri" w:cs="DokChampa"/>
          <w:b w:val="0"/>
          <w:sz w:val="24"/>
        </w:rPr>
        <w:t>dnatel souhlasit, bezodkladně to sdělí autorovi a vy</w:t>
      </w:r>
      <w:r w:rsidR="00E5797C">
        <w:rPr>
          <w:rFonts w:ascii="Calibri" w:hAnsi="Calibri" w:cs="DokChampa"/>
          <w:b w:val="0"/>
          <w:sz w:val="24"/>
        </w:rPr>
        <w:t>ž</w:t>
      </w:r>
      <w:r>
        <w:rPr>
          <w:rFonts w:ascii="Calibri" w:hAnsi="Calibri" w:cs="DokChampa"/>
          <w:b w:val="0"/>
          <w:sz w:val="24"/>
        </w:rPr>
        <w:t>ádá si vysvětlení.</w:t>
      </w:r>
    </w:p>
    <w:p w:rsidR="00E5797C" w:rsidRPr="00E5797C" w:rsidRDefault="00E5797C" w:rsidP="000F1357">
      <w:pPr>
        <w:spacing w:before="120"/>
        <w:ind w:left="284" w:hanging="284"/>
        <w:rPr>
          <w:rFonts w:ascii="Calibri" w:hAnsi="Calibri" w:cs="DokChampa"/>
          <w:b w:val="0"/>
          <w:sz w:val="8"/>
          <w:szCs w:val="8"/>
        </w:rPr>
      </w:pPr>
    </w:p>
    <w:p w:rsidR="00E5797C" w:rsidRDefault="00E5797C" w:rsidP="00F20A1F">
      <w:pPr>
        <w:spacing w:before="120" w:after="120"/>
        <w:ind w:left="284" w:hanging="284"/>
        <w:jc w:val="center"/>
        <w:rPr>
          <w:rFonts w:ascii="Calibri" w:hAnsi="Calibri" w:cs="DokChampa"/>
          <w:sz w:val="24"/>
        </w:rPr>
      </w:pPr>
      <w:r w:rsidRPr="00E5797C">
        <w:rPr>
          <w:rFonts w:ascii="Calibri" w:hAnsi="Calibri" w:cs="DokChampa"/>
          <w:sz w:val="24"/>
        </w:rPr>
        <w:t>V. Závěrečná ustanovení</w:t>
      </w:r>
    </w:p>
    <w:p w:rsidR="00E5797C" w:rsidRPr="007B68A8" w:rsidRDefault="00E5797C" w:rsidP="00F20A1F">
      <w:pPr>
        <w:spacing w:after="120"/>
        <w:ind w:left="284" w:hanging="284"/>
        <w:jc w:val="both"/>
        <w:rPr>
          <w:rFonts w:ascii="Calibri" w:hAnsi="Calibri" w:cs="DokChampa"/>
          <w:b w:val="0"/>
          <w:color w:val="FF0000"/>
          <w:sz w:val="24"/>
        </w:rPr>
      </w:pPr>
      <w:r>
        <w:rPr>
          <w:rFonts w:ascii="Calibri" w:hAnsi="Calibri" w:cs="DokChampa"/>
          <w:b w:val="0"/>
          <w:sz w:val="24"/>
        </w:rPr>
        <w:t>1.</w:t>
      </w:r>
      <w:r>
        <w:rPr>
          <w:rFonts w:ascii="Calibri" w:hAnsi="Calibri" w:cs="DokChampa"/>
          <w:b w:val="0"/>
          <w:sz w:val="24"/>
        </w:rPr>
        <w:tab/>
      </w:r>
      <w:r w:rsidR="007439BC">
        <w:rPr>
          <w:rFonts w:ascii="Calibri" w:hAnsi="Calibri" w:cs="DokChampa"/>
          <w:b w:val="0"/>
          <w:sz w:val="24"/>
        </w:rPr>
        <w:t>Tato s</w:t>
      </w:r>
      <w:r>
        <w:rPr>
          <w:rFonts w:ascii="Calibri" w:hAnsi="Calibri" w:cs="DokChampa"/>
          <w:b w:val="0"/>
          <w:sz w:val="24"/>
        </w:rPr>
        <w:t>mlouva se uzavírá na dobu určitou</w:t>
      </w:r>
      <w:r w:rsidR="00FB1E48">
        <w:rPr>
          <w:rFonts w:ascii="Calibri" w:hAnsi="Calibri" w:cs="DokChampa"/>
          <w:b w:val="0"/>
          <w:sz w:val="24"/>
        </w:rPr>
        <w:t xml:space="preserve">, a to od </w:t>
      </w:r>
      <w:r w:rsidR="00FB1E48" w:rsidRPr="00D62B79">
        <w:rPr>
          <w:rFonts w:ascii="Calibri" w:hAnsi="Calibri" w:cs="DokChampa"/>
          <w:b w:val="0"/>
          <w:sz w:val="24"/>
        </w:rPr>
        <w:t xml:space="preserve">1. </w:t>
      </w:r>
      <w:r w:rsidR="007B68A8" w:rsidRPr="00D62B79">
        <w:rPr>
          <w:rFonts w:ascii="Calibri" w:hAnsi="Calibri" w:cs="DokChampa"/>
          <w:b w:val="0"/>
          <w:sz w:val="24"/>
        </w:rPr>
        <w:t>1</w:t>
      </w:r>
      <w:r w:rsidR="00FB1E48" w:rsidRPr="00D62B79">
        <w:rPr>
          <w:rFonts w:ascii="Calibri" w:hAnsi="Calibri" w:cs="DokChampa"/>
          <w:b w:val="0"/>
          <w:sz w:val="24"/>
        </w:rPr>
        <w:t>. 201</w:t>
      </w:r>
      <w:r w:rsidR="00506FA2">
        <w:rPr>
          <w:rFonts w:ascii="Calibri" w:hAnsi="Calibri" w:cs="DokChampa"/>
          <w:b w:val="0"/>
          <w:sz w:val="24"/>
        </w:rPr>
        <w:t>8</w:t>
      </w:r>
      <w:r w:rsidRPr="00D62B79">
        <w:rPr>
          <w:rFonts w:ascii="Calibri" w:hAnsi="Calibri" w:cs="DokChampa"/>
          <w:b w:val="0"/>
          <w:sz w:val="24"/>
        </w:rPr>
        <w:t xml:space="preserve"> do 31. 12. 201</w:t>
      </w:r>
      <w:r w:rsidR="00506FA2">
        <w:rPr>
          <w:rFonts w:ascii="Calibri" w:hAnsi="Calibri" w:cs="DokChampa"/>
          <w:b w:val="0"/>
          <w:sz w:val="24"/>
        </w:rPr>
        <w:t>8</w:t>
      </w:r>
      <w:r w:rsidRPr="00D62B79">
        <w:rPr>
          <w:rFonts w:ascii="Calibri" w:hAnsi="Calibri" w:cs="DokChampa"/>
          <w:b w:val="0"/>
          <w:sz w:val="24"/>
        </w:rPr>
        <w:t>.</w:t>
      </w:r>
    </w:p>
    <w:p w:rsidR="007439BC" w:rsidRDefault="007439BC" w:rsidP="00F20A1F">
      <w:pPr>
        <w:spacing w:after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2</w:t>
      </w:r>
      <w:r w:rsidR="00E5797C">
        <w:rPr>
          <w:rFonts w:ascii="Calibri" w:hAnsi="Calibri" w:cs="DokChampa"/>
          <w:b w:val="0"/>
          <w:sz w:val="24"/>
        </w:rPr>
        <w:t>.</w:t>
      </w:r>
      <w:r>
        <w:rPr>
          <w:rFonts w:ascii="Calibri" w:hAnsi="Calibri" w:cs="DokChampa"/>
          <w:b w:val="0"/>
          <w:sz w:val="24"/>
        </w:rPr>
        <w:t xml:space="preserve"> </w:t>
      </w:r>
      <w:r w:rsidR="00E5797C">
        <w:rPr>
          <w:rFonts w:ascii="Calibri" w:hAnsi="Calibri" w:cs="DokChampa"/>
          <w:b w:val="0"/>
          <w:sz w:val="24"/>
        </w:rPr>
        <w:t xml:space="preserve">Tato smlouva je vyhotovena ve </w:t>
      </w:r>
      <w:r w:rsidR="00506FA2">
        <w:rPr>
          <w:rFonts w:ascii="Calibri" w:hAnsi="Calibri" w:cs="DokChampa"/>
          <w:b w:val="0"/>
          <w:sz w:val="24"/>
        </w:rPr>
        <w:t>třech</w:t>
      </w:r>
      <w:r w:rsidR="00E5797C">
        <w:rPr>
          <w:rFonts w:ascii="Calibri" w:hAnsi="Calibri" w:cs="DokChampa"/>
          <w:b w:val="0"/>
          <w:sz w:val="24"/>
        </w:rPr>
        <w:t xml:space="preserve"> </w:t>
      </w:r>
      <w:r w:rsidR="0026642C">
        <w:rPr>
          <w:rFonts w:ascii="Calibri" w:hAnsi="Calibri" w:cs="DokChampa"/>
          <w:b w:val="0"/>
          <w:sz w:val="24"/>
        </w:rPr>
        <w:t>stejnopisech</w:t>
      </w:r>
      <w:r w:rsidR="00E5797C">
        <w:rPr>
          <w:rFonts w:ascii="Calibri" w:hAnsi="Calibri" w:cs="DokChampa"/>
          <w:b w:val="0"/>
          <w:sz w:val="24"/>
        </w:rPr>
        <w:t xml:space="preserve">, </w:t>
      </w:r>
      <w:r>
        <w:rPr>
          <w:rFonts w:ascii="Calibri" w:hAnsi="Calibri" w:cs="DokChampa"/>
          <w:b w:val="0"/>
          <w:sz w:val="24"/>
        </w:rPr>
        <w:t>z nichž jeden</w:t>
      </w:r>
      <w:r w:rsidR="00E5797C">
        <w:rPr>
          <w:rFonts w:ascii="Calibri" w:hAnsi="Calibri" w:cs="DokChampa"/>
          <w:b w:val="0"/>
          <w:sz w:val="24"/>
        </w:rPr>
        <w:t xml:space="preserve"> </w:t>
      </w:r>
      <w:r w:rsidR="0026642C">
        <w:rPr>
          <w:rFonts w:ascii="Calibri" w:hAnsi="Calibri" w:cs="DokChampa"/>
          <w:b w:val="0"/>
          <w:sz w:val="24"/>
        </w:rPr>
        <w:t>obdrží</w:t>
      </w:r>
      <w:r w:rsidR="00E5797C">
        <w:rPr>
          <w:rFonts w:ascii="Calibri" w:hAnsi="Calibri" w:cs="DokChampa"/>
          <w:b w:val="0"/>
          <w:sz w:val="24"/>
        </w:rPr>
        <w:t xml:space="preserve"> autor a </w:t>
      </w:r>
      <w:r w:rsidR="00506FA2">
        <w:rPr>
          <w:rFonts w:ascii="Calibri" w:hAnsi="Calibri" w:cs="DokChampa"/>
          <w:b w:val="0"/>
          <w:sz w:val="24"/>
        </w:rPr>
        <w:t>dva</w:t>
      </w:r>
      <w:r>
        <w:rPr>
          <w:rFonts w:ascii="Calibri" w:hAnsi="Calibri" w:cs="DokChampa"/>
          <w:b w:val="0"/>
          <w:sz w:val="24"/>
        </w:rPr>
        <w:t xml:space="preserve"> </w:t>
      </w:r>
      <w:r w:rsidR="00E5797C">
        <w:rPr>
          <w:rFonts w:ascii="Calibri" w:hAnsi="Calibri" w:cs="DokChampa"/>
          <w:b w:val="0"/>
          <w:sz w:val="24"/>
        </w:rPr>
        <w:t>objednatel.</w:t>
      </w:r>
      <w:bookmarkStart w:id="0" w:name="OLE_LINK8"/>
      <w:bookmarkStart w:id="1" w:name="OLE_LINK9"/>
    </w:p>
    <w:p w:rsidR="007439BC" w:rsidRDefault="007439BC" w:rsidP="00F20A1F">
      <w:pPr>
        <w:spacing w:after="120"/>
        <w:ind w:left="284" w:hanging="284"/>
        <w:jc w:val="both"/>
        <w:rPr>
          <w:rFonts w:ascii="Calibri" w:hAnsi="Calibri" w:cs="DokChampa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3. </w:t>
      </w:r>
      <w:r w:rsidRPr="00F20A1F">
        <w:rPr>
          <w:rFonts w:ascii="Calibri" w:hAnsi="Calibri"/>
          <w:b w:val="0"/>
          <w:sz w:val="24"/>
        </w:rPr>
        <w:t>Tato smlouva je pro smluvní strany závazná dnem jejího podpisu oprávněnými zástupci obou smluvních stran. Tato smlouva nabývá účinnosti dnem jejího zveřejnění v registru smluv dle zákona č. 340/2015 Sb., o zvláštních podmínkách účinnosti některých smluv, uveřejňování těchto smluv a o registru smluv, ve znění pozdějších předpisů (dále jen „</w:t>
      </w:r>
      <w:r w:rsidRPr="00F20A1F">
        <w:rPr>
          <w:rFonts w:ascii="Calibri" w:hAnsi="Calibri"/>
          <w:b w:val="0"/>
          <w:i/>
          <w:sz w:val="24"/>
        </w:rPr>
        <w:t>zákon o registru smluv</w:t>
      </w:r>
      <w:r w:rsidRPr="00F20A1F">
        <w:rPr>
          <w:rFonts w:ascii="Calibri" w:hAnsi="Calibri"/>
          <w:b w:val="0"/>
          <w:sz w:val="24"/>
        </w:rPr>
        <w:t>“).</w:t>
      </w:r>
      <w:bookmarkEnd w:id="0"/>
      <w:bookmarkEnd w:id="1"/>
    </w:p>
    <w:p w:rsidR="00506FA2" w:rsidRPr="00F20A1F" w:rsidRDefault="00506FA2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4. </w:t>
      </w:r>
      <w:r w:rsidR="007439BC">
        <w:rPr>
          <w:rFonts w:ascii="Calibri" w:hAnsi="Calibri" w:cs="DokChampa"/>
          <w:b w:val="0"/>
          <w:sz w:val="24"/>
        </w:rPr>
        <w:t xml:space="preserve"> </w:t>
      </w:r>
      <w:r w:rsidRPr="00F20A1F">
        <w:rPr>
          <w:rFonts w:asciiTheme="minorHAnsi" w:hAnsiTheme="minorHAnsi"/>
          <w:b w:val="0"/>
          <w:sz w:val="24"/>
        </w:rPr>
        <w:t xml:space="preserve">Objednatel prohlašuje dle </w:t>
      </w:r>
      <w:proofErr w:type="spellStart"/>
      <w:r w:rsidRPr="00F20A1F">
        <w:rPr>
          <w:rFonts w:asciiTheme="minorHAnsi" w:hAnsiTheme="minorHAnsi"/>
          <w:b w:val="0"/>
          <w:sz w:val="24"/>
        </w:rPr>
        <w:t>ust</w:t>
      </w:r>
      <w:proofErr w:type="spellEnd"/>
      <w:r w:rsidRPr="00F20A1F">
        <w:rPr>
          <w:rFonts w:asciiTheme="minorHAnsi" w:hAnsiTheme="minorHAnsi"/>
          <w:b w:val="0"/>
          <w:sz w:val="24"/>
        </w:rPr>
        <w:t>. § 43 odst. 1 zákona č. 131/2000 SB., o hlavním městě Praze (</w:t>
      </w:r>
      <w:proofErr w:type="spellStart"/>
      <w:r w:rsidRPr="00F20A1F">
        <w:rPr>
          <w:rFonts w:asciiTheme="minorHAnsi" w:hAnsiTheme="minorHAnsi"/>
          <w:b w:val="0"/>
          <w:sz w:val="24"/>
        </w:rPr>
        <w:t>ZoHMP</w:t>
      </w:r>
      <w:proofErr w:type="spellEnd"/>
      <w:r w:rsidRPr="00F20A1F">
        <w:rPr>
          <w:rFonts w:asciiTheme="minorHAnsi" w:hAnsiTheme="minorHAnsi"/>
          <w:b w:val="0"/>
          <w:sz w:val="24"/>
        </w:rPr>
        <w:t xml:space="preserve">), ve znění pozdějších předpisů, že podmínky pro platnost tohoto právního jednání byly splněny. Uzavření této smlouvy bylo schváleno </w:t>
      </w:r>
      <w:r w:rsidRPr="0093259A">
        <w:rPr>
          <w:rFonts w:asciiTheme="minorHAnsi" w:hAnsiTheme="minorHAnsi"/>
          <w:b w:val="0"/>
          <w:sz w:val="24"/>
        </w:rPr>
        <w:t xml:space="preserve">usnesením RMČ č. </w:t>
      </w:r>
      <w:r w:rsidR="0093259A" w:rsidRPr="0093259A">
        <w:rPr>
          <w:rFonts w:asciiTheme="minorHAnsi" w:hAnsiTheme="minorHAnsi"/>
          <w:b w:val="0"/>
          <w:sz w:val="24"/>
        </w:rPr>
        <w:t>582</w:t>
      </w:r>
      <w:r w:rsidRPr="0093259A">
        <w:rPr>
          <w:rFonts w:asciiTheme="minorHAnsi" w:hAnsiTheme="minorHAnsi"/>
          <w:b w:val="0"/>
          <w:sz w:val="24"/>
        </w:rPr>
        <w:t>/</w:t>
      </w:r>
      <w:r w:rsidR="0093259A" w:rsidRPr="0093259A">
        <w:rPr>
          <w:rFonts w:asciiTheme="minorHAnsi" w:hAnsiTheme="minorHAnsi"/>
          <w:b w:val="0"/>
          <w:sz w:val="24"/>
        </w:rPr>
        <w:t>27</w:t>
      </w:r>
      <w:r w:rsidRPr="0093259A">
        <w:rPr>
          <w:rFonts w:asciiTheme="minorHAnsi" w:hAnsiTheme="minorHAnsi"/>
          <w:b w:val="0"/>
          <w:sz w:val="24"/>
        </w:rPr>
        <w:t xml:space="preserve">/17 ze dne </w:t>
      </w:r>
      <w:r w:rsidR="0093259A" w:rsidRPr="0093259A">
        <w:rPr>
          <w:rFonts w:asciiTheme="minorHAnsi" w:hAnsiTheme="minorHAnsi"/>
          <w:b w:val="0"/>
          <w:sz w:val="24"/>
        </w:rPr>
        <w:t>13. prosince</w:t>
      </w:r>
      <w:r w:rsidRPr="0093259A">
        <w:rPr>
          <w:rFonts w:asciiTheme="minorHAnsi" w:hAnsiTheme="minorHAnsi"/>
          <w:b w:val="0"/>
          <w:sz w:val="24"/>
        </w:rPr>
        <w:t xml:space="preserve"> 2017.</w:t>
      </w:r>
    </w:p>
    <w:p w:rsidR="00FA201C" w:rsidRPr="00934ED0" w:rsidRDefault="007439BC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 xml:space="preserve">5. </w:t>
      </w:r>
      <w:r w:rsidR="00934ED0" w:rsidRPr="00934ED0">
        <w:rPr>
          <w:rFonts w:asciiTheme="minorHAnsi" w:hAnsiTheme="minorHAnsi"/>
          <w:b w:val="0"/>
          <w:sz w:val="24"/>
        </w:rPr>
        <w:t>Smluvní strany výslovně souhlasí s uveřejněním této smlouvy v registru smluv vedeném</w:t>
      </w:r>
      <w:r w:rsidR="0093259A">
        <w:rPr>
          <w:rFonts w:asciiTheme="minorHAnsi" w:hAnsiTheme="minorHAnsi"/>
          <w:b w:val="0"/>
          <w:sz w:val="24"/>
        </w:rPr>
        <w:t xml:space="preserve"> </w:t>
      </w:r>
      <w:r w:rsidR="00934ED0" w:rsidRPr="00934ED0">
        <w:rPr>
          <w:rFonts w:asciiTheme="minorHAnsi" w:hAnsiTheme="minorHAnsi"/>
          <w:b w:val="0"/>
          <w:sz w:val="24"/>
        </w:rPr>
        <w:t>Ministerstvem vnitra České republiky v souladu se zákonem o registru smluv.</w:t>
      </w:r>
    </w:p>
    <w:p w:rsidR="00934ED0" w:rsidRDefault="007439BC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 </w:t>
      </w:r>
      <w:r w:rsidR="00FA201C">
        <w:rPr>
          <w:rFonts w:asciiTheme="minorHAnsi" w:hAnsiTheme="minorHAnsi"/>
          <w:b w:val="0"/>
          <w:sz w:val="24"/>
        </w:rPr>
        <w:tab/>
      </w:r>
      <w:r>
        <w:rPr>
          <w:rFonts w:asciiTheme="minorHAnsi" w:hAnsiTheme="minorHAnsi"/>
          <w:b w:val="0"/>
          <w:sz w:val="24"/>
        </w:rPr>
        <w:t>Sm</w:t>
      </w:r>
      <w:r w:rsidR="00934ED0" w:rsidRPr="00934ED0">
        <w:rPr>
          <w:rFonts w:asciiTheme="minorHAnsi" w:hAnsiTheme="minorHAnsi"/>
          <w:b w:val="0"/>
          <w:sz w:val="24"/>
        </w:rPr>
        <w:t>luvní  strany se dohodly, že uveřejnění této smlouvy dle předchozí věty zajistí městská</w:t>
      </w:r>
      <w:r w:rsidR="0093259A">
        <w:rPr>
          <w:rFonts w:asciiTheme="minorHAnsi" w:hAnsiTheme="minorHAnsi"/>
          <w:b w:val="0"/>
          <w:sz w:val="24"/>
        </w:rPr>
        <w:t xml:space="preserve"> </w:t>
      </w:r>
      <w:r w:rsidR="00934ED0" w:rsidRPr="00934ED0">
        <w:rPr>
          <w:rFonts w:asciiTheme="minorHAnsi" w:hAnsiTheme="minorHAnsi"/>
          <w:b w:val="0"/>
          <w:sz w:val="24"/>
        </w:rPr>
        <w:t xml:space="preserve">část Praha 18 ve lhůtě 15 kalendářních dnů ode dne uzavření této smlouvy.  Druhá smluvní strana bude městskou částí Praha 18 písemně informována o splnění této povinnosti, nejpozději ve lhůtě 3 kalendářních dnů ode dne uveřejnění této smlouvy v registru smluv, </w:t>
      </w:r>
      <w:r w:rsidR="00934ED0" w:rsidRPr="00934ED0">
        <w:rPr>
          <w:rFonts w:asciiTheme="minorHAnsi" w:hAnsiTheme="minorHAnsi"/>
          <w:b w:val="0"/>
          <w:sz w:val="24"/>
        </w:rPr>
        <w:lastRenderedPageBreak/>
        <w:t xml:space="preserve">a to </w:t>
      </w:r>
      <w:r>
        <w:rPr>
          <w:rFonts w:asciiTheme="minorHAnsi" w:hAnsiTheme="minorHAnsi"/>
          <w:b w:val="0"/>
          <w:sz w:val="24"/>
        </w:rPr>
        <w:t>o</w:t>
      </w:r>
      <w:r w:rsidR="00934ED0" w:rsidRPr="00934ED0">
        <w:rPr>
          <w:rFonts w:asciiTheme="minorHAnsi" w:hAnsiTheme="minorHAnsi"/>
          <w:b w:val="0"/>
          <w:sz w:val="24"/>
        </w:rPr>
        <w:t xml:space="preserve">známením na emailovou adresu: </w:t>
      </w:r>
      <w:proofErr w:type="spellStart"/>
      <w:r w:rsidR="00162538">
        <w:rPr>
          <w:rFonts w:asciiTheme="minorHAnsi" w:hAnsiTheme="minorHAnsi"/>
          <w:b w:val="0"/>
          <w:sz w:val="24"/>
        </w:rPr>
        <w:t>xxxxxxxxxxxxxxx</w:t>
      </w:r>
      <w:proofErr w:type="spellEnd"/>
      <w:r w:rsidR="00934ED0" w:rsidRPr="00934ED0">
        <w:rPr>
          <w:rFonts w:asciiTheme="minorHAnsi" w:hAnsiTheme="minorHAnsi"/>
          <w:b w:val="0"/>
          <w:sz w:val="24"/>
        </w:rPr>
        <w:t>.</w:t>
      </w:r>
      <w:r w:rsidR="00934ED0">
        <w:rPr>
          <w:rFonts w:asciiTheme="minorHAnsi" w:hAnsiTheme="minorHAnsi"/>
          <w:b w:val="0"/>
          <w:sz w:val="24"/>
        </w:rPr>
        <w:t xml:space="preserve"> </w:t>
      </w:r>
      <w:r w:rsidR="00934ED0" w:rsidRPr="00934ED0">
        <w:rPr>
          <w:rFonts w:asciiTheme="minorHAnsi" w:hAnsiTheme="minorHAnsi"/>
          <w:b w:val="0"/>
          <w:sz w:val="24"/>
        </w:rPr>
        <w:t>Pokud druhá</w:t>
      </w:r>
      <w:r w:rsidR="00D62B79">
        <w:rPr>
          <w:rFonts w:asciiTheme="minorHAnsi" w:hAnsiTheme="minorHAnsi"/>
          <w:b w:val="0"/>
          <w:sz w:val="24"/>
        </w:rPr>
        <w:t xml:space="preserve"> </w:t>
      </w:r>
      <w:r w:rsidR="00934ED0" w:rsidRPr="00934ED0">
        <w:rPr>
          <w:rFonts w:asciiTheme="minorHAnsi" w:hAnsiTheme="minorHAnsi"/>
          <w:b w:val="0"/>
          <w:sz w:val="24"/>
        </w:rPr>
        <w:t>smluvní strana neobdrží do 20 kalendářních dnů ode dne uzavření této smlouvy písemné oznámení o uveřejnění této smlouvy v registru smluv dle předchozí věty, je po uplynutí této lhůty tato druhá smluvní strana povinna ve lhůtě 3 kalendářních dnů zajistit uveřejnění této smlouvy v souladu se zákonem o registru smluv. V takovém případě je o zveřejnění této smlouvy druhá smluvní strana povinna písemně informovat městskou část Praha 18 ve lhůtě 3 kalendářních dnů ode dne uveřejnění této smlouvy v registru smluv</w:t>
      </w:r>
      <w:r>
        <w:rPr>
          <w:rFonts w:asciiTheme="minorHAnsi" w:hAnsiTheme="minorHAnsi"/>
          <w:b w:val="0"/>
          <w:sz w:val="24"/>
        </w:rPr>
        <w:t xml:space="preserve"> </w:t>
      </w:r>
      <w:r w:rsidR="00934ED0">
        <w:rPr>
          <w:rFonts w:asciiTheme="minorHAnsi" w:hAnsiTheme="minorHAnsi"/>
          <w:b w:val="0"/>
          <w:sz w:val="24"/>
        </w:rPr>
        <w:t>o</w:t>
      </w:r>
      <w:r w:rsidR="00934ED0" w:rsidRPr="00934ED0">
        <w:rPr>
          <w:rFonts w:asciiTheme="minorHAnsi" w:hAnsiTheme="minorHAnsi"/>
          <w:b w:val="0"/>
          <w:sz w:val="24"/>
        </w:rPr>
        <w:t xml:space="preserve">známením na emailovou </w:t>
      </w:r>
      <w:proofErr w:type="spellStart"/>
      <w:r w:rsidR="00934ED0" w:rsidRPr="00934ED0">
        <w:rPr>
          <w:rFonts w:asciiTheme="minorHAnsi" w:hAnsiTheme="minorHAnsi"/>
          <w:b w:val="0"/>
          <w:sz w:val="24"/>
        </w:rPr>
        <w:t>adresu:</w:t>
      </w:r>
      <w:r w:rsidR="00162538">
        <w:rPr>
          <w:rFonts w:asciiTheme="minorHAnsi" w:hAnsiTheme="minorHAnsi"/>
          <w:b w:val="0"/>
          <w:sz w:val="24"/>
        </w:rPr>
        <w:t>xxxxxxxxxxxxxxxxxxxxxx</w:t>
      </w:r>
      <w:proofErr w:type="spellEnd"/>
      <w:r w:rsidR="00162538">
        <w:rPr>
          <w:rFonts w:asciiTheme="minorHAnsi" w:hAnsiTheme="minorHAnsi"/>
          <w:b w:val="0"/>
          <w:sz w:val="24"/>
        </w:rPr>
        <w:t>.</w:t>
      </w:r>
    </w:p>
    <w:p w:rsidR="00FA201C" w:rsidRPr="00F20A1F" w:rsidRDefault="00FA201C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 w:rsidRPr="00FA201C">
        <w:rPr>
          <w:rFonts w:asciiTheme="minorHAnsi" w:hAnsiTheme="minorHAnsi"/>
          <w:b w:val="0"/>
          <w:sz w:val="24"/>
        </w:rPr>
        <w:t>6.</w:t>
      </w:r>
      <w:r w:rsidRPr="00F20A1F">
        <w:rPr>
          <w:rFonts w:asciiTheme="minorHAnsi" w:hAnsiTheme="minorHAnsi"/>
          <w:b w:val="0"/>
          <w:sz w:val="24"/>
        </w:rPr>
        <w:t xml:space="preserve"> Smluvní strany prohlašují, že skutečnosti uvedené v této</w:t>
      </w:r>
      <w:r>
        <w:rPr>
          <w:rFonts w:asciiTheme="minorHAnsi" w:hAnsiTheme="minorHAnsi"/>
          <w:b w:val="0"/>
          <w:sz w:val="24"/>
        </w:rPr>
        <w:t xml:space="preserve"> smlouvě nepovažují za obchodní </w:t>
      </w:r>
      <w:r w:rsidRPr="00F20A1F">
        <w:rPr>
          <w:rFonts w:asciiTheme="minorHAnsi" w:hAnsiTheme="minorHAnsi"/>
          <w:b w:val="0"/>
          <w:sz w:val="24"/>
        </w:rPr>
        <w:t>tajemství ve smyslu § 504 občanského zákoníku a udělují svolení k jejich užití a zveřejnění bez stanovení jakýchkoliv dalších podmínek.</w:t>
      </w:r>
    </w:p>
    <w:p w:rsidR="00FA201C" w:rsidRPr="00F20A1F" w:rsidRDefault="00FA201C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7. Autor </w:t>
      </w:r>
      <w:r w:rsidRPr="00F20A1F">
        <w:rPr>
          <w:rFonts w:asciiTheme="minorHAnsi" w:hAnsiTheme="minorHAnsi"/>
          <w:b w:val="0"/>
          <w:sz w:val="24"/>
        </w:rPr>
        <w:t xml:space="preserve">bere na vědomí, že </w:t>
      </w:r>
      <w:r>
        <w:rPr>
          <w:rFonts w:asciiTheme="minorHAnsi" w:hAnsiTheme="minorHAnsi"/>
          <w:b w:val="0"/>
          <w:sz w:val="24"/>
        </w:rPr>
        <w:t>Objednatel</w:t>
      </w:r>
      <w:r w:rsidRPr="00F20A1F">
        <w:rPr>
          <w:rFonts w:asciiTheme="minorHAnsi" w:hAnsiTheme="minorHAnsi"/>
          <w:b w:val="0"/>
          <w:sz w:val="24"/>
        </w:rPr>
        <w:t xml:space="preserve"> je povinen na dotaz třetí osoby poskytovat informace podle zákona č. 106/1999 Sb., ve znění pozdějších předpisů, a souhlasí s tím, aby veškeré informace obsažené v této smlouvě byly poskytnuty třetím osobám na jejich vyžádání.</w:t>
      </w:r>
    </w:p>
    <w:p w:rsidR="00FA201C" w:rsidRPr="00FA201C" w:rsidRDefault="00FA201C" w:rsidP="00F20A1F">
      <w:pPr>
        <w:spacing w:after="120"/>
        <w:ind w:left="284" w:hanging="284"/>
        <w:jc w:val="both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8.  </w:t>
      </w:r>
      <w:r w:rsidRPr="00F20A1F">
        <w:rPr>
          <w:rFonts w:asciiTheme="minorHAnsi" w:hAnsiTheme="minorHAnsi"/>
          <w:b w:val="0"/>
          <w:sz w:val="24"/>
        </w:rPr>
        <w:t>Strany této smlouvy prohlašují, že tato smlouva byla sepsána podle jejich pravé a svobodné vůle, že si smlouvu řádně přečetly a nebyla uzavřena v tísni za nápadně nevýhodných podmínek.</w:t>
      </w:r>
    </w:p>
    <w:p w:rsidR="00934ED0" w:rsidRPr="00934ED0" w:rsidRDefault="00934ED0" w:rsidP="00F20A1F">
      <w:pPr>
        <w:jc w:val="both"/>
        <w:rPr>
          <w:rFonts w:asciiTheme="minorHAnsi" w:hAnsiTheme="minorHAnsi"/>
          <w:b w:val="0"/>
          <w:sz w:val="24"/>
        </w:rPr>
      </w:pPr>
    </w:p>
    <w:p w:rsidR="00934ED0" w:rsidRPr="00934ED0" w:rsidRDefault="00934ED0" w:rsidP="00E5797C">
      <w:pPr>
        <w:spacing w:before="120"/>
        <w:ind w:left="284" w:hanging="284"/>
        <w:rPr>
          <w:rFonts w:asciiTheme="minorHAnsi" w:hAnsiTheme="minorHAnsi" w:cs="DokChampa"/>
          <w:b w:val="0"/>
          <w:sz w:val="24"/>
        </w:rPr>
      </w:pPr>
    </w:p>
    <w:p w:rsidR="00E5797C" w:rsidRPr="00934ED0" w:rsidRDefault="00E5797C" w:rsidP="00E5797C">
      <w:pPr>
        <w:spacing w:before="120"/>
        <w:ind w:left="284" w:hanging="284"/>
        <w:rPr>
          <w:rFonts w:asciiTheme="minorHAnsi" w:hAnsiTheme="minorHAnsi" w:cs="DokChampa"/>
          <w:b w:val="0"/>
          <w:sz w:val="24"/>
        </w:rPr>
      </w:pP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V Praze dne</w:t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  <w:t>V Praze dne</w:t>
      </w: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Autor</w:t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  <w:t>Za objednatele,</w:t>
      </w: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  <w:t>Městskou část Praha 18</w:t>
      </w: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506FA2" w:rsidRDefault="00506FA2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506FA2" w:rsidRDefault="00506FA2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506FA2" w:rsidRDefault="00506FA2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</w:p>
    <w:p w:rsidR="00E5797C" w:rsidRDefault="00E5797C" w:rsidP="00E5797C">
      <w:pPr>
        <w:spacing w:before="120"/>
        <w:ind w:left="284" w:hanging="284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……………………………………………….</w:t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  <w:t>………………………………………………</w:t>
      </w:r>
    </w:p>
    <w:p w:rsidR="00E5797C" w:rsidRDefault="00162538" w:rsidP="00E5797C">
      <w:pPr>
        <w:ind w:left="284" w:firstLine="425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>xxxxxxxxxxxxxx</w:t>
      </w:r>
      <w:bookmarkStart w:id="2" w:name="_GoBack"/>
      <w:bookmarkEnd w:id="2"/>
      <w:r w:rsidR="00E5797C">
        <w:rPr>
          <w:rFonts w:ascii="Calibri" w:hAnsi="Calibri" w:cs="DokChampa"/>
          <w:b w:val="0"/>
          <w:sz w:val="24"/>
        </w:rPr>
        <w:tab/>
      </w:r>
      <w:r w:rsidR="00E5797C">
        <w:rPr>
          <w:rFonts w:ascii="Calibri" w:hAnsi="Calibri" w:cs="DokChampa"/>
          <w:b w:val="0"/>
          <w:sz w:val="24"/>
        </w:rPr>
        <w:tab/>
      </w:r>
      <w:r w:rsidR="00E5797C">
        <w:rPr>
          <w:rFonts w:ascii="Calibri" w:hAnsi="Calibri" w:cs="DokChampa"/>
          <w:b w:val="0"/>
          <w:sz w:val="24"/>
        </w:rPr>
        <w:tab/>
      </w:r>
      <w:r w:rsidR="00E5797C">
        <w:rPr>
          <w:rFonts w:ascii="Calibri" w:hAnsi="Calibri" w:cs="DokChampa"/>
          <w:b w:val="0"/>
          <w:sz w:val="24"/>
        </w:rPr>
        <w:tab/>
        <w:t>Mgr. Ivan Kabický</w:t>
      </w:r>
    </w:p>
    <w:p w:rsidR="00E5797C" w:rsidRPr="00E5797C" w:rsidRDefault="00E5797C" w:rsidP="00E5797C">
      <w:pPr>
        <w:ind w:left="284" w:firstLine="425"/>
        <w:rPr>
          <w:rFonts w:ascii="Calibri" w:hAnsi="Calibri" w:cs="DokChampa"/>
          <w:b w:val="0"/>
          <w:sz w:val="24"/>
        </w:rPr>
      </w:pP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</w:r>
      <w:r>
        <w:rPr>
          <w:rFonts w:ascii="Calibri" w:hAnsi="Calibri" w:cs="DokChampa"/>
          <w:b w:val="0"/>
          <w:sz w:val="24"/>
        </w:rPr>
        <w:tab/>
        <w:t xml:space="preserve">                                                starosta</w:t>
      </w:r>
    </w:p>
    <w:sectPr w:rsidR="00E5797C" w:rsidRPr="00E5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795667"/>
    <w:multiLevelType w:val="hybridMultilevel"/>
    <w:tmpl w:val="20666A1C"/>
    <w:lvl w:ilvl="0" w:tplc="80248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F4CF8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86"/>
    <w:rsid w:val="0002468B"/>
    <w:rsid w:val="000F1357"/>
    <w:rsid w:val="00162538"/>
    <w:rsid w:val="0026642C"/>
    <w:rsid w:val="00480D9F"/>
    <w:rsid w:val="00494E4E"/>
    <w:rsid w:val="004B2786"/>
    <w:rsid w:val="00506FA2"/>
    <w:rsid w:val="005207CC"/>
    <w:rsid w:val="007439BC"/>
    <w:rsid w:val="007B68A8"/>
    <w:rsid w:val="007F3568"/>
    <w:rsid w:val="008A30AD"/>
    <w:rsid w:val="0093259A"/>
    <w:rsid w:val="00934ED0"/>
    <w:rsid w:val="009376A1"/>
    <w:rsid w:val="00AE1719"/>
    <w:rsid w:val="00D62B79"/>
    <w:rsid w:val="00DF404B"/>
    <w:rsid w:val="00E5797C"/>
    <w:rsid w:val="00F20A1F"/>
    <w:rsid w:val="00FA201C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A352-1DDA-409B-A668-13C9FEC3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7CC"/>
    <w:pPr>
      <w:spacing w:after="0" w:line="240" w:lineRule="auto"/>
    </w:pPr>
    <w:rPr>
      <w:rFonts w:ascii="Times New Roman" w:hAnsi="Times New Roman" w:cs="Times New Roman"/>
      <w:b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468B"/>
    <w:pPr>
      <w:keepNext/>
      <w:widowControl w:val="0"/>
      <w:numPr>
        <w:numId w:val="1"/>
      </w:numPr>
      <w:outlineLvl w:val="0"/>
    </w:pPr>
    <w:rPr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468B"/>
    <w:rPr>
      <w:rFonts w:ascii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2DBA-5CC8-4DD0-BAE9-47FE58AF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Saitzová</dc:creator>
  <cp:keywords/>
  <dc:description/>
  <cp:lastModifiedBy>Hana Saitzová</cp:lastModifiedBy>
  <cp:revision>2</cp:revision>
  <dcterms:created xsi:type="dcterms:W3CDTF">2018-01-11T07:31:00Z</dcterms:created>
  <dcterms:modified xsi:type="dcterms:W3CDTF">2018-01-11T07:31:00Z</dcterms:modified>
</cp:coreProperties>
</file>