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3D" w:rsidRDefault="00462C85" w:rsidP="00462C8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610100" cy="102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MSMT_VVV_hor_cb_c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C85" w:rsidRDefault="00462C85" w:rsidP="00462C85">
      <w:pPr>
        <w:jc w:val="right"/>
      </w:pPr>
      <w:r>
        <w:t xml:space="preserve">Příloha č. </w:t>
      </w:r>
      <w:r w:rsidR="008E133F">
        <w:t>2</w:t>
      </w:r>
      <w:r>
        <w:t xml:space="preserve"> Smlouvy o Partnerství s finančním příspěvkem</w:t>
      </w:r>
    </w:p>
    <w:p w:rsidR="00462C85" w:rsidRDefault="00462C85"/>
    <w:p w:rsidR="00462C85" w:rsidRPr="00462C85" w:rsidRDefault="008E133F" w:rsidP="00462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Projektový záměr partnera</w:t>
      </w:r>
    </w:p>
    <w:p w:rsidR="00462C85" w:rsidRDefault="00462C85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462C85" w:rsidTr="00D26345">
        <w:tc>
          <w:tcPr>
            <w:tcW w:w="1838" w:type="dxa"/>
          </w:tcPr>
          <w:p w:rsidR="00462C85" w:rsidRDefault="00462C85">
            <w:r>
              <w:t>Název projektu</w:t>
            </w:r>
          </w:p>
        </w:tc>
        <w:tc>
          <w:tcPr>
            <w:tcW w:w="7371" w:type="dxa"/>
          </w:tcPr>
          <w:p w:rsidR="00462C85" w:rsidRDefault="00462C85">
            <w:r>
              <w:t>Implementace Krajského akčního plánu rozvoje vzdělávání v Královéhradeckém kraji I</w:t>
            </w:r>
          </w:p>
        </w:tc>
      </w:tr>
      <w:tr w:rsidR="00462C85" w:rsidTr="00D26345">
        <w:tc>
          <w:tcPr>
            <w:tcW w:w="1838" w:type="dxa"/>
          </w:tcPr>
          <w:p w:rsidR="00462C85" w:rsidRDefault="00462C85">
            <w:r>
              <w:t>Partner projektu</w:t>
            </w:r>
          </w:p>
        </w:tc>
        <w:tc>
          <w:tcPr>
            <w:tcW w:w="7371" w:type="dxa"/>
          </w:tcPr>
          <w:p w:rsidR="00462C85" w:rsidRDefault="000A6108">
            <w:r w:rsidRPr="000A6108">
              <w:t>Pedagogicko-psychologická poradna a Speciálně pedagogické centrum Královéhradeckého kraje</w:t>
            </w:r>
          </w:p>
        </w:tc>
      </w:tr>
    </w:tbl>
    <w:tbl>
      <w:tblPr>
        <w:tblW w:w="9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7"/>
      </w:tblGrid>
      <w:tr w:rsidR="008E133F" w:rsidRPr="00E1181D" w:rsidTr="000A6108">
        <w:trPr>
          <w:trHeight w:val="300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08" w:rsidRDefault="000A6108" w:rsidP="000A6108">
            <w:pPr>
              <w:rPr>
                <w:lang w:eastAsia="cs-CZ"/>
              </w:rPr>
            </w:pPr>
            <w:bookmarkStart w:id="0" w:name="_Toc499295821"/>
            <w:r>
              <w:rPr>
                <w:lang w:eastAsia="cs-CZ"/>
              </w:rPr>
              <w:t xml:space="preserve">Partner 02 bude zapojen do aktivit realizace klíčových aktivit Podpora kariérového poradenství a Podpora společného vzdělávání. </w:t>
            </w:r>
          </w:p>
          <w:p w:rsidR="000A6108" w:rsidRPr="000A6108" w:rsidRDefault="000A6108" w:rsidP="000A6108">
            <w:pPr>
              <w:pStyle w:val="Nadpis1"/>
            </w:pPr>
            <w:r w:rsidRPr="000A6108">
              <w:t>Podpora kariérového poradenství</w:t>
            </w:r>
          </w:p>
          <w:p w:rsidR="000A6108" w:rsidRPr="006653AF" w:rsidRDefault="000A6108" w:rsidP="000A6108">
            <w:pPr>
              <w:pStyle w:val="Nadpis2"/>
            </w:pPr>
            <w:r>
              <w:t>Realizace kariérových dnů</w:t>
            </w:r>
            <w:bookmarkEnd w:id="0"/>
          </w:p>
          <w:p w:rsidR="000A6108" w:rsidRPr="0026393C" w:rsidRDefault="000A6108" w:rsidP="000A6108">
            <w:pPr>
              <w:spacing w:after="0"/>
              <w:jc w:val="both"/>
            </w:pPr>
            <w:r w:rsidRPr="0026393C">
              <w:t xml:space="preserve">Propojení informačních, poradenských, diagnostických, motivačních a vzdělávacích činností bude zajištěno pořádáním setkání zástupců škol, poradenských zařízení, zaměstnavatelů, případně dalších partnerů za účelem předávání aktuálních informací z oblasti kariérového poradenství. Účastníkům budou předány aktuální informace o novinkách a nabídce služeb v oblasti kariérového poradenství, informace o nových metodách, informace o aktuální situaci na trhu práce, předpokládaném vývoji a další informace potřebné pro činnosti pedagogických a jiných pracovníků škol a firem. Hlavním cílem setkání je zvyšování odborných kompetencí kariérových poradců na školách v oblasti poskytování služeb kariérového poradenství žákům a studentům a to včetně specializačního vzdělávání v metodách kariérového poradenství dostupných pedagogickým pracovníkům škol. (Zajistí PPP a SPC.) </w:t>
            </w:r>
          </w:p>
          <w:p w:rsidR="000A6108" w:rsidRPr="0026393C" w:rsidRDefault="000A6108" w:rsidP="000A6108">
            <w:pPr>
              <w:spacing w:after="0"/>
              <w:jc w:val="both"/>
            </w:pPr>
            <w:r w:rsidRPr="0026393C">
              <w:t>Dvakrát ročně po dobu tří let bude v rámci aktivity pořádáno rozšířené setkání, kde kromě předání a sdílení informací bude do programu začleněna i podpora ke zvyšování odborných kompetencí kariérových poradců (předpokládají se tři různé podpory za projekt – dvakrát stejný typ podpory v různých oblastech území kraje v jednom roce). Každého setkání se zúčastní v průměru třicet osob, z toho 25 pedagogických pracovníků, celkem tedy 50 pedagogických pracovníků za celý kraj.</w:t>
            </w:r>
          </w:p>
          <w:p w:rsidR="000A6108" w:rsidRPr="0026393C" w:rsidRDefault="000A6108" w:rsidP="000A6108">
            <w:pPr>
              <w:spacing w:after="0"/>
              <w:jc w:val="both"/>
            </w:pPr>
            <w:r w:rsidRPr="0026393C">
              <w:t xml:space="preserve">V průběhu tří let bude uspořádáno 10 až 15 oborově zaměřených čtyřhodinových setkání za účelem předávání aktuálních informací z oblasti kariérového poradenství. Předpokládá se zapojení v průměru patnácti osob na každém setkání, z toho deseti pedagogických pracovníků; pedagogičtí pracovníci budou totožní s pedagogickými pracovníky zapojenými v osmihodinových setkáních. </w:t>
            </w:r>
          </w:p>
          <w:p w:rsidR="000A6108" w:rsidRPr="00AA762B" w:rsidRDefault="000A6108" w:rsidP="000A6108">
            <w:pPr>
              <w:pStyle w:val="Nadpis2"/>
            </w:pPr>
            <w:bookmarkStart w:id="1" w:name="_Toc499295822"/>
            <w:r w:rsidRPr="00AA762B">
              <w:t>Poskytování metodické podpory výchovným a/nebo kariérovým poradcům</w:t>
            </w:r>
            <w:bookmarkEnd w:id="1"/>
          </w:p>
          <w:p w:rsidR="000A6108" w:rsidRPr="0026393C" w:rsidRDefault="000A6108" w:rsidP="000A6108">
            <w:pPr>
              <w:spacing w:after="0"/>
              <w:jc w:val="both"/>
            </w:pPr>
            <w:r w:rsidRPr="0026393C">
              <w:t xml:space="preserve">Zapojený partner (zajistí PPP a SPC) provede průzkum v oblasti kariérového poradenství v kraji zaměřený na poskytování služeb kariérového poradenství a používané metody. Na základě vyhodnocení získaných informací poskytuje metodickou podporu KP/VP na školách. S tím souvisí pozice tzv. „poradce na telefonu“, který je schopný odpovědět KP/VP, kam se může obrátit, případně jak by měl dále postupovat v konkrétní situaci. Dále s využitím nejmodernějších poznatků z oblasti kariérového poradenství zpracuje metodiku poskytování služby kariérového poradenství, jejíž součástí bude soubor dostupných metod kariérového poradenství společně s popisem vhodnosti jejich použití </w:t>
            </w:r>
            <w:r w:rsidRPr="0026393C">
              <w:lastRenderedPageBreak/>
              <w:t xml:space="preserve">pro konkrétní případy (výstupem je brožura). Aktivně se zapojí do procesu tvorbu brožury kariérového poradce (verze pro ZŠ, SŠ všeobecná, </w:t>
            </w:r>
            <w:r w:rsidRPr="000A6108">
              <w:rPr>
                <w:bCs/>
                <w:color w:val="000000"/>
              </w:rPr>
              <w:t>SŠ</w:t>
            </w:r>
            <w:r w:rsidRPr="0026393C">
              <w:t xml:space="preserve"> odborná), která obsáhne jak a komu poradit, jak oslovit firmy apod. </w:t>
            </w:r>
          </w:p>
          <w:p w:rsidR="000A6108" w:rsidRPr="0026393C" w:rsidRDefault="000A6108" w:rsidP="000A6108">
            <w:pPr>
              <w:spacing w:after="0"/>
              <w:jc w:val="both"/>
            </w:pPr>
            <w:r w:rsidRPr="0026393C">
              <w:t xml:space="preserve">Průzkum v oblasti kariérového poradenství (průzkum trhu služeb kariérového poradenství; instituce nabízející kariérové poradenství, používané metody) bude probíhat v prvním roce realizace projektu. </w:t>
            </w:r>
          </w:p>
          <w:p w:rsidR="000A6108" w:rsidRPr="0026393C" w:rsidRDefault="000A6108" w:rsidP="000A6108">
            <w:pPr>
              <w:spacing w:after="0"/>
              <w:jc w:val="both"/>
            </w:pPr>
            <w:r w:rsidRPr="0026393C">
              <w:t xml:space="preserve">Od června roku 2018 bude probíhat poskytování </w:t>
            </w:r>
            <w:r w:rsidRPr="000A6108">
              <w:rPr>
                <w:bCs/>
                <w:color w:val="000000"/>
              </w:rPr>
              <w:t>metodické</w:t>
            </w:r>
            <w:r w:rsidRPr="0026393C">
              <w:t xml:space="preserve"> podpory KP/VP na školách. O možnosti využít tuto formu podpory budou KP/VP informováni na setkání zástupců škol v rámci kariérových dnů. Předpokládá se podpoření 50 pedagogických pracovníků; tito pracovníci budou totožní s pedagogickými pracovníky zapojenými v kariérních dnech. </w:t>
            </w:r>
          </w:p>
          <w:p w:rsidR="000A6108" w:rsidRPr="0026393C" w:rsidRDefault="000A6108" w:rsidP="000A6108">
            <w:pPr>
              <w:spacing w:after="0"/>
              <w:jc w:val="both"/>
            </w:pPr>
            <w:r w:rsidRPr="0026393C">
              <w:t>V posledním roce realizace projektu bude zpracována brožura – „seznam“ používaných metod kariérového poradenství, instituce zabývající se kariérovým poradenstvím, nejčastěji řešené problémy ze setkání zástupců škol, opakující se dotazy n</w:t>
            </w:r>
            <w:r w:rsidRPr="000A6108">
              <w:rPr>
                <w:bCs/>
                <w:color w:val="000000"/>
              </w:rPr>
              <w:t>e</w:t>
            </w:r>
            <w:r w:rsidRPr="0026393C">
              <w:t xml:space="preserve">bo problémy, které řeší pracovník poskytující metodickou podporu atd. </w:t>
            </w:r>
          </w:p>
          <w:p w:rsidR="000A6108" w:rsidRPr="0026393C" w:rsidRDefault="000A6108" w:rsidP="000A6108">
            <w:pPr>
              <w:spacing w:after="0"/>
              <w:jc w:val="both"/>
            </w:pPr>
            <w:r w:rsidRPr="0026393C">
              <w:t xml:space="preserve">Aktivitu zajistí členové odborného týmu – pozice Metodik KARIPO. Pozice představuje celkem 2,5 úvazku (0,5 </w:t>
            </w:r>
            <w:r w:rsidRPr="000A6108">
              <w:rPr>
                <w:bCs/>
                <w:color w:val="000000"/>
              </w:rPr>
              <w:t>úvazku</w:t>
            </w:r>
            <w:r w:rsidRPr="0026393C">
              <w:t xml:space="preserve"> za každý okres, úhrnem 2,5 úvazku za partnera PPP). Náplň práce metodiků KARIPO spočívá v:</w:t>
            </w:r>
          </w:p>
          <w:p w:rsidR="000A6108" w:rsidRPr="0026393C" w:rsidRDefault="000A6108" w:rsidP="000A6108">
            <w:pPr>
              <w:pStyle w:val="Odstavecseseznamem"/>
              <w:numPr>
                <w:ilvl w:val="0"/>
                <w:numId w:val="8"/>
              </w:num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26393C">
              <w:rPr>
                <w:rFonts w:asciiTheme="minorHAnsi" w:eastAsiaTheme="minorHAnsi" w:hAnsiTheme="minorHAnsi" w:cstheme="minorBidi"/>
              </w:rPr>
              <w:t>organizaci a zajištění KA jako celku</w:t>
            </w:r>
          </w:p>
          <w:p w:rsidR="000A6108" w:rsidRPr="0026393C" w:rsidRDefault="000A6108" w:rsidP="000A6108">
            <w:pPr>
              <w:pStyle w:val="Odstavecseseznamem"/>
              <w:numPr>
                <w:ilvl w:val="0"/>
                <w:numId w:val="8"/>
              </w:num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26393C">
              <w:rPr>
                <w:rFonts w:asciiTheme="minorHAnsi" w:eastAsiaTheme="minorHAnsi" w:hAnsiTheme="minorHAnsi" w:cstheme="minorBidi"/>
              </w:rPr>
              <w:t xml:space="preserve">zajištění spolupráce s cílovou skupinou </w:t>
            </w:r>
          </w:p>
          <w:p w:rsidR="000A6108" w:rsidRPr="0026393C" w:rsidRDefault="000A6108" w:rsidP="000A6108">
            <w:pPr>
              <w:pStyle w:val="Odstavecseseznamem"/>
              <w:numPr>
                <w:ilvl w:val="0"/>
                <w:numId w:val="8"/>
              </w:num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26393C">
              <w:rPr>
                <w:rFonts w:asciiTheme="minorHAnsi" w:eastAsiaTheme="minorHAnsi" w:hAnsiTheme="minorHAnsi" w:cstheme="minorBidi"/>
              </w:rPr>
              <w:t>podpoře škol v oblasti kariérového poradenství</w:t>
            </w:r>
          </w:p>
          <w:p w:rsidR="000A6108" w:rsidRPr="0026393C" w:rsidRDefault="000A6108" w:rsidP="000A6108">
            <w:pPr>
              <w:pStyle w:val="Odstavecseseznamem"/>
              <w:numPr>
                <w:ilvl w:val="0"/>
                <w:numId w:val="8"/>
              </w:num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26393C">
              <w:rPr>
                <w:rFonts w:asciiTheme="minorHAnsi" w:eastAsiaTheme="minorHAnsi" w:hAnsiTheme="minorHAnsi" w:cstheme="minorBidi"/>
              </w:rPr>
              <w:t>síťování jednotlivých subjektů poskytujících podporu v oblasti kariérového poradenství</w:t>
            </w:r>
          </w:p>
          <w:p w:rsidR="000A6108" w:rsidRPr="0026393C" w:rsidRDefault="000A6108" w:rsidP="000A6108">
            <w:pPr>
              <w:pStyle w:val="Odstavecseseznamem"/>
              <w:numPr>
                <w:ilvl w:val="0"/>
                <w:numId w:val="8"/>
              </w:num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26393C">
              <w:rPr>
                <w:rFonts w:asciiTheme="minorHAnsi" w:eastAsiaTheme="minorHAnsi" w:hAnsiTheme="minorHAnsi" w:cstheme="minorBidi"/>
              </w:rPr>
              <w:t xml:space="preserve">metodické podpoře především výchovným a kariérovým poradcům </w:t>
            </w:r>
          </w:p>
          <w:p w:rsidR="000A6108" w:rsidRPr="0026393C" w:rsidRDefault="000A6108" w:rsidP="000A6108">
            <w:pPr>
              <w:pStyle w:val="Odstavecseseznamem"/>
              <w:numPr>
                <w:ilvl w:val="0"/>
                <w:numId w:val="8"/>
              </w:num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26393C">
              <w:rPr>
                <w:rFonts w:asciiTheme="minorHAnsi" w:eastAsiaTheme="minorHAnsi" w:hAnsiTheme="minorHAnsi" w:cstheme="minorBidi"/>
              </w:rPr>
              <w:t>zajištění věcného plnění KA včetně plnění indikátorů a výstupů</w:t>
            </w:r>
          </w:p>
          <w:p w:rsidR="000A6108" w:rsidRPr="0026393C" w:rsidRDefault="000A6108" w:rsidP="000A6108">
            <w:pPr>
              <w:pStyle w:val="Odstavecseseznamem"/>
              <w:numPr>
                <w:ilvl w:val="0"/>
                <w:numId w:val="8"/>
              </w:num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26393C">
              <w:rPr>
                <w:rFonts w:asciiTheme="minorHAnsi" w:eastAsiaTheme="minorHAnsi" w:hAnsiTheme="minorHAnsi" w:cstheme="minorBidi"/>
              </w:rPr>
              <w:t xml:space="preserve">… </w:t>
            </w:r>
          </w:p>
          <w:p w:rsidR="000A6108" w:rsidRPr="0026393C" w:rsidRDefault="000A6108" w:rsidP="000A6108">
            <w:pPr>
              <w:spacing w:after="0"/>
              <w:jc w:val="both"/>
            </w:pPr>
            <w:proofErr w:type="gramStart"/>
            <w:r w:rsidRPr="0026393C">
              <w:t>MI</w:t>
            </w:r>
            <w:proofErr w:type="gramEnd"/>
            <w:r w:rsidRPr="0026393C">
              <w:t xml:space="preserve">: 50 pedagogických </w:t>
            </w:r>
            <w:r w:rsidRPr="000A6108">
              <w:rPr>
                <w:bCs/>
                <w:color w:val="000000"/>
              </w:rPr>
              <w:t>pracovníků</w:t>
            </w:r>
            <w:r w:rsidRPr="0026393C">
              <w:t>, 1 platforma</w:t>
            </w:r>
          </w:p>
          <w:p w:rsidR="000A6108" w:rsidRPr="0026393C" w:rsidRDefault="000A6108" w:rsidP="000A6108">
            <w:pPr>
              <w:spacing w:after="0"/>
              <w:jc w:val="both"/>
            </w:pPr>
          </w:p>
          <w:p w:rsidR="000A6108" w:rsidRPr="0026393C" w:rsidRDefault="000A6108" w:rsidP="000A6108">
            <w:pPr>
              <w:spacing w:after="0"/>
              <w:jc w:val="both"/>
              <w:rPr>
                <w:b/>
              </w:rPr>
            </w:pPr>
            <w:r w:rsidRPr="0026393C">
              <w:rPr>
                <w:b/>
              </w:rPr>
              <w:t xml:space="preserve">Rozpočet: </w:t>
            </w:r>
          </w:p>
          <w:p w:rsidR="000A6108" w:rsidRPr="0026393C" w:rsidRDefault="000A6108" w:rsidP="000A6108">
            <w:pPr>
              <w:spacing w:after="0"/>
              <w:jc w:val="both"/>
            </w:pPr>
            <w:r w:rsidRPr="0026393C">
              <w:t>Metodik KARIPO PPP:</w:t>
            </w:r>
          </w:p>
          <w:p w:rsidR="000A6108" w:rsidRPr="0026393C" w:rsidRDefault="000A6108" w:rsidP="000A6108">
            <w:pPr>
              <w:spacing w:after="0"/>
              <w:jc w:val="both"/>
            </w:pPr>
            <w:r w:rsidRPr="0026393C">
              <w:t>2,5 úvazku x 35 000,00 Kč/měsíc x 1,34 (SP + ZP) x 36 měsíců = 4 221 000,00 Kč</w:t>
            </w:r>
          </w:p>
          <w:p w:rsidR="000A6108" w:rsidRPr="0026393C" w:rsidRDefault="000A6108" w:rsidP="000A6108">
            <w:pPr>
              <w:spacing w:after="0"/>
              <w:jc w:val="both"/>
            </w:pPr>
            <w:r w:rsidRPr="0026393C">
              <w:t>Věcný manažer příjemce:</w:t>
            </w:r>
          </w:p>
          <w:p w:rsidR="000A6108" w:rsidRPr="0026393C" w:rsidRDefault="000A6108" w:rsidP="000A6108">
            <w:pPr>
              <w:spacing w:after="0"/>
              <w:jc w:val="both"/>
            </w:pPr>
            <w:r w:rsidRPr="0026393C">
              <w:t>0,5 úvazku x 35 000,00 Kč/měsíc x 1,34 (SP + ZP) x 36 měsíců = 844 200,00 Kč</w:t>
            </w:r>
          </w:p>
          <w:p w:rsidR="000A6108" w:rsidRPr="0026393C" w:rsidRDefault="000A6108" w:rsidP="000A6108">
            <w:pPr>
              <w:spacing w:after="0"/>
              <w:jc w:val="both"/>
            </w:pPr>
          </w:p>
          <w:p w:rsidR="000A6108" w:rsidRPr="0026393C" w:rsidRDefault="000A6108" w:rsidP="000A6108">
            <w:pPr>
              <w:spacing w:after="0"/>
              <w:jc w:val="both"/>
              <w:rPr>
                <w:u w:val="single"/>
              </w:rPr>
            </w:pPr>
            <w:r w:rsidRPr="0026393C">
              <w:rPr>
                <w:u w:val="single"/>
              </w:rPr>
              <w:t>Realizace kariérových dnů:</w:t>
            </w:r>
          </w:p>
          <w:p w:rsidR="000A6108" w:rsidRPr="0026393C" w:rsidRDefault="000A6108" w:rsidP="000A6108">
            <w:pPr>
              <w:spacing w:after="0"/>
              <w:jc w:val="both"/>
            </w:pPr>
            <w:r w:rsidRPr="0026393C">
              <w:t>2xročně x 3 roky rozšířené setkání x 25 pedagogických pracovníků x 2 000,00 Kč specializační vzdělávání = 300 000,00 Kč</w:t>
            </w:r>
          </w:p>
          <w:p w:rsidR="000A6108" w:rsidRPr="0026393C" w:rsidRDefault="000A6108" w:rsidP="000A6108">
            <w:pPr>
              <w:spacing w:after="0"/>
              <w:jc w:val="both"/>
            </w:pPr>
            <w:r w:rsidRPr="0026393C">
              <w:t>2x ročně x 3 roky rozšířené setkání x 25 pedagogických pracovníků x 3 000,00 Kč pomůcky ke specializačnímu vzdělávání (např. podklady, materiály, licence…) = 450 000,00 Kč</w:t>
            </w:r>
          </w:p>
          <w:p w:rsidR="000A6108" w:rsidRPr="0026393C" w:rsidRDefault="000A6108" w:rsidP="000A6108">
            <w:pPr>
              <w:spacing w:after="0"/>
              <w:jc w:val="both"/>
            </w:pPr>
            <w:r w:rsidRPr="0026393C">
              <w:t xml:space="preserve">Průměrně 3 setkání x 5 okresů x 3 roky x 4 hodiny x 500,00 Kč/hod. = 90 000,00 Kč za pronájem </w:t>
            </w:r>
          </w:p>
          <w:p w:rsidR="000A6108" w:rsidRPr="0026393C" w:rsidRDefault="000A6108" w:rsidP="000A6108">
            <w:pPr>
              <w:spacing w:after="0"/>
              <w:jc w:val="both"/>
            </w:pPr>
            <w:r w:rsidRPr="0026393C">
              <w:t>2 setkání x 3 roky x 8 hodin x 1 000,00 Kč/hod. = 48 000,00 Kč za pronájem</w:t>
            </w:r>
          </w:p>
          <w:p w:rsidR="000A6108" w:rsidRPr="0026393C" w:rsidRDefault="000A6108" w:rsidP="000A6108">
            <w:pPr>
              <w:spacing w:after="0"/>
              <w:jc w:val="both"/>
            </w:pPr>
            <w:r w:rsidRPr="0026393C">
              <w:t>192 hodin (průměrně 3 setkání x 5 okresů x 3 roky x 4 hodiny = 180 hodin + 2 setkání x 3 roky x 2 hodiny sdílení praxe = 12 hodin) x 250,00 Kč/hod. = 48 000,00 Kč za DPP odborníků z praxe</w:t>
            </w:r>
          </w:p>
          <w:p w:rsidR="000A6108" w:rsidRPr="0026393C" w:rsidRDefault="000A6108" w:rsidP="000A6108">
            <w:pPr>
              <w:spacing w:after="0"/>
              <w:jc w:val="both"/>
            </w:pPr>
            <w:r w:rsidRPr="0026393C">
              <w:t xml:space="preserve">Průměrně 3 setkání x 5 okresů x 3 roky x 15 osob x 150,00 Kč/osobu = 101 250,00 Kč za </w:t>
            </w:r>
            <w:r w:rsidRPr="000A6108">
              <w:rPr>
                <w:bCs/>
                <w:color w:val="000000"/>
              </w:rPr>
              <w:t>občerstvení</w:t>
            </w:r>
            <w:r w:rsidRPr="0026393C">
              <w:t xml:space="preserve"> </w:t>
            </w:r>
          </w:p>
          <w:p w:rsidR="000A6108" w:rsidRPr="0026393C" w:rsidRDefault="000A6108" w:rsidP="000A6108">
            <w:pPr>
              <w:spacing w:after="0"/>
              <w:jc w:val="both"/>
            </w:pPr>
            <w:r w:rsidRPr="0026393C">
              <w:t>2 setkání x 3 roky x 30 osob x 300,00 Kč/osobu = 54 000,00 Kč za občerstvení</w:t>
            </w:r>
          </w:p>
          <w:p w:rsidR="000A6108" w:rsidRPr="0026393C" w:rsidRDefault="000A6108" w:rsidP="000A6108">
            <w:pPr>
              <w:spacing w:after="0"/>
              <w:jc w:val="both"/>
            </w:pPr>
          </w:p>
          <w:p w:rsidR="000A6108" w:rsidRPr="0026393C" w:rsidRDefault="000A6108" w:rsidP="000A6108">
            <w:pPr>
              <w:spacing w:after="0"/>
              <w:jc w:val="both"/>
              <w:rPr>
                <w:u w:val="single"/>
              </w:rPr>
            </w:pPr>
            <w:r w:rsidRPr="0026393C">
              <w:rPr>
                <w:u w:val="single"/>
              </w:rPr>
              <w:t>Poskytování metodické podpory výchovným a/nebo kariérovým poradcům:</w:t>
            </w:r>
          </w:p>
          <w:p w:rsidR="000A6108" w:rsidRPr="0026393C" w:rsidRDefault="000A6108" w:rsidP="000A6108">
            <w:pPr>
              <w:spacing w:after="0"/>
              <w:jc w:val="both"/>
            </w:pPr>
            <w:r w:rsidRPr="0026393C">
              <w:t>Náklady na tisk brožury: 100 kusů x 500,00 Kč za kus = 50 000,00 Kč</w:t>
            </w:r>
          </w:p>
          <w:tbl>
            <w:tblPr>
              <w:tblStyle w:val="Mkatabulky"/>
              <w:tblpPr w:leftFromText="141" w:rightFromText="141" w:vertAnchor="text" w:horzAnchor="margin" w:tblpY="444"/>
              <w:tblW w:w="0" w:type="auto"/>
              <w:tblLook w:val="04A0" w:firstRow="1" w:lastRow="0" w:firstColumn="1" w:lastColumn="0" w:noHBand="0" w:noVBand="1"/>
            </w:tblPr>
            <w:tblGrid>
              <w:gridCol w:w="1812"/>
              <w:gridCol w:w="1812"/>
              <w:gridCol w:w="1812"/>
              <w:gridCol w:w="1813"/>
              <w:gridCol w:w="1813"/>
            </w:tblGrid>
            <w:tr w:rsidR="000A6108" w:rsidRPr="0026393C" w:rsidTr="00EE1AD9">
              <w:tc>
                <w:tcPr>
                  <w:tcW w:w="1812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lastRenderedPageBreak/>
                    <w:t>Položka</w:t>
                  </w:r>
                </w:p>
              </w:tc>
              <w:tc>
                <w:tcPr>
                  <w:tcW w:w="1812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Jednotková cena</w:t>
                  </w:r>
                </w:p>
              </w:tc>
              <w:tc>
                <w:tcPr>
                  <w:tcW w:w="1812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Počet jednotek</w:t>
                  </w:r>
                </w:p>
              </w:tc>
              <w:tc>
                <w:tcPr>
                  <w:tcW w:w="1813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Celkem</w:t>
                  </w:r>
                </w:p>
              </w:tc>
              <w:tc>
                <w:tcPr>
                  <w:tcW w:w="1813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Příjemce</w:t>
                  </w:r>
                </w:p>
              </w:tc>
            </w:tr>
            <w:tr w:rsidR="000A6108" w:rsidRPr="0026393C" w:rsidTr="00EE1AD9">
              <w:tc>
                <w:tcPr>
                  <w:tcW w:w="1812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Věcný manažer</w:t>
                  </w:r>
                </w:p>
              </w:tc>
              <w:tc>
                <w:tcPr>
                  <w:tcW w:w="1812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17 500,00 Kč</w:t>
                  </w:r>
                </w:p>
              </w:tc>
              <w:tc>
                <w:tcPr>
                  <w:tcW w:w="1812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36</w:t>
                  </w:r>
                </w:p>
              </w:tc>
              <w:tc>
                <w:tcPr>
                  <w:tcW w:w="1813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630 000,00 Kč</w:t>
                  </w:r>
                </w:p>
              </w:tc>
              <w:tc>
                <w:tcPr>
                  <w:tcW w:w="1813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KÚ</w:t>
                  </w:r>
                </w:p>
              </w:tc>
            </w:tr>
            <w:tr w:rsidR="000A6108" w:rsidRPr="0026393C" w:rsidTr="00EE1AD9">
              <w:tc>
                <w:tcPr>
                  <w:tcW w:w="1812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Metodik KARIPO</w:t>
                  </w:r>
                </w:p>
              </w:tc>
              <w:tc>
                <w:tcPr>
                  <w:tcW w:w="1812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87 500,00 Kč</w:t>
                  </w:r>
                </w:p>
              </w:tc>
              <w:tc>
                <w:tcPr>
                  <w:tcW w:w="1812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36</w:t>
                  </w:r>
                </w:p>
              </w:tc>
              <w:tc>
                <w:tcPr>
                  <w:tcW w:w="1813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3 150 000,00 Kč</w:t>
                  </w:r>
                </w:p>
              </w:tc>
              <w:tc>
                <w:tcPr>
                  <w:tcW w:w="1813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PPP</w:t>
                  </w:r>
                </w:p>
              </w:tc>
            </w:tr>
            <w:tr w:rsidR="000A6108" w:rsidRPr="0026393C" w:rsidTr="00EE1AD9">
              <w:tc>
                <w:tcPr>
                  <w:tcW w:w="1812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Sociální pojištění</w:t>
                  </w:r>
                </w:p>
              </w:tc>
              <w:tc>
                <w:tcPr>
                  <w:tcW w:w="1812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26 250,00 Kč</w:t>
                  </w:r>
                </w:p>
              </w:tc>
              <w:tc>
                <w:tcPr>
                  <w:tcW w:w="1812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36</w:t>
                  </w:r>
                </w:p>
              </w:tc>
              <w:tc>
                <w:tcPr>
                  <w:tcW w:w="1813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945 000,00 Kč</w:t>
                  </w:r>
                </w:p>
              </w:tc>
              <w:tc>
                <w:tcPr>
                  <w:tcW w:w="1813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 xml:space="preserve">PPP </w:t>
                  </w:r>
                </w:p>
              </w:tc>
            </w:tr>
            <w:tr w:rsidR="000A6108" w:rsidRPr="0026393C" w:rsidTr="00EE1AD9">
              <w:tc>
                <w:tcPr>
                  <w:tcW w:w="1812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Zdravotní pojištění</w:t>
                  </w:r>
                </w:p>
              </w:tc>
              <w:tc>
                <w:tcPr>
                  <w:tcW w:w="1812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9 450,00 Kč</w:t>
                  </w:r>
                </w:p>
              </w:tc>
              <w:tc>
                <w:tcPr>
                  <w:tcW w:w="1812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36</w:t>
                  </w:r>
                </w:p>
              </w:tc>
              <w:tc>
                <w:tcPr>
                  <w:tcW w:w="1813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340 200,00 Kč</w:t>
                  </w:r>
                </w:p>
              </w:tc>
              <w:tc>
                <w:tcPr>
                  <w:tcW w:w="1813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 xml:space="preserve">PPP </w:t>
                  </w:r>
                </w:p>
              </w:tc>
            </w:tr>
            <w:tr w:rsidR="000A6108" w:rsidRPr="0026393C" w:rsidTr="00EE1AD9">
              <w:tc>
                <w:tcPr>
                  <w:tcW w:w="1812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DPP odborníci</w:t>
                  </w:r>
                </w:p>
              </w:tc>
              <w:tc>
                <w:tcPr>
                  <w:tcW w:w="1812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250,00 Kč</w:t>
                  </w:r>
                </w:p>
              </w:tc>
              <w:tc>
                <w:tcPr>
                  <w:tcW w:w="1812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192</w:t>
                  </w:r>
                </w:p>
              </w:tc>
              <w:tc>
                <w:tcPr>
                  <w:tcW w:w="1813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48 000,00 Kč</w:t>
                  </w:r>
                </w:p>
              </w:tc>
              <w:tc>
                <w:tcPr>
                  <w:tcW w:w="1813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PPP</w:t>
                  </w:r>
                </w:p>
              </w:tc>
            </w:tr>
            <w:tr w:rsidR="000A6108" w:rsidRPr="0026393C" w:rsidTr="00EE1AD9">
              <w:tc>
                <w:tcPr>
                  <w:tcW w:w="1812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 xml:space="preserve">Stravné </w:t>
                  </w:r>
                </w:p>
              </w:tc>
              <w:tc>
                <w:tcPr>
                  <w:tcW w:w="1812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300,00 Kč</w:t>
                  </w:r>
                </w:p>
              </w:tc>
              <w:tc>
                <w:tcPr>
                  <w:tcW w:w="1812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517,5</w:t>
                  </w:r>
                </w:p>
              </w:tc>
              <w:tc>
                <w:tcPr>
                  <w:tcW w:w="1813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155 250,00 Kč</w:t>
                  </w:r>
                </w:p>
              </w:tc>
              <w:tc>
                <w:tcPr>
                  <w:tcW w:w="1813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PPP</w:t>
                  </w:r>
                </w:p>
              </w:tc>
            </w:tr>
            <w:tr w:rsidR="000A6108" w:rsidRPr="0026393C" w:rsidTr="00EE1AD9">
              <w:tc>
                <w:tcPr>
                  <w:tcW w:w="1812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Pronájem</w:t>
                  </w:r>
                </w:p>
              </w:tc>
              <w:tc>
                <w:tcPr>
                  <w:tcW w:w="1812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1 000,00 Kč</w:t>
                  </w:r>
                </w:p>
              </w:tc>
              <w:tc>
                <w:tcPr>
                  <w:tcW w:w="1812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138</w:t>
                  </w:r>
                </w:p>
              </w:tc>
              <w:tc>
                <w:tcPr>
                  <w:tcW w:w="1813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138 000,00 Kč</w:t>
                  </w:r>
                </w:p>
              </w:tc>
              <w:tc>
                <w:tcPr>
                  <w:tcW w:w="1813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PPP</w:t>
                  </w:r>
                </w:p>
              </w:tc>
            </w:tr>
            <w:tr w:rsidR="000A6108" w:rsidRPr="0026393C" w:rsidTr="00EE1AD9">
              <w:tc>
                <w:tcPr>
                  <w:tcW w:w="1812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Vzdělávání</w:t>
                  </w:r>
                </w:p>
              </w:tc>
              <w:tc>
                <w:tcPr>
                  <w:tcW w:w="1812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2 000,00 Kč</w:t>
                  </w:r>
                </w:p>
              </w:tc>
              <w:tc>
                <w:tcPr>
                  <w:tcW w:w="1812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150</w:t>
                  </w:r>
                </w:p>
              </w:tc>
              <w:tc>
                <w:tcPr>
                  <w:tcW w:w="1813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300 000,00 Kč</w:t>
                  </w:r>
                </w:p>
              </w:tc>
              <w:tc>
                <w:tcPr>
                  <w:tcW w:w="1813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PPP</w:t>
                  </w:r>
                </w:p>
              </w:tc>
            </w:tr>
            <w:tr w:rsidR="000A6108" w:rsidRPr="0026393C" w:rsidTr="00EE1AD9">
              <w:tc>
                <w:tcPr>
                  <w:tcW w:w="1812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Pomůcky</w:t>
                  </w:r>
                </w:p>
              </w:tc>
              <w:tc>
                <w:tcPr>
                  <w:tcW w:w="1812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3 000,00 Kč</w:t>
                  </w:r>
                </w:p>
              </w:tc>
              <w:tc>
                <w:tcPr>
                  <w:tcW w:w="1812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150</w:t>
                  </w:r>
                </w:p>
              </w:tc>
              <w:tc>
                <w:tcPr>
                  <w:tcW w:w="1813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450 000,00 Kč</w:t>
                  </w:r>
                </w:p>
              </w:tc>
              <w:tc>
                <w:tcPr>
                  <w:tcW w:w="1813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PPP</w:t>
                  </w:r>
                </w:p>
              </w:tc>
            </w:tr>
            <w:tr w:rsidR="000A6108" w:rsidRPr="0026393C" w:rsidTr="00EE1AD9">
              <w:tc>
                <w:tcPr>
                  <w:tcW w:w="1812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Tisk</w:t>
                  </w:r>
                </w:p>
              </w:tc>
              <w:tc>
                <w:tcPr>
                  <w:tcW w:w="1812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500,00 Kč</w:t>
                  </w:r>
                </w:p>
              </w:tc>
              <w:tc>
                <w:tcPr>
                  <w:tcW w:w="1812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100</w:t>
                  </w:r>
                </w:p>
              </w:tc>
              <w:tc>
                <w:tcPr>
                  <w:tcW w:w="1813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50 000,00 Kč</w:t>
                  </w:r>
                </w:p>
              </w:tc>
              <w:tc>
                <w:tcPr>
                  <w:tcW w:w="1813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PPP</w:t>
                  </w:r>
                </w:p>
              </w:tc>
            </w:tr>
            <w:tr w:rsidR="000A6108" w:rsidRPr="0026393C" w:rsidTr="00EE1AD9">
              <w:tc>
                <w:tcPr>
                  <w:tcW w:w="1812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 xml:space="preserve">Celkem </w:t>
                  </w:r>
                </w:p>
              </w:tc>
              <w:tc>
                <w:tcPr>
                  <w:tcW w:w="1812" w:type="dxa"/>
                </w:tcPr>
                <w:p w:rsidR="000A6108" w:rsidRPr="0026393C" w:rsidRDefault="000A6108" w:rsidP="000A6108">
                  <w:pPr>
                    <w:jc w:val="both"/>
                  </w:pPr>
                </w:p>
              </w:tc>
              <w:tc>
                <w:tcPr>
                  <w:tcW w:w="1812" w:type="dxa"/>
                </w:tcPr>
                <w:p w:rsidR="000A6108" w:rsidRPr="0026393C" w:rsidRDefault="000A6108" w:rsidP="000A6108">
                  <w:pPr>
                    <w:jc w:val="both"/>
                  </w:pPr>
                </w:p>
              </w:tc>
              <w:tc>
                <w:tcPr>
                  <w:tcW w:w="1813" w:type="dxa"/>
                </w:tcPr>
                <w:p w:rsidR="000A6108" w:rsidRPr="0026393C" w:rsidRDefault="000A6108" w:rsidP="000A6108">
                  <w:pPr>
                    <w:jc w:val="both"/>
                  </w:pPr>
                  <w:r w:rsidRPr="0026393C">
                    <w:t>6 206 450,00 Kč</w:t>
                  </w:r>
                </w:p>
              </w:tc>
              <w:tc>
                <w:tcPr>
                  <w:tcW w:w="1813" w:type="dxa"/>
                </w:tcPr>
                <w:p w:rsidR="000A6108" w:rsidRPr="0026393C" w:rsidRDefault="000A6108" w:rsidP="000A6108">
                  <w:pPr>
                    <w:jc w:val="both"/>
                  </w:pPr>
                </w:p>
              </w:tc>
            </w:tr>
          </w:tbl>
          <w:p w:rsidR="000A6108" w:rsidRPr="0026393C" w:rsidRDefault="000A6108" w:rsidP="000A6108">
            <w:pPr>
              <w:spacing w:after="0"/>
              <w:jc w:val="both"/>
            </w:pPr>
          </w:p>
          <w:p w:rsidR="000A6108" w:rsidRPr="0026393C" w:rsidRDefault="000A6108" w:rsidP="000A6108">
            <w:pPr>
              <w:spacing w:after="0"/>
              <w:jc w:val="both"/>
            </w:pPr>
          </w:p>
          <w:p w:rsidR="008E133F" w:rsidRDefault="008E133F" w:rsidP="000A6108">
            <w:pPr>
              <w:spacing w:after="0"/>
              <w:jc w:val="both"/>
              <w:rPr>
                <w:bCs/>
                <w:color w:val="000000"/>
              </w:rPr>
            </w:pPr>
          </w:p>
          <w:p w:rsidR="000A6108" w:rsidRPr="000A6108" w:rsidRDefault="000A6108" w:rsidP="000A6108">
            <w:pPr>
              <w:pStyle w:val="Nadpis1"/>
            </w:pPr>
            <w:r w:rsidRPr="000A6108">
              <w:t>Podpora Společného vzdělávání</w:t>
            </w:r>
          </w:p>
          <w:p w:rsidR="000A6108" w:rsidRPr="000A6108" w:rsidRDefault="000A6108" w:rsidP="000A6108">
            <w:pPr>
              <w:spacing w:after="0"/>
              <w:jc w:val="both"/>
              <w:rPr>
                <w:bCs/>
                <w:color w:val="000000"/>
              </w:rPr>
            </w:pPr>
          </w:p>
          <w:p w:rsidR="000A6108" w:rsidRPr="00AA762B" w:rsidRDefault="000A6108" w:rsidP="000A6108">
            <w:pPr>
              <w:pStyle w:val="Nadpis2"/>
              <w:keepLines/>
              <w:ind w:left="576" w:hanging="576"/>
            </w:pPr>
            <w:bookmarkStart w:id="2" w:name="_Toc499295824"/>
            <w:r w:rsidRPr="00AA762B">
              <w:t>Síť podpory poradenství pro žáky se SVP</w:t>
            </w:r>
            <w:bookmarkEnd w:id="2"/>
          </w:p>
          <w:p w:rsidR="000A6108" w:rsidRPr="0026393C" w:rsidRDefault="000A6108" w:rsidP="000A6108">
            <w:pPr>
              <w:spacing w:after="0"/>
              <w:jc w:val="both"/>
            </w:pPr>
            <w:r w:rsidRPr="0026393C">
              <w:t xml:space="preserve">Metodik inkluze (zajistí partner PPP a SPC) vytipuje na SŠ a ZŠ v kraji žáky s kombinací poruch. Vytipovaní žáci a jejich rodiče i učitelé budou podpořeni prostřednictvím setkávání, tzv. konsilií, složených z odborníků v oboru (např. neurolog, logoped, psycholog, psychiatr, pediatr). Oslovení odborníků vyplývá z dlouhodobé spolupráce PPP a SPC se specialisty v těchto oborech. Setkání bude vždy přítomen i pedagogický pracovník, nejčastěji pravděpodobně třídní učitel žáka. Odborníci se budou zabývat konkrétním případem s návrhem řešení i s postupem odbourávání jednotlivých překážek. </w:t>
            </w:r>
            <w:r w:rsidRPr="000A6108">
              <w:rPr>
                <w:bCs/>
                <w:color w:val="000000"/>
              </w:rPr>
              <w:t>Anonymizované</w:t>
            </w:r>
            <w:r w:rsidRPr="0026393C">
              <w:t xml:space="preserve"> kazuistiky mohou být v budoucnu využity pro další edukaci nejen pedagogů.</w:t>
            </w:r>
          </w:p>
          <w:p w:rsidR="000A6108" w:rsidRPr="0026393C" w:rsidRDefault="000A6108" w:rsidP="000A6108">
            <w:pPr>
              <w:spacing w:after="0"/>
              <w:jc w:val="both"/>
            </w:pPr>
            <w:r w:rsidRPr="0026393C">
              <w:t xml:space="preserve">4x za rok po dobu 3 let bude svoláno tzv. konsilium, na kterém bude řešen zpravidla jeden konkrétní případ žáka s kombinací poruch. Je počítáno s cca 4hodinovým setkáním; zároveň je nutné zahrnout přípravu odborníků, kteří se budou k problému vyjadřovat. Předpokládá se zapojení jednoho pedagoga na každé konsilium, celkem se tedy počítá se zapojením 12 pedagogických pracovníků. </w:t>
            </w:r>
          </w:p>
          <w:p w:rsidR="000A6108" w:rsidRDefault="000A6108" w:rsidP="000A6108">
            <w:pPr>
              <w:pStyle w:val="Nadpis2"/>
              <w:keepLines/>
              <w:ind w:left="576" w:hanging="576"/>
            </w:pPr>
            <w:bookmarkStart w:id="3" w:name="_Toc499295825"/>
            <w:r w:rsidRPr="00AA762B">
              <w:t>Kvalifikační a konzu</w:t>
            </w:r>
            <w:r>
              <w:t>ltační platforma pro pedagogy</w:t>
            </w:r>
            <w:bookmarkEnd w:id="3"/>
            <w:r>
              <w:t xml:space="preserve"> </w:t>
            </w:r>
          </w:p>
          <w:p w:rsidR="000A6108" w:rsidRPr="00AA762B" w:rsidRDefault="000A6108" w:rsidP="000A6108">
            <w:pPr>
              <w:spacing w:after="0"/>
              <w:jc w:val="both"/>
            </w:pPr>
            <w:r w:rsidRPr="00AA762B">
              <w:t>podpora spolupráce speciálních škol se školami hlavního vzdělávacího proudu</w:t>
            </w:r>
          </w:p>
          <w:p w:rsidR="000A6108" w:rsidRPr="0026393C" w:rsidRDefault="000A6108" w:rsidP="000A6108">
            <w:pPr>
              <w:spacing w:after="0"/>
              <w:jc w:val="both"/>
            </w:pPr>
            <w:r w:rsidRPr="0026393C">
              <w:t xml:space="preserve">Aktivitu zajistí partner PPP. Předpokladem je zapojení cca 10 škol v kraji (školy </w:t>
            </w:r>
            <w:r w:rsidRPr="000A6108">
              <w:rPr>
                <w:bCs/>
                <w:color w:val="000000"/>
              </w:rPr>
              <w:t>hlavního</w:t>
            </w:r>
            <w:r w:rsidRPr="0026393C">
              <w:t xml:space="preserve"> vzdělávacího proudu i speciální školy).</w:t>
            </w:r>
          </w:p>
          <w:p w:rsidR="000A6108" w:rsidRPr="0026393C" w:rsidRDefault="000A6108" w:rsidP="000A6108">
            <w:pPr>
              <w:spacing w:after="0"/>
              <w:jc w:val="both"/>
            </w:pPr>
            <w:r w:rsidRPr="0026393C">
              <w:t>Metodik inkluze zkontaktuje školy a zprostředkuje výměnu dobré praxe ve výuce dětí se SVP formou hospitací, náslechů, konzultací a dalších forem spolupráce mezi učiteli (bude možné zapojit jak vyučující ze škol hlavního vzdělávacího proudu, tak učitele vyučující na speciální škole, a to jak mezi SŠ navzájem, tak mezi školami různých stupňů vzdělávání, tedy ZŠ – SŠ – VOŠ). Předpokládá se realizace nejméně pěti takových aktivit.</w:t>
            </w:r>
          </w:p>
          <w:p w:rsidR="000A6108" w:rsidRPr="0026393C" w:rsidRDefault="000A6108" w:rsidP="000A6108">
            <w:pPr>
              <w:spacing w:after="0"/>
              <w:jc w:val="both"/>
            </w:pPr>
            <w:r w:rsidRPr="0026393C">
              <w:t xml:space="preserve">Spolupráce pedagogických pracovníků bude probíhat minimálně dva roky v době realizace projektu. Všem školám bude umožněno v době realizace projektu se do aktivity zapojit. Aktivita podpoří pedagogické pracovníky minimálně 10 škol, v každé je počítáno s podporou v průměru 2 pedagogických pracovníků. </w:t>
            </w:r>
          </w:p>
          <w:p w:rsidR="000A6108" w:rsidRPr="00AA762B" w:rsidRDefault="000A6108" w:rsidP="000A6108">
            <w:pPr>
              <w:pStyle w:val="Nadpis2"/>
              <w:keepLines/>
              <w:ind w:left="576" w:hanging="576"/>
            </w:pPr>
            <w:bookmarkStart w:id="4" w:name="_Toc499295826"/>
            <w:r>
              <w:t>Podpora vzdělávání žáků se SVP</w:t>
            </w:r>
            <w:bookmarkEnd w:id="4"/>
          </w:p>
          <w:p w:rsidR="000A6108" w:rsidRPr="0026393C" w:rsidRDefault="000A6108" w:rsidP="000A6108">
            <w:pPr>
              <w:spacing w:after="0"/>
              <w:jc w:val="both"/>
            </w:pPr>
            <w:r w:rsidRPr="0026393C">
              <w:t xml:space="preserve">Spolupráce bude probíhat na bázi začlenění žáka se SVP do třídy ve škole hlavního vzdělávacího proudu. Metodik inkluze (zajistí PPP a SPC) vytipuje na SŠ nebo ZŠ v kraji žáky se SVP, kteří jsou začleněni do </w:t>
            </w:r>
            <w:r w:rsidRPr="0026393C">
              <w:lastRenderedPageBreak/>
              <w:t xml:space="preserve">třídy školy hlavního vzdělávacího proudu. Třída začleňující takového žáka ve spolupráci s odborníky na problematiku postižení dítěte vyjede mimo školu na pobyt (může se jednat o víkend nebo v týdnu místo výuky), jehož účelem je přijetí žáka se SVP do kolektivu. Všichni žáci si v rámci pobytu vyzkouší simulaci poruchy spolužáka, aby lépe pochopili jeho situaci. Se třídou bude pracovat metodik prevence. Pobytu se vždy bude účastnit pedagogický pracovník (nejčastěji se předpokládá třídní učitel), a má-li žák se SVP přiděleného asistenta, tak bude přítomen i asistent. </w:t>
            </w:r>
          </w:p>
          <w:p w:rsidR="000A6108" w:rsidRPr="0026393C" w:rsidRDefault="000A6108" w:rsidP="000A6108">
            <w:pPr>
              <w:spacing w:after="0"/>
              <w:jc w:val="both"/>
            </w:pPr>
            <w:r w:rsidRPr="0026393C">
              <w:t xml:space="preserve">Je počítáno v průměru s výjezdy 5 tříd za jeden školní rok, celkem 15 výjezdů za projekt. Podpořeno bude 15 pedagogických pracovníků. </w:t>
            </w:r>
            <w:bookmarkStart w:id="5" w:name="_GoBack"/>
            <w:bookmarkEnd w:id="5"/>
          </w:p>
          <w:p w:rsidR="000A6108" w:rsidRDefault="000A6108" w:rsidP="000A6108">
            <w:pPr>
              <w:spacing w:after="0"/>
              <w:jc w:val="both"/>
              <w:rPr>
                <w:bCs/>
                <w:color w:val="000000"/>
              </w:rPr>
            </w:pPr>
          </w:p>
          <w:p w:rsidR="000A6108" w:rsidRPr="008E133F" w:rsidRDefault="000A6108" w:rsidP="000A6108">
            <w:pPr>
              <w:spacing w:after="0"/>
              <w:jc w:val="both"/>
              <w:rPr>
                <w:bCs/>
                <w:color w:val="000000"/>
              </w:rPr>
            </w:pPr>
          </w:p>
        </w:tc>
      </w:tr>
    </w:tbl>
    <w:p w:rsidR="00462C85" w:rsidRDefault="00462C85"/>
    <w:sectPr w:rsidR="0046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BA4"/>
    <w:multiLevelType w:val="hybridMultilevel"/>
    <w:tmpl w:val="9FD05A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A7483"/>
    <w:multiLevelType w:val="hybridMultilevel"/>
    <w:tmpl w:val="2818A1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37BDD"/>
    <w:multiLevelType w:val="hybridMultilevel"/>
    <w:tmpl w:val="2CAE83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4709D"/>
    <w:multiLevelType w:val="multilevel"/>
    <w:tmpl w:val="3D1AA1A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4A23A49"/>
    <w:multiLevelType w:val="hybridMultilevel"/>
    <w:tmpl w:val="74CE7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67D4F"/>
    <w:multiLevelType w:val="hybridMultilevel"/>
    <w:tmpl w:val="27A0A7AE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D345DC7"/>
    <w:multiLevelType w:val="hybridMultilevel"/>
    <w:tmpl w:val="EA1CD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929B3"/>
    <w:multiLevelType w:val="hybridMultilevel"/>
    <w:tmpl w:val="2814E060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85"/>
    <w:rsid w:val="000A6108"/>
    <w:rsid w:val="001154C3"/>
    <w:rsid w:val="001D593D"/>
    <w:rsid w:val="002E1E2C"/>
    <w:rsid w:val="002F1732"/>
    <w:rsid w:val="00462C85"/>
    <w:rsid w:val="004811D7"/>
    <w:rsid w:val="00507C71"/>
    <w:rsid w:val="005160FF"/>
    <w:rsid w:val="005C411E"/>
    <w:rsid w:val="006340C0"/>
    <w:rsid w:val="00775822"/>
    <w:rsid w:val="007A333C"/>
    <w:rsid w:val="008E133F"/>
    <w:rsid w:val="00BF4EB9"/>
    <w:rsid w:val="00C44C3D"/>
    <w:rsid w:val="00D26345"/>
    <w:rsid w:val="00E5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FA1CB-6BBD-4778-A253-2EABBCC3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A6108"/>
    <w:pPr>
      <w:keepNext/>
      <w:keepLines/>
      <w:numPr>
        <w:numId w:val="1"/>
      </w:numPr>
      <w:spacing w:before="240" w:after="0"/>
      <w:jc w:val="both"/>
      <w:outlineLvl w:val="0"/>
    </w:pPr>
    <w:rPr>
      <w:rFonts w:eastAsiaTheme="majorEastAsia" w:cstheme="majorBidi"/>
      <w:b/>
      <w:sz w:val="24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A6108"/>
    <w:pPr>
      <w:keepNext/>
      <w:numPr>
        <w:ilvl w:val="1"/>
        <w:numId w:val="1"/>
      </w:numPr>
      <w:spacing w:before="40" w:after="0"/>
      <w:ind w:left="578" w:hanging="578"/>
      <w:jc w:val="both"/>
      <w:outlineLvl w:val="1"/>
    </w:pPr>
    <w:rPr>
      <w:rFonts w:eastAsiaTheme="majorEastAsia" w:cstheme="majorBidi"/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A333C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333C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333C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333C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333C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333C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333C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A6108"/>
    <w:rPr>
      <w:rFonts w:eastAsiaTheme="majorEastAsia" w:cstheme="majorBidi"/>
      <w:b/>
      <w:sz w:val="24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A6108"/>
    <w:rPr>
      <w:rFonts w:eastAsiaTheme="majorEastAsia" w:cstheme="majorBidi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7A33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A333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33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33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333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33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A33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7A333C"/>
    <w:pPr>
      <w:spacing w:after="0" w:line="240" w:lineRule="auto"/>
      <w:ind w:left="720"/>
      <w:contextualSpacing/>
      <w:jc w:val="both"/>
    </w:pPr>
    <w:rPr>
      <w:rFonts w:ascii="Franklin Gothic Book" w:eastAsia="Calibri" w:hAnsi="Franklin Gothic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Hnátová Petra Ing.</dc:creator>
  <cp:keywords/>
  <dc:description/>
  <cp:lastModifiedBy>Hnátová Petra Ing.</cp:lastModifiedBy>
  <cp:revision>2</cp:revision>
  <dcterms:created xsi:type="dcterms:W3CDTF">2017-11-27T10:23:00Z</dcterms:created>
  <dcterms:modified xsi:type="dcterms:W3CDTF">2017-11-27T10:23:00Z</dcterms:modified>
</cp:coreProperties>
</file>