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7BB" w:rsidRPr="00EB7A28" w:rsidRDefault="006607BB" w:rsidP="00CA150C">
      <w:pPr>
        <w:pStyle w:val="Nadpis1"/>
        <w:jc w:val="center"/>
        <w:rPr>
          <w:rFonts w:asciiTheme="minorHAnsi" w:hAnsiTheme="minorHAnsi" w:cstheme="minorHAnsi"/>
          <w:lang w:eastAsia="en-US"/>
        </w:rPr>
      </w:pPr>
      <w:bookmarkStart w:id="0" w:name="_Toc500506724"/>
      <w:r w:rsidRPr="00EB7A28">
        <w:rPr>
          <w:rFonts w:asciiTheme="minorHAnsi" w:hAnsiTheme="minorHAnsi" w:cstheme="minorHAnsi"/>
          <w:lang w:eastAsia="en-US"/>
        </w:rPr>
        <w:t>Kupní smlouva</w:t>
      </w:r>
      <w:bookmarkEnd w:id="0"/>
    </w:p>
    <w:p w:rsidR="00126A4A" w:rsidRPr="00EB7A28" w:rsidRDefault="00126A4A" w:rsidP="00126A4A">
      <w:pPr>
        <w:rPr>
          <w:rFonts w:asciiTheme="minorHAnsi" w:hAnsiTheme="minorHAnsi" w:cstheme="minorHAnsi"/>
          <w:lang w:eastAsia="en-US"/>
        </w:rPr>
      </w:pPr>
    </w:p>
    <w:p w:rsidR="004C03F0" w:rsidRPr="00EB7A28" w:rsidRDefault="004C03F0" w:rsidP="004C03F0">
      <w:pPr>
        <w:rPr>
          <w:rStyle w:val="Siln"/>
          <w:rFonts w:asciiTheme="minorHAnsi" w:hAnsiTheme="minorHAnsi" w:cstheme="minorHAnsi"/>
        </w:rPr>
      </w:pPr>
      <w:r w:rsidRPr="00EB7A28">
        <w:rPr>
          <w:rStyle w:val="Siln"/>
          <w:rFonts w:asciiTheme="minorHAnsi" w:hAnsiTheme="minorHAnsi" w:cstheme="minorHAnsi"/>
        </w:rPr>
        <w:t>Obchodní společnost: ANAFRA s.r.o.</w:t>
      </w:r>
    </w:p>
    <w:p w:rsidR="004C03F0" w:rsidRPr="00EB7A28" w:rsidRDefault="004C03F0" w:rsidP="004C03F0">
      <w:pPr>
        <w:rPr>
          <w:rFonts w:asciiTheme="minorHAnsi" w:hAnsiTheme="minorHAnsi" w:cstheme="minorHAnsi"/>
        </w:rPr>
      </w:pPr>
      <w:r w:rsidRPr="00EB7A28">
        <w:rPr>
          <w:rFonts w:asciiTheme="minorHAnsi" w:hAnsiTheme="minorHAnsi" w:cstheme="minorHAnsi"/>
          <w:color w:val="000000"/>
        </w:rPr>
        <w:t>Sídlo: 5. května 1109/63, 140 00 Praha 4 - Nusle</w:t>
      </w:r>
    </w:p>
    <w:p w:rsidR="004C03F0" w:rsidRPr="00EB7A28" w:rsidRDefault="004C03F0" w:rsidP="004C03F0">
      <w:pPr>
        <w:rPr>
          <w:rFonts w:asciiTheme="minorHAnsi" w:hAnsiTheme="minorHAnsi" w:cstheme="minorHAnsi"/>
        </w:rPr>
      </w:pPr>
      <w:r w:rsidRPr="00EB7A28">
        <w:rPr>
          <w:rFonts w:asciiTheme="minorHAnsi" w:hAnsiTheme="minorHAnsi" w:cstheme="minorHAnsi"/>
        </w:rPr>
        <w:t>IČO: 26878291</w:t>
      </w:r>
    </w:p>
    <w:p w:rsidR="004C03F0" w:rsidRPr="00EB7A28" w:rsidRDefault="004C03F0" w:rsidP="004C03F0">
      <w:pPr>
        <w:rPr>
          <w:rFonts w:asciiTheme="minorHAnsi" w:hAnsiTheme="minorHAnsi" w:cstheme="minorHAnsi"/>
        </w:rPr>
      </w:pPr>
      <w:r w:rsidRPr="00EB7A28">
        <w:rPr>
          <w:rFonts w:asciiTheme="minorHAnsi" w:hAnsiTheme="minorHAnsi" w:cstheme="minorHAnsi"/>
        </w:rPr>
        <w:t>DIČ: CZ26878291</w:t>
      </w:r>
    </w:p>
    <w:p w:rsidR="004C03F0" w:rsidRPr="00EB7A28" w:rsidRDefault="004C03F0" w:rsidP="004C03F0">
      <w:pPr>
        <w:rPr>
          <w:rFonts w:asciiTheme="minorHAnsi" w:hAnsiTheme="minorHAnsi" w:cstheme="minorHAnsi"/>
        </w:rPr>
      </w:pPr>
      <w:r w:rsidRPr="00EB7A28">
        <w:rPr>
          <w:rFonts w:asciiTheme="minorHAnsi" w:hAnsiTheme="minorHAnsi" w:cstheme="minorHAnsi"/>
        </w:rPr>
        <w:t xml:space="preserve">Bankovní spojení: </w:t>
      </w:r>
      <w:r w:rsidR="008B0A74">
        <w:rPr>
          <w:rFonts w:asciiTheme="minorHAnsi" w:hAnsiTheme="minorHAnsi" w:cstheme="minorHAnsi"/>
        </w:rPr>
        <w:t>xxxxxxxxxxxxxxxxxxxxxx</w:t>
      </w:r>
      <w:bookmarkStart w:id="1" w:name="_GoBack"/>
      <w:bookmarkEnd w:id="1"/>
    </w:p>
    <w:p w:rsidR="004C03F0" w:rsidRPr="00EB7A28" w:rsidRDefault="004C03F0" w:rsidP="004C03F0">
      <w:pPr>
        <w:rPr>
          <w:rFonts w:asciiTheme="minorHAnsi" w:hAnsiTheme="minorHAnsi" w:cstheme="minorHAnsi"/>
          <w:color w:val="000000"/>
        </w:rPr>
      </w:pPr>
      <w:r w:rsidRPr="00EB7A28">
        <w:rPr>
          <w:rFonts w:asciiTheme="minorHAnsi" w:hAnsiTheme="minorHAnsi" w:cstheme="minorHAnsi"/>
          <w:color w:val="000000"/>
        </w:rPr>
        <w:t>Zastoupený (jednající): Ing. Jan Franc</w:t>
      </w:r>
    </w:p>
    <w:p w:rsidR="004C03F0" w:rsidRPr="00EB7A28" w:rsidRDefault="004C03F0" w:rsidP="004C03F0">
      <w:pPr>
        <w:rPr>
          <w:rFonts w:asciiTheme="minorHAnsi" w:hAnsiTheme="minorHAnsi" w:cstheme="minorHAnsi"/>
          <w:i/>
        </w:rPr>
      </w:pPr>
      <w:r w:rsidRPr="00EB7A28">
        <w:rPr>
          <w:rFonts w:asciiTheme="minorHAnsi" w:hAnsiTheme="minorHAnsi" w:cstheme="minorHAnsi"/>
          <w:i/>
        </w:rPr>
        <w:t>(dále jen „prodávající“ na straně jedné)</w:t>
      </w:r>
    </w:p>
    <w:p w:rsidR="004C03F0" w:rsidRPr="00EB7A28" w:rsidRDefault="004C03F0" w:rsidP="004C03F0">
      <w:pPr>
        <w:pStyle w:val="rozene"/>
        <w:rPr>
          <w:rFonts w:asciiTheme="minorHAnsi" w:hAnsiTheme="minorHAnsi" w:cstheme="minorHAnsi"/>
        </w:rPr>
      </w:pPr>
    </w:p>
    <w:p w:rsidR="004C03F0" w:rsidRPr="00EB7A28" w:rsidRDefault="004C03F0" w:rsidP="004C03F0">
      <w:pPr>
        <w:pStyle w:val="rozene"/>
        <w:rPr>
          <w:rFonts w:asciiTheme="minorHAnsi" w:hAnsiTheme="minorHAnsi" w:cstheme="minorHAnsi"/>
        </w:rPr>
      </w:pPr>
      <w:r w:rsidRPr="00EB7A28">
        <w:rPr>
          <w:rFonts w:asciiTheme="minorHAnsi" w:hAnsiTheme="minorHAnsi" w:cstheme="minorHAnsi"/>
        </w:rPr>
        <w:t>a</w:t>
      </w:r>
    </w:p>
    <w:p w:rsidR="004C03F0" w:rsidRPr="00EB7A28" w:rsidRDefault="004C03F0" w:rsidP="004C03F0">
      <w:pPr>
        <w:pStyle w:val="rozene"/>
        <w:rPr>
          <w:rFonts w:asciiTheme="minorHAnsi" w:hAnsiTheme="minorHAnsi" w:cstheme="minorHAnsi"/>
        </w:rPr>
      </w:pPr>
    </w:p>
    <w:p w:rsidR="004C03F0" w:rsidRPr="00EB7A28" w:rsidRDefault="004C03F0" w:rsidP="004C03F0">
      <w:pPr>
        <w:rPr>
          <w:rStyle w:val="Siln"/>
          <w:rFonts w:asciiTheme="minorHAnsi" w:hAnsiTheme="minorHAnsi" w:cstheme="minorHAnsi"/>
        </w:rPr>
      </w:pPr>
      <w:r w:rsidRPr="00EB7A28">
        <w:rPr>
          <w:rStyle w:val="Siln"/>
          <w:rFonts w:asciiTheme="minorHAnsi" w:hAnsiTheme="minorHAnsi" w:cstheme="minorHAnsi"/>
        </w:rPr>
        <w:t>KARLOVARSKÝ KRAJ</w:t>
      </w:r>
    </w:p>
    <w:p w:rsidR="004C03F0" w:rsidRPr="00EB7A28" w:rsidRDefault="004C03F0" w:rsidP="004C03F0">
      <w:pPr>
        <w:rPr>
          <w:rFonts w:asciiTheme="minorHAnsi" w:hAnsiTheme="minorHAnsi" w:cstheme="minorHAnsi"/>
        </w:rPr>
      </w:pPr>
      <w:r w:rsidRPr="00EB7A28">
        <w:rPr>
          <w:rFonts w:asciiTheme="minorHAnsi" w:hAnsiTheme="minorHAnsi" w:cstheme="minorHAnsi"/>
        </w:rPr>
        <w:t>Sídlo: Závodní 353/88, 360 06 Karlovy Vary</w:t>
      </w:r>
    </w:p>
    <w:p w:rsidR="004C03F0" w:rsidRPr="00EB7A28" w:rsidRDefault="004C03F0" w:rsidP="004C03F0">
      <w:pPr>
        <w:rPr>
          <w:rFonts w:asciiTheme="minorHAnsi" w:hAnsiTheme="minorHAnsi" w:cstheme="minorHAnsi"/>
        </w:rPr>
      </w:pPr>
      <w:r w:rsidRPr="00EB7A28">
        <w:rPr>
          <w:rFonts w:asciiTheme="minorHAnsi" w:hAnsiTheme="minorHAnsi" w:cstheme="minorHAnsi"/>
        </w:rPr>
        <w:t>IČO: 70891168</w:t>
      </w:r>
    </w:p>
    <w:p w:rsidR="004C03F0" w:rsidRPr="00EB7A28" w:rsidRDefault="004C03F0" w:rsidP="004C03F0">
      <w:pPr>
        <w:rPr>
          <w:rFonts w:asciiTheme="minorHAnsi" w:hAnsiTheme="minorHAnsi" w:cstheme="minorHAnsi"/>
        </w:rPr>
      </w:pPr>
      <w:r w:rsidRPr="00EB7A28">
        <w:rPr>
          <w:rFonts w:asciiTheme="minorHAnsi" w:hAnsiTheme="minorHAnsi" w:cstheme="minorHAnsi"/>
        </w:rPr>
        <w:t>DIČ: CZ70891168</w:t>
      </w:r>
    </w:p>
    <w:p w:rsidR="004C03F0" w:rsidRPr="00EB7A28" w:rsidRDefault="004C03F0" w:rsidP="004C03F0">
      <w:pPr>
        <w:rPr>
          <w:rFonts w:asciiTheme="minorHAnsi" w:hAnsiTheme="minorHAnsi" w:cstheme="minorHAnsi"/>
        </w:rPr>
      </w:pPr>
      <w:r w:rsidRPr="00EB7A28">
        <w:rPr>
          <w:rFonts w:asciiTheme="minorHAnsi" w:hAnsiTheme="minorHAnsi" w:cstheme="minorHAnsi"/>
        </w:rPr>
        <w:t xml:space="preserve">Zastoupený (jednající): </w:t>
      </w:r>
      <w:r w:rsidR="00E02674" w:rsidRPr="00E02674">
        <w:rPr>
          <w:rFonts w:asciiTheme="minorHAnsi" w:hAnsiTheme="minorHAnsi" w:cstheme="minorHAnsi"/>
        </w:rPr>
        <w:t>Ing. Petr Kulda, vedoucí odboru informatiky</w:t>
      </w:r>
    </w:p>
    <w:p w:rsidR="004C03F0" w:rsidRPr="00EB7A28" w:rsidRDefault="004C03F0" w:rsidP="004C03F0">
      <w:pPr>
        <w:rPr>
          <w:rFonts w:asciiTheme="minorHAnsi" w:hAnsiTheme="minorHAnsi" w:cstheme="minorHAnsi"/>
        </w:rPr>
      </w:pPr>
      <w:r w:rsidRPr="00EB7A28">
        <w:rPr>
          <w:rFonts w:asciiTheme="minorHAnsi" w:hAnsiTheme="minorHAnsi" w:cstheme="minorHAnsi"/>
          <w:i/>
        </w:rPr>
        <w:t>(dále jen „ kupující“ na straně druhé)</w:t>
      </w:r>
    </w:p>
    <w:p w:rsidR="004C03F0" w:rsidRPr="00EB7A28" w:rsidRDefault="004C03F0" w:rsidP="004C03F0">
      <w:pPr>
        <w:pStyle w:val="Nadpis3"/>
        <w:rPr>
          <w:rFonts w:asciiTheme="minorHAnsi" w:hAnsiTheme="minorHAnsi" w:cstheme="minorHAnsi"/>
        </w:rPr>
      </w:pPr>
    </w:p>
    <w:p w:rsidR="004C03F0" w:rsidRPr="00EB7A28" w:rsidRDefault="004C03F0" w:rsidP="004C03F0">
      <w:pPr>
        <w:rPr>
          <w:rStyle w:val="Siln"/>
          <w:rFonts w:asciiTheme="minorHAnsi" w:hAnsiTheme="minorHAnsi" w:cstheme="minorHAnsi"/>
        </w:rPr>
      </w:pPr>
      <w:r w:rsidRPr="00EB7A28">
        <w:rPr>
          <w:rStyle w:val="Siln"/>
          <w:rFonts w:asciiTheme="minorHAnsi" w:hAnsiTheme="minorHAnsi" w:cstheme="minorHAnsi"/>
        </w:rPr>
        <w:t>Vzhledem k tomu, že:</w:t>
      </w:r>
    </w:p>
    <w:p w:rsidR="004C03F0" w:rsidRPr="00EB7A28" w:rsidRDefault="004C03F0" w:rsidP="004C03F0">
      <w:pPr>
        <w:rPr>
          <w:rFonts w:asciiTheme="minorHAnsi" w:hAnsiTheme="minorHAnsi" w:cstheme="minorHAnsi"/>
        </w:rPr>
      </w:pPr>
    </w:p>
    <w:p w:rsidR="004C03F0" w:rsidRPr="00EB7A28" w:rsidRDefault="004C03F0" w:rsidP="004C03F0">
      <w:pPr>
        <w:pStyle w:val="Preambule"/>
        <w:rPr>
          <w:rFonts w:asciiTheme="minorHAnsi" w:hAnsiTheme="minorHAnsi" w:cstheme="minorHAnsi"/>
        </w:rPr>
      </w:pPr>
      <w:r w:rsidRPr="00EB7A28">
        <w:rPr>
          <w:rFonts w:asciiTheme="minorHAnsi" w:hAnsiTheme="minorHAnsi" w:cstheme="minorHAnsi"/>
        </w:rPr>
        <w:t>Prodávající je vlastníkem movitých věcí dále uvedených, jejichž bližší specifikace je uvedena v příloze č. 1 této smlouvy a</w:t>
      </w:r>
    </w:p>
    <w:p w:rsidR="004C03F0" w:rsidRPr="00EB7A28" w:rsidRDefault="004C03F0" w:rsidP="004C03F0">
      <w:pPr>
        <w:pStyle w:val="Preambule"/>
        <w:rPr>
          <w:rFonts w:asciiTheme="minorHAnsi" w:hAnsiTheme="minorHAnsi" w:cstheme="minorHAnsi"/>
        </w:rPr>
      </w:pPr>
      <w:r w:rsidRPr="00EB7A28">
        <w:rPr>
          <w:rFonts w:asciiTheme="minorHAnsi" w:hAnsiTheme="minorHAnsi" w:cstheme="minorHAnsi"/>
        </w:rPr>
        <w:t xml:space="preserve">Prodávající je vítězem veřejné zakázky vyhlášené kupujícím dne </w:t>
      </w:r>
      <w:proofErr w:type="gramStart"/>
      <w:r w:rsidRPr="00EB7A28">
        <w:rPr>
          <w:rFonts w:asciiTheme="minorHAnsi" w:hAnsiTheme="minorHAnsi" w:cstheme="minorHAnsi"/>
        </w:rPr>
        <w:t>6.12.2017</w:t>
      </w:r>
      <w:proofErr w:type="gramEnd"/>
      <w:r w:rsidRPr="00EB7A28">
        <w:rPr>
          <w:rFonts w:asciiTheme="minorHAnsi" w:hAnsiTheme="minorHAnsi" w:cstheme="minorHAnsi"/>
        </w:rPr>
        <w:t>, pod názvem „Nákup serverů 2017“ a</w:t>
      </w:r>
    </w:p>
    <w:p w:rsidR="004C03F0" w:rsidRPr="00EB7A28" w:rsidRDefault="004C03F0" w:rsidP="004C03F0">
      <w:pPr>
        <w:pStyle w:val="Preambule"/>
        <w:rPr>
          <w:rFonts w:asciiTheme="minorHAnsi" w:hAnsiTheme="minorHAnsi" w:cstheme="minorHAnsi"/>
        </w:rPr>
      </w:pPr>
      <w:r w:rsidRPr="00EB7A28">
        <w:rPr>
          <w:rFonts w:asciiTheme="minorHAnsi" w:hAnsiTheme="minorHAnsi" w:cstheme="minorHAnsi"/>
        </w:rPr>
        <w:t>Kupující má zájem tyto movité věci získat do svého vlastnictví</w:t>
      </w:r>
    </w:p>
    <w:p w:rsidR="004C03F0" w:rsidRPr="00EB7A28" w:rsidRDefault="004C03F0" w:rsidP="004C03F0">
      <w:pPr>
        <w:rPr>
          <w:rFonts w:asciiTheme="minorHAnsi" w:hAnsiTheme="minorHAnsi" w:cstheme="minorHAnsi"/>
        </w:rPr>
      </w:pPr>
    </w:p>
    <w:p w:rsidR="004C03F0" w:rsidRPr="00EB7A28" w:rsidRDefault="004C03F0" w:rsidP="004C03F0">
      <w:pPr>
        <w:jc w:val="center"/>
        <w:rPr>
          <w:rFonts w:asciiTheme="minorHAnsi" w:hAnsiTheme="minorHAnsi" w:cstheme="minorHAnsi"/>
        </w:rPr>
      </w:pPr>
      <w:r w:rsidRPr="00EB7A28">
        <w:rPr>
          <w:rFonts w:asciiTheme="minorHAnsi" w:hAnsiTheme="minorHAnsi" w:cstheme="minorHAnsi"/>
        </w:rPr>
        <w:t xml:space="preserve">dohodly se smluvní strany níže uvedeného dne dle </w:t>
      </w:r>
      <w:proofErr w:type="spellStart"/>
      <w:r w:rsidRPr="00EB7A28">
        <w:rPr>
          <w:rFonts w:asciiTheme="minorHAnsi" w:hAnsiTheme="minorHAnsi" w:cstheme="minorHAnsi"/>
        </w:rPr>
        <w:t>ust</w:t>
      </w:r>
      <w:proofErr w:type="spellEnd"/>
      <w:r w:rsidRPr="00EB7A28">
        <w:rPr>
          <w:rFonts w:asciiTheme="minorHAnsi" w:hAnsiTheme="minorHAnsi" w:cstheme="minorHAnsi"/>
        </w:rPr>
        <w:t>. § 2079 a násl. občanského zákoníku č. 89/2012 Sb. v platném znění na uzavření této</w:t>
      </w:r>
    </w:p>
    <w:p w:rsidR="004C03F0" w:rsidRPr="00EB7A28" w:rsidRDefault="004C03F0" w:rsidP="00126A4A">
      <w:pPr>
        <w:rPr>
          <w:rFonts w:asciiTheme="minorHAnsi" w:hAnsiTheme="minorHAnsi" w:cstheme="minorHAnsi"/>
          <w:lang w:eastAsia="en-US"/>
        </w:rPr>
      </w:pPr>
    </w:p>
    <w:p w:rsidR="004C03F0" w:rsidRPr="00EB7A28" w:rsidRDefault="004C03F0" w:rsidP="00CF7B2E">
      <w:pPr>
        <w:jc w:val="center"/>
        <w:rPr>
          <w:rFonts w:asciiTheme="minorHAnsi" w:hAnsiTheme="minorHAnsi" w:cstheme="minorHAnsi"/>
          <w:b/>
          <w:sz w:val="36"/>
          <w:szCs w:val="36"/>
        </w:rPr>
      </w:pPr>
      <w:r w:rsidRPr="00EB7A28">
        <w:rPr>
          <w:rFonts w:asciiTheme="minorHAnsi" w:hAnsiTheme="minorHAnsi" w:cstheme="minorHAnsi"/>
          <w:b/>
          <w:sz w:val="36"/>
          <w:szCs w:val="36"/>
        </w:rPr>
        <w:t>Kupní smlouvy</w:t>
      </w:r>
    </w:p>
    <w:p w:rsidR="004C03F0" w:rsidRPr="00EB7A28" w:rsidRDefault="004C03F0" w:rsidP="004C03F0">
      <w:pPr>
        <w:rPr>
          <w:rFonts w:asciiTheme="minorHAnsi" w:hAnsiTheme="minorHAnsi" w:cstheme="minorHAnsi"/>
        </w:rPr>
      </w:pPr>
    </w:p>
    <w:p w:rsidR="004C03F0" w:rsidRPr="00EB7A28" w:rsidRDefault="004C03F0" w:rsidP="004C03F0">
      <w:pPr>
        <w:pStyle w:val="slovn1rove"/>
        <w:rPr>
          <w:rFonts w:asciiTheme="minorHAnsi" w:hAnsiTheme="minorHAnsi" w:cstheme="minorHAnsi"/>
        </w:rPr>
      </w:pPr>
      <w:bookmarkStart w:id="2" w:name="_Toc500506725"/>
      <w:r w:rsidRPr="00EB7A28">
        <w:rPr>
          <w:rFonts w:asciiTheme="minorHAnsi" w:hAnsiTheme="minorHAnsi" w:cstheme="minorHAnsi"/>
        </w:rPr>
        <w:t>Předmět smlouvy</w:t>
      </w:r>
      <w:bookmarkEnd w:id="2"/>
    </w:p>
    <w:p w:rsidR="004C03F0" w:rsidRPr="00EB7A28" w:rsidRDefault="004C03F0" w:rsidP="004C03F0">
      <w:pPr>
        <w:pStyle w:val="slovn2rove"/>
        <w:ind w:left="792" w:hanging="432"/>
        <w:rPr>
          <w:rFonts w:asciiTheme="minorHAnsi" w:hAnsiTheme="minorHAnsi" w:cstheme="minorHAnsi"/>
        </w:rPr>
      </w:pPr>
      <w:bookmarkStart w:id="3" w:name="_Ref280253377"/>
      <w:r w:rsidRPr="00EB7A28">
        <w:rPr>
          <w:rFonts w:asciiTheme="minorHAnsi" w:hAnsiTheme="minorHAnsi" w:cstheme="minorHAnsi"/>
        </w:rPr>
        <w:t>Prodávající se zavazuje na základě této smlouvy dodat kupujícímu zboží specifikované v příloze č. 1 tvořící součást této smlouvy a převést na kupujícího vlastnické právo k tomuto zboží.</w:t>
      </w:r>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Kupující se zavazuje od prodávajícího zboží uvedené v předchozím odstavci odebrat a zaplatit mu za něj kupní cenu.</w:t>
      </w:r>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Obě smluvní strany prohlašují, že jsou s obsahem přílohy č. 1 seznámeny a její jednotlivé stránky jednající osoby parafovaly.</w:t>
      </w:r>
      <w:bookmarkEnd w:id="3"/>
    </w:p>
    <w:p w:rsidR="004C03F0" w:rsidRPr="00EB7A28" w:rsidRDefault="004C03F0" w:rsidP="00126A4A">
      <w:pPr>
        <w:rPr>
          <w:rFonts w:asciiTheme="minorHAnsi" w:hAnsiTheme="minorHAnsi" w:cstheme="minorHAnsi"/>
          <w:lang w:eastAsia="en-US"/>
        </w:rPr>
      </w:pPr>
    </w:p>
    <w:p w:rsidR="004C03F0" w:rsidRPr="00EB7A28" w:rsidRDefault="004C03F0" w:rsidP="004C03F0">
      <w:pPr>
        <w:pStyle w:val="slovn1rove"/>
        <w:rPr>
          <w:rFonts w:asciiTheme="minorHAnsi" w:hAnsiTheme="minorHAnsi" w:cstheme="minorHAnsi"/>
        </w:rPr>
      </w:pPr>
      <w:bookmarkStart w:id="4" w:name="_Ref282617342"/>
      <w:bookmarkStart w:id="5" w:name="_Toc500506726"/>
      <w:r w:rsidRPr="00EB7A28">
        <w:rPr>
          <w:rFonts w:asciiTheme="minorHAnsi" w:hAnsiTheme="minorHAnsi" w:cstheme="minorHAnsi"/>
        </w:rPr>
        <w:t>Kupní cena</w:t>
      </w:r>
      <w:bookmarkEnd w:id="4"/>
      <w:bookmarkEnd w:id="5"/>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 xml:space="preserve">Smluvní strany se dohodly na kupní ceně zboží ve výši 203.062,- Kč (slovy: dvě stě tři tisíc šedesát dva korun českých) včetně DPH, která bude uhrazena kupujícím na účet prodávajícího č. </w:t>
      </w:r>
      <w:r w:rsidRPr="00EB7A28">
        <w:rPr>
          <w:rFonts w:asciiTheme="minorHAnsi" w:hAnsiTheme="minorHAnsi" w:cstheme="minorHAnsi"/>
        </w:rPr>
        <w:lastRenderedPageBreak/>
        <w:t>199921885/0300 vedeného u ČSOB, a.s., pobočka Rožnov pod Radhoštěm způsobem a v termínech jak uvedeno v tomto článku smlouvy.</w:t>
      </w:r>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Smluvní strany se výslovně dohodly, že kupní cena zboží bude kupujícím prodávajícímu uhrazena na základě daňového dokladu vystaveného prodávajícím a předaného kupujícímu nejdříve při podpisu této smlouvy a řádného předání všeho zboží prodávajícím kupujícímu.</w:t>
      </w:r>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Ke každé fakturované částce bude připočtena daň z přidané hodnoty ve výši stanovené obecně závaznými daňovými předpisy k datu vystavení daňového dokladu.</w:t>
      </w:r>
    </w:p>
    <w:p w:rsidR="004C03F0" w:rsidRPr="00EB7A28" w:rsidRDefault="004C03F0" w:rsidP="004C03F0">
      <w:pPr>
        <w:pStyle w:val="slovn2rove"/>
        <w:ind w:left="792" w:hanging="432"/>
        <w:rPr>
          <w:rFonts w:asciiTheme="minorHAnsi" w:hAnsiTheme="minorHAnsi" w:cstheme="minorHAnsi"/>
        </w:rPr>
      </w:pPr>
      <w:bookmarkStart w:id="6" w:name="_Ref282617162"/>
      <w:r w:rsidRPr="00EB7A28">
        <w:rPr>
          <w:rFonts w:asciiTheme="minorHAnsi" w:hAnsiTheme="minorHAnsi" w:cstheme="minorHAnsi"/>
        </w:rPr>
        <w:t>Smluvní strany se dohodly na splatnosti daňových dokladů uvedených v tomto článku smlouvy v trvání třiceti kalendářních dnů ode dne doručení řádného daňového dokladu kupujícímu.</w:t>
      </w:r>
      <w:bookmarkEnd w:id="6"/>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 xml:space="preserve">Daňový doklad dle tohoto článku smlouvy bude obsahovat pojmové náležitosti daňového dokladu stanovené zákonem č. 235/2004 Sb. – o dani z přidané hodnoty, ve znění pozdějších předpisů, a zákonem č. 563/1991 Sb. – o účetnictví, ve znění pozdějších předpisů, a současně bude vystaven ve smyslu tohoto článku smlouvy. V případě, že daňový doklad nebude obsahovat správné údaje či bude neúplný, je kupující oprávněn daňový doklad vrátit ve lhůtě do data jeho splatnosti prodávajícímu. Prodávající je povinen takový daňový doklad opravit, aby splňoval podmínky stanovené v tomto článku smlouvy. </w:t>
      </w:r>
    </w:p>
    <w:p w:rsidR="004C03F0" w:rsidRPr="00EB7A28" w:rsidRDefault="004C03F0" w:rsidP="004C03F0">
      <w:pPr>
        <w:pStyle w:val="slovn2rove"/>
        <w:ind w:left="792" w:hanging="432"/>
        <w:rPr>
          <w:rFonts w:asciiTheme="minorHAnsi" w:hAnsiTheme="minorHAnsi" w:cstheme="minorHAnsi"/>
        </w:rPr>
      </w:pPr>
      <w:bookmarkStart w:id="7" w:name="_Ref282617217"/>
      <w:r w:rsidRPr="00EB7A28">
        <w:rPr>
          <w:rFonts w:asciiTheme="minorHAnsi" w:hAnsiTheme="minorHAnsi" w:cstheme="minorHAnsi"/>
        </w:rPr>
        <w:t>Kupní cena je považována za uhrazenou řádně a včas, pokud ke dni splatnosti kupní ceny či její splátky budou peněžní prostředky odpovídající kupní ceně či její splátce odepsány z účtu kupujícího ve prospěch účtu prodávajícího.</w:t>
      </w:r>
      <w:bookmarkEnd w:id="7"/>
      <w:r w:rsidRPr="00EB7A28">
        <w:rPr>
          <w:rFonts w:asciiTheme="minorHAnsi" w:hAnsiTheme="minorHAnsi" w:cstheme="minorHAnsi"/>
        </w:rPr>
        <w:t xml:space="preserve"> </w:t>
      </w:r>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Úhrada kupní ceny, ať již jako celku či dílčích plnění, nemá vliv na možnost uplatnění práva kupujícího z vad zboží.</w:t>
      </w:r>
    </w:p>
    <w:p w:rsidR="004C03F0" w:rsidRPr="00EB7A28" w:rsidRDefault="004C03F0" w:rsidP="00CA150C">
      <w:pPr>
        <w:pStyle w:val="slovn2rove"/>
        <w:keepNext w:val="0"/>
        <w:widowControl w:val="0"/>
        <w:ind w:left="788" w:hanging="431"/>
        <w:rPr>
          <w:rFonts w:asciiTheme="minorHAnsi" w:hAnsiTheme="minorHAnsi" w:cstheme="minorHAnsi"/>
        </w:rPr>
      </w:pPr>
      <w:r w:rsidRPr="00EB7A28">
        <w:rPr>
          <w:rFonts w:asciiTheme="minorHAnsi" w:hAnsiTheme="minorHAnsi" w:cstheme="minorHAnsi"/>
        </w:rPr>
        <w:t>Smluvní strany této smlouvy se dohodly, že je prodávající, coby poskytovatel zdanitelného plnění, povinen bez zbytečného prodlení písemně informovat kupujícího o tom, že se stal nespolehlivým plátcem ve smyslu ustanovení § 106a zákona č. 235/2004 Sb., o dani z přidané hodnoty, v platném znění (dále jen „zákon o DPH“).  Smluvní strany si dále společně ujednaly, že pokud objednatel v průběhu platnosti tohoto smluvního vztahu na základě informace od dodavatele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rsidR="004C03F0" w:rsidRPr="00EB7A28" w:rsidRDefault="004C03F0" w:rsidP="00CA150C">
      <w:pPr>
        <w:pStyle w:val="slovn1rove"/>
        <w:keepNext w:val="0"/>
        <w:rPr>
          <w:rFonts w:asciiTheme="minorHAnsi" w:hAnsiTheme="minorHAnsi" w:cstheme="minorHAnsi"/>
        </w:rPr>
      </w:pPr>
      <w:bookmarkStart w:id="8" w:name="_Toc500506727"/>
      <w:r w:rsidRPr="00EB7A28">
        <w:rPr>
          <w:rFonts w:asciiTheme="minorHAnsi" w:hAnsiTheme="minorHAnsi" w:cstheme="minorHAnsi"/>
        </w:rPr>
        <w:t>Dodání zboží</w:t>
      </w:r>
      <w:bookmarkEnd w:id="8"/>
      <w:r w:rsidRPr="00EB7A28">
        <w:rPr>
          <w:rFonts w:asciiTheme="minorHAnsi" w:hAnsiTheme="minorHAnsi" w:cstheme="minorHAnsi"/>
        </w:rPr>
        <w:t xml:space="preserve"> </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Zboží bude prodávajícím dodáváno řádně zabalené tak, vybylo chráněno proti poškození, a to do sídla kupujícího. Cena sjednaná dle této smlouvy v sobě zahrnuje i cenu dopravy zboží ke kupujícímu.</w:t>
      </w:r>
    </w:p>
    <w:p w:rsidR="004C03F0" w:rsidRPr="00EB7A28" w:rsidRDefault="004C03F0" w:rsidP="00CA150C">
      <w:pPr>
        <w:pStyle w:val="slovn2rove"/>
        <w:keepNext w:val="0"/>
        <w:ind w:left="792" w:hanging="432"/>
        <w:rPr>
          <w:rFonts w:asciiTheme="minorHAnsi" w:hAnsiTheme="minorHAnsi" w:cstheme="minorHAnsi"/>
        </w:rPr>
      </w:pPr>
      <w:bookmarkStart w:id="9" w:name="_Ref282612125"/>
      <w:r w:rsidRPr="00EB7A28">
        <w:rPr>
          <w:rFonts w:asciiTheme="minorHAnsi" w:hAnsiTheme="minorHAnsi" w:cstheme="minorHAnsi"/>
        </w:rPr>
        <w:t xml:space="preserve">Prodávající se zavazuje dodat kupujícímu zboží nejpozději do </w:t>
      </w:r>
      <w:r w:rsidR="00E220A7" w:rsidRPr="00EB7A28">
        <w:rPr>
          <w:rFonts w:asciiTheme="minorHAnsi" w:hAnsiTheme="minorHAnsi" w:cstheme="minorHAnsi"/>
        </w:rPr>
        <w:t>6</w:t>
      </w:r>
      <w:r w:rsidRPr="00EB7A28">
        <w:rPr>
          <w:rFonts w:asciiTheme="minorHAnsi" w:hAnsiTheme="minorHAnsi" w:cstheme="minorHAnsi"/>
        </w:rPr>
        <w:t xml:space="preserve">-ti </w:t>
      </w:r>
      <w:r w:rsidR="00E220A7" w:rsidRPr="00EB7A28">
        <w:rPr>
          <w:rFonts w:asciiTheme="minorHAnsi" w:hAnsiTheme="minorHAnsi" w:cstheme="minorHAnsi"/>
        </w:rPr>
        <w:t>tý</w:t>
      </w:r>
      <w:r w:rsidRPr="00EB7A28">
        <w:rPr>
          <w:rFonts w:asciiTheme="minorHAnsi" w:hAnsiTheme="minorHAnsi" w:cstheme="minorHAnsi"/>
        </w:rPr>
        <w:t>dnů od podpisu smlouvy a to v pracovních dnech v časovém období od 8.00 do 15:00 hodin.</w:t>
      </w:r>
      <w:bookmarkEnd w:id="9"/>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Zboží je pokládáno za dodané, když bude doklad vystavený dopravcem a dodací list a když budou potvrzeny odpovědnou osobou kupujícího.</w:t>
      </w:r>
    </w:p>
    <w:p w:rsidR="004C03F0" w:rsidRPr="00EB7A28" w:rsidRDefault="004C03F0" w:rsidP="00CA150C">
      <w:pPr>
        <w:pStyle w:val="slovn1rove"/>
        <w:keepNext w:val="0"/>
        <w:rPr>
          <w:rFonts w:asciiTheme="minorHAnsi" w:hAnsiTheme="minorHAnsi" w:cstheme="minorHAnsi"/>
        </w:rPr>
      </w:pPr>
      <w:bookmarkStart w:id="10" w:name="_Toc500506728"/>
      <w:r w:rsidRPr="00EB7A28">
        <w:rPr>
          <w:rFonts w:asciiTheme="minorHAnsi" w:hAnsiTheme="minorHAnsi" w:cstheme="minorHAnsi"/>
        </w:rPr>
        <w:t>Nabytí vlastnického práva</w:t>
      </w:r>
      <w:bookmarkEnd w:id="10"/>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Prodávající výslovně prohlašuje, že k datu předání zboží prodávajícím kupujícímu bude výlučným vlastníkem zboží. Vlastnické právo ke zboží kupující nabývá okamžikem převzetí řádně dodaného zboží prodávajícím kupujícímu.</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lastRenderedPageBreak/>
        <w:t>Smluvní strany se ve smyslu ustanovení § 1099 občanského zákoníku dohodly, že k přechodu vlastnického práva dojde až předáním zboží prodávajícím kupujícímu způsobem dle této smlouvy.</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Nebezpečí škody na zboží přechází na kupujícího v době, kdy zboží řádně převezme od prodávajícího nebo v případně prodlení kupujícího s řádným převzetím zboží v době, kdy mu prodávající zboží v souladu s touto smlouvou dodá a kupující poruší svou povinnost zboží převzít.</w:t>
      </w:r>
    </w:p>
    <w:p w:rsidR="004C03F0" w:rsidRPr="00EB7A28" w:rsidRDefault="004C03F0" w:rsidP="004C03F0">
      <w:pPr>
        <w:pStyle w:val="slovn1rove"/>
        <w:rPr>
          <w:rFonts w:asciiTheme="minorHAnsi" w:hAnsiTheme="minorHAnsi" w:cstheme="minorHAnsi"/>
        </w:rPr>
      </w:pPr>
      <w:bookmarkStart w:id="11" w:name="_Toc500506729"/>
      <w:r w:rsidRPr="00EB7A28">
        <w:rPr>
          <w:rFonts w:asciiTheme="minorHAnsi" w:hAnsiTheme="minorHAnsi" w:cstheme="minorHAnsi"/>
        </w:rPr>
        <w:t>Záruka za jakost</w:t>
      </w:r>
      <w:bookmarkEnd w:id="11"/>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Prodávající se zavazuje, že dodané zboží bude prosté jakýchkoli vad a bude mít vlastnosti dle obecně závazných právních předpisů, ČSN, této smlouvy a dále vlastnosti v první jakosti kvality provedení a bude provedeno v souladu s ověřenou technickou praxí. Prodávající dále prohlašuje a zavazuje se, že zboží není zatíženo právem třetí osoby či osob, tedy že zboží nemá žádné právní vady.</w:t>
      </w:r>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 xml:space="preserve">Prodávající poskytuje kupujícímu záruku za jakost zboží, a to v délce 36 (slovy: třicet šest) měsíců ode dne řádného dodání zboží kupujícímu. </w:t>
      </w:r>
    </w:p>
    <w:p w:rsidR="004C03F0" w:rsidRPr="00EB7A28" w:rsidRDefault="004C03F0" w:rsidP="004C03F0">
      <w:pPr>
        <w:pStyle w:val="slovn2rove"/>
        <w:ind w:left="792" w:hanging="432"/>
        <w:rPr>
          <w:rFonts w:asciiTheme="minorHAnsi" w:hAnsiTheme="minorHAnsi" w:cstheme="minorHAnsi"/>
        </w:rPr>
      </w:pPr>
      <w:bookmarkStart w:id="12" w:name="_Ref282617003"/>
      <w:r w:rsidRPr="00EB7A28">
        <w:rPr>
          <w:rFonts w:asciiTheme="minorHAnsi" w:hAnsiTheme="minorHAnsi" w:cstheme="minorHAnsi"/>
        </w:rPr>
        <w:t>Prodávajícím bude kupujícímu poskytován bezplatný záruční servis na kupujícím reklamované vady zboží vzniklé v době trvání záruční doby</w:t>
      </w:r>
      <w:bookmarkEnd w:id="12"/>
      <w:r w:rsidRPr="00EB7A28">
        <w:rPr>
          <w:rFonts w:asciiTheme="minorHAnsi" w:hAnsiTheme="minorHAnsi" w:cstheme="minorHAnsi"/>
        </w:rPr>
        <w:t>.</w:t>
      </w:r>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 xml:space="preserve">V případě, že budou kupujícím po převzetí zboží na tomto zjištěny vady, má kupující právo uplatnit vůči prodávajícímu nároky v souladu s </w:t>
      </w:r>
      <w:proofErr w:type="spellStart"/>
      <w:r w:rsidRPr="00EB7A28">
        <w:rPr>
          <w:rFonts w:asciiTheme="minorHAnsi" w:hAnsiTheme="minorHAnsi" w:cstheme="minorHAnsi"/>
        </w:rPr>
        <w:t>ust</w:t>
      </w:r>
      <w:proofErr w:type="spellEnd"/>
      <w:r w:rsidRPr="00EB7A28">
        <w:rPr>
          <w:rFonts w:asciiTheme="minorHAnsi" w:hAnsiTheme="minorHAnsi" w:cstheme="minorHAnsi"/>
        </w:rPr>
        <w:t>. § 2099 až 2117 občanského zákoníku.</w:t>
      </w:r>
    </w:p>
    <w:p w:rsidR="004C03F0" w:rsidRPr="00CD0193" w:rsidRDefault="004C03F0" w:rsidP="00CD0193">
      <w:pPr>
        <w:pStyle w:val="slovn2rove"/>
        <w:ind w:left="792" w:hanging="432"/>
        <w:rPr>
          <w:rFonts w:asciiTheme="minorHAnsi" w:hAnsiTheme="minorHAnsi" w:cstheme="minorHAnsi"/>
        </w:rPr>
      </w:pPr>
      <w:r w:rsidRPr="00EB7A28">
        <w:rPr>
          <w:rFonts w:asciiTheme="minorHAnsi" w:hAnsiTheme="minorHAnsi" w:cstheme="minorHAnsi"/>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4C03F0" w:rsidRPr="00EB7A28" w:rsidRDefault="004C03F0" w:rsidP="004C03F0">
      <w:pPr>
        <w:pStyle w:val="slovn2rove"/>
        <w:ind w:left="792" w:hanging="432"/>
        <w:rPr>
          <w:rFonts w:asciiTheme="minorHAnsi" w:hAnsiTheme="minorHAnsi" w:cstheme="minorHAnsi"/>
        </w:rPr>
      </w:pPr>
      <w:bookmarkStart w:id="13" w:name="_Ref282617022"/>
      <w:r w:rsidRPr="00EB7A28">
        <w:rPr>
          <w:rFonts w:asciiTheme="minorHAnsi" w:hAnsiTheme="minorHAnsi" w:cstheme="minorHAnsi"/>
        </w:rPr>
        <w:t xml:space="preserve">Prodávající se zavazuje bez zbytečného odkladu, nejpozději však do </w:t>
      </w:r>
      <w:proofErr w:type="spellStart"/>
      <w:r w:rsidRPr="00EB7A28">
        <w:rPr>
          <w:rFonts w:asciiTheme="minorHAnsi" w:hAnsiTheme="minorHAnsi" w:cstheme="minorHAnsi"/>
        </w:rPr>
        <w:t>čtyřicetiosmi</w:t>
      </w:r>
      <w:proofErr w:type="spellEnd"/>
      <w:r w:rsidRPr="00EB7A28">
        <w:rPr>
          <w:rFonts w:asciiTheme="minorHAnsi" w:hAnsiTheme="minorHAnsi" w:cstheme="minorHAnsi"/>
        </w:rPr>
        <w:t xml:space="preserve"> hodin, bude-li to v daném případě technicky možné, od okamžiku oznámení vady zboží či jeho části zahájit odstraňování vady zboží či jeho části, a to i tehdy, neuznává-li prodávající odpovědnost za vady či příčiny, které ji vyvolaly, a vady odstranit v technicky co nejkratší lhůtě, a současně zahájit reklamační řízení v místě předání zboží. Reklamační řízení musí být ukončeno do </w:t>
      </w:r>
      <w:proofErr w:type="spellStart"/>
      <w:r w:rsidRPr="00EB7A28">
        <w:rPr>
          <w:rFonts w:asciiTheme="minorHAnsi" w:hAnsiTheme="minorHAnsi" w:cstheme="minorHAnsi"/>
        </w:rPr>
        <w:t>čtyřicetiosmi</w:t>
      </w:r>
      <w:proofErr w:type="spellEnd"/>
      <w:r w:rsidRPr="00EB7A28">
        <w:rPr>
          <w:rFonts w:asciiTheme="minorHAnsi" w:hAnsiTheme="minorHAnsi" w:cstheme="minorHAnsi"/>
        </w:rPr>
        <w:t xml:space="preserve"> hodin po jeho zahájení. Bude-li v reklamačním řízení vada uznána jako reklamační vada bude odstranění vady zboží či jeho části provedeno bezúplatně. Nebude-li v reklamačním řízení vada uznána jako reklamační vada bude odstranění vady zboží či jeho části provedeno úplatně, a to za cenu v místě a čase obvyklou</w:t>
      </w:r>
      <w:bookmarkEnd w:id="13"/>
      <w:r w:rsidRPr="00EB7A28">
        <w:rPr>
          <w:rFonts w:asciiTheme="minorHAnsi" w:hAnsiTheme="minorHAnsi" w:cstheme="minorHAnsi"/>
        </w:rPr>
        <w:t xml:space="preserve"> </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V případě odstranění vady zboží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zboží kupujícím prodávajícímu až do</w:t>
      </w:r>
      <w:r w:rsidR="00CA150C">
        <w:rPr>
          <w:rFonts w:asciiTheme="minorHAnsi" w:hAnsiTheme="minorHAnsi" w:cstheme="minorHAnsi"/>
        </w:rPr>
        <w:t xml:space="preserve"> ř</w:t>
      </w:r>
      <w:r w:rsidRPr="00EB7A28">
        <w:rPr>
          <w:rFonts w:asciiTheme="minorHAnsi" w:hAnsiTheme="minorHAnsi" w:cstheme="minorHAnsi"/>
        </w:rPr>
        <w:t>ádného odstranění vady zboží prodávajícím neběží záruční doba s tím, že doba přerušení běhu záruční lhůty bude počítána na celé dny a bude brán v úvahu každý započatý kalendářní den.</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Práva a povinnosti z prodávajícím poskytnuté záruky nezanikají ani odstoupením kterékoli ze smluvních stran od smlouvy.</w:t>
      </w:r>
    </w:p>
    <w:p w:rsidR="004C03F0" w:rsidRPr="00CD0193"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O reklamačním řízení budou kupujícím pořizovány písemné zápisy ve dvojím vyhotovení, z nichž jeden stejnopis obdrží každá ze smluvních stran.</w:t>
      </w:r>
    </w:p>
    <w:p w:rsidR="004C03F0" w:rsidRPr="00EB7A28" w:rsidRDefault="004C03F0" w:rsidP="00CA150C">
      <w:pPr>
        <w:pStyle w:val="slovn1rove"/>
        <w:keepNext w:val="0"/>
        <w:rPr>
          <w:rFonts w:asciiTheme="minorHAnsi" w:hAnsiTheme="minorHAnsi" w:cstheme="minorHAnsi"/>
          <w:snapToGrid w:val="0"/>
        </w:rPr>
      </w:pPr>
      <w:bookmarkStart w:id="14" w:name="_Toc500506730"/>
      <w:r w:rsidRPr="00EB7A28">
        <w:rPr>
          <w:rFonts w:asciiTheme="minorHAnsi" w:hAnsiTheme="minorHAnsi" w:cstheme="minorHAnsi"/>
        </w:rPr>
        <w:t>Prohlášení a závazky smluvních stran</w:t>
      </w:r>
      <w:bookmarkEnd w:id="14"/>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Prodávající prohlašuje, že:</w:t>
      </w:r>
    </w:p>
    <w:p w:rsidR="004C03F0" w:rsidRPr="00EB7A28" w:rsidRDefault="004C03F0" w:rsidP="00CA150C">
      <w:pPr>
        <w:pStyle w:val="odrky"/>
        <w:keepNext w:val="0"/>
        <w:rPr>
          <w:rFonts w:asciiTheme="minorHAnsi" w:hAnsiTheme="minorHAnsi" w:cstheme="minorHAnsi"/>
        </w:rPr>
      </w:pPr>
      <w:r w:rsidRPr="00EB7A28">
        <w:rPr>
          <w:rFonts w:asciiTheme="minorHAnsi" w:hAnsiTheme="minorHAnsi" w:cstheme="minorHAnsi"/>
        </w:rPr>
        <w:t>není jako právnická osoba v likvidaci,</w:t>
      </w:r>
    </w:p>
    <w:p w:rsidR="004C03F0" w:rsidRPr="00EB7A28" w:rsidRDefault="004C03F0" w:rsidP="00CA150C">
      <w:pPr>
        <w:pStyle w:val="odrky"/>
        <w:keepNext w:val="0"/>
        <w:rPr>
          <w:rFonts w:asciiTheme="minorHAnsi" w:hAnsiTheme="minorHAnsi" w:cstheme="minorHAnsi"/>
        </w:rPr>
      </w:pPr>
      <w:r w:rsidRPr="00EB7A28">
        <w:rPr>
          <w:rFonts w:asciiTheme="minorHAnsi" w:hAnsiTheme="minorHAnsi" w:cstheme="minorHAnsi"/>
        </w:rPr>
        <w:t>není zahájeno insolvenčního řízení, jehož předmětem je dlužníkův (prodávajícího) úpadek nebo hrozící úpadek, ve smyslu ustanovení zákona č. 182/2006 Sb. o úpadku a způsobech jeho řešení (insolvenční zákon), ve znění pozdějších předpisů,</w:t>
      </w:r>
    </w:p>
    <w:p w:rsidR="004C03F0" w:rsidRPr="00EB7A28" w:rsidRDefault="004C03F0" w:rsidP="00CA150C">
      <w:pPr>
        <w:pStyle w:val="odrky"/>
        <w:keepNext w:val="0"/>
        <w:rPr>
          <w:rFonts w:asciiTheme="minorHAnsi" w:hAnsiTheme="minorHAnsi" w:cstheme="minorHAnsi"/>
        </w:rPr>
      </w:pPr>
      <w:r w:rsidRPr="00EB7A28">
        <w:rPr>
          <w:rFonts w:asciiTheme="minorHAnsi" w:hAnsiTheme="minorHAnsi" w:cstheme="minorHAnsi"/>
        </w:rPr>
        <w:t xml:space="preserve">neučinil nic, ať již sám anebo za spolupráce či prostřednictvím třetí osoby, co by omezilo či znemožnilo dosažení účelu této smlouvy. </w:t>
      </w:r>
    </w:p>
    <w:p w:rsidR="004C03F0" w:rsidRPr="00EB7A28" w:rsidRDefault="004C03F0" w:rsidP="00CA150C">
      <w:pPr>
        <w:pStyle w:val="slovn2rove"/>
        <w:keepNext w:val="0"/>
        <w:ind w:left="792" w:hanging="432"/>
        <w:rPr>
          <w:rFonts w:asciiTheme="minorHAnsi" w:hAnsiTheme="minorHAnsi" w:cstheme="minorHAnsi"/>
        </w:rPr>
      </w:pPr>
      <w:bookmarkStart w:id="15" w:name="_Ref282617108"/>
      <w:r w:rsidRPr="00EB7A28">
        <w:rPr>
          <w:rFonts w:asciiTheme="minorHAnsi" w:hAnsiTheme="minorHAnsi" w:cstheme="minorHAnsi"/>
        </w:rPr>
        <w:t>Prodávající se zavazuje, že kupujícímu bezodkladně po vzniku takové skutečnosti písemně oznámí:</w:t>
      </w:r>
      <w:bookmarkEnd w:id="15"/>
    </w:p>
    <w:p w:rsidR="004C03F0" w:rsidRPr="00EB7A28" w:rsidRDefault="004C03F0" w:rsidP="004C03F0">
      <w:pPr>
        <w:pStyle w:val="odrky"/>
        <w:rPr>
          <w:rFonts w:asciiTheme="minorHAnsi" w:hAnsiTheme="minorHAnsi" w:cstheme="minorHAnsi"/>
        </w:rPr>
      </w:pPr>
      <w:r w:rsidRPr="00EB7A28">
        <w:rPr>
          <w:rFonts w:asciiTheme="minorHAnsi" w:hAnsiTheme="minorHAnsi" w:cstheme="minorHAnsi"/>
        </w:rPr>
        <w:t xml:space="preserve">zahájeno insolvenčního řízení, jehož předmětem je dlužníkův (prodávajícího) úpadek nebo hrozící úpadek, ve smyslu ustanovení zákona č. 182/2006 Sb. o úpadku a způsobech jeho řešení (insolvenční zákon), ve znění pozdějších předpisů, </w:t>
      </w:r>
    </w:p>
    <w:p w:rsidR="004C03F0" w:rsidRPr="00EB7A28" w:rsidRDefault="004C03F0" w:rsidP="004C03F0">
      <w:pPr>
        <w:pStyle w:val="odrky"/>
        <w:rPr>
          <w:rFonts w:asciiTheme="minorHAnsi" w:hAnsiTheme="minorHAnsi" w:cstheme="minorHAnsi"/>
        </w:rPr>
      </w:pPr>
      <w:r w:rsidRPr="00EB7A28">
        <w:rPr>
          <w:rFonts w:asciiTheme="minorHAnsi" w:hAnsiTheme="minorHAnsi" w:cstheme="minorHAnsi"/>
        </w:rPr>
        <w:t>vstup prodávajícího do likvidace,</w:t>
      </w:r>
    </w:p>
    <w:p w:rsidR="004C03F0" w:rsidRPr="00EB7A28" w:rsidRDefault="004C03F0" w:rsidP="004C03F0">
      <w:pPr>
        <w:pStyle w:val="odrky"/>
        <w:rPr>
          <w:rFonts w:asciiTheme="minorHAnsi" w:hAnsiTheme="minorHAnsi" w:cstheme="minorHAnsi"/>
        </w:rPr>
      </w:pPr>
      <w:r w:rsidRPr="00EB7A28">
        <w:rPr>
          <w:rFonts w:asciiTheme="minorHAnsi" w:hAnsiTheme="minorHAnsi" w:cstheme="minorHAnsi"/>
        </w:rPr>
        <w:t>splnění podmínek prohlášení konkursu na majetek prodávajícího, tj. zejména že prodávající je předlužen anebo insolventní,</w:t>
      </w:r>
    </w:p>
    <w:p w:rsidR="004C03F0" w:rsidRPr="00EB7A28" w:rsidRDefault="004C03F0" w:rsidP="004C03F0">
      <w:pPr>
        <w:pStyle w:val="odrky"/>
        <w:rPr>
          <w:rFonts w:asciiTheme="minorHAnsi" w:hAnsiTheme="minorHAnsi" w:cstheme="minorHAnsi"/>
        </w:rPr>
      </w:pPr>
      <w:r w:rsidRPr="00EB7A28">
        <w:rPr>
          <w:rFonts w:asciiTheme="minorHAnsi" w:hAnsiTheme="minorHAnsi" w:cstheme="minorHAnsi"/>
        </w:rPr>
        <w:t>rozhodnutí o provedení přeměny prodávajícího, zejména fúzí, převodem jmění na společníka či rozdělením, provedení změny právní formy dlužníka či provedení jiných organizačních změn,</w:t>
      </w:r>
    </w:p>
    <w:p w:rsidR="004C03F0" w:rsidRPr="00EB7A28" w:rsidRDefault="004C03F0" w:rsidP="004C03F0">
      <w:pPr>
        <w:pStyle w:val="odrky"/>
        <w:rPr>
          <w:rFonts w:asciiTheme="minorHAnsi" w:hAnsiTheme="minorHAnsi" w:cstheme="minorHAnsi"/>
        </w:rPr>
      </w:pPr>
      <w:r w:rsidRPr="00EB7A28">
        <w:rPr>
          <w:rFonts w:asciiTheme="minorHAnsi" w:hAnsiTheme="minorHAnsi" w:cstheme="minorHAnsi"/>
        </w:rPr>
        <w:t>omezení či ukončení výkonu činnosti prodávajícího, která bezprostředně souvisí s předmětem této smlouvy,</w:t>
      </w:r>
    </w:p>
    <w:p w:rsidR="004C03F0" w:rsidRPr="00EB7A28" w:rsidRDefault="004C03F0" w:rsidP="004C03F0">
      <w:pPr>
        <w:pStyle w:val="odrky"/>
        <w:rPr>
          <w:rFonts w:asciiTheme="minorHAnsi" w:hAnsiTheme="minorHAnsi" w:cstheme="minorHAnsi"/>
        </w:rPr>
      </w:pPr>
      <w:r w:rsidRPr="00EB7A28">
        <w:rPr>
          <w:rFonts w:asciiTheme="minorHAnsi" w:hAnsiTheme="minorHAnsi" w:cstheme="minorHAnsi"/>
        </w:rPr>
        <w:t>všechny skutečnosti, které by mohly mít vliv na přechod či vypořádání závazků prodávajícího vůči kupujícímu vyplývajících z této smlouvy či s touto smlouvou souvisejících,</w:t>
      </w:r>
    </w:p>
    <w:p w:rsidR="004C03F0" w:rsidRPr="00EB7A28" w:rsidRDefault="004C03F0" w:rsidP="004C03F0">
      <w:pPr>
        <w:pStyle w:val="odrky"/>
        <w:rPr>
          <w:rFonts w:asciiTheme="minorHAnsi" w:hAnsiTheme="minorHAnsi" w:cstheme="minorHAnsi"/>
        </w:rPr>
      </w:pPr>
      <w:r w:rsidRPr="00EB7A28">
        <w:rPr>
          <w:rFonts w:asciiTheme="minorHAnsi" w:hAnsiTheme="minorHAnsi" w:cstheme="minorHAnsi"/>
        </w:rPr>
        <w:t>rozhodnutí o zrušení prodávajícího.</w:t>
      </w:r>
    </w:p>
    <w:p w:rsidR="004C03F0" w:rsidRPr="00CA150C" w:rsidRDefault="004C03F0" w:rsidP="00126A4A">
      <w:pPr>
        <w:pStyle w:val="slovn2rove"/>
        <w:ind w:left="792" w:hanging="432"/>
        <w:rPr>
          <w:rFonts w:asciiTheme="minorHAnsi" w:hAnsiTheme="minorHAnsi" w:cstheme="minorHAnsi"/>
        </w:rPr>
      </w:pPr>
      <w:r w:rsidRPr="00EB7A28">
        <w:rPr>
          <w:rFonts w:asciiTheme="minorHAnsi" w:hAnsiTheme="minorHAnsi" w:cstheme="minorHAnsi"/>
        </w:rPr>
        <w:t xml:space="preserve">Prodávající prohlašuje, že před podpisem této smlouvy řádně překontroloval předané materiální podklady a dokumentaci a všechny nejasné podmínky pro dodání zboží či jeho části si vyjasnil s kupujícím.  </w:t>
      </w:r>
    </w:p>
    <w:p w:rsidR="004C03F0" w:rsidRPr="00EB7A28" w:rsidRDefault="004C03F0" w:rsidP="004C03F0">
      <w:pPr>
        <w:pStyle w:val="slovn1rove"/>
        <w:rPr>
          <w:rFonts w:asciiTheme="minorHAnsi" w:hAnsiTheme="minorHAnsi" w:cstheme="minorHAnsi"/>
          <w:snapToGrid w:val="0"/>
        </w:rPr>
      </w:pPr>
      <w:bookmarkStart w:id="16" w:name="_Toc500506731"/>
      <w:r w:rsidRPr="00EB7A28">
        <w:rPr>
          <w:rFonts w:asciiTheme="minorHAnsi" w:hAnsiTheme="minorHAnsi" w:cstheme="minorHAnsi"/>
          <w:snapToGrid w:val="0"/>
        </w:rPr>
        <w:t>Smluvní pokuty</w:t>
      </w:r>
      <w:bookmarkEnd w:id="16"/>
    </w:p>
    <w:p w:rsidR="004C03F0" w:rsidRPr="00EB7A28" w:rsidRDefault="004C03F0" w:rsidP="004C03F0">
      <w:pPr>
        <w:pStyle w:val="slovn2rove"/>
        <w:ind w:left="792" w:hanging="432"/>
        <w:rPr>
          <w:rFonts w:asciiTheme="minorHAnsi" w:hAnsiTheme="minorHAnsi" w:cstheme="minorHAnsi"/>
        </w:rPr>
      </w:pPr>
      <w:r w:rsidRPr="00EB7A28">
        <w:rPr>
          <w:rFonts w:asciiTheme="minorHAnsi" w:hAnsiTheme="minorHAnsi" w:cstheme="minorHAnsi"/>
        </w:rPr>
        <w:t xml:space="preserve">Smluvní strany se dohodly, že v případě porušení ustanovení </w:t>
      </w:r>
      <w:proofErr w:type="gramStart"/>
      <w:r w:rsidRPr="00EB7A28">
        <w:rPr>
          <w:rFonts w:asciiTheme="minorHAnsi" w:hAnsiTheme="minorHAnsi" w:cstheme="minorHAnsi"/>
        </w:rPr>
        <w:t xml:space="preserve">odst. </w:t>
      </w:r>
      <w:r w:rsidRPr="00EB7A28">
        <w:rPr>
          <w:rFonts w:asciiTheme="minorHAnsi" w:hAnsiTheme="minorHAnsi" w:cstheme="minorHAnsi"/>
        </w:rPr>
        <w:fldChar w:fldCharType="begin"/>
      </w:r>
      <w:r w:rsidRPr="00EB7A28">
        <w:rPr>
          <w:rFonts w:asciiTheme="minorHAnsi" w:hAnsiTheme="minorHAnsi" w:cstheme="minorHAnsi"/>
        </w:rPr>
        <w:instrText xml:space="preserve"> REF _Ref282612125 \r \h </w:instrText>
      </w:r>
      <w:r w:rsidR="00EB7A28">
        <w:rPr>
          <w:rFonts w:asciiTheme="minorHAnsi" w:hAnsiTheme="minorHAnsi" w:cstheme="minorHAnsi"/>
        </w:rPr>
        <w:instrText xml:space="preserve"> \* MERGEFORMAT </w:instrText>
      </w:r>
      <w:r w:rsidRPr="00EB7A28">
        <w:rPr>
          <w:rFonts w:asciiTheme="minorHAnsi" w:hAnsiTheme="minorHAnsi" w:cstheme="minorHAnsi"/>
        </w:rPr>
      </w:r>
      <w:r w:rsidRPr="00EB7A28">
        <w:rPr>
          <w:rFonts w:asciiTheme="minorHAnsi" w:hAnsiTheme="minorHAnsi" w:cstheme="minorHAnsi"/>
        </w:rPr>
        <w:fldChar w:fldCharType="separate"/>
      </w:r>
      <w:r w:rsidR="00424B19">
        <w:rPr>
          <w:rFonts w:asciiTheme="minorHAnsi" w:hAnsiTheme="minorHAnsi" w:cstheme="minorHAnsi"/>
        </w:rPr>
        <w:t>3.2</w:t>
      </w:r>
      <w:r w:rsidRPr="00EB7A28">
        <w:rPr>
          <w:rFonts w:asciiTheme="minorHAnsi" w:hAnsiTheme="minorHAnsi" w:cstheme="minorHAnsi"/>
        </w:rPr>
        <w:fldChar w:fldCharType="end"/>
      </w:r>
      <w:r w:rsidRPr="00EB7A28">
        <w:rPr>
          <w:rFonts w:asciiTheme="minorHAnsi" w:hAnsiTheme="minorHAnsi" w:cstheme="minorHAnsi"/>
        </w:rPr>
        <w:t xml:space="preserve"> této</w:t>
      </w:r>
      <w:proofErr w:type="gramEnd"/>
      <w:r w:rsidRPr="00EB7A28">
        <w:rPr>
          <w:rFonts w:asciiTheme="minorHAnsi" w:hAnsiTheme="minorHAnsi" w:cstheme="minorHAnsi"/>
        </w:rPr>
        <w:t xml:space="preserve"> smlouvy prodávajícím je kupující oprávněn uplatnit vůči prodávajícímu ve smyslu ustanovení § 2048 a násl. občanského zákoníku smluvní pokutu ve výši 0,1 % (slovy: </w:t>
      </w:r>
      <w:proofErr w:type="spellStart"/>
      <w:r w:rsidRPr="00EB7A28">
        <w:rPr>
          <w:rFonts w:asciiTheme="minorHAnsi" w:hAnsiTheme="minorHAnsi" w:cstheme="minorHAnsi"/>
        </w:rPr>
        <w:t>Jednadesetina</w:t>
      </w:r>
      <w:proofErr w:type="spellEnd"/>
      <w:r w:rsidRPr="00EB7A28">
        <w:rPr>
          <w:rFonts w:asciiTheme="minorHAnsi" w:hAnsiTheme="minorHAnsi" w:cstheme="minorHAnsi"/>
        </w:rPr>
        <w:t xml:space="preserve"> procenta) z kupní ceny, a to za každý den prodlení.</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 xml:space="preserve">Smluvní strany se dohodly, že v případě porušení ustanovení </w:t>
      </w:r>
      <w:proofErr w:type="gramStart"/>
      <w:r w:rsidRPr="00EB7A28">
        <w:rPr>
          <w:rFonts w:asciiTheme="minorHAnsi" w:hAnsiTheme="minorHAnsi" w:cstheme="minorHAnsi"/>
        </w:rPr>
        <w:t xml:space="preserve">odst. </w:t>
      </w:r>
      <w:r w:rsidRPr="00EB7A28">
        <w:rPr>
          <w:rFonts w:asciiTheme="minorHAnsi" w:hAnsiTheme="minorHAnsi" w:cstheme="minorHAnsi"/>
        </w:rPr>
        <w:fldChar w:fldCharType="begin"/>
      </w:r>
      <w:r w:rsidRPr="00EB7A28">
        <w:rPr>
          <w:rFonts w:asciiTheme="minorHAnsi" w:hAnsiTheme="minorHAnsi" w:cstheme="minorHAnsi"/>
        </w:rPr>
        <w:instrText xml:space="preserve"> REF _Ref282617003 \r \h </w:instrText>
      </w:r>
      <w:r w:rsidR="00EB7A28">
        <w:rPr>
          <w:rFonts w:asciiTheme="minorHAnsi" w:hAnsiTheme="minorHAnsi" w:cstheme="minorHAnsi"/>
        </w:rPr>
        <w:instrText xml:space="preserve"> \* MERGEFORMAT </w:instrText>
      </w:r>
      <w:r w:rsidRPr="00EB7A28">
        <w:rPr>
          <w:rFonts w:asciiTheme="minorHAnsi" w:hAnsiTheme="minorHAnsi" w:cstheme="minorHAnsi"/>
        </w:rPr>
      </w:r>
      <w:r w:rsidRPr="00EB7A28">
        <w:rPr>
          <w:rFonts w:asciiTheme="minorHAnsi" w:hAnsiTheme="minorHAnsi" w:cstheme="minorHAnsi"/>
        </w:rPr>
        <w:fldChar w:fldCharType="separate"/>
      </w:r>
      <w:r w:rsidR="00424B19">
        <w:rPr>
          <w:rFonts w:asciiTheme="minorHAnsi" w:hAnsiTheme="minorHAnsi" w:cstheme="minorHAnsi"/>
        </w:rPr>
        <w:t>5.3</w:t>
      </w:r>
      <w:r w:rsidRPr="00EB7A28">
        <w:rPr>
          <w:rFonts w:asciiTheme="minorHAnsi" w:hAnsiTheme="minorHAnsi" w:cstheme="minorHAnsi"/>
        </w:rPr>
        <w:fldChar w:fldCharType="end"/>
      </w:r>
      <w:r w:rsidRPr="00EB7A28">
        <w:rPr>
          <w:rFonts w:asciiTheme="minorHAnsi" w:hAnsiTheme="minorHAnsi" w:cstheme="minorHAnsi"/>
        </w:rPr>
        <w:t>, odst.</w:t>
      </w:r>
      <w:proofErr w:type="gramEnd"/>
      <w:r w:rsidRPr="00EB7A28">
        <w:rPr>
          <w:rFonts w:asciiTheme="minorHAnsi" w:hAnsiTheme="minorHAnsi" w:cstheme="minorHAnsi"/>
        </w:rPr>
        <w:t xml:space="preserve"> </w:t>
      </w:r>
      <w:r w:rsidRPr="00EB7A28">
        <w:rPr>
          <w:rFonts w:asciiTheme="minorHAnsi" w:hAnsiTheme="minorHAnsi" w:cstheme="minorHAnsi"/>
        </w:rPr>
        <w:fldChar w:fldCharType="begin"/>
      </w:r>
      <w:r w:rsidRPr="00EB7A28">
        <w:rPr>
          <w:rFonts w:asciiTheme="minorHAnsi" w:hAnsiTheme="minorHAnsi" w:cstheme="minorHAnsi"/>
        </w:rPr>
        <w:instrText xml:space="preserve"> REF _Ref282617022 \r \h </w:instrText>
      </w:r>
      <w:r w:rsidR="00EB7A28">
        <w:rPr>
          <w:rFonts w:asciiTheme="minorHAnsi" w:hAnsiTheme="minorHAnsi" w:cstheme="minorHAnsi"/>
        </w:rPr>
        <w:instrText xml:space="preserve"> \* MERGEFORMAT </w:instrText>
      </w:r>
      <w:r w:rsidRPr="00EB7A28">
        <w:rPr>
          <w:rFonts w:asciiTheme="minorHAnsi" w:hAnsiTheme="minorHAnsi" w:cstheme="minorHAnsi"/>
        </w:rPr>
      </w:r>
      <w:r w:rsidRPr="00EB7A28">
        <w:rPr>
          <w:rFonts w:asciiTheme="minorHAnsi" w:hAnsiTheme="minorHAnsi" w:cstheme="minorHAnsi"/>
        </w:rPr>
        <w:fldChar w:fldCharType="separate"/>
      </w:r>
      <w:r w:rsidR="00424B19">
        <w:rPr>
          <w:rFonts w:asciiTheme="minorHAnsi" w:hAnsiTheme="minorHAnsi" w:cstheme="minorHAnsi"/>
        </w:rPr>
        <w:t>5.6</w:t>
      </w:r>
      <w:r w:rsidRPr="00EB7A28">
        <w:rPr>
          <w:rFonts w:asciiTheme="minorHAnsi" w:hAnsiTheme="minorHAnsi" w:cstheme="minorHAnsi"/>
        </w:rPr>
        <w:fldChar w:fldCharType="end"/>
      </w:r>
      <w:r w:rsidRPr="00EB7A28">
        <w:rPr>
          <w:rFonts w:asciiTheme="minorHAnsi" w:hAnsiTheme="minorHAnsi" w:cstheme="minorHAnsi"/>
        </w:rPr>
        <w:t xml:space="preserve">, odst. </w:t>
      </w:r>
      <w:r w:rsidRPr="00EB7A28">
        <w:rPr>
          <w:rFonts w:asciiTheme="minorHAnsi" w:hAnsiTheme="minorHAnsi" w:cstheme="minorHAnsi"/>
        </w:rPr>
        <w:fldChar w:fldCharType="begin"/>
      </w:r>
      <w:r w:rsidRPr="00EB7A28">
        <w:rPr>
          <w:rFonts w:asciiTheme="minorHAnsi" w:hAnsiTheme="minorHAnsi" w:cstheme="minorHAnsi"/>
        </w:rPr>
        <w:instrText xml:space="preserve"> REF _Ref282617108 \r \h </w:instrText>
      </w:r>
      <w:r w:rsidR="00EB7A28">
        <w:rPr>
          <w:rFonts w:asciiTheme="minorHAnsi" w:hAnsiTheme="minorHAnsi" w:cstheme="minorHAnsi"/>
        </w:rPr>
        <w:instrText xml:space="preserve"> \* MERGEFORMAT </w:instrText>
      </w:r>
      <w:r w:rsidRPr="00EB7A28">
        <w:rPr>
          <w:rFonts w:asciiTheme="minorHAnsi" w:hAnsiTheme="minorHAnsi" w:cstheme="minorHAnsi"/>
        </w:rPr>
      </w:r>
      <w:r w:rsidRPr="00EB7A28">
        <w:rPr>
          <w:rFonts w:asciiTheme="minorHAnsi" w:hAnsiTheme="minorHAnsi" w:cstheme="minorHAnsi"/>
        </w:rPr>
        <w:fldChar w:fldCharType="separate"/>
      </w:r>
      <w:r w:rsidR="00424B19">
        <w:rPr>
          <w:rFonts w:asciiTheme="minorHAnsi" w:hAnsiTheme="minorHAnsi" w:cstheme="minorHAnsi"/>
        </w:rPr>
        <w:t>6.2</w:t>
      </w:r>
      <w:r w:rsidRPr="00EB7A28">
        <w:rPr>
          <w:rFonts w:asciiTheme="minorHAnsi" w:hAnsiTheme="minorHAnsi" w:cstheme="minorHAnsi"/>
        </w:rPr>
        <w:fldChar w:fldCharType="end"/>
      </w:r>
      <w:r w:rsidRPr="00EB7A28">
        <w:rPr>
          <w:rFonts w:asciiTheme="minorHAnsi" w:hAnsiTheme="minorHAnsi" w:cstheme="minorHAnsi"/>
        </w:rPr>
        <w:t xml:space="preserve"> této smlouvy prodávajícím je kupující oprávněn uplatnit ve smyslu ustanovení § 2048 a násl. občanského zákoníku smluvní pokutu ve výši </w:t>
      </w:r>
      <w:r w:rsidRPr="00EB7A28">
        <w:rPr>
          <w:rFonts w:asciiTheme="minorHAnsi" w:hAnsiTheme="minorHAnsi" w:cstheme="minorHAnsi"/>
          <w:b/>
        </w:rPr>
        <w:t>1 %</w:t>
      </w:r>
      <w:r w:rsidRPr="00EB7A28">
        <w:rPr>
          <w:rFonts w:asciiTheme="minorHAnsi" w:hAnsiTheme="minorHAnsi" w:cstheme="minorHAnsi"/>
        </w:rPr>
        <w:t xml:space="preserve"> (slovy: Jedno procento) z ceny zařízení bez DPH za každý den prodlení a to za každé porušení smlouvy zvlášť.</w:t>
      </w:r>
    </w:p>
    <w:p w:rsidR="00702E3F"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 xml:space="preserve">Smluvní strany se dohodly, že v případě prodlení s úhradou kupní ceny či její části kupujícím je prodávající oprávněn uplatnit ve smyslu ustanovení § 2048 a násl. občanského zákoníku smluvní pokutu ve výši 0,05 % (slovy: </w:t>
      </w:r>
      <w:proofErr w:type="spellStart"/>
      <w:r w:rsidRPr="00EB7A28">
        <w:rPr>
          <w:rFonts w:asciiTheme="minorHAnsi" w:hAnsiTheme="minorHAnsi" w:cstheme="minorHAnsi"/>
        </w:rPr>
        <w:t>Pětsetin</w:t>
      </w:r>
      <w:proofErr w:type="spellEnd"/>
      <w:r w:rsidRPr="00EB7A28">
        <w:rPr>
          <w:rFonts w:asciiTheme="minorHAnsi" w:hAnsiTheme="minorHAnsi" w:cstheme="minorHAnsi"/>
        </w:rPr>
        <w:t xml:space="preserve"> procenta) z dlužné částky, a to za každý den prodlení.</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 xml:space="preserve">Smluvní strany se dohodly pro případ, že prodávající bude v prodlení se splněním jakéhokoli svého peněžitého závazku vůči kupujícímu, který je založen touto smlouvou, vzniká kupujícímu ve smyslu ustanovení § 2048 a násl. občanského zákoníku nárok na úhradu smluvní pokuty ve výši 0,05 % (slovy: </w:t>
      </w:r>
      <w:proofErr w:type="spellStart"/>
      <w:r w:rsidRPr="00EB7A28">
        <w:rPr>
          <w:rFonts w:asciiTheme="minorHAnsi" w:hAnsiTheme="minorHAnsi" w:cstheme="minorHAnsi"/>
        </w:rPr>
        <w:t>Pětsetin</w:t>
      </w:r>
      <w:proofErr w:type="spellEnd"/>
      <w:r w:rsidRPr="00EB7A28">
        <w:rPr>
          <w:rFonts w:asciiTheme="minorHAnsi" w:hAnsiTheme="minorHAnsi" w:cstheme="minorHAnsi"/>
        </w:rPr>
        <w:t xml:space="preserve"> procenta) z dlužné částky, a to za každý den prodlení.</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4C03F0" w:rsidRPr="00EB7A28" w:rsidRDefault="004C03F0" w:rsidP="00CA150C">
      <w:pPr>
        <w:pStyle w:val="slovn1rove"/>
        <w:keepNext w:val="0"/>
        <w:rPr>
          <w:rFonts w:asciiTheme="minorHAnsi" w:hAnsiTheme="minorHAnsi" w:cstheme="minorHAnsi"/>
          <w:snapToGrid w:val="0"/>
        </w:rPr>
      </w:pPr>
      <w:bookmarkStart w:id="17" w:name="_Toc500506732"/>
      <w:r w:rsidRPr="00EB7A28">
        <w:rPr>
          <w:rFonts w:asciiTheme="minorHAnsi" w:hAnsiTheme="minorHAnsi" w:cstheme="minorHAnsi"/>
          <w:snapToGrid w:val="0"/>
        </w:rPr>
        <w:t>Doručování</w:t>
      </w:r>
      <w:bookmarkEnd w:id="17"/>
    </w:p>
    <w:p w:rsidR="004C03F0" w:rsidRPr="00CA150C" w:rsidRDefault="004C03F0" w:rsidP="00CA150C">
      <w:pPr>
        <w:pStyle w:val="slovn2rove"/>
        <w:keepNext w:val="0"/>
        <w:ind w:left="792" w:hanging="432"/>
        <w:rPr>
          <w:rFonts w:asciiTheme="minorHAnsi" w:hAnsiTheme="minorHAnsi" w:cstheme="minorHAnsi"/>
        </w:rPr>
      </w:pPr>
      <w:r w:rsidRPr="00CA150C">
        <w:rPr>
          <w:rFonts w:asciiTheme="minorHAnsi" w:hAnsiTheme="minorHAnsi" w:cstheme="minorHAnsi"/>
        </w:rPr>
        <w:t>Veškerá podání a jiná oznámení, která se doručují smluvním stranám, je třeba doručit osobně, nebo doporučenou listovní zásilkou.</w:t>
      </w:r>
    </w:p>
    <w:p w:rsidR="004C03F0" w:rsidRPr="00CA150C" w:rsidRDefault="004C03F0" w:rsidP="00CA150C">
      <w:pPr>
        <w:pStyle w:val="slovn2rove"/>
        <w:keepNext w:val="0"/>
        <w:ind w:left="792" w:hanging="432"/>
        <w:rPr>
          <w:rFonts w:asciiTheme="minorHAnsi" w:hAnsiTheme="minorHAnsi" w:cstheme="minorHAnsi"/>
        </w:rPr>
      </w:pPr>
      <w:r w:rsidRPr="00CA150C">
        <w:rPr>
          <w:rFonts w:asciiTheme="minorHAnsi" w:hAnsiTheme="minorHAnsi" w:cstheme="minorHAnsi"/>
        </w:rPr>
        <w:t>Aniž by tím byly dotčeny další prostředky, kterými lze prokázat doručení, má se za to, že oznámení bylo řádně doručené:</w:t>
      </w:r>
    </w:p>
    <w:p w:rsidR="004C03F0" w:rsidRPr="00CA150C" w:rsidRDefault="004C03F0" w:rsidP="00CA150C">
      <w:pPr>
        <w:numPr>
          <w:ilvl w:val="1"/>
          <w:numId w:val="9"/>
        </w:numPr>
        <w:suppressAutoHyphens/>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při doručování osobně:</w:t>
      </w:r>
    </w:p>
    <w:p w:rsidR="004C03F0" w:rsidRPr="00CA150C" w:rsidRDefault="004C03F0" w:rsidP="00CA150C">
      <w:pPr>
        <w:numPr>
          <w:ilvl w:val="2"/>
          <w:numId w:val="9"/>
        </w:numPr>
        <w:tabs>
          <w:tab w:val="clear" w:pos="2340"/>
          <w:tab w:val="left" w:pos="1800"/>
        </w:tabs>
        <w:suppressAutoHyphens/>
        <w:ind w:left="1800"/>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dnem faktického přijetí oznámení příjemcem; nebo</w:t>
      </w:r>
    </w:p>
    <w:p w:rsidR="004C03F0" w:rsidRPr="00CA150C" w:rsidRDefault="004C03F0" w:rsidP="00CA150C">
      <w:pPr>
        <w:numPr>
          <w:ilvl w:val="2"/>
          <w:numId w:val="9"/>
        </w:numPr>
        <w:tabs>
          <w:tab w:val="clear" w:pos="2340"/>
          <w:tab w:val="left" w:pos="1800"/>
        </w:tabs>
        <w:suppressAutoHyphens/>
        <w:ind w:left="1800"/>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dnem, v němž bylo doručeno osobě příjemcově adrese, která je oprávněna k přebírání listovních zásilek; nebo</w:t>
      </w:r>
    </w:p>
    <w:p w:rsidR="004C03F0" w:rsidRPr="00CA150C" w:rsidRDefault="004C03F0" w:rsidP="00CA150C">
      <w:pPr>
        <w:numPr>
          <w:ilvl w:val="2"/>
          <w:numId w:val="9"/>
        </w:numPr>
        <w:tabs>
          <w:tab w:val="clear" w:pos="2340"/>
          <w:tab w:val="left" w:pos="1800"/>
        </w:tabs>
        <w:suppressAutoHyphens/>
        <w:ind w:left="1800"/>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dnem, kdy bylo doručováno osobě na příjemcově adrese určené k přebírání listovních zásilek, a tato osoba odmítla listovní zásilku převzít.</w:t>
      </w:r>
    </w:p>
    <w:p w:rsidR="004C03F0" w:rsidRPr="00CA150C" w:rsidRDefault="004C03F0" w:rsidP="00CA150C">
      <w:pPr>
        <w:numPr>
          <w:ilvl w:val="2"/>
          <w:numId w:val="9"/>
        </w:numPr>
        <w:tabs>
          <w:tab w:val="clear" w:pos="2340"/>
          <w:tab w:val="left" w:pos="1800"/>
        </w:tabs>
        <w:suppressAutoHyphens/>
        <w:ind w:left="1800"/>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4C03F0" w:rsidRPr="00CA150C" w:rsidRDefault="004C03F0" w:rsidP="00CA150C">
      <w:pPr>
        <w:numPr>
          <w:ilvl w:val="1"/>
          <w:numId w:val="9"/>
        </w:numPr>
        <w:suppressAutoHyphens/>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 xml:space="preserve">při doručování prostřednictvím držitele poštovní licence: </w:t>
      </w:r>
    </w:p>
    <w:p w:rsidR="004C03F0" w:rsidRPr="00CA150C" w:rsidRDefault="004C03F0" w:rsidP="00CA150C">
      <w:pPr>
        <w:numPr>
          <w:ilvl w:val="2"/>
          <w:numId w:val="9"/>
        </w:numPr>
        <w:tabs>
          <w:tab w:val="clear" w:pos="2340"/>
          <w:tab w:val="left" w:pos="1800"/>
        </w:tabs>
        <w:suppressAutoHyphens/>
        <w:ind w:left="1800"/>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dnem předání listovní zásilky příjemci; nebo</w:t>
      </w:r>
    </w:p>
    <w:p w:rsidR="00CD0193" w:rsidRPr="00CA150C" w:rsidRDefault="004C03F0" w:rsidP="00CA150C">
      <w:pPr>
        <w:numPr>
          <w:ilvl w:val="2"/>
          <w:numId w:val="9"/>
        </w:numPr>
        <w:tabs>
          <w:tab w:val="clear" w:pos="2340"/>
          <w:tab w:val="left" w:pos="1800"/>
        </w:tabs>
        <w:suppressAutoHyphens/>
        <w:ind w:left="1800"/>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4C03F0" w:rsidRPr="00CA150C" w:rsidRDefault="004C03F0" w:rsidP="00CA150C">
      <w:pPr>
        <w:pStyle w:val="slovn2rove"/>
        <w:keepNext w:val="0"/>
        <w:ind w:left="792" w:hanging="432"/>
        <w:rPr>
          <w:rFonts w:asciiTheme="minorHAnsi" w:hAnsiTheme="minorHAnsi" w:cstheme="minorHAnsi"/>
        </w:rPr>
      </w:pPr>
      <w:r w:rsidRPr="00CA150C">
        <w:rPr>
          <w:rFonts w:asciiTheme="minorHAnsi" w:hAnsiTheme="minorHAnsi" w:cstheme="minorHAnsi"/>
        </w:rPr>
        <w:t>Adresy pro doručování</w:t>
      </w:r>
    </w:p>
    <w:p w:rsidR="004C03F0" w:rsidRPr="00CA150C" w:rsidRDefault="004C03F0" w:rsidP="000C6822">
      <w:pPr>
        <w:ind w:left="360" w:firstLine="567"/>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Ke dni podpisu této smlouvy je adresou pro doručování prodávajícímu:</w:t>
      </w:r>
    </w:p>
    <w:p w:rsidR="004C03F0" w:rsidRPr="00CA150C" w:rsidRDefault="004C03F0" w:rsidP="000C6822">
      <w:pPr>
        <w:ind w:left="360" w:firstLine="567"/>
        <w:jc w:val="both"/>
        <w:rPr>
          <w:rFonts w:asciiTheme="minorHAnsi" w:hAnsiTheme="minorHAnsi" w:cstheme="minorHAnsi"/>
          <w:snapToGrid w:val="0"/>
          <w:sz w:val="22"/>
          <w:szCs w:val="22"/>
        </w:rPr>
      </w:pPr>
      <w:r w:rsidRPr="00CA150C">
        <w:rPr>
          <w:rFonts w:asciiTheme="minorHAnsi" w:hAnsiTheme="minorHAnsi" w:cstheme="minorHAnsi"/>
          <w:sz w:val="22"/>
          <w:szCs w:val="22"/>
        </w:rPr>
        <w:t>ANAFRA s.r.o., Slezská 1281, 756 61 Rožnov pod Radhoštěm</w:t>
      </w:r>
    </w:p>
    <w:p w:rsidR="00CD0193" w:rsidRPr="00CA150C" w:rsidRDefault="00CD0193" w:rsidP="000C6822">
      <w:pPr>
        <w:ind w:left="360" w:firstLine="567"/>
        <w:jc w:val="both"/>
        <w:rPr>
          <w:rFonts w:asciiTheme="minorHAnsi" w:hAnsiTheme="minorHAnsi" w:cstheme="minorHAnsi"/>
          <w:snapToGrid w:val="0"/>
          <w:sz w:val="22"/>
          <w:szCs w:val="22"/>
        </w:rPr>
      </w:pPr>
    </w:p>
    <w:p w:rsidR="004C03F0" w:rsidRPr="00CA150C" w:rsidRDefault="004C03F0" w:rsidP="000C6822">
      <w:pPr>
        <w:ind w:left="360" w:firstLine="567"/>
        <w:jc w:val="both"/>
        <w:rPr>
          <w:rFonts w:asciiTheme="minorHAnsi" w:hAnsiTheme="minorHAnsi" w:cstheme="minorHAnsi"/>
          <w:snapToGrid w:val="0"/>
          <w:sz w:val="22"/>
          <w:szCs w:val="22"/>
        </w:rPr>
      </w:pPr>
      <w:r w:rsidRPr="00CA150C">
        <w:rPr>
          <w:rFonts w:asciiTheme="minorHAnsi" w:hAnsiTheme="minorHAnsi" w:cstheme="minorHAnsi"/>
          <w:snapToGrid w:val="0"/>
          <w:sz w:val="22"/>
          <w:szCs w:val="22"/>
        </w:rPr>
        <w:t xml:space="preserve">Ke dni podpisu této smlouvy je adresou pro doručování kupujícímu: </w:t>
      </w:r>
    </w:p>
    <w:p w:rsidR="004C03F0" w:rsidRPr="00CA150C" w:rsidRDefault="004C03F0" w:rsidP="000C6822">
      <w:pPr>
        <w:ind w:left="360" w:firstLine="567"/>
        <w:rPr>
          <w:rFonts w:asciiTheme="minorHAnsi" w:hAnsiTheme="minorHAnsi" w:cstheme="minorHAnsi"/>
          <w:sz w:val="22"/>
          <w:szCs w:val="22"/>
        </w:rPr>
      </w:pPr>
      <w:r w:rsidRPr="00CA150C">
        <w:rPr>
          <w:rFonts w:asciiTheme="minorHAnsi" w:hAnsiTheme="minorHAnsi" w:cstheme="minorHAnsi"/>
          <w:sz w:val="22"/>
          <w:szCs w:val="22"/>
        </w:rPr>
        <w:t>Karlovarský kraj, Závodní 353/88, 360 06 Karlovy Vary</w:t>
      </w:r>
    </w:p>
    <w:p w:rsidR="00702E3F" w:rsidRPr="00CA150C" w:rsidRDefault="00702E3F" w:rsidP="00CA150C">
      <w:pPr>
        <w:pStyle w:val="slovn2rove"/>
        <w:keepNext w:val="0"/>
        <w:ind w:left="792" w:hanging="432"/>
        <w:rPr>
          <w:rFonts w:asciiTheme="minorHAnsi" w:hAnsiTheme="minorHAnsi" w:cstheme="minorHAnsi"/>
        </w:rPr>
      </w:pPr>
      <w:r w:rsidRPr="00CA150C">
        <w:rPr>
          <w:rFonts w:asciiTheme="minorHAnsi" w:hAnsiTheme="minorHAnsi" w:cstheme="minorHAnsi"/>
        </w:rPr>
        <w:t>Smluvní strany se dohodly, že v případě změny sídla či místa pro doručování, a tím i adresy pro doručování, budou písemně informovat o této skutečnosti bez zbytečného odkladu druhou smluvní stranu.</w:t>
      </w:r>
    </w:p>
    <w:p w:rsidR="004C03F0" w:rsidRPr="00EB7A28" w:rsidRDefault="004C03F0" w:rsidP="00CA150C">
      <w:pPr>
        <w:pStyle w:val="slovn1rove"/>
        <w:keepNext w:val="0"/>
        <w:rPr>
          <w:rFonts w:asciiTheme="minorHAnsi" w:hAnsiTheme="minorHAnsi" w:cstheme="minorHAnsi"/>
        </w:rPr>
      </w:pPr>
      <w:bookmarkStart w:id="18" w:name="_Toc500506733"/>
      <w:r w:rsidRPr="00EB7A28">
        <w:rPr>
          <w:rFonts w:asciiTheme="minorHAnsi" w:hAnsiTheme="minorHAnsi" w:cstheme="minorHAnsi"/>
        </w:rPr>
        <w:t>Závěrečná ustanovení</w:t>
      </w:r>
      <w:bookmarkEnd w:id="18"/>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Smlouva je vyhotovena ve čtyřech stejnopisech, z nichž prodávající obdrží dva a kupující dva.</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Tato smlouva nabývá platnosti podpisem smluvních stran a účinnosti dnem uveřejnění v Registru smluv dle zákona č. 340/2015 Sb. ve znění pozdějších předpisů.</w:t>
      </w:r>
    </w:p>
    <w:p w:rsidR="004C03F0" w:rsidRPr="00EB7A28" w:rsidRDefault="004C03F0" w:rsidP="00CA150C">
      <w:pPr>
        <w:pStyle w:val="slovn2rove"/>
        <w:keepNext w:val="0"/>
        <w:ind w:left="792" w:hanging="432"/>
        <w:rPr>
          <w:rFonts w:asciiTheme="minorHAnsi" w:hAnsiTheme="minorHAnsi" w:cstheme="minorHAnsi"/>
        </w:rPr>
      </w:pPr>
      <w:r w:rsidRPr="00EB7A28">
        <w:rPr>
          <w:rFonts w:asciiTheme="minorHAnsi" w:hAnsiTheme="minorHAnsi" w:cstheme="minorHAnsi"/>
        </w:rPr>
        <w:t>Smluvní strany potvrzují autentičnost smlouvy a prohlašují, že si smlouvu (včetně příloh) přečetly, s jejím obsahem (včetně obsahu příloh) souhlasí, což stvrzují podpisem oprávněné osoby.</w:t>
      </w:r>
    </w:p>
    <w:p w:rsidR="004C03F0" w:rsidRPr="00EB7A28" w:rsidRDefault="004C03F0" w:rsidP="004C03F0">
      <w:pPr>
        <w:rPr>
          <w:rFonts w:asciiTheme="minorHAnsi" w:hAnsiTheme="minorHAnsi" w:cstheme="minorHAnsi"/>
        </w:rPr>
      </w:pPr>
    </w:p>
    <w:p w:rsidR="004C03F0" w:rsidRPr="00CA150C" w:rsidRDefault="004C03F0" w:rsidP="004C03F0">
      <w:pPr>
        <w:rPr>
          <w:rFonts w:asciiTheme="minorHAnsi" w:hAnsiTheme="minorHAnsi" w:cstheme="minorHAnsi"/>
          <w:b/>
          <w:sz w:val="22"/>
          <w:szCs w:val="22"/>
        </w:rPr>
      </w:pPr>
      <w:r w:rsidRPr="00EB7A28">
        <w:rPr>
          <w:rFonts w:asciiTheme="minorHAnsi" w:hAnsiTheme="minorHAnsi" w:cstheme="minorHAnsi"/>
          <w:b/>
        </w:rPr>
        <w:t>Přílohy:</w:t>
      </w:r>
    </w:p>
    <w:p w:rsidR="004C03F0" w:rsidRPr="00CA150C" w:rsidRDefault="004C03F0" w:rsidP="00056ECE">
      <w:pPr>
        <w:keepNext/>
        <w:numPr>
          <w:ilvl w:val="0"/>
          <w:numId w:val="10"/>
        </w:numPr>
        <w:suppressAutoHyphens/>
        <w:jc w:val="both"/>
        <w:rPr>
          <w:rFonts w:asciiTheme="minorHAnsi" w:hAnsiTheme="minorHAnsi" w:cstheme="minorHAnsi"/>
          <w:sz w:val="22"/>
          <w:szCs w:val="22"/>
        </w:rPr>
      </w:pPr>
      <w:r w:rsidRPr="00CA150C">
        <w:rPr>
          <w:rFonts w:asciiTheme="minorHAnsi" w:hAnsiTheme="minorHAnsi" w:cstheme="minorHAnsi"/>
          <w:sz w:val="22"/>
          <w:szCs w:val="22"/>
        </w:rPr>
        <w:t>Specifikace zboží</w:t>
      </w:r>
    </w:p>
    <w:p w:rsidR="004C03F0" w:rsidRPr="00EB7A28" w:rsidRDefault="004C03F0" w:rsidP="004C03F0">
      <w:pPr>
        <w:rPr>
          <w:rFonts w:asciiTheme="minorHAnsi" w:hAnsiTheme="minorHAnsi" w:cstheme="minorHAnsi"/>
        </w:rPr>
      </w:pPr>
    </w:p>
    <w:p w:rsidR="00D827E9" w:rsidRPr="000C6822" w:rsidRDefault="00D827E9" w:rsidP="00D827E9">
      <w:pPr>
        <w:rPr>
          <w:rFonts w:asciiTheme="minorHAnsi" w:hAnsiTheme="minorHAnsi" w:cstheme="minorHAnsi"/>
          <w:sz w:val="22"/>
          <w:szCs w:val="22"/>
        </w:rPr>
      </w:pPr>
    </w:p>
    <w:p w:rsidR="004C03F0" w:rsidRPr="000C6822" w:rsidRDefault="00D827E9" w:rsidP="00D827E9">
      <w:pPr>
        <w:rPr>
          <w:rFonts w:asciiTheme="minorHAnsi" w:hAnsiTheme="minorHAnsi" w:cstheme="minorHAnsi"/>
          <w:sz w:val="22"/>
          <w:szCs w:val="22"/>
        </w:rPr>
      </w:pPr>
      <w:r w:rsidRPr="000C6822">
        <w:rPr>
          <w:rFonts w:asciiTheme="minorHAnsi" w:hAnsiTheme="minorHAnsi" w:cstheme="minorHAnsi"/>
          <w:sz w:val="22"/>
          <w:szCs w:val="22"/>
        </w:rPr>
        <w:t xml:space="preserve">V Rožnově pod Radhoštěm dne </w:t>
      </w:r>
      <w:proofErr w:type="gramStart"/>
      <w:r w:rsidRPr="000C6822">
        <w:rPr>
          <w:rFonts w:asciiTheme="minorHAnsi" w:hAnsiTheme="minorHAnsi" w:cstheme="minorHAnsi"/>
          <w:sz w:val="22"/>
          <w:szCs w:val="22"/>
        </w:rPr>
        <w:t>3.1.2018</w:t>
      </w:r>
      <w:proofErr w:type="gramEnd"/>
      <w:r w:rsidR="000C6822">
        <w:rPr>
          <w:rFonts w:asciiTheme="minorHAnsi" w:hAnsiTheme="minorHAnsi" w:cstheme="minorHAnsi"/>
          <w:sz w:val="22"/>
          <w:szCs w:val="22"/>
        </w:rPr>
        <w:t>.</w:t>
      </w:r>
      <w:r w:rsidRPr="000C6822">
        <w:rPr>
          <w:rFonts w:asciiTheme="minorHAnsi" w:hAnsiTheme="minorHAnsi" w:cstheme="minorHAnsi"/>
          <w:sz w:val="22"/>
          <w:szCs w:val="22"/>
        </w:rPr>
        <w:tab/>
      </w:r>
      <w:r w:rsidRPr="000C6822">
        <w:rPr>
          <w:rFonts w:asciiTheme="minorHAnsi" w:hAnsiTheme="minorHAnsi" w:cstheme="minorHAnsi"/>
          <w:sz w:val="22"/>
          <w:szCs w:val="22"/>
        </w:rPr>
        <w:tab/>
      </w:r>
      <w:r w:rsidR="004C03F0" w:rsidRPr="000C6822">
        <w:rPr>
          <w:rFonts w:asciiTheme="minorHAnsi" w:hAnsiTheme="minorHAnsi" w:cstheme="minorHAnsi"/>
          <w:sz w:val="22"/>
          <w:szCs w:val="22"/>
        </w:rPr>
        <w:t>V Karlových Varech dne _______</w:t>
      </w:r>
      <w:r w:rsidR="001F5C52" w:rsidRPr="000C6822">
        <w:rPr>
          <w:rFonts w:asciiTheme="minorHAnsi" w:hAnsiTheme="minorHAnsi" w:cstheme="minorHAnsi"/>
          <w:sz w:val="22"/>
          <w:szCs w:val="22"/>
        </w:rPr>
        <w:t>_______</w:t>
      </w:r>
    </w:p>
    <w:p w:rsidR="004C03F0" w:rsidRPr="000C6822" w:rsidRDefault="004C03F0" w:rsidP="004C03F0">
      <w:pPr>
        <w:rPr>
          <w:rFonts w:asciiTheme="minorHAnsi" w:hAnsiTheme="minorHAnsi" w:cstheme="minorHAnsi"/>
          <w:sz w:val="22"/>
          <w:szCs w:val="22"/>
        </w:rPr>
      </w:pPr>
    </w:p>
    <w:p w:rsidR="004C03F0" w:rsidRPr="00EB7A28" w:rsidRDefault="004C03F0" w:rsidP="004C03F0">
      <w:pPr>
        <w:rPr>
          <w:rFonts w:asciiTheme="minorHAnsi" w:hAnsiTheme="minorHAnsi" w:cstheme="minorHAnsi"/>
        </w:rPr>
      </w:pPr>
    </w:p>
    <w:p w:rsidR="004C03F0" w:rsidRPr="000C6822" w:rsidRDefault="004C03F0" w:rsidP="004C03F0">
      <w:pPr>
        <w:rPr>
          <w:rFonts w:asciiTheme="minorHAnsi" w:hAnsiTheme="minorHAnsi" w:cstheme="minorHAnsi"/>
          <w:sz w:val="22"/>
          <w:szCs w:val="22"/>
        </w:rPr>
      </w:pPr>
    </w:p>
    <w:p w:rsidR="004C03F0" w:rsidRPr="000C6822" w:rsidRDefault="004C03F0" w:rsidP="004C03F0">
      <w:pPr>
        <w:rPr>
          <w:rFonts w:asciiTheme="minorHAnsi" w:hAnsiTheme="minorHAnsi" w:cstheme="minorHAnsi"/>
          <w:sz w:val="22"/>
          <w:szCs w:val="22"/>
        </w:rPr>
      </w:pPr>
    </w:p>
    <w:p w:rsidR="004C03F0" w:rsidRPr="000C6822" w:rsidRDefault="004C03F0" w:rsidP="004C03F0">
      <w:pPr>
        <w:rPr>
          <w:rFonts w:asciiTheme="minorHAnsi" w:hAnsiTheme="minorHAnsi" w:cstheme="minorHAnsi"/>
          <w:sz w:val="22"/>
          <w:szCs w:val="22"/>
        </w:rPr>
      </w:pPr>
    </w:p>
    <w:p w:rsidR="004C03F0" w:rsidRPr="000C6822" w:rsidRDefault="004C03F0" w:rsidP="004C03F0">
      <w:pPr>
        <w:rPr>
          <w:rFonts w:asciiTheme="minorHAnsi" w:hAnsiTheme="minorHAnsi" w:cstheme="minorHAnsi"/>
          <w:sz w:val="22"/>
          <w:szCs w:val="22"/>
        </w:rPr>
      </w:pPr>
    </w:p>
    <w:p w:rsidR="004C03F0" w:rsidRPr="000C6822" w:rsidRDefault="004C03F0" w:rsidP="004C03F0">
      <w:pPr>
        <w:tabs>
          <w:tab w:val="center" w:pos="2340"/>
          <w:tab w:val="center" w:pos="6840"/>
        </w:tabs>
        <w:rPr>
          <w:rFonts w:asciiTheme="minorHAnsi" w:hAnsiTheme="minorHAnsi" w:cstheme="minorHAnsi"/>
          <w:sz w:val="22"/>
          <w:szCs w:val="22"/>
        </w:rPr>
      </w:pPr>
      <w:r w:rsidRPr="000C6822">
        <w:rPr>
          <w:rFonts w:asciiTheme="minorHAnsi" w:hAnsiTheme="minorHAnsi" w:cstheme="minorHAnsi"/>
          <w:sz w:val="22"/>
          <w:szCs w:val="22"/>
        </w:rPr>
        <w:tab/>
        <w:t>................................................</w:t>
      </w:r>
      <w:r w:rsidRPr="000C6822">
        <w:rPr>
          <w:rFonts w:asciiTheme="minorHAnsi" w:hAnsiTheme="minorHAnsi" w:cstheme="minorHAnsi"/>
          <w:sz w:val="22"/>
          <w:szCs w:val="22"/>
        </w:rPr>
        <w:tab/>
        <w:t>..................................................</w:t>
      </w:r>
    </w:p>
    <w:p w:rsidR="004C03F0" w:rsidRPr="000C6822" w:rsidRDefault="004C03F0" w:rsidP="004C03F0">
      <w:pPr>
        <w:tabs>
          <w:tab w:val="center" w:pos="2340"/>
          <w:tab w:val="center" w:pos="6840"/>
        </w:tabs>
        <w:rPr>
          <w:rFonts w:asciiTheme="minorHAnsi" w:hAnsiTheme="minorHAnsi" w:cstheme="minorHAnsi"/>
          <w:sz w:val="22"/>
          <w:szCs w:val="22"/>
        </w:rPr>
      </w:pPr>
      <w:r w:rsidRPr="000C6822">
        <w:rPr>
          <w:rFonts w:asciiTheme="minorHAnsi" w:hAnsiTheme="minorHAnsi" w:cstheme="minorHAnsi"/>
          <w:sz w:val="22"/>
          <w:szCs w:val="22"/>
        </w:rPr>
        <w:tab/>
        <w:t>prodávající</w:t>
      </w:r>
      <w:r w:rsidRPr="000C6822">
        <w:rPr>
          <w:rFonts w:asciiTheme="minorHAnsi" w:hAnsiTheme="minorHAnsi" w:cstheme="minorHAnsi"/>
          <w:sz w:val="22"/>
          <w:szCs w:val="22"/>
        </w:rPr>
        <w:tab/>
        <w:t>kupující</w:t>
      </w:r>
    </w:p>
    <w:p w:rsidR="004C03F0" w:rsidRPr="000C6822" w:rsidRDefault="004C03F0" w:rsidP="000C6822">
      <w:pPr>
        <w:tabs>
          <w:tab w:val="center" w:pos="2340"/>
          <w:tab w:val="center" w:pos="6840"/>
        </w:tabs>
        <w:ind w:left="1416" w:hanging="1416"/>
        <w:rPr>
          <w:rFonts w:asciiTheme="minorHAnsi" w:hAnsiTheme="minorHAnsi" w:cstheme="minorHAnsi"/>
          <w:sz w:val="22"/>
          <w:szCs w:val="22"/>
        </w:rPr>
      </w:pPr>
      <w:r w:rsidRPr="000C6822">
        <w:rPr>
          <w:rFonts w:asciiTheme="minorHAnsi" w:hAnsiTheme="minorHAnsi" w:cstheme="minorHAnsi"/>
          <w:sz w:val="22"/>
          <w:szCs w:val="22"/>
        </w:rPr>
        <w:tab/>
      </w:r>
      <w:r w:rsidR="000C6822">
        <w:rPr>
          <w:rFonts w:asciiTheme="minorHAnsi" w:hAnsiTheme="minorHAnsi" w:cstheme="minorHAnsi"/>
          <w:sz w:val="22"/>
          <w:szCs w:val="22"/>
        </w:rPr>
        <w:tab/>
        <w:t>ANAFRA s.r.o.</w:t>
      </w:r>
      <w:r w:rsidR="000C6822">
        <w:rPr>
          <w:rFonts w:asciiTheme="minorHAnsi" w:hAnsiTheme="minorHAnsi" w:cstheme="minorHAnsi"/>
          <w:sz w:val="22"/>
          <w:szCs w:val="22"/>
        </w:rPr>
        <w:tab/>
      </w:r>
      <w:r w:rsidR="000C6822" w:rsidRPr="000C6822">
        <w:rPr>
          <w:rFonts w:asciiTheme="minorHAnsi" w:hAnsiTheme="minorHAnsi" w:cstheme="minorHAnsi"/>
          <w:sz w:val="22"/>
          <w:szCs w:val="22"/>
        </w:rPr>
        <w:t>Karlovarský kraj</w:t>
      </w:r>
      <w:r w:rsidRPr="000C6822">
        <w:rPr>
          <w:rFonts w:asciiTheme="minorHAnsi" w:hAnsiTheme="minorHAnsi" w:cstheme="minorHAnsi"/>
          <w:sz w:val="22"/>
          <w:szCs w:val="22"/>
        </w:rPr>
        <w:tab/>
      </w:r>
    </w:p>
    <w:p w:rsidR="000C6822" w:rsidRDefault="000C6822" w:rsidP="004C03F0">
      <w:pPr>
        <w:tabs>
          <w:tab w:val="center" w:pos="2340"/>
          <w:tab w:val="center" w:pos="6840"/>
        </w:tabs>
        <w:rPr>
          <w:rFonts w:asciiTheme="minorHAnsi" w:hAnsiTheme="minorHAnsi" w:cs="Arial"/>
          <w:sz w:val="22"/>
          <w:szCs w:val="22"/>
        </w:rPr>
      </w:pPr>
      <w:r>
        <w:rPr>
          <w:rFonts w:asciiTheme="minorHAnsi" w:hAnsiTheme="minorHAnsi" w:cs="Arial"/>
          <w:sz w:val="22"/>
          <w:szCs w:val="22"/>
        </w:rPr>
        <w:tab/>
      </w:r>
      <w:r w:rsidR="004C03F0" w:rsidRPr="000C6822">
        <w:rPr>
          <w:rFonts w:asciiTheme="minorHAnsi" w:hAnsiTheme="minorHAnsi" w:cs="Arial"/>
          <w:sz w:val="22"/>
          <w:szCs w:val="22"/>
        </w:rPr>
        <w:tab/>
      </w:r>
    </w:p>
    <w:p w:rsidR="00E02674" w:rsidRPr="000C6822" w:rsidRDefault="000C6822" w:rsidP="000C6822">
      <w:pPr>
        <w:tabs>
          <w:tab w:val="center" w:pos="2340"/>
          <w:tab w:val="center" w:pos="6840"/>
        </w:tabs>
        <w:rPr>
          <w:rFonts w:asciiTheme="minorHAnsi" w:hAnsiTheme="minorHAnsi" w:cs="Arial"/>
          <w:sz w:val="22"/>
          <w:szCs w:val="22"/>
        </w:rPr>
      </w:pPr>
      <w:r>
        <w:rPr>
          <w:rFonts w:asciiTheme="minorHAnsi" w:hAnsiTheme="minorHAnsi" w:cstheme="minorHAnsi"/>
          <w:sz w:val="22"/>
          <w:szCs w:val="22"/>
        </w:rPr>
        <w:tab/>
      </w:r>
      <w:r w:rsidRPr="000C6822">
        <w:rPr>
          <w:rFonts w:asciiTheme="minorHAnsi" w:hAnsiTheme="minorHAnsi" w:cstheme="minorHAnsi"/>
          <w:sz w:val="22"/>
          <w:szCs w:val="22"/>
        </w:rPr>
        <w:t>Ing. Jan Franc, jednatel</w:t>
      </w:r>
      <w:r w:rsidRPr="000C6822">
        <w:rPr>
          <w:rFonts w:asciiTheme="minorHAnsi" w:hAnsiTheme="minorHAnsi" w:cs="Arial"/>
          <w:sz w:val="22"/>
          <w:szCs w:val="22"/>
        </w:rPr>
        <w:t xml:space="preserve"> </w:t>
      </w:r>
      <w:r>
        <w:rPr>
          <w:rFonts w:asciiTheme="minorHAnsi" w:hAnsiTheme="minorHAnsi" w:cs="Arial"/>
          <w:sz w:val="22"/>
          <w:szCs w:val="22"/>
        </w:rPr>
        <w:tab/>
      </w:r>
      <w:r w:rsidR="00D3355C" w:rsidRPr="000C6822">
        <w:rPr>
          <w:rFonts w:asciiTheme="minorHAnsi" w:hAnsiTheme="minorHAnsi" w:cs="Arial"/>
          <w:sz w:val="22"/>
          <w:szCs w:val="22"/>
        </w:rPr>
        <w:t>Z</w:t>
      </w:r>
      <w:r w:rsidR="004C03F0" w:rsidRPr="000C6822">
        <w:rPr>
          <w:rFonts w:asciiTheme="minorHAnsi" w:hAnsiTheme="minorHAnsi" w:cs="Arial"/>
          <w:sz w:val="22"/>
          <w:szCs w:val="22"/>
        </w:rPr>
        <w:t>astoupen</w:t>
      </w:r>
      <w:r w:rsidR="00E02674" w:rsidRPr="000C6822">
        <w:rPr>
          <w:rFonts w:asciiTheme="minorHAnsi" w:hAnsiTheme="minorHAnsi" w:cs="Arial"/>
          <w:sz w:val="22"/>
          <w:szCs w:val="22"/>
        </w:rPr>
        <w:t xml:space="preserve"> Ing. Petr Kulda, </w:t>
      </w:r>
    </w:p>
    <w:p w:rsidR="004C03F0" w:rsidRPr="000C6822" w:rsidRDefault="00E02674" w:rsidP="004C03F0">
      <w:pPr>
        <w:tabs>
          <w:tab w:val="center" w:pos="2340"/>
          <w:tab w:val="center" w:pos="6840"/>
        </w:tabs>
        <w:rPr>
          <w:rFonts w:asciiTheme="minorHAnsi" w:hAnsiTheme="minorHAnsi" w:cs="Arial"/>
          <w:sz w:val="22"/>
          <w:szCs w:val="22"/>
        </w:rPr>
      </w:pPr>
      <w:r w:rsidRPr="000C6822">
        <w:rPr>
          <w:rFonts w:asciiTheme="minorHAnsi" w:hAnsiTheme="minorHAnsi" w:cs="Arial"/>
          <w:sz w:val="22"/>
          <w:szCs w:val="22"/>
        </w:rPr>
        <w:tab/>
      </w:r>
      <w:r w:rsidRPr="000C6822">
        <w:rPr>
          <w:rFonts w:asciiTheme="minorHAnsi" w:hAnsiTheme="minorHAnsi" w:cs="Arial"/>
          <w:sz w:val="22"/>
          <w:szCs w:val="22"/>
        </w:rPr>
        <w:tab/>
        <w:t>vedoucí odboru informatiky</w:t>
      </w:r>
    </w:p>
    <w:p w:rsidR="004C03F0" w:rsidRPr="000C6822" w:rsidRDefault="004C03F0" w:rsidP="00126A4A">
      <w:pPr>
        <w:rPr>
          <w:rFonts w:asciiTheme="minorHAnsi" w:hAnsiTheme="minorHAnsi" w:cstheme="minorHAnsi"/>
          <w:sz w:val="22"/>
          <w:szCs w:val="22"/>
          <w:lang w:eastAsia="en-US"/>
        </w:rPr>
      </w:pPr>
    </w:p>
    <w:p w:rsidR="00CA150C" w:rsidRDefault="00CA150C" w:rsidP="00126A4A">
      <w:pPr>
        <w:rPr>
          <w:rFonts w:asciiTheme="minorHAnsi" w:hAnsiTheme="minorHAnsi" w:cstheme="minorHAnsi"/>
          <w:lang w:eastAsia="en-US"/>
        </w:rPr>
        <w:sectPr w:rsidR="00CA150C" w:rsidSect="00424B19">
          <w:footerReference w:type="default" r:id="rId8"/>
          <w:footerReference w:type="first" r:id="rId9"/>
          <w:pgSz w:w="11907" w:h="16840" w:code="9"/>
          <w:pgMar w:top="993" w:right="1134" w:bottom="851" w:left="1134" w:header="709" w:footer="550" w:gutter="0"/>
          <w:pgNumType w:start="1"/>
          <w:cols w:space="708"/>
          <w:titlePg/>
          <w:docGrid w:linePitch="360"/>
        </w:sectPr>
      </w:pPr>
    </w:p>
    <w:p w:rsidR="00702E3F" w:rsidRPr="00EB7A28" w:rsidRDefault="00702E3F" w:rsidP="00796340">
      <w:pPr>
        <w:pStyle w:val="slovn1rove"/>
        <w:numPr>
          <w:ilvl w:val="0"/>
          <w:numId w:val="0"/>
        </w:numPr>
        <w:jc w:val="left"/>
        <w:rPr>
          <w:rFonts w:asciiTheme="minorHAnsi" w:hAnsiTheme="minorHAnsi" w:cstheme="minorHAnsi"/>
          <w:lang w:eastAsia="en-US"/>
        </w:rPr>
      </w:pPr>
      <w:bookmarkStart w:id="19" w:name="_Toc500506734"/>
      <w:r w:rsidRPr="00EB7A28">
        <w:rPr>
          <w:rFonts w:asciiTheme="minorHAnsi" w:hAnsiTheme="minorHAnsi" w:cstheme="minorHAnsi"/>
          <w:lang w:eastAsia="en-US"/>
        </w:rPr>
        <w:t>Příloha</w:t>
      </w:r>
      <w:r w:rsidR="00CA150C">
        <w:rPr>
          <w:rFonts w:asciiTheme="minorHAnsi" w:hAnsiTheme="minorHAnsi" w:cstheme="minorHAnsi"/>
          <w:lang w:eastAsia="en-US"/>
        </w:rPr>
        <w:t xml:space="preserve"> č.</w:t>
      </w:r>
      <w:r w:rsidRPr="00EB7A28">
        <w:rPr>
          <w:rFonts w:asciiTheme="minorHAnsi" w:hAnsiTheme="minorHAnsi" w:cstheme="minorHAnsi"/>
          <w:lang w:eastAsia="en-US"/>
        </w:rPr>
        <w:t xml:space="preserve"> </w:t>
      </w:r>
      <w:r w:rsidR="00716804" w:rsidRPr="00EB7A28">
        <w:rPr>
          <w:rFonts w:asciiTheme="minorHAnsi" w:hAnsiTheme="minorHAnsi" w:cstheme="minorHAnsi"/>
          <w:lang w:eastAsia="en-US"/>
        </w:rPr>
        <w:t>1</w:t>
      </w:r>
      <w:r w:rsidRPr="00EB7A28">
        <w:rPr>
          <w:rFonts w:asciiTheme="minorHAnsi" w:hAnsiTheme="minorHAnsi" w:cstheme="minorHAnsi"/>
          <w:lang w:eastAsia="en-US"/>
        </w:rPr>
        <w:t>: Specifikace zboží</w:t>
      </w:r>
      <w:bookmarkEnd w:id="19"/>
    </w:p>
    <w:p w:rsidR="005F1FEA" w:rsidRPr="00EB7A28" w:rsidRDefault="005F1FEA" w:rsidP="00126A4A">
      <w:pPr>
        <w:rPr>
          <w:rFonts w:asciiTheme="minorHAnsi" w:hAnsiTheme="minorHAnsi" w:cstheme="minorHAnsi"/>
          <w:b/>
          <w:lang w:eastAsia="en-US"/>
        </w:rPr>
      </w:pPr>
    </w:p>
    <w:p w:rsidR="00702E3F" w:rsidRPr="00EB7A28" w:rsidRDefault="00702E3F" w:rsidP="00126A4A">
      <w:pPr>
        <w:rPr>
          <w:rFonts w:asciiTheme="minorHAnsi" w:hAnsiTheme="minorHAnsi" w:cstheme="minorHAnsi"/>
          <w:lang w:eastAsia="en-US"/>
        </w:rPr>
      </w:pPr>
    </w:p>
    <w:tbl>
      <w:tblPr>
        <w:tblW w:w="9600" w:type="dxa"/>
        <w:jc w:val="center"/>
        <w:tblCellMar>
          <w:left w:w="70" w:type="dxa"/>
          <w:right w:w="70" w:type="dxa"/>
        </w:tblCellMar>
        <w:tblLook w:val="04A0" w:firstRow="1" w:lastRow="0" w:firstColumn="1" w:lastColumn="0" w:noHBand="0" w:noVBand="1"/>
      </w:tblPr>
      <w:tblGrid>
        <w:gridCol w:w="1679"/>
        <w:gridCol w:w="7576"/>
        <w:gridCol w:w="364"/>
      </w:tblGrid>
      <w:tr w:rsidR="005F1FEA" w:rsidRPr="00EB7A28" w:rsidTr="005F1FEA">
        <w:trPr>
          <w:trHeight w:val="300"/>
          <w:jc w:val="center"/>
        </w:trPr>
        <w:tc>
          <w:tcPr>
            <w:tcW w:w="1680" w:type="dxa"/>
            <w:tcBorders>
              <w:top w:val="single" w:sz="8" w:space="0" w:color="auto"/>
              <w:left w:val="single" w:sz="8" w:space="0" w:color="auto"/>
              <w:bottom w:val="nil"/>
              <w:right w:val="nil"/>
            </w:tcBorders>
            <w:shd w:val="clear" w:color="auto" w:fill="auto"/>
            <w:noWrap/>
            <w:vAlign w:val="bottom"/>
            <w:hideMark/>
          </w:tcPr>
          <w:p w:rsidR="005F1FEA" w:rsidRPr="00EB7A28" w:rsidRDefault="005F1FEA" w:rsidP="005F1FEA">
            <w:pPr>
              <w:rPr>
                <w:rFonts w:asciiTheme="minorHAnsi" w:hAnsiTheme="minorHAnsi" w:cstheme="minorHAnsi"/>
                <w:b/>
                <w:bCs/>
                <w:color w:val="000000"/>
                <w:sz w:val="22"/>
                <w:szCs w:val="22"/>
              </w:rPr>
            </w:pPr>
            <w:r w:rsidRPr="00EB7A28">
              <w:rPr>
                <w:rFonts w:asciiTheme="minorHAnsi" w:hAnsiTheme="minorHAnsi" w:cstheme="minorHAnsi"/>
                <w:b/>
                <w:bCs/>
                <w:color w:val="000000"/>
                <w:sz w:val="22"/>
                <w:szCs w:val="22"/>
              </w:rPr>
              <w:t>Komponenta</w:t>
            </w:r>
          </w:p>
        </w:tc>
        <w:tc>
          <w:tcPr>
            <w:tcW w:w="7580" w:type="dxa"/>
            <w:tcBorders>
              <w:top w:val="single" w:sz="8" w:space="0" w:color="auto"/>
              <w:left w:val="single" w:sz="4" w:space="0" w:color="auto"/>
              <w:bottom w:val="nil"/>
              <w:right w:val="single" w:sz="4" w:space="0" w:color="auto"/>
            </w:tcBorders>
            <w:shd w:val="clear" w:color="auto" w:fill="auto"/>
            <w:noWrap/>
            <w:vAlign w:val="bottom"/>
            <w:hideMark/>
          </w:tcPr>
          <w:p w:rsidR="005F1FEA" w:rsidRPr="00EB7A28" w:rsidRDefault="005F1FEA" w:rsidP="005F1FEA">
            <w:pPr>
              <w:rPr>
                <w:rFonts w:asciiTheme="minorHAnsi" w:hAnsiTheme="minorHAnsi" w:cstheme="minorHAnsi"/>
                <w:b/>
                <w:bCs/>
                <w:color w:val="000000"/>
                <w:sz w:val="22"/>
                <w:szCs w:val="22"/>
              </w:rPr>
            </w:pPr>
            <w:r w:rsidRPr="00EB7A28">
              <w:rPr>
                <w:rFonts w:asciiTheme="minorHAnsi" w:hAnsiTheme="minorHAnsi" w:cstheme="minorHAnsi"/>
                <w:b/>
                <w:bCs/>
                <w:color w:val="000000"/>
                <w:sz w:val="22"/>
                <w:szCs w:val="22"/>
              </w:rPr>
              <w:t>SN, popis</w:t>
            </w:r>
          </w:p>
        </w:tc>
        <w:tc>
          <w:tcPr>
            <w:tcW w:w="340" w:type="dxa"/>
            <w:tcBorders>
              <w:top w:val="single" w:sz="8" w:space="0" w:color="auto"/>
              <w:left w:val="nil"/>
              <w:bottom w:val="nil"/>
              <w:right w:val="single" w:sz="8" w:space="0" w:color="auto"/>
            </w:tcBorders>
            <w:shd w:val="clear" w:color="auto" w:fill="auto"/>
            <w:noWrap/>
            <w:vAlign w:val="bottom"/>
            <w:hideMark/>
          </w:tcPr>
          <w:p w:rsidR="005F1FEA" w:rsidRPr="00EB7A28" w:rsidRDefault="005F1FEA" w:rsidP="005F1FEA">
            <w:pPr>
              <w:rPr>
                <w:rFonts w:asciiTheme="minorHAnsi" w:hAnsiTheme="minorHAnsi" w:cstheme="minorHAnsi"/>
                <w:b/>
                <w:bCs/>
                <w:color w:val="000000"/>
                <w:sz w:val="22"/>
                <w:szCs w:val="22"/>
              </w:rPr>
            </w:pPr>
            <w:r w:rsidRPr="00EB7A28">
              <w:rPr>
                <w:rFonts w:asciiTheme="minorHAnsi" w:hAnsiTheme="minorHAnsi" w:cstheme="minorHAnsi"/>
                <w:b/>
                <w:bCs/>
                <w:color w:val="000000"/>
                <w:sz w:val="22"/>
                <w:szCs w:val="22"/>
              </w:rPr>
              <w:t>ks</w:t>
            </w:r>
          </w:p>
        </w:tc>
      </w:tr>
      <w:tr w:rsidR="005F1FEA" w:rsidRPr="00EB7A28" w:rsidTr="005F1FEA">
        <w:trPr>
          <w:trHeight w:val="300"/>
          <w:jc w:val="center"/>
        </w:trPr>
        <w:tc>
          <w:tcPr>
            <w:tcW w:w="1680" w:type="dxa"/>
            <w:tcBorders>
              <w:top w:val="single" w:sz="8" w:space="0" w:color="auto"/>
              <w:left w:val="single" w:sz="8" w:space="0" w:color="auto"/>
              <w:bottom w:val="nil"/>
              <w:right w:val="single" w:sz="4" w:space="0" w:color="auto"/>
            </w:tcBorders>
            <w:shd w:val="clear" w:color="000000" w:fill="FCE4D6"/>
            <w:noWrap/>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 </w:t>
            </w:r>
          </w:p>
        </w:tc>
        <w:tc>
          <w:tcPr>
            <w:tcW w:w="7580" w:type="dxa"/>
            <w:tcBorders>
              <w:top w:val="single" w:sz="8" w:space="0" w:color="auto"/>
              <w:left w:val="nil"/>
              <w:bottom w:val="nil"/>
              <w:right w:val="single" w:sz="4" w:space="0" w:color="auto"/>
            </w:tcBorders>
            <w:shd w:val="clear" w:color="000000" w:fill="FCE4D6"/>
            <w:noWrap/>
            <w:vAlign w:val="bottom"/>
            <w:hideMark/>
          </w:tcPr>
          <w:p w:rsidR="005F1FEA" w:rsidRPr="00EB7A28" w:rsidRDefault="005F1FEA" w:rsidP="005F1FEA">
            <w:pPr>
              <w:rPr>
                <w:rFonts w:asciiTheme="minorHAnsi" w:hAnsiTheme="minorHAnsi" w:cstheme="minorHAnsi"/>
                <w:b/>
                <w:bCs/>
                <w:color w:val="000000"/>
                <w:sz w:val="22"/>
                <w:szCs w:val="22"/>
              </w:rPr>
            </w:pPr>
            <w:r w:rsidRPr="00EB7A28">
              <w:rPr>
                <w:rFonts w:asciiTheme="minorHAnsi" w:hAnsiTheme="minorHAnsi" w:cstheme="minorHAnsi"/>
                <w:b/>
                <w:bCs/>
                <w:color w:val="000000"/>
                <w:sz w:val="22"/>
                <w:szCs w:val="22"/>
              </w:rPr>
              <w:t>Server</w:t>
            </w:r>
          </w:p>
        </w:tc>
        <w:tc>
          <w:tcPr>
            <w:tcW w:w="340" w:type="dxa"/>
            <w:tcBorders>
              <w:top w:val="single" w:sz="8" w:space="0" w:color="auto"/>
              <w:left w:val="nil"/>
              <w:bottom w:val="nil"/>
              <w:right w:val="single" w:sz="8" w:space="0" w:color="auto"/>
            </w:tcBorders>
            <w:shd w:val="clear" w:color="000000" w:fill="FCE4D6"/>
            <w:noWrap/>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 </w:t>
            </w:r>
          </w:p>
        </w:tc>
      </w:tr>
      <w:tr w:rsidR="005F1FEA" w:rsidRPr="00EB7A28" w:rsidTr="005F1FEA">
        <w:trPr>
          <w:trHeight w:val="300"/>
          <w:jc w:val="center"/>
        </w:trPr>
        <w:tc>
          <w:tcPr>
            <w:tcW w:w="1680" w:type="dxa"/>
            <w:tcBorders>
              <w:top w:val="nil"/>
              <w:left w:val="single" w:sz="8" w:space="0" w:color="auto"/>
              <w:bottom w:val="nil"/>
              <w:right w:val="single" w:sz="4" w:space="0" w:color="auto"/>
            </w:tcBorders>
            <w:shd w:val="clear" w:color="000000" w:fill="FFF2CC"/>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Chassis</w:t>
            </w:r>
          </w:p>
        </w:tc>
        <w:tc>
          <w:tcPr>
            <w:tcW w:w="7580" w:type="dxa"/>
            <w:tcBorders>
              <w:top w:val="nil"/>
              <w:left w:val="nil"/>
              <w:bottom w:val="nil"/>
              <w:right w:val="single" w:sz="4" w:space="0" w:color="auto"/>
            </w:tcBorders>
            <w:shd w:val="clear" w:color="000000" w:fill="FFF2CC"/>
            <w:vAlign w:val="bottom"/>
            <w:hideMark/>
          </w:tcPr>
          <w:p w:rsidR="005F1FEA" w:rsidRPr="00EB7A28" w:rsidRDefault="005F1FEA" w:rsidP="005F1FEA">
            <w:pPr>
              <w:rPr>
                <w:rFonts w:asciiTheme="minorHAnsi" w:hAnsiTheme="minorHAnsi" w:cstheme="minorHAnsi"/>
                <w:color w:val="000000"/>
                <w:sz w:val="22"/>
                <w:szCs w:val="22"/>
              </w:rPr>
            </w:pPr>
            <w:proofErr w:type="spellStart"/>
            <w:r w:rsidRPr="00EB7A28">
              <w:rPr>
                <w:rFonts w:asciiTheme="minorHAnsi" w:hAnsiTheme="minorHAnsi" w:cstheme="minorHAnsi"/>
                <w:color w:val="000000"/>
                <w:sz w:val="22"/>
                <w:szCs w:val="22"/>
              </w:rPr>
              <w:t>Supermicro</w:t>
            </w:r>
            <w:proofErr w:type="spellEnd"/>
            <w:r w:rsidRPr="00EB7A28">
              <w:rPr>
                <w:rFonts w:asciiTheme="minorHAnsi" w:hAnsiTheme="minorHAnsi" w:cstheme="minorHAnsi"/>
                <w:color w:val="000000"/>
                <w:sz w:val="22"/>
                <w:szCs w:val="22"/>
              </w:rPr>
              <w:t xml:space="preserve"> CSE-847BE1C-R1K28LPB</w:t>
            </w:r>
          </w:p>
        </w:tc>
        <w:tc>
          <w:tcPr>
            <w:tcW w:w="340" w:type="dxa"/>
            <w:tcBorders>
              <w:top w:val="nil"/>
              <w:left w:val="nil"/>
              <w:bottom w:val="nil"/>
              <w:right w:val="single" w:sz="8" w:space="0" w:color="auto"/>
            </w:tcBorders>
            <w:shd w:val="clear" w:color="000000" w:fill="FFF2CC"/>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1</w:t>
            </w:r>
          </w:p>
        </w:tc>
      </w:tr>
      <w:tr w:rsidR="005F1FEA" w:rsidRPr="00EB7A28" w:rsidTr="005F1FEA">
        <w:trPr>
          <w:trHeight w:val="300"/>
          <w:jc w:val="center"/>
        </w:trPr>
        <w:tc>
          <w:tcPr>
            <w:tcW w:w="1680" w:type="dxa"/>
            <w:tcBorders>
              <w:top w:val="nil"/>
              <w:left w:val="single" w:sz="8" w:space="0" w:color="auto"/>
              <w:bottom w:val="nil"/>
              <w:right w:val="single" w:sz="4" w:space="0" w:color="auto"/>
            </w:tcBorders>
            <w:shd w:val="clear" w:color="000000" w:fill="E2EFDA"/>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Základní deska</w:t>
            </w:r>
          </w:p>
        </w:tc>
        <w:tc>
          <w:tcPr>
            <w:tcW w:w="7580" w:type="dxa"/>
            <w:tcBorders>
              <w:top w:val="nil"/>
              <w:left w:val="nil"/>
              <w:bottom w:val="nil"/>
              <w:right w:val="single" w:sz="4" w:space="0" w:color="auto"/>
            </w:tcBorders>
            <w:shd w:val="clear" w:color="000000" w:fill="E2EFDA"/>
            <w:vAlign w:val="bottom"/>
            <w:hideMark/>
          </w:tcPr>
          <w:p w:rsidR="005F1FEA" w:rsidRPr="00EB7A28" w:rsidRDefault="005F1FEA" w:rsidP="005F1FEA">
            <w:pPr>
              <w:rPr>
                <w:rFonts w:asciiTheme="minorHAnsi" w:hAnsiTheme="minorHAnsi" w:cstheme="minorHAnsi"/>
                <w:color w:val="000000"/>
                <w:sz w:val="22"/>
                <w:szCs w:val="22"/>
              </w:rPr>
            </w:pPr>
            <w:proofErr w:type="spellStart"/>
            <w:r w:rsidRPr="00EB7A28">
              <w:rPr>
                <w:rFonts w:asciiTheme="minorHAnsi" w:hAnsiTheme="minorHAnsi" w:cstheme="minorHAnsi"/>
                <w:color w:val="000000"/>
                <w:sz w:val="22"/>
                <w:szCs w:val="22"/>
              </w:rPr>
              <w:t>Supermicro</w:t>
            </w:r>
            <w:proofErr w:type="spellEnd"/>
            <w:r w:rsidRPr="00EB7A28">
              <w:rPr>
                <w:rFonts w:asciiTheme="minorHAnsi" w:hAnsiTheme="minorHAnsi" w:cstheme="minorHAnsi"/>
                <w:color w:val="000000"/>
                <w:sz w:val="22"/>
                <w:szCs w:val="22"/>
              </w:rPr>
              <w:t xml:space="preserve"> X10SDV-2C-TP4F-O</w:t>
            </w:r>
          </w:p>
        </w:tc>
        <w:tc>
          <w:tcPr>
            <w:tcW w:w="340" w:type="dxa"/>
            <w:tcBorders>
              <w:top w:val="nil"/>
              <w:left w:val="nil"/>
              <w:bottom w:val="nil"/>
              <w:right w:val="single" w:sz="8" w:space="0" w:color="auto"/>
            </w:tcBorders>
            <w:shd w:val="clear" w:color="000000" w:fill="E2EFDA"/>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1</w:t>
            </w:r>
          </w:p>
        </w:tc>
      </w:tr>
      <w:tr w:rsidR="005F1FEA" w:rsidRPr="00EB7A28" w:rsidTr="005F1FEA">
        <w:trPr>
          <w:trHeight w:val="300"/>
          <w:jc w:val="center"/>
        </w:trPr>
        <w:tc>
          <w:tcPr>
            <w:tcW w:w="1680" w:type="dxa"/>
            <w:tcBorders>
              <w:top w:val="nil"/>
              <w:left w:val="single" w:sz="8" w:space="0" w:color="auto"/>
              <w:bottom w:val="nil"/>
              <w:right w:val="single" w:sz="4" w:space="0" w:color="auto"/>
            </w:tcBorders>
            <w:shd w:val="clear" w:color="000000" w:fill="FFF2CC"/>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Operační paměť</w:t>
            </w:r>
          </w:p>
        </w:tc>
        <w:tc>
          <w:tcPr>
            <w:tcW w:w="7580" w:type="dxa"/>
            <w:tcBorders>
              <w:top w:val="nil"/>
              <w:left w:val="nil"/>
              <w:bottom w:val="nil"/>
              <w:right w:val="single" w:sz="4" w:space="0" w:color="auto"/>
            </w:tcBorders>
            <w:shd w:val="clear" w:color="000000" w:fill="FFF2CC"/>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 xml:space="preserve">32GB DDR4-2400 2Rx4 ECC REG DIMM, HMA84GR7AFR4N-UH, </w:t>
            </w:r>
            <w:proofErr w:type="spellStart"/>
            <w:r w:rsidRPr="00EB7A28">
              <w:rPr>
                <w:rFonts w:asciiTheme="minorHAnsi" w:hAnsiTheme="minorHAnsi" w:cstheme="minorHAnsi"/>
                <w:color w:val="000000"/>
                <w:sz w:val="22"/>
                <w:szCs w:val="22"/>
              </w:rPr>
              <w:t>Hynix</w:t>
            </w:r>
            <w:proofErr w:type="spellEnd"/>
          </w:p>
        </w:tc>
        <w:tc>
          <w:tcPr>
            <w:tcW w:w="340" w:type="dxa"/>
            <w:tcBorders>
              <w:top w:val="nil"/>
              <w:left w:val="nil"/>
              <w:bottom w:val="nil"/>
              <w:right w:val="single" w:sz="8" w:space="0" w:color="auto"/>
            </w:tcBorders>
            <w:shd w:val="clear" w:color="000000" w:fill="FFF2CC"/>
            <w:noWrap/>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1</w:t>
            </w:r>
          </w:p>
        </w:tc>
      </w:tr>
      <w:tr w:rsidR="005F1FEA" w:rsidRPr="00EB7A28" w:rsidTr="005F1FEA">
        <w:trPr>
          <w:trHeight w:val="300"/>
          <w:jc w:val="center"/>
        </w:trPr>
        <w:tc>
          <w:tcPr>
            <w:tcW w:w="1680" w:type="dxa"/>
            <w:tcBorders>
              <w:top w:val="nil"/>
              <w:left w:val="single" w:sz="8" w:space="0" w:color="auto"/>
              <w:bottom w:val="nil"/>
              <w:right w:val="single" w:sz="4" w:space="0" w:color="auto"/>
            </w:tcBorders>
            <w:shd w:val="clear" w:color="000000" w:fill="E2EFDA"/>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Řadič</w:t>
            </w:r>
          </w:p>
        </w:tc>
        <w:tc>
          <w:tcPr>
            <w:tcW w:w="7580" w:type="dxa"/>
            <w:tcBorders>
              <w:top w:val="nil"/>
              <w:left w:val="nil"/>
              <w:bottom w:val="nil"/>
              <w:right w:val="single" w:sz="4" w:space="0" w:color="auto"/>
            </w:tcBorders>
            <w:shd w:val="clear" w:color="000000" w:fill="E2EFDA"/>
            <w:vAlign w:val="bottom"/>
            <w:hideMark/>
          </w:tcPr>
          <w:p w:rsidR="005F1FEA" w:rsidRPr="00EB7A28" w:rsidRDefault="005F1FEA" w:rsidP="005F1FEA">
            <w:pPr>
              <w:rPr>
                <w:rFonts w:asciiTheme="minorHAnsi" w:hAnsiTheme="minorHAnsi" w:cstheme="minorHAnsi"/>
                <w:color w:val="000000"/>
                <w:sz w:val="22"/>
                <w:szCs w:val="22"/>
              </w:rPr>
            </w:pPr>
            <w:proofErr w:type="spellStart"/>
            <w:r w:rsidRPr="00EB7A28">
              <w:rPr>
                <w:rFonts w:asciiTheme="minorHAnsi" w:hAnsiTheme="minorHAnsi" w:cstheme="minorHAnsi"/>
                <w:color w:val="000000"/>
                <w:sz w:val="22"/>
                <w:szCs w:val="22"/>
              </w:rPr>
              <w:t>Supermicro</w:t>
            </w:r>
            <w:proofErr w:type="spellEnd"/>
            <w:r w:rsidRPr="00EB7A28">
              <w:rPr>
                <w:rFonts w:asciiTheme="minorHAnsi" w:hAnsiTheme="minorHAnsi" w:cstheme="minorHAnsi"/>
                <w:color w:val="000000"/>
                <w:sz w:val="22"/>
                <w:szCs w:val="22"/>
              </w:rPr>
              <w:t xml:space="preserve"> AOC-S3008L-L8E</w:t>
            </w:r>
          </w:p>
        </w:tc>
        <w:tc>
          <w:tcPr>
            <w:tcW w:w="340" w:type="dxa"/>
            <w:tcBorders>
              <w:top w:val="nil"/>
              <w:left w:val="nil"/>
              <w:bottom w:val="nil"/>
              <w:right w:val="single" w:sz="8" w:space="0" w:color="auto"/>
            </w:tcBorders>
            <w:shd w:val="clear" w:color="000000" w:fill="E2EFDA"/>
            <w:noWrap/>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1</w:t>
            </w:r>
          </w:p>
        </w:tc>
      </w:tr>
      <w:tr w:rsidR="005F1FEA" w:rsidRPr="00EB7A28" w:rsidTr="005F1FEA">
        <w:trPr>
          <w:trHeight w:val="300"/>
          <w:jc w:val="center"/>
        </w:trPr>
        <w:tc>
          <w:tcPr>
            <w:tcW w:w="1680" w:type="dxa"/>
            <w:tcBorders>
              <w:top w:val="nil"/>
              <w:left w:val="single" w:sz="8" w:space="0" w:color="auto"/>
              <w:bottom w:val="nil"/>
              <w:right w:val="single" w:sz="4" w:space="0" w:color="auto"/>
            </w:tcBorders>
            <w:shd w:val="clear" w:color="000000" w:fill="FFF2CC"/>
            <w:noWrap/>
            <w:vAlign w:val="bottom"/>
            <w:hideMark/>
          </w:tcPr>
          <w:p w:rsidR="005F1FEA" w:rsidRPr="00EB7A28" w:rsidRDefault="005F1FEA" w:rsidP="005F1FEA">
            <w:pPr>
              <w:rPr>
                <w:rFonts w:asciiTheme="minorHAnsi" w:hAnsiTheme="minorHAnsi" w:cstheme="minorHAnsi"/>
                <w:color w:val="000000"/>
                <w:sz w:val="22"/>
                <w:szCs w:val="22"/>
              </w:rPr>
            </w:pPr>
            <w:proofErr w:type="spellStart"/>
            <w:r w:rsidRPr="00EB7A28">
              <w:rPr>
                <w:rFonts w:asciiTheme="minorHAnsi" w:hAnsiTheme="minorHAnsi" w:cstheme="minorHAnsi"/>
                <w:color w:val="000000"/>
                <w:sz w:val="22"/>
                <w:szCs w:val="22"/>
              </w:rPr>
              <w:t>SataDOM</w:t>
            </w:r>
            <w:proofErr w:type="spellEnd"/>
          </w:p>
        </w:tc>
        <w:tc>
          <w:tcPr>
            <w:tcW w:w="7580" w:type="dxa"/>
            <w:tcBorders>
              <w:top w:val="nil"/>
              <w:left w:val="nil"/>
              <w:bottom w:val="nil"/>
              <w:right w:val="single" w:sz="4" w:space="0" w:color="auto"/>
            </w:tcBorders>
            <w:shd w:val="clear" w:color="000000" w:fill="FFF2CC"/>
            <w:vAlign w:val="bottom"/>
            <w:hideMark/>
          </w:tcPr>
          <w:p w:rsidR="005F1FEA" w:rsidRPr="00EB7A28" w:rsidRDefault="005F1FEA" w:rsidP="005F1FEA">
            <w:pPr>
              <w:rPr>
                <w:rFonts w:asciiTheme="minorHAnsi" w:hAnsiTheme="minorHAnsi" w:cstheme="minorHAnsi"/>
                <w:color w:val="000000"/>
                <w:sz w:val="22"/>
                <w:szCs w:val="22"/>
              </w:rPr>
            </w:pPr>
            <w:proofErr w:type="spellStart"/>
            <w:r w:rsidRPr="00EB7A28">
              <w:rPr>
                <w:rFonts w:asciiTheme="minorHAnsi" w:hAnsiTheme="minorHAnsi" w:cstheme="minorHAnsi"/>
                <w:color w:val="000000"/>
                <w:sz w:val="22"/>
                <w:szCs w:val="22"/>
              </w:rPr>
              <w:t>Supermicro</w:t>
            </w:r>
            <w:proofErr w:type="spellEnd"/>
            <w:r w:rsidRPr="00EB7A28">
              <w:rPr>
                <w:rFonts w:asciiTheme="minorHAnsi" w:hAnsiTheme="minorHAnsi" w:cstheme="minorHAnsi"/>
                <w:color w:val="000000"/>
                <w:sz w:val="22"/>
                <w:szCs w:val="22"/>
              </w:rPr>
              <w:t xml:space="preserve"> SATA DOM (</w:t>
            </w:r>
            <w:proofErr w:type="spellStart"/>
            <w:r w:rsidRPr="00EB7A28">
              <w:rPr>
                <w:rFonts w:asciiTheme="minorHAnsi" w:hAnsiTheme="minorHAnsi" w:cstheme="minorHAnsi"/>
                <w:color w:val="000000"/>
                <w:sz w:val="22"/>
                <w:szCs w:val="22"/>
              </w:rPr>
              <w:t>SuperDOM</w:t>
            </w:r>
            <w:proofErr w:type="spellEnd"/>
            <w:r w:rsidRPr="00EB7A28">
              <w:rPr>
                <w:rFonts w:asciiTheme="minorHAnsi" w:hAnsiTheme="minorHAnsi" w:cstheme="minorHAnsi"/>
                <w:color w:val="000000"/>
                <w:sz w:val="22"/>
                <w:szCs w:val="22"/>
              </w:rPr>
              <w:t xml:space="preserve">) </w:t>
            </w:r>
            <w:proofErr w:type="spellStart"/>
            <w:r w:rsidRPr="00EB7A28">
              <w:rPr>
                <w:rFonts w:asciiTheme="minorHAnsi" w:hAnsiTheme="minorHAnsi" w:cstheme="minorHAnsi"/>
                <w:color w:val="000000"/>
                <w:sz w:val="22"/>
                <w:szCs w:val="22"/>
              </w:rPr>
              <w:t>Solutions</w:t>
            </w:r>
            <w:proofErr w:type="spellEnd"/>
            <w:r w:rsidRPr="00EB7A28">
              <w:rPr>
                <w:rFonts w:asciiTheme="minorHAnsi" w:hAnsiTheme="minorHAnsi" w:cstheme="minorHAnsi"/>
                <w:color w:val="000000"/>
                <w:sz w:val="22"/>
                <w:szCs w:val="22"/>
              </w:rPr>
              <w:t xml:space="preserve"> 16GB</w:t>
            </w:r>
          </w:p>
        </w:tc>
        <w:tc>
          <w:tcPr>
            <w:tcW w:w="340" w:type="dxa"/>
            <w:tcBorders>
              <w:top w:val="nil"/>
              <w:left w:val="nil"/>
              <w:bottom w:val="nil"/>
              <w:right w:val="single" w:sz="8" w:space="0" w:color="auto"/>
            </w:tcBorders>
            <w:shd w:val="clear" w:color="000000" w:fill="FFF2CC"/>
            <w:noWrap/>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2</w:t>
            </w:r>
          </w:p>
        </w:tc>
      </w:tr>
      <w:tr w:rsidR="005F1FEA" w:rsidRPr="00EB7A28" w:rsidTr="005F1FEA">
        <w:trPr>
          <w:trHeight w:val="300"/>
          <w:jc w:val="center"/>
        </w:trPr>
        <w:tc>
          <w:tcPr>
            <w:tcW w:w="1680" w:type="dxa"/>
            <w:tcBorders>
              <w:top w:val="nil"/>
              <w:left w:val="single" w:sz="8" w:space="0" w:color="auto"/>
              <w:bottom w:val="nil"/>
              <w:right w:val="single" w:sz="4" w:space="0" w:color="auto"/>
            </w:tcBorders>
            <w:shd w:val="clear" w:color="000000" w:fill="E2EFDA"/>
            <w:noWrap/>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Pevný disk</w:t>
            </w:r>
          </w:p>
        </w:tc>
        <w:tc>
          <w:tcPr>
            <w:tcW w:w="7580" w:type="dxa"/>
            <w:tcBorders>
              <w:top w:val="nil"/>
              <w:left w:val="nil"/>
              <w:bottom w:val="nil"/>
              <w:right w:val="single" w:sz="4" w:space="0" w:color="auto"/>
            </w:tcBorders>
            <w:shd w:val="clear" w:color="000000" w:fill="E2EFDA"/>
            <w:noWrap/>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 xml:space="preserve">Toshiba </w:t>
            </w:r>
            <w:proofErr w:type="spellStart"/>
            <w:r w:rsidRPr="00EB7A28">
              <w:rPr>
                <w:rFonts w:asciiTheme="minorHAnsi" w:hAnsiTheme="minorHAnsi" w:cstheme="minorHAnsi"/>
                <w:color w:val="000000"/>
                <w:sz w:val="22"/>
                <w:szCs w:val="22"/>
              </w:rPr>
              <w:t>Nearline</w:t>
            </w:r>
            <w:proofErr w:type="spellEnd"/>
            <w:r w:rsidRPr="00EB7A28">
              <w:rPr>
                <w:rFonts w:asciiTheme="minorHAnsi" w:hAnsiTheme="minorHAnsi" w:cstheme="minorHAnsi"/>
                <w:color w:val="000000"/>
                <w:sz w:val="22"/>
                <w:szCs w:val="22"/>
              </w:rPr>
              <w:t xml:space="preserve"> 8TB, 3.5" HDD, 7200rpm, 128MB, 512e, SATA3</w:t>
            </w:r>
          </w:p>
        </w:tc>
        <w:tc>
          <w:tcPr>
            <w:tcW w:w="340" w:type="dxa"/>
            <w:tcBorders>
              <w:top w:val="nil"/>
              <w:left w:val="nil"/>
              <w:bottom w:val="nil"/>
              <w:right w:val="single" w:sz="8" w:space="0" w:color="auto"/>
            </w:tcBorders>
            <w:shd w:val="clear" w:color="000000" w:fill="E2EFDA"/>
            <w:noWrap/>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18</w:t>
            </w:r>
          </w:p>
        </w:tc>
      </w:tr>
      <w:tr w:rsidR="005F1FEA" w:rsidRPr="00EB7A28" w:rsidTr="005F1FEA">
        <w:trPr>
          <w:trHeight w:val="300"/>
          <w:jc w:val="center"/>
        </w:trPr>
        <w:tc>
          <w:tcPr>
            <w:tcW w:w="1680" w:type="dxa"/>
            <w:tcBorders>
              <w:top w:val="nil"/>
              <w:left w:val="single" w:sz="8" w:space="0" w:color="auto"/>
              <w:bottom w:val="nil"/>
              <w:right w:val="single" w:sz="4" w:space="0" w:color="auto"/>
            </w:tcBorders>
            <w:shd w:val="clear" w:color="000000" w:fill="FFF2CC"/>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Pevný disk</w:t>
            </w:r>
          </w:p>
        </w:tc>
        <w:tc>
          <w:tcPr>
            <w:tcW w:w="7580" w:type="dxa"/>
            <w:tcBorders>
              <w:top w:val="nil"/>
              <w:left w:val="nil"/>
              <w:bottom w:val="nil"/>
              <w:right w:val="single" w:sz="4" w:space="0" w:color="auto"/>
            </w:tcBorders>
            <w:shd w:val="clear" w:color="000000" w:fill="FFF2CC"/>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Toshiba MG03ACA100 - 1TB, 3.5" HDD, 7200rpm, 64MB, SATA III, MG05ACA800E</w:t>
            </w:r>
          </w:p>
        </w:tc>
        <w:tc>
          <w:tcPr>
            <w:tcW w:w="340" w:type="dxa"/>
            <w:tcBorders>
              <w:top w:val="nil"/>
              <w:left w:val="nil"/>
              <w:bottom w:val="nil"/>
              <w:right w:val="single" w:sz="8" w:space="0" w:color="auto"/>
            </w:tcBorders>
            <w:shd w:val="clear" w:color="000000" w:fill="FFF2CC"/>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1</w:t>
            </w:r>
          </w:p>
        </w:tc>
      </w:tr>
      <w:tr w:rsidR="005F1FEA" w:rsidRPr="00EB7A28" w:rsidTr="005F1FEA">
        <w:trPr>
          <w:trHeight w:val="300"/>
          <w:jc w:val="center"/>
        </w:trPr>
        <w:tc>
          <w:tcPr>
            <w:tcW w:w="1680" w:type="dxa"/>
            <w:tcBorders>
              <w:top w:val="nil"/>
              <w:left w:val="single" w:sz="8" w:space="0" w:color="auto"/>
              <w:bottom w:val="nil"/>
              <w:right w:val="single" w:sz="4" w:space="0" w:color="auto"/>
            </w:tcBorders>
            <w:shd w:val="clear" w:color="000000" w:fill="E2EFDA"/>
            <w:noWrap/>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Služba</w:t>
            </w:r>
          </w:p>
        </w:tc>
        <w:tc>
          <w:tcPr>
            <w:tcW w:w="7580" w:type="dxa"/>
            <w:tcBorders>
              <w:top w:val="nil"/>
              <w:left w:val="nil"/>
              <w:bottom w:val="nil"/>
              <w:right w:val="single" w:sz="4" w:space="0" w:color="auto"/>
            </w:tcBorders>
            <w:shd w:val="clear" w:color="000000" w:fill="E2EFDA"/>
            <w:noWrap/>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 xml:space="preserve">Montáž serveru, </w:t>
            </w:r>
            <w:proofErr w:type="spellStart"/>
            <w:r w:rsidRPr="00EB7A28">
              <w:rPr>
                <w:rFonts w:asciiTheme="minorHAnsi" w:hAnsiTheme="minorHAnsi" w:cstheme="minorHAnsi"/>
                <w:color w:val="000000"/>
                <w:sz w:val="22"/>
                <w:szCs w:val="22"/>
              </w:rPr>
              <w:t>zahorení</w:t>
            </w:r>
            <w:proofErr w:type="spellEnd"/>
          </w:p>
        </w:tc>
        <w:tc>
          <w:tcPr>
            <w:tcW w:w="340" w:type="dxa"/>
            <w:tcBorders>
              <w:top w:val="nil"/>
              <w:left w:val="nil"/>
              <w:bottom w:val="nil"/>
              <w:right w:val="single" w:sz="8" w:space="0" w:color="auto"/>
            </w:tcBorders>
            <w:shd w:val="clear" w:color="000000" w:fill="E2EFDA"/>
            <w:noWrap/>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1</w:t>
            </w:r>
          </w:p>
        </w:tc>
      </w:tr>
      <w:tr w:rsidR="005F1FEA" w:rsidRPr="00EB7A28" w:rsidTr="005F1FEA">
        <w:trPr>
          <w:trHeight w:val="300"/>
          <w:jc w:val="center"/>
        </w:trPr>
        <w:tc>
          <w:tcPr>
            <w:tcW w:w="1680" w:type="dxa"/>
            <w:tcBorders>
              <w:top w:val="nil"/>
              <w:left w:val="single" w:sz="8" w:space="0" w:color="auto"/>
              <w:bottom w:val="nil"/>
              <w:right w:val="single" w:sz="4" w:space="0" w:color="auto"/>
            </w:tcBorders>
            <w:shd w:val="clear" w:color="000000" w:fill="FFF2CC"/>
            <w:noWrap/>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Služba</w:t>
            </w:r>
          </w:p>
        </w:tc>
        <w:tc>
          <w:tcPr>
            <w:tcW w:w="7580" w:type="dxa"/>
            <w:tcBorders>
              <w:top w:val="nil"/>
              <w:left w:val="nil"/>
              <w:bottom w:val="nil"/>
              <w:right w:val="single" w:sz="4" w:space="0" w:color="auto"/>
            </w:tcBorders>
            <w:shd w:val="clear" w:color="000000" w:fill="FFF2CC"/>
            <w:noWrap/>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Doprava PPL/DPD</w:t>
            </w:r>
          </w:p>
        </w:tc>
        <w:tc>
          <w:tcPr>
            <w:tcW w:w="340" w:type="dxa"/>
            <w:tcBorders>
              <w:top w:val="nil"/>
              <w:left w:val="nil"/>
              <w:bottom w:val="nil"/>
              <w:right w:val="single" w:sz="8" w:space="0" w:color="auto"/>
            </w:tcBorders>
            <w:shd w:val="clear" w:color="000000" w:fill="FFF2CC"/>
            <w:noWrap/>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1</w:t>
            </w:r>
          </w:p>
        </w:tc>
      </w:tr>
      <w:tr w:rsidR="005F1FEA" w:rsidRPr="00EB7A28" w:rsidTr="005F1FEA">
        <w:trPr>
          <w:trHeight w:val="300"/>
          <w:jc w:val="center"/>
        </w:trPr>
        <w:tc>
          <w:tcPr>
            <w:tcW w:w="1680" w:type="dxa"/>
            <w:tcBorders>
              <w:top w:val="nil"/>
              <w:left w:val="single" w:sz="8" w:space="0" w:color="auto"/>
              <w:bottom w:val="single" w:sz="8" w:space="0" w:color="auto"/>
              <w:right w:val="single" w:sz="4" w:space="0" w:color="auto"/>
            </w:tcBorders>
            <w:shd w:val="clear" w:color="000000" w:fill="E2EFDA"/>
            <w:noWrap/>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Služba</w:t>
            </w:r>
          </w:p>
        </w:tc>
        <w:tc>
          <w:tcPr>
            <w:tcW w:w="7580" w:type="dxa"/>
            <w:tcBorders>
              <w:top w:val="nil"/>
              <w:left w:val="nil"/>
              <w:bottom w:val="single" w:sz="8" w:space="0" w:color="auto"/>
              <w:right w:val="single" w:sz="4" w:space="0" w:color="auto"/>
            </w:tcBorders>
            <w:shd w:val="clear" w:color="000000" w:fill="E2EFDA"/>
            <w:noWrap/>
            <w:vAlign w:val="bottom"/>
            <w:hideMark/>
          </w:tcPr>
          <w:p w:rsidR="005F1FEA" w:rsidRPr="00EB7A28" w:rsidRDefault="005F1FEA" w:rsidP="005F1FEA">
            <w:pPr>
              <w:rPr>
                <w:rFonts w:asciiTheme="minorHAnsi" w:hAnsiTheme="minorHAnsi" w:cstheme="minorHAnsi"/>
                <w:color w:val="000000"/>
                <w:sz w:val="22"/>
                <w:szCs w:val="22"/>
              </w:rPr>
            </w:pPr>
            <w:r w:rsidRPr="00EB7A28">
              <w:rPr>
                <w:rFonts w:asciiTheme="minorHAnsi" w:hAnsiTheme="minorHAnsi" w:cstheme="minorHAnsi"/>
                <w:color w:val="000000"/>
                <w:sz w:val="22"/>
                <w:szCs w:val="22"/>
              </w:rPr>
              <w:t>Záruka 3 roky NBD on-</w:t>
            </w:r>
            <w:proofErr w:type="spellStart"/>
            <w:r w:rsidRPr="00EB7A28">
              <w:rPr>
                <w:rFonts w:asciiTheme="minorHAnsi" w:hAnsiTheme="minorHAnsi" w:cstheme="minorHAnsi"/>
                <w:color w:val="000000"/>
                <w:sz w:val="22"/>
                <w:szCs w:val="22"/>
              </w:rPr>
              <w:t>site</w:t>
            </w:r>
            <w:proofErr w:type="spellEnd"/>
            <w:r w:rsidRPr="00EB7A28">
              <w:rPr>
                <w:rFonts w:asciiTheme="minorHAnsi" w:hAnsiTheme="minorHAnsi" w:cstheme="minorHAnsi"/>
                <w:color w:val="000000"/>
                <w:sz w:val="22"/>
                <w:szCs w:val="22"/>
              </w:rPr>
              <w:t xml:space="preserve"> </w:t>
            </w:r>
            <w:proofErr w:type="spellStart"/>
            <w:r w:rsidRPr="00EB7A28">
              <w:rPr>
                <w:rFonts w:asciiTheme="minorHAnsi" w:hAnsiTheme="minorHAnsi" w:cstheme="minorHAnsi"/>
                <w:color w:val="000000"/>
                <w:sz w:val="22"/>
                <w:szCs w:val="22"/>
              </w:rPr>
              <w:t>odstranení</w:t>
            </w:r>
            <w:proofErr w:type="spellEnd"/>
            <w:r w:rsidRPr="00EB7A28">
              <w:rPr>
                <w:rFonts w:asciiTheme="minorHAnsi" w:hAnsiTheme="minorHAnsi" w:cstheme="minorHAnsi"/>
                <w:color w:val="000000"/>
                <w:sz w:val="22"/>
                <w:szCs w:val="22"/>
              </w:rPr>
              <w:t xml:space="preserve"> závady do 48 hodin od zahájení</w:t>
            </w:r>
          </w:p>
        </w:tc>
        <w:tc>
          <w:tcPr>
            <w:tcW w:w="340" w:type="dxa"/>
            <w:tcBorders>
              <w:top w:val="nil"/>
              <w:left w:val="nil"/>
              <w:bottom w:val="single" w:sz="8" w:space="0" w:color="auto"/>
              <w:right w:val="single" w:sz="8" w:space="0" w:color="auto"/>
            </w:tcBorders>
            <w:shd w:val="clear" w:color="000000" w:fill="E2EFDA"/>
            <w:noWrap/>
            <w:vAlign w:val="bottom"/>
            <w:hideMark/>
          </w:tcPr>
          <w:p w:rsidR="005F1FEA" w:rsidRPr="00EB7A28" w:rsidRDefault="005F1FEA" w:rsidP="005F1FEA">
            <w:pPr>
              <w:jc w:val="center"/>
              <w:rPr>
                <w:rFonts w:asciiTheme="minorHAnsi" w:hAnsiTheme="minorHAnsi" w:cstheme="minorHAnsi"/>
                <w:color w:val="000000"/>
                <w:sz w:val="22"/>
                <w:szCs w:val="22"/>
              </w:rPr>
            </w:pPr>
            <w:r w:rsidRPr="00EB7A28">
              <w:rPr>
                <w:rFonts w:asciiTheme="minorHAnsi" w:hAnsiTheme="minorHAnsi" w:cstheme="minorHAnsi"/>
                <w:color w:val="000000"/>
                <w:sz w:val="22"/>
                <w:szCs w:val="22"/>
              </w:rPr>
              <w:t>1</w:t>
            </w:r>
          </w:p>
        </w:tc>
      </w:tr>
    </w:tbl>
    <w:p w:rsidR="003C68EB" w:rsidRPr="00EB7A28" w:rsidRDefault="003C68EB" w:rsidP="00D827E9">
      <w:pPr>
        <w:rPr>
          <w:rFonts w:asciiTheme="minorHAnsi" w:hAnsiTheme="minorHAnsi" w:cstheme="minorHAnsi"/>
          <w:lang w:eastAsia="en-US"/>
        </w:rPr>
      </w:pPr>
    </w:p>
    <w:sectPr w:rsidR="003C68EB" w:rsidRPr="00EB7A28" w:rsidSect="00CA150C">
      <w:pgSz w:w="11907" w:h="16840" w:code="9"/>
      <w:pgMar w:top="567" w:right="1134" w:bottom="851" w:left="1134" w:header="709" w:footer="5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CB3" w:rsidRDefault="00D46CB3" w:rsidP="001804B0">
      <w:r>
        <w:separator/>
      </w:r>
    </w:p>
  </w:endnote>
  <w:endnote w:type="continuationSeparator" w:id="0">
    <w:p w:rsidR="00D46CB3" w:rsidRDefault="00D46CB3" w:rsidP="0018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w:altName w:val="Arial"/>
    <w:charset w:val="EE"/>
    <w:family w:val="swiss"/>
    <w:pitch w:val="variable"/>
    <w:sig w:usb0="00000007" w:usb1="00000000" w:usb2="00000000" w:usb3="00000000" w:csb0="00000093" w:csb1="00000000"/>
  </w:font>
  <w:font w:name="PalacioCS">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221924"/>
      <w:docPartObj>
        <w:docPartGallery w:val="Page Numbers (Bottom of Page)"/>
        <w:docPartUnique/>
      </w:docPartObj>
    </w:sdtPr>
    <w:sdtEndPr>
      <w:rPr>
        <w:rFonts w:asciiTheme="minorHAnsi" w:hAnsiTheme="minorHAnsi" w:cs="Arial"/>
        <w:sz w:val="22"/>
        <w:szCs w:val="22"/>
      </w:rPr>
    </w:sdtEndPr>
    <w:sdtContent>
      <w:p w:rsidR="00CA150C" w:rsidRPr="00CA150C" w:rsidRDefault="00CA150C">
        <w:pPr>
          <w:pStyle w:val="Zpat"/>
          <w:jc w:val="right"/>
          <w:rPr>
            <w:rFonts w:asciiTheme="minorHAnsi" w:hAnsiTheme="minorHAnsi" w:cs="Arial"/>
            <w:sz w:val="22"/>
            <w:szCs w:val="22"/>
          </w:rPr>
        </w:pPr>
        <w:r w:rsidRPr="00CA150C">
          <w:rPr>
            <w:rFonts w:asciiTheme="minorHAnsi" w:hAnsiTheme="minorHAnsi" w:cs="Arial"/>
            <w:sz w:val="22"/>
            <w:szCs w:val="22"/>
          </w:rPr>
          <w:fldChar w:fldCharType="begin"/>
        </w:r>
        <w:r w:rsidRPr="00CA150C">
          <w:rPr>
            <w:rFonts w:asciiTheme="minorHAnsi" w:hAnsiTheme="minorHAnsi" w:cs="Arial"/>
            <w:sz w:val="22"/>
            <w:szCs w:val="22"/>
          </w:rPr>
          <w:instrText>PAGE   \* MERGEFORMAT</w:instrText>
        </w:r>
        <w:r w:rsidRPr="00CA150C">
          <w:rPr>
            <w:rFonts w:asciiTheme="minorHAnsi" w:hAnsiTheme="minorHAnsi" w:cs="Arial"/>
            <w:sz w:val="22"/>
            <w:szCs w:val="22"/>
          </w:rPr>
          <w:fldChar w:fldCharType="separate"/>
        </w:r>
        <w:r w:rsidR="008B0A74">
          <w:rPr>
            <w:rFonts w:asciiTheme="minorHAnsi" w:hAnsiTheme="minorHAnsi" w:cs="Arial"/>
            <w:noProof/>
            <w:sz w:val="22"/>
            <w:szCs w:val="22"/>
          </w:rPr>
          <w:t>5</w:t>
        </w:r>
        <w:r w:rsidRPr="00CA150C">
          <w:rPr>
            <w:rFonts w:asciiTheme="minorHAnsi" w:hAnsiTheme="minorHAnsi" w:cs="Arial"/>
            <w:sz w:val="22"/>
            <w:szCs w:val="22"/>
          </w:rPr>
          <w:fldChar w:fldCharType="end"/>
        </w:r>
      </w:p>
    </w:sdtContent>
  </w:sdt>
  <w:p w:rsidR="00CA150C" w:rsidRDefault="00CA15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96118756"/>
      <w:docPartObj>
        <w:docPartGallery w:val="Page Numbers (Bottom of Page)"/>
        <w:docPartUnique/>
      </w:docPartObj>
    </w:sdtPr>
    <w:sdtEndPr>
      <w:rPr>
        <w:rFonts w:asciiTheme="minorHAnsi" w:hAnsiTheme="minorHAnsi"/>
        <w:sz w:val="22"/>
      </w:rPr>
    </w:sdtEndPr>
    <w:sdtContent>
      <w:p w:rsidR="00CA150C" w:rsidRPr="00CA150C" w:rsidRDefault="00CA150C">
        <w:pPr>
          <w:pStyle w:val="Zpat"/>
          <w:jc w:val="right"/>
          <w:rPr>
            <w:rFonts w:asciiTheme="minorHAnsi" w:hAnsiTheme="minorHAnsi" w:cs="Arial"/>
            <w:sz w:val="22"/>
          </w:rPr>
        </w:pPr>
        <w:r w:rsidRPr="00CA150C">
          <w:rPr>
            <w:rFonts w:asciiTheme="minorHAnsi" w:hAnsiTheme="minorHAnsi" w:cs="Arial"/>
            <w:sz w:val="22"/>
          </w:rPr>
          <w:fldChar w:fldCharType="begin"/>
        </w:r>
        <w:r w:rsidRPr="00CA150C">
          <w:rPr>
            <w:rFonts w:asciiTheme="minorHAnsi" w:hAnsiTheme="minorHAnsi" w:cs="Arial"/>
            <w:sz w:val="22"/>
          </w:rPr>
          <w:instrText xml:space="preserve"> PAGE  \* Arabic  \* MERGEFORMAT </w:instrText>
        </w:r>
        <w:r w:rsidRPr="00CA150C">
          <w:rPr>
            <w:rFonts w:asciiTheme="minorHAnsi" w:hAnsiTheme="minorHAnsi" w:cs="Arial"/>
            <w:sz w:val="22"/>
          </w:rPr>
          <w:fldChar w:fldCharType="separate"/>
        </w:r>
        <w:r w:rsidR="008B0A74">
          <w:rPr>
            <w:rFonts w:asciiTheme="minorHAnsi" w:hAnsiTheme="minorHAnsi" w:cs="Arial"/>
            <w:noProof/>
            <w:sz w:val="22"/>
          </w:rPr>
          <w:t>1</w:t>
        </w:r>
        <w:r w:rsidRPr="00CA150C">
          <w:rPr>
            <w:rFonts w:asciiTheme="minorHAnsi" w:hAnsiTheme="minorHAnsi" w:cs="Arial"/>
            <w:sz w:val="22"/>
          </w:rPr>
          <w:fldChar w:fldCharType="end"/>
        </w:r>
      </w:p>
    </w:sdtContent>
  </w:sdt>
  <w:p w:rsidR="00702E3F" w:rsidRDefault="00702E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CB3" w:rsidRDefault="00D46CB3" w:rsidP="001804B0">
      <w:r>
        <w:separator/>
      </w:r>
    </w:p>
  </w:footnote>
  <w:footnote w:type="continuationSeparator" w:id="0">
    <w:p w:rsidR="00D46CB3" w:rsidRDefault="00D46CB3" w:rsidP="0018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6E3"/>
    <w:multiLevelType w:val="hybridMultilevel"/>
    <w:tmpl w:val="2954E73E"/>
    <w:lvl w:ilvl="0" w:tplc="FFFFFFFF">
      <w:start w:val="1"/>
      <w:numFmt w:val="bullet"/>
      <w:pStyle w:val="odrky"/>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E60579"/>
    <w:multiLevelType w:val="hybridMultilevel"/>
    <w:tmpl w:val="3F20FC7E"/>
    <w:lvl w:ilvl="0" w:tplc="04090001">
      <w:start w:val="1"/>
      <w:numFmt w:val="bullet"/>
      <w:lvlText w:val=""/>
      <w:lvlJc w:val="left"/>
      <w:pPr>
        <w:ind w:left="2138" w:hanging="360"/>
      </w:pPr>
      <w:rPr>
        <w:rFonts w:ascii="Symbol" w:hAnsi="Symbol" w:hint="default"/>
      </w:rPr>
    </w:lvl>
    <w:lvl w:ilvl="1" w:tplc="04090003" w:tentative="1">
      <w:start w:val="1"/>
      <w:numFmt w:val="bullet"/>
      <w:pStyle w:val="lnek"/>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32300BE4"/>
    <w:multiLevelType w:val="multilevel"/>
    <w:tmpl w:val="7A2A1AF8"/>
    <w:lvl w:ilvl="0">
      <w:start w:val="1"/>
      <w:numFmt w:val="decimal"/>
      <w:pStyle w:val="slovn1rove"/>
      <w:lvlText w:val="%1."/>
      <w:lvlJc w:val="left"/>
      <w:pPr>
        <w:ind w:left="3621"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4" w15:restartNumberingAfterBreak="0">
    <w:nsid w:val="3A7718E9"/>
    <w:multiLevelType w:val="hybridMultilevel"/>
    <w:tmpl w:val="BD54E066"/>
    <w:lvl w:ilvl="0" w:tplc="FFFFFFFF">
      <w:start w:val="1"/>
      <w:numFmt w:val="decimal"/>
      <w:lvlText w:val="%1."/>
      <w:lvlJc w:val="left"/>
      <w:pPr>
        <w:ind w:left="720" w:hanging="360"/>
      </w:pPr>
      <w:rPr>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5" w15:restartNumberingAfterBreak="0">
    <w:nsid w:val="3C64024C"/>
    <w:multiLevelType w:val="hybridMultilevel"/>
    <w:tmpl w:val="6FE88E76"/>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CD319B4"/>
    <w:multiLevelType w:val="hybridMultilevel"/>
    <w:tmpl w:val="F0C8AE00"/>
    <w:lvl w:ilvl="0" w:tplc="FFFFFFFF">
      <w:start w:val="1"/>
      <w:numFmt w:val="lowerLetter"/>
      <w:lvlText w:val="%1)"/>
      <w:lvlJc w:val="left"/>
      <w:pPr>
        <w:ind w:left="644" w:hanging="360"/>
      </w:pPr>
      <w:rPr>
        <w:rFonts w:cs="Verdan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48511676"/>
    <w:multiLevelType w:val="hybridMultilevel"/>
    <w:tmpl w:val="79DC8400"/>
    <w:lvl w:ilvl="0" w:tplc="FFFFFFFF">
      <w:start w:val="1"/>
      <w:numFmt w:val="lowerLetter"/>
      <w:lvlText w:val="%1)"/>
      <w:lvlJc w:val="left"/>
      <w:pPr>
        <w:ind w:left="2136" w:hanging="360"/>
      </w:pPr>
    </w:lvl>
    <w:lvl w:ilvl="1" w:tplc="FFFFFFFF">
      <w:start w:val="1"/>
      <w:numFmt w:val="decimal"/>
      <w:lvlText w:val="%2."/>
      <w:lvlJc w:val="left"/>
      <w:pPr>
        <w:ind w:left="285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E6D68D8"/>
    <w:multiLevelType w:val="hybridMultilevel"/>
    <w:tmpl w:val="CAE08074"/>
    <w:lvl w:ilvl="0" w:tplc="FFFFFFFF">
      <w:start w:val="1"/>
      <w:numFmt w:val="decimal"/>
      <w:lvlText w:val="%1."/>
      <w:lvlJc w:val="left"/>
      <w:pPr>
        <w:ind w:left="28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50D662EA"/>
    <w:multiLevelType w:val="hybridMultilevel"/>
    <w:tmpl w:val="A1B89924"/>
    <w:lvl w:ilvl="0" w:tplc="FFFFFFFF">
      <w:start w:val="1"/>
      <w:numFmt w:val="decimal"/>
      <w:lvlText w:val="%1."/>
      <w:lvlJc w:val="left"/>
      <w:pPr>
        <w:tabs>
          <w:tab w:val="num" w:pos="1065"/>
        </w:tabs>
        <w:ind w:left="1065" w:hanging="7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71E5862"/>
    <w:multiLevelType w:val="multilevel"/>
    <w:tmpl w:val="1B8641F2"/>
    <w:lvl w:ilvl="0">
      <w:start w:val="1"/>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1080"/>
        </w:tabs>
        <w:ind w:left="1080" w:hanging="360"/>
      </w:pPr>
      <w:rPr>
        <w:rFonts w:hint="default"/>
        <w:strike w:val="0"/>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1" w15:restartNumberingAfterBreak="0">
    <w:nsid w:val="636279E1"/>
    <w:multiLevelType w:val="hybridMultilevel"/>
    <w:tmpl w:val="07EE7948"/>
    <w:lvl w:ilvl="0" w:tplc="FFFFFFFF">
      <w:start w:val="1"/>
      <w:numFmt w:val="lowerLetter"/>
      <w:lvlText w:val="%1)"/>
      <w:lvlJc w:val="left"/>
      <w:pPr>
        <w:ind w:left="100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7D57F45"/>
    <w:multiLevelType w:val="hybridMultilevel"/>
    <w:tmpl w:val="8CD408EC"/>
    <w:lvl w:ilvl="0" w:tplc="BCCEBB8C">
      <w:start w:val="1"/>
      <w:numFmt w:val="bullet"/>
      <w:lvlText w:val=""/>
      <w:lvlJc w:val="left"/>
      <w:pPr>
        <w:ind w:left="720" w:hanging="360"/>
      </w:pPr>
      <w:rPr>
        <w:rFonts w:ascii="Symbol" w:hAnsi="Symbol" w:hint="default"/>
        <w:b w:val="0"/>
        <w:color w:val="29166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3"/>
  </w:num>
  <w:num w:numId="12">
    <w:abstractNumId w:val="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9F"/>
    <w:rsid w:val="00011E6A"/>
    <w:rsid w:val="00012018"/>
    <w:rsid w:val="000337A6"/>
    <w:rsid w:val="00036B66"/>
    <w:rsid w:val="00056ECE"/>
    <w:rsid w:val="00075087"/>
    <w:rsid w:val="000776CF"/>
    <w:rsid w:val="00082BEA"/>
    <w:rsid w:val="00086467"/>
    <w:rsid w:val="0009229E"/>
    <w:rsid w:val="00092481"/>
    <w:rsid w:val="000A7D1F"/>
    <w:rsid w:val="000B171C"/>
    <w:rsid w:val="000C6822"/>
    <w:rsid w:val="000E12F8"/>
    <w:rsid w:val="000F172A"/>
    <w:rsid w:val="00111EEC"/>
    <w:rsid w:val="00120B39"/>
    <w:rsid w:val="001213ED"/>
    <w:rsid w:val="00124462"/>
    <w:rsid w:val="00126A4A"/>
    <w:rsid w:val="00131710"/>
    <w:rsid w:val="001329CF"/>
    <w:rsid w:val="00144DB1"/>
    <w:rsid w:val="00147927"/>
    <w:rsid w:val="0015043F"/>
    <w:rsid w:val="001557C7"/>
    <w:rsid w:val="001745EC"/>
    <w:rsid w:val="001804B0"/>
    <w:rsid w:val="00180725"/>
    <w:rsid w:val="00187966"/>
    <w:rsid w:val="001B047C"/>
    <w:rsid w:val="001C79AC"/>
    <w:rsid w:val="001D7A97"/>
    <w:rsid w:val="001E548C"/>
    <w:rsid w:val="001E6BDB"/>
    <w:rsid w:val="001F4021"/>
    <w:rsid w:val="001F4502"/>
    <w:rsid w:val="001F5C52"/>
    <w:rsid w:val="00206D77"/>
    <w:rsid w:val="00240099"/>
    <w:rsid w:val="00245707"/>
    <w:rsid w:val="0025087F"/>
    <w:rsid w:val="0027375C"/>
    <w:rsid w:val="00273A2E"/>
    <w:rsid w:val="002953B7"/>
    <w:rsid w:val="002967BA"/>
    <w:rsid w:val="002B571B"/>
    <w:rsid w:val="002B699D"/>
    <w:rsid w:val="002C409F"/>
    <w:rsid w:val="002C5744"/>
    <w:rsid w:val="002C6A2F"/>
    <w:rsid w:val="002D42C3"/>
    <w:rsid w:val="002F2358"/>
    <w:rsid w:val="003146BB"/>
    <w:rsid w:val="00323E41"/>
    <w:rsid w:val="00323E5F"/>
    <w:rsid w:val="00335441"/>
    <w:rsid w:val="00353111"/>
    <w:rsid w:val="00383ADD"/>
    <w:rsid w:val="003903CF"/>
    <w:rsid w:val="003C68EB"/>
    <w:rsid w:val="003D7AA4"/>
    <w:rsid w:val="003F612D"/>
    <w:rsid w:val="00401E37"/>
    <w:rsid w:val="0041034D"/>
    <w:rsid w:val="00421AB6"/>
    <w:rsid w:val="00424B19"/>
    <w:rsid w:val="004555E8"/>
    <w:rsid w:val="004605CD"/>
    <w:rsid w:val="004607A5"/>
    <w:rsid w:val="0049534E"/>
    <w:rsid w:val="004B5C14"/>
    <w:rsid w:val="004C03F0"/>
    <w:rsid w:val="004C3388"/>
    <w:rsid w:val="004D065C"/>
    <w:rsid w:val="004F5078"/>
    <w:rsid w:val="00515DE8"/>
    <w:rsid w:val="0052627A"/>
    <w:rsid w:val="005455EE"/>
    <w:rsid w:val="00547605"/>
    <w:rsid w:val="00547CF3"/>
    <w:rsid w:val="0055171A"/>
    <w:rsid w:val="00560D44"/>
    <w:rsid w:val="00571058"/>
    <w:rsid w:val="00593D22"/>
    <w:rsid w:val="00594463"/>
    <w:rsid w:val="00597575"/>
    <w:rsid w:val="00597A0F"/>
    <w:rsid w:val="005C610B"/>
    <w:rsid w:val="005C7D72"/>
    <w:rsid w:val="005E1FDA"/>
    <w:rsid w:val="005F1FEA"/>
    <w:rsid w:val="00602415"/>
    <w:rsid w:val="00606309"/>
    <w:rsid w:val="0061578E"/>
    <w:rsid w:val="00626633"/>
    <w:rsid w:val="006401CB"/>
    <w:rsid w:val="00645201"/>
    <w:rsid w:val="00646053"/>
    <w:rsid w:val="00646554"/>
    <w:rsid w:val="0064766C"/>
    <w:rsid w:val="00653780"/>
    <w:rsid w:val="0065510A"/>
    <w:rsid w:val="006600B8"/>
    <w:rsid w:val="006607BB"/>
    <w:rsid w:val="00681131"/>
    <w:rsid w:val="00681527"/>
    <w:rsid w:val="00694BBB"/>
    <w:rsid w:val="006A3852"/>
    <w:rsid w:val="006B4CCA"/>
    <w:rsid w:val="006B6B9D"/>
    <w:rsid w:val="006B71B5"/>
    <w:rsid w:val="006C4729"/>
    <w:rsid w:val="006C7055"/>
    <w:rsid w:val="006D26DC"/>
    <w:rsid w:val="006D35D5"/>
    <w:rsid w:val="00702E3F"/>
    <w:rsid w:val="00713F5D"/>
    <w:rsid w:val="00716804"/>
    <w:rsid w:val="00725A3D"/>
    <w:rsid w:val="007264A2"/>
    <w:rsid w:val="00726B14"/>
    <w:rsid w:val="00732802"/>
    <w:rsid w:val="00733B8B"/>
    <w:rsid w:val="0074422E"/>
    <w:rsid w:val="00760A84"/>
    <w:rsid w:val="0076686A"/>
    <w:rsid w:val="0078629E"/>
    <w:rsid w:val="0078694A"/>
    <w:rsid w:val="00796340"/>
    <w:rsid w:val="007C057E"/>
    <w:rsid w:val="007C210D"/>
    <w:rsid w:val="007D2823"/>
    <w:rsid w:val="007E5599"/>
    <w:rsid w:val="00803F92"/>
    <w:rsid w:val="00821D50"/>
    <w:rsid w:val="00831C7D"/>
    <w:rsid w:val="0083292D"/>
    <w:rsid w:val="0083444D"/>
    <w:rsid w:val="008440FF"/>
    <w:rsid w:val="00847B85"/>
    <w:rsid w:val="00862D89"/>
    <w:rsid w:val="00866BBB"/>
    <w:rsid w:val="0086797F"/>
    <w:rsid w:val="00887405"/>
    <w:rsid w:val="008B0A74"/>
    <w:rsid w:val="008B244A"/>
    <w:rsid w:val="008B6404"/>
    <w:rsid w:val="008C3AC9"/>
    <w:rsid w:val="008D06A6"/>
    <w:rsid w:val="008E0DC1"/>
    <w:rsid w:val="008E3723"/>
    <w:rsid w:val="009011B2"/>
    <w:rsid w:val="0095255A"/>
    <w:rsid w:val="00982FC0"/>
    <w:rsid w:val="00985329"/>
    <w:rsid w:val="00987EBB"/>
    <w:rsid w:val="009B1FC4"/>
    <w:rsid w:val="009C452F"/>
    <w:rsid w:val="00A25881"/>
    <w:rsid w:val="00A36CD6"/>
    <w:rsid w:val="00A41150"/>
    <w:rsid w:val="00A74AC6"/>
    <w:rsid w:val="00A7588E"/>
    <w:rsid w:val="00A9097F"/>
    <w:rsid w:val="00A95CEE"/>
    <w:rsid w:val="00AB7D6E"/>
    <w:rsid w:val="00AC00F1"/>
    <w:rsid w:val="00AC71F4"/>
    <w:rsid w:val="00AF059E"/>
    <w:rsid w:val="00AF5F0E"/>
    <w:rsid w:val="00AF716A"/>
    <w:rsid w:val="00B03ECF"/>
    <w:rsid w:val="00B064A2"/>
    <w:rsid w:val="00B20828"/>
    <w:rsid w:val="00B33F23"/>
    <w:rsid w:val="00B3451D"/>
    <w:rsid w:val="00B410DE"/>
    <w:rsid w:val="00B463A4"/>
    <w:rsid w:val="00B4770A"/>
    <w:rsid w:val="00B6245E"/>
    <w:rsid w:val="00B74BD4"/>
    <w:rsid w:val="00B777F3"/>
    <w:rsid w:val="00B80B49"/>
    <w:rsid w:val="00B826C1"/>
    <w:rsid w:val="00B92484"/>
    <w:rsid w:val="00BA157C"/>
    <w:rsid w:val="00BA6B47"/>
    <w:rsid w:val="00BB0474"/>
    <w:rsid w:val="00BB197C"/>
    <w:rsid w:val="00BC546C"/>
    <w:rsid w:val="00BD5115"/>
    <w:rsid w:val="00BE0442"/>
    <w:rsid w:val="00BF3F73"/>
    <w:rsid w:val="00C077B9"/>
    <w:rsid w:val="00C10822"/>
    <w:rsid w:val="00C22452"/>
    <w:rsid w:val="00C2328A"/>
    <w:rsid w:val="00C3086E"/>
    <w:rsid w:val="00C314CC"/>
    <w:rsid w:val="00C32913"/>
    <w:rsid w:val="00C33402"/>
    <w:rsid w:val="00C3694A"/>
    <w:rsid w:val="00C50967"/>
    <w:rsid w:val="00C5247A"/>
    <w:rsid w:val="00C91150"/>
    <w:rsid w:val="00C947D1"/>
    <w:rsid w:val="00CA150C"/>
    <w:rsid w:val="00CA3510"/>
    <w:rsid w:val="00CA7CD6"/>
    <w:rsid w:val="00CB6EF5"/>
    <w:rsid w:val="00CD0193"/>
    <w:rsid w:val="00CD313F"/>
    <w:rsid w:val="00CE0A6A"/>
    <w:rsid w:val="00CE1588"/>
    <w:rsid w:val="00CF7B2E"/>
    <w:rsid w:val="00D03511"/>
    <w:rsid w:val="00D24F96"/>
    <w:rsid w:val="00D32A84"/>
    <w:rsid w:val="00D3355C"/>
    <w:rsid w:val="00D46CB3"/>
    <w:rsid w:val="00D47E4F"/>
    <w:rsid w:val="00D540D6"/>
    <w:rsid w:val="00D7588B"/>
    <w:rsid w:val="00D81420"/>
    <w:rsid w:val="00D827E9"/>
    <w:rsid w:val="00D97773"/>
    <w:rsid w:val="00DA394C"/>
    <w:rsid w:val="00DC0665"/>
    <w:rsid w:val="00DC7340"/>
    <w:rsid w:val="00DD723E"/>
    <w:rsid w:val="00DE0344"/>
    <w:rsid w:val="00E02674"/>
    <w:rsid w:val="00E120C1"/>
    <w:rsid w:val="00E220A7"/>
    <w:rsid w:val="00E27F32"/>
    <w:rsid w:val="00E564F6"/>
    <w:rsid w:val="00E92E46"/>
    <w:rsid w:val="00E93B57"/>
    <w:rsid w:val="00EA6EE1"/>
    <w:rsid w:val="00EB350E"/>
    <w:rsid w:val="00EB7A28"/>
    <w:rsid w:val="00ED668E"/>
    <w:rsid w:val="00EF21BB"/>
    <w:rsid w:val="00EF6AE4"/>
    <w:rsid w:val="00F1392F"/>
    <w:rsid w:val="00F24ADA"/>
    <w:rsid w:val="00F24F14"/>
    <w:rsid w:val="00F253A1"/>
    <w:rsid w:val="00F25B77"/>
    <w:rsid w:val="00F25C1B"/>
    <w:rsid w:val="00F352E4"/>
    <w:rsid w:val="00F36ED9"/>
    <w:rsid w:val="00F825BD"/>
    <w:rsid w:val="00F83318"/>
    <w:rsid w:val="00F93919"/>
    <w:rsid w:val="00FC1AD3"/>
    <w:rsid w:val="00FC4C4D"/>
    <w:rsid w:val="00FE0776"/>
    <w:rsid w:val="00FE4247"/>
    <w:rsid w:val="00FF5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9135F"/>
  <w15:docId w15:val="{4BA7F4FA-1620-48B5-B655-E0C859F7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409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C40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5E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515DE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2C409F"/>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15DE8"/>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15DE8"/>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CB6E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2C409F"/>
    <w:pPr>
      <w:tabs>
        <w:tab w:val="center" w:pos="4536"/>
        <w:tab w:val="right" w:pos="9072"/>
      </w:tabs>
    </w:pPr>
  </w:style>
  <w:style w:type="character" w:customStyle="1" w:styleId="ZhlavChar">
    <w:name w:val="Záhlaví Char"/>
    <w:basedOn w:val="Standardnpsmoodstavce"/>
    <w:link w:val="Zhlav"/>
    <w:rsid w:val="002C409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C409F"/>
    <w:pPr>
      <w:tabs>
        <w:tab w:val="center" w:pos="4536"/>
        <w:tab w:val="right" w:pos="9072"/>
      </w:tabs>
    </w:pPr>
  </w:style>
  <w:style w:type="character" w:customStyle="1" w:styleId="ZpatChar">
    <w:name w:val="Zápatí Char"/>
    <w:basedOn w:val="Standardnpsmoodstavce"/>
    <w:link w:val="Zpat"/>
    <w:uiPriority w:val="99"/>
    <w:rsid w:val="002C409F"/>
    <w:rPr>
      <w:rFonts w:ascii="Times New Roman" w:eastAsia="Times New Roman" w:hAnsi="Times New Roman" w:cs="Times New Roman"/>
      <w:sz w:val="24"/>
      <w:szCs w:val="24"/>
      <w:lang w:eastAsia="cs-CZ"/>
    </w:rPr>
  </w:style>
  <w:style w:type="character" w:styleId="slostrnky">
    <w:name w:val="page number"/>
    <w:basedOn w:val="Standardnpsmoodstavce"/>
    <w:rsid w:val="002C409F"/>
  </w:style>
  <w:style w:type="character" w:styleId="Hypertextovodkaz">
    <w:name w:val="Hyperlink"/>
    <w:uiPriority w:val="99"/>
    <w:rsid w:val="002C409F"/>
    <w:rPr>
      <w:color w:val="0000FF"/>
      <w:u w:val="single"/>
    </w:rPr>
  </w:style>
  <w:style w:type="paragraph" w:customStyle="1" w:styleId="Textkomente1">
    <w:name w:val="Text komentáře1"/>
    <w:basedOn w:val="Normln"/>
    <w:rsid w:val="002C409F"/>
    <w:pPr>
      <w:suppressAutoHyphens/>
      <w:jc w:val="both"/>
    </w:pPr>
    <w:rPr>
      <w:rFonts w:ascii="Arial" w:hAnsi="Arial" w:cs="Arial"/>
      <w:sz w:val="20"/>
      <w:szCs w:val="20"/>
      <w:lang w:eastAsia="ar-SA"/>
    </w:rPr>
  </w:style>
  <w:style w:type="paragraph" w:customStyle="1" w:styleId="Nadpismain">
    <w:name w:val="Nadpis_main"/>
    <w:basedOn w:val="Nadpis4"/>
    <w:link w:val="NadpismainChar"/>
    <w:rsid w:val="002C409F"/>
    <w:pPr>
      <w:keepLines w:val="0"/>
      <w:spacing w:before="240" w:after="60"/>
    </w:pPr>
    <w:rPr>
      <w:rFonts w:ascii="Verdana" w:eastAsia="Times New Roman" w:hAnsi="Verdana" w:cs="Times New Roman"/>
      <w:i w:val="0"/>
      <w:iCs w:val="0"/>
      <w:color w:val="000080"/>
      <w:sz w:val="30"/>
      <w:szCs w:val="30"/>
    </w:rPr>
  </w:style>
  <w:style w:type="character" w:customStyle="1" w:styleId="NadpismainChar">
    <w:name w:val="Nadpis_main Char"/>
    <w:link w:val="Nadpismain"/>
    <w:rsid w:val="002C409F"/>
    <w:rPr>
      <w:rFonts w:ascii="Verdana" w:eastAsia="Times New Roman" w:hAnsi="Verdana" w:cs="Times New Roman"/>
      <w:b/>
      <w:bCs/>
      <w:color w:val="000080"/>
      <w:sz w:val="30"/>
      <w:szCs w:val="30"/>
      <w:lang w:eastAsia="cs-CZ"/>
    </w:rPr>
  </w:style>
  <w:style w:type="character" w:customStyle="1" w:styleId="Nadpis4Char">
    <w:name w:val="Nadpis 4 Char"/>
    <w:basedOn w:val="Standardnpsmoodstavce"/>
    <w:link w:val="Nadpis4"/>
    <w:uiPriority w:val="9"/>
    <w:semiHidden/>
    <w:rsid w:val="002C409F"/>
    <w:rPr>
      <w:rFonts w:asciiTheme="majorHAnsi" w:eastAsiaTheme="majorEastAsia" w:hAnsiTheme="majorHAnsi" w:cstheme="majorBidi"/>
      <w:b/>
      <w:bCs/>
      <w:i/>
      <w:iCs/>
      <w:color w:val="4F81BD" w:themeColor="accent1"/>
      <w:sz w:val="24"/>
      <w:szCs w:val="24"/>
      <w:lang w:eastAsia="cs-CZ"/>
    </w:rPr>
  </w:style>
  <w:style w:type="character" w:customStyle="1" w:styleId="Nadpis1Char">
    <w:name w:val="Nadpis 1 Char"/>
    <w:basedOn w:val="Standardnpsmoodstavce"/>
    <w:link w:val="Nadpis1"/>
    <w:uiPriority w:val="9"/>
    <w:rsid w:val="002C409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1804B0"/>
    <w:rPr>
      <w:rFonts w:ascii="Tahoma" w:hAnsi="Tahoma" w:cs="Tahoma"/>
      <w:sz w:val="16"/>
      <w:szCs w:val="16"/>
    </w:rPr>
  </w:style>
  <w:style w:type="character" w:customStyle="1" w:styleId="TextbublinyChar">
    <w:name w:val="Text bubliny Char"/>
    <w:basedOn w:val="Standardnpsmoodstavce"/>
    <w:link w:val="Textbubliny"/>
    <w:uiPriority w:val="99"/>
    <w:semiHidden/>
    <w:rsid w:val="001804B0"/>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B74BD4"/>
    <w:pPr>
      <w:ind w:left="720"/>
      <w:contextualSpacing/>
    </w:pPr>
  </w:style>
  <w:style w:type="paragraph" w:customStyle="1" w:styleId="AF">
    <w:name w:val="AF"/>
    <w:basedOn w:val="Normln"/>
    <w:link w:val="AFChar"/>
    <w:qFormat/>
    <w:rsid w:val="00847B85"/>
    <w:pPr>
      <w:jc w:val="both"/>
    </w:pPr>
    <w:rPr>
      <w:rFonts w:ascii="Calibri" w:hAnsi="Calibri" w:cs="Verdana"/>
      <w:bCs/>
      <w:color w:val="000000"/>
      <w:sz w:val="22"/>
      <w:szCs w:val="22"/>
    </w:rPr>
  </w:style>
  <w:style w:type="character" w:customStyle="1" w:styleId="AFChar">
    <w:name w:val="AF Char"/>
    <w:link w:val="AF"/>
    <w:rsid w:val="00847B85"/>
    <w:rPr>
      <w:rFonts w:ascii="Calibri" w:eastAsia="Times New Roman" w:hAnsi="Calibri" w:cs="Verdana"/>
      <w:bCs/>
      <w:color w:val="000000"/>
      <w:lang w:eastAsia="cs-CZ"/>
    </w:rPr>
  </w:style>
  <w:style w:type="character" w:customStyle="1" w:styleId="Nadpis7Char">
    <w:name w:val="Nadpis 7 Char"/>
    <w:basedOn w:val="Standardnpsmoodstavce"/>
    <w:link w:val="Nadpis7"/>
    <w:uiPriority w:val="9"/>
    <w:rsid w:val="00CB6EF5"/>
    <w:rPr>
      <w:rFonts w:asciiTheme="majorHAnsi" w:eastAsiaTheme="majorEastAsia" w:hAnsiTheme="majorHAnsi" w:cstheme="majorBidi"/>
      <w:i/>
      <w:iCs/>
      <w:color w:val="404040" w:themeColor="text1" w:themeTint="BF"/>
      <w:sz w:val="24"/>
      <w:szCs w:val="24"/>
      <w:lang w:eastAsia="cs-CZ"/>
    </w:rPr>
  </w:style>
  <w:style w:type="paragraph" w:styleId="Zkladntext">
    <w:name w:val="Body Text"/>
    <w:basedOn w:val="Normln"/>
    <w:link w:val="ZkladntextChar"/>
    <w:semiHidden/>
    <w:rsid w:val="00CB6EF5"/>
    <w:pPr>
      <w:tabs>
        <w:tab w:val="left" w:pos="0"/>
      </w:tabs>
    </w:pPr>
    <w:rPr>
      <w:rFonts w:ascii="Univers" w:hAnsi="Univers"/>
      <w:sz w:val="20"/>
      <w:lang w:eastAsia="en-US"/>
    </w:rPr>
  </w:style>
  <w:style w:type="character" w:customStyle="1" w:styleId="ZkladntextChar">
    <w:name w:val="Základní text Char"/>
    <w:basedOn w:val="Standardnpsmoodstavce"/>
    <w:link w:val="Zkladntext"/>
    <w:semiHidden/>
    <w:rsid w:val="00CB6EF5"/>
    <w:rPr>
      <w:rFonts w:ascii="Univers" w:eastAsia="Times New Roman" w:hAnsi="Univers" w:cs="Times New Roman"/>
      <w:sz w:val="20"/>
      <w:szCs w:val="24"/>
    </w:rPr>
  </w:style>
  <w:style w:type="paragraph" w:styleId="Zkladntextodsazen">
    <w:name w:val="Body Text Indent"/>
    <w:basedOn w:val="Normln"/>
    <w:link w:val="ZkladntextodsazenChar"/>
    <w:semiHidden/>
    <w:rsid w:val="00CB6EF5"/>
    <w:pPr>
      <w:ind w:left="540" w:hanging="540"/>
      <w:jc w:val="both"/>
    </w:pPr>
    <w:rPr>
      <w:sz w:val="20"/>
      <w:lang w:eastAsia="en-US"/>
    </w:rPr>
  </w:style>
  <w:style w:type="character" w:customStyle="1" w:styleId="ZkladntextodsazenChar">
    <w:name w:val="Základní text odsazený Char"/>
    <w:basedOn w:val="Standardnpsmoodstavce"/>
    <w:link w:val="Zkladntextodsazen"/>
    <w:semiHidden/>
    <w:rsid w:val="00CB6EF5"/>
    <w:rPr>
      <w:rFonts w:ascii="Times New Roman" w:eastAsia="Times New Roman" w:hAnsi="Times New Roman" w:cs="Times New Roman"/>
      <w:sz w:val="20"/>
      <w:szCs w:val="24"/>
    </w:rPr>
  </w:style>
  <w:style w:type="paragraph" w:styleId="Zkladntextodsazen3">
    <w:name w:val="Body Text Indent 3"/>
    <w:basedOn w:val="Normln"/>
    <w:link w:val="Zkladntextodsazen3Char"/>
    <w:semiHidden/>
    <w:rsid w:val="00CB6EF5"/>
    <w:pPr>
      <w:tabs>
        <w:tab w:val="left" w:pos="-2700"/>
      </w:tabs>
      <w:ind w:left="360" w:hanging="360"/>
      <w:jc w:val="both"/>
    </w:pPr>
    <w:rPr>
      <w:sz w:val="20"/>
      <w:lang w:eastAsia="en-US"/>
    </w:rPr>
  </w:style>
  <w:style w:type="character" w:customStyle="1" w:styleId="Zkladntextodsazen3Char">
    <w:name w:val="Základní text odsazený 3 Char"/>
    <w:basedOn w:val="Standardnpsmoodstavce"/>
    <w:link w:val="Zkladntextodsazen3"/>
    <w:semiHidden/>
    <w:rsid w:val="00CB6EF5"/>
    <w:rPr>
      <w:rFonts w:ascii="Times New Roman" w:eastAsia="Times New Roman" w:hAnsi="Times New Roman" w:cs="Times New Roman"/>
      <w:sz w:val="20"/>
      <w:szCs w:val="24"/>
    </w:rPr>
  </w:style>
  <w:style w:type="paragraph" w:styleId="Zkladntext3">
    <w:name w:val="Body Text 3"/>
    <w:basedOn w:val="Normln"/>
    <w:link w:val="Zkladntext3Char"/>
    <w:semiHidden/>
    <w:rsid w:val="00CB6EF5"/>
    <w:pPr>
      <w:tabs>
        <w:tab w:val="left" w:pos="0"/>
      </w:tabs>
      <w:jc w:val="both"/>
    </w:pPr>
    <w:rPr>
      <w:sz w:val="20"/>
      <w:lang w:eastAsia="en-US"/>
    </w:rPr>
  </w:style>
  <w:style w:type="character" w:customStyle="1" w:styleId="Zkladntext3Char">
    <w:name w:val="Základní text 3 Char"/>
    <w:basedOn w:val="Standardnpsmoodstavce"/>
    <w:link w:val="Zkladntext3"/>
    <w:semiHidden/>
    <w:rsid w:val="00CB6EF5"/>
    <w:rPr>
      <w:rFonts w:ascii="Times New Roman" w:eastAsia="Times New Roman" w:hAnsi="Times New Roman" w:cs="Times New Roman"/>
      <w:sz w:val="20"/>
      <w:szCs w:val="24"/>
    </w:rPr>
  </w:style>
  <w:style w:type="paragraph" w:customStyle="1" w:styleId="NADPIS">
    <w:name w:val="NADPIS"/>
    <w:basedOn w:val="Normln"/>
    <w:link w:val="NADPISChar"/>
    <w:rsid w:val="00CB6EF5"/>
    <w:pPr>
      <w:numPr>
        <w:numId w:val="3"/>
      </w:numPr>
      <w:jc w:val="center"/>
    </w:pPr>
    <w:rPr>
      <w:b/>
      <w:smallCaps/>
      <w:lang w:val="en-US" w:eastAsia="en-US"/>
    </w:rPr>
  </w:style>
  <w:style w:type="paragraph" w:customStyle="1" w:styleId="ODSTAVEC">
    <w:name w:val="ODSTAVEC"/>
    <w:basedOn w:val="NADPIS"/>
    <w:link w:val="ODSTAVECChar"/>
    <w:rsid w:val="00CB6EF5"/>
    <w:pPr>
      <w:numPr>
        <w:ilvl w:val="1"/>
      </w:numPr>
      <w:jc w:val="both"/>
    </w:pPr>
    <w:rPr>
      <w:b w:val="0"/>
      <w:smallCaps w:val="0"/>
      <w:sz w:val="20"/>
      <w:lang w:val="cs-CZ"/>
    </w:rPr>
  </w:style>
  <w:style w:type="character" w:customStyle="1" w:styleId="NADPISChar">
    <w:name w:val="NADPIS Char"/>
    <w:link w:val="NADPIS"/>
    <w:rsid w:val="00CB6EF5"/>
    <w:rPr>
      <w:rFonts w:ascii="Times New Roman" w:eastAsia="Times New Roman" w:hAnsi="Times New Roman" w:cs="Times New Roman"/>
      <w:b/>
      <w:smallCaps/>
      <w:sz w:val="24"/>
      <w:szCs w:val="24"/>
      <w:lang w:val="en-US"/>
    </w:rPr>
  </w:style>
  <w:style w:type="character" w:customStyle="1" w:styleId="ODSTAVECChar">
    <w:name w:val="ODSTAVEC Char"/>
    <w:link w:val="ODSTAVEC"/>
    <w:rsid w:val="00CB6EF5"/>
    <w:rPr>
      <w:rFonts w:ascii="Times New Roman" w:eastAsia="Times New Roman" w:hAnsi="Times New Roman" w:cs="Times New Roman"/>
      <w:sz w:val="20"/>
      <w:szCs w:val="24"/>
    </w:rPr>
  </w:style>
  <w:style w:type="paragraph" w:customStyle="1" w:styleId="lnek">
    <w:name w:val="článek"/>
    <w:basedOn w:val="Normln"/>
    <w:rsid w:val="00CB6EF5"/>
    <w:pPr>
      <w:numPr>
        <w:ilvl w:val="1"/>
        <w:numId w:val="2"/>
      </w:numPr>
      <w:spacing w:before="240" w:line="360" w:lineRule="auto"/>
      <w:jc w:val="both"/>
    </w:pPr>
    <w:rPr>
      <w:sz w:val="22"/>
      <w:szCs w:val="20"/>
    </w:rPr>
  </w:style>
  <w:style w:type="paragraph" w:styleId="Nzev">
    <w:name w:val="Title"/>
    <w:aliases w:val="Název smlouvy"/>
    <w:basedOn w:val="Normln"/>
    <w:next w:val="Normln"/>
    <w:link w:val="NzevChar"/>
    <w:qFormat/>
    <w:rsid w:val="00CB6EF5"/>
    <w:pPr>
      <w:spacing w:before="240" w:after="60"/>
      <w:jc w:val="center"/>
      <w:outlineLvl w:val="0"/>
    </w:pPr>
    <w:rPr>
      <w:rFonts w:ascii="Cambria" w:hAnsi="Cambria"/>
      <w:b/>
      <w:bCs/>
      <w:kern w:val="28"/>
      <w:sz w:val="32"/>
      <w:szCs w:val="32"/>
    </w:rPr>
  </w:style>
  <w:style w:type="character" w:customStyle="1" w:styleId="NzevChar">
    <w:name w:val="Název Char"/>
    <w:aliases w:val="Název smlouvy Char"/>
    <w:basedOn w:val="Standardnpsmoodstavce"/>
    <w:link w:val="Nzev"/>
    <w:rsid w:val="00CB6EF5"/>
    <w:rPr>
      <w:rFonts w:ascii="Cambria" w:eastAsia="Times New Roman" w:hAnsi="Cambria" w:cs="Times New Roman"/>
      <w:b/>
      <w:bCs/>
      <w:kern w:val="28"/>
      <w:sz w:val="32"/>
      <w:szCs w:val="32"/>
      <w:lang w:eastAsia="cs-CZ"/>
    </w:rPr>
  </w:style>
  <w:style w:type="paragraph" w:styleId="Nadpisobsahu">
    <w:name w:val="TOC Heading"/>
    <w:basedOn w:val="Nadpis1"/>
    <w:next w:val="Normln"/>
    <w:uiPriority w:val="39"/>
    <w:unhideWhenUsed/>
    <w:qFormat/>
    <w:rsid w:val="0078629E"/>
    <w:pPr>
      <w:spacing w:line="276" w:lineRule="auto"/>
      <w:outlineLvl w:val="9"/>
    </w:pPr>
  </w:style>
  <w:style w:type="paragraph" w:styleId="Obsah1">
    <w:name w:val="toc 1"/>
    <w:basedOn w:val="Normln"/>
    <w:next w:val="Normln"/>
    <w:autoRedefine/>
    <w:uiPriority w:val="39"/>
    <w:unhideWhenUsed/>
    <w:rsid w:val="0078629E"/>
    <w:pPr>
      <w:spacing w:after="100"/>
    </w:pPr>
  </w:style>
  <w:style w:type="paragraph" w:styleId="Bezmezer">
    <w:name w:val="No Spacing"/>
    <w:uiPriority w:val="1"/>
    <w:qFormat/>
    <w:rsid w:val="00AB7D6E"/>
    <w:pPr>
      <w:spacing w:after="0" w:line="240" w:lineRule="auto"/>
    </w:pPr>
    <w:rPr>
      <w:rFonts w:ascii="Arial" w:eastAsia="Times New Roman" w:hAnsi="Arial" w:cs="Times New Roman"/>
      <w:snapToGrid w:val="0"/>
      <w:sz w:val="20"/>
      <w:szCs w:val="20"/>
      <w:lang w:val="sv-SE"/>
    </w:rPr>
  </w:style>
  <w:style w:type="character" w:customStyle="1" w:styleId="h1a7">
    <w:name w:val="h1a7"/>
    <w:rsid w:val="00AB7D6E"/>
    <w:rPr>
      <w:rFonts w:ascii="Arial" w:hAnsi="Arial" w:cs="Arial" w:hint="default"/>
      <w:i/>
      <w:iCs/>
      <w:vanish w:val="0"/>
      <w:webHidden w:val="0"/>
      <w:sz w:val="26"/>
      <w:szCs w:val="26"/>
      <w:specVanish w:val="0"/>
    </w:rPr>
  </w:style>
  <w:style w:type="character" w:customStyle="1" w:styleId="Nadpis3Char">
    <w:name w:val="Nadpis 3 Char"/>
    <w:basedOn w:val="Standardnpsmoodstavce"/>
    <w:link w:val="Nadpis3"/>
    <w:uiPriority w:val="9"/>
    <w:semiHidden/>
    <w:rsid w:val="00515DE8"/>
    <w:rPr>
      <w:rFonts w:asciiTheme="majorHAnsi" w:eastAsiaTheme="majorEastAsia" w:hAnsiTheme="majorHAnsi" w:cstheme="majorBidi"/>
      <w:color w:val="243F60" w:themeColor="accent1" w:themeShade="7F"/>
      <w:sz w:val="24"/>
      <w:szCs w:val="24"/>
      <w:lang w:eastAsia="cs-CZ"/>
    </w:rPr>
  </w:style>
  <w:style w:type="character" w:customStyle="1" w:styleId="Nadpis5Char">
    <w:name w:val="Nadpis 5 Char"/>
    <w:basedOn w:val="Standardnpsmoodstavce"/>
    <w:link w:val="Nadpis5"/>
    <w:uiPriority w:val="9"/>
    <w:semiHidden/>
    <w:rsid w:val="00515DE8"/>
    <w:rPr>
      <w:rFonts w:asciiTheme="majorHAnsi" w:eastAsiaTheme="majorEastAsia" w:hAnsiTheme="majorHAnsi" w:cstheme="majorBidi"/>
      <w:color w:val="365F91" w:themeColor="accent1" w:themeShade="BF"/>
      <w:sz w:val="24"/>
      <w:szCs w:val="24"/>
      <w:lang w:eastAsia="cs-CZ"/>
    </w:rPr>
  </w:style>
  <w:style w:type="character" w:customStyle="1" w:styleId="Nadpis6Char">
    <w:name w:val="Nadpis 6 Char"/>
    <w:basedOn w:val="Standardnpsmoodstavce"/>
    <w:link w:val="Nadpis6"/>
    <w:uiPriority w:val="9"/>
    <w:semiHidden/>
    <w:rsid w:val="00515DE8"/>
    <w:rPr>
      <w:rFonts w:asciiTheme="majorHAnsi" w:eastAsiaTheme="majorEastAsia" w:hAnsiTheme="majorHAnsi" w:cstheme="majorBidi"/>
      <w:color w:val="243F60" w:themeColor="accent1" w:themeShade="7F"/>
      <w:sz w:val="24"/>
      <w:szCs w:val="24"/>
      <w:lang w:eastAsia="cs-CZ"/>
    </w:rPr>
  </w:style>
  <w:style w:type="paragraph" w:styleId="Zkladntext2">
    <w:name w:val="Body Text 2"/>
    <w:basedOn w:val="Normln"/>
    <w:link w:val="Zkladntext2Char"/>
    <w:uiPriority w:val="99"/>
    <w:semiHidden/>
    <w:unhideWhenUsed/>
    <w:rsid w:val="00515DE8"/>
    <w:pPr>
      <w:spacing w:after="120" w:line="480" w:lineRule="auto"/>
    </w:pPr>
  </w:style>
  <w:style w:type="character" w:customStyle="1" w:styleId="Zkladntext2Char">
    <w:name w:val="Základní text 2 Char"/>
    <w:basedOn w:val="Standardnpsmoodstavce"/>
    <w:link w:val="Zkladntext2"/>
    <w:uiPriority w:val="99"/>
    <w:semiHidden/>
    <w:rsid w:val="00515DE8"/>
    <w:rPr>
      <w:rFonts w:ascii="Times New Roman" w:eastAsia="Times New Roman" w:hAnsi="Times New Roman" w:cs="Times New Roman"/>
      <w:sz w:val="24"/>
      <w:szCs w:val="24"/>
      <w:lang w:eastAsia="cs-CZ"/>
    </w:rPr>
  </w:style>
  <w:style w:type="paragraph" w:customStyle="1" w:styleId="Cislovany">
    <w:name w:val="Cislovany"/>
    <w:basedOn w:val="Normln"/>
    <w:rsid w:val="00515DE8"/>
    <w:pPr>
      <w:spacing w:before="120"/>
      <w:ind w:left="709" w:hanging="284"/>
    </w:pPr>
    <w:rPr>
      <w:rFonts w:ascii="PalacioCS" w:hAnsi="PalacioCS"/>
      <w:szCs w:val="20"/>
      <w:lang w:val="en-GB"/>
    </w:rPr>
  </w:style>
  <w:style w:type="paragraph" w:customStyle="1" w:styleId="Text">
    <w:name w:val="Text"/>
    <w:basedOn w:val="Normln"/>
    <w:rsid w:val="00515DE8"/>
    <w:pPr>
      <w:spacing w:before="60" w:line="240" w:lineRule="atLeast"/>
      <w:jc w:val="both"/>
    </w:pPr>
    <w:rPr>
      <w:rFonts w:ascii="Tahoma" w:hAnsi="Tahoma"/>
      <w:sz w:val="20"/>
      <w:szCs w:val="20"/>
      <w:lang w:eastAsia="en-US"/>
    </w:rPr>
  </w:style>
  <w:style w:type="paragraph" w:customStyle="1" w:styleId="Default">
    <w:name w:val="Default"/>
    <w:rsid w:val="00515DE8"/>
    <w:pPr>
      <w:autoSpaceDE w:val="0"/>
      <w:autoSpaceDN w:val="0"/>
      <w:adjustRightInd w:val="0"/>
      <w:spacing w:after="0" w:line="240" w:lineRule="auto"/>
    </w:pPr>
    <w:rPr>
      <w:rFonts w:ascii="Arial" w:hAnsi="Arial" w:cs="Arial"/>
      <w:color w:val="000000"/>
      <w:sz w:val="24"/>
      <w:szCs w:val="24"/>
    </w:rPr>
  </w:style>
  <w:style w:type="paragraph" w:styleId="Obsah3">
    <w:name w:val="toc 3"/>
    <w:basedOn w:val="Normln"/>
    <w:next w:val="Normln"/>
    <w:autoRedefine/>
    <w:uiPriority w:val="39"/>
    <w:unhideWhenUsed/>
    <w:rsid w:val="00594463"/>
    <w:pPr>
      <w:spacing w:after="100"/>
      <w:ind w:left="480"/>
    </w:pPr>
  </w:style>
  <w:style w:type="paragraph" w:customStyle="1" w:styleId="WW-Zkladntextodsazen21">
    <w:name w:val="WW-Základní text odsazený 21"/>
    <w:basedOn w:val="Normln"/>
    <w:rsid w:val="00694BBB"/>
    <w:pPr>
      <w:suppressAutoHyphens/>
      <w:spacing w:after="120"/>
      <w:ind w:firstLine="567"/>
      <w:jc w:val="both"/>
    </w:pPr>
    <w:rPr>
      <w:szCs w:val="20"/>
    </w:rPr>
  </w:style>
  <w:style w:type="table" w:styleId="Mkatabulky">
    <w:name w:val="Table Grid"/>
    <w:basedOn w:val="Normlntabulka"/>
    <w:uiPriority w:val="59"/>
    <w:rsid w:val="00FC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FC1AD3"/>
    <w:rPr>
      <w:i/>
      <w:iCs/>
    </w:rPr>
  </w:style>
  <w:style w:type="paragraph" w:customStyle="1" w:styleId="Standard">
    <w:name w:val="Standard"/>
    <w:rsid w:val="002C6A2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Sender">
    <w:name w:val="Sender"/>
    <w:basedOn w:val="Standard"/>
    <w:rsid w:val="002C6A2F"/>
    <w:rPr>
      <w:sz w:val="20"/>
      <w:szCs w:val="20"/>
    </w:rPr>
  </w:style>
  <w:style w:type="character" w:customStyle="1" w:styleId="Nadpis2Char">
    <w:name w:val="Nadpis 2 Char"/>
    <w:basedOn w:val="Standardnpsmoodstavce"/>
    <w:link w:val="Nadpis2"/>
    <w:uiPriority w:val="9"/>
    <w:semiHidden/>
    <w:rsid w:val="00FF5EB9"/>
    <w:rPr>
      <w:rFonts w:asciiTheme="majorHAnsi" w:eastAsiaTheme="majorEastAsia" w:hAnsiTheme="majorHAnsi" w:cstheme="majorBidi"/>
      <w:color w:val="365F91" w:themeColor="accent1" w:themeShade="BF"/>
      <w:sz w:val="26"/>
      <w:szCs w:val="26"/>
      <w:lang w:eastAsia="cs-CZ"/>
    </w:rPr>
  </w:style>
  <w:style w:type="paragraph" w:styleId="Titulek">
    <w:name w:val="caption"/>
    <w:basedOn w:val="Normln"/>
    <w:next w:val="Normln"/>
    <w:qFormat/>
    <w:rsid w:val="00FF5EB9"/>
    <w:pPr>
      <w:tabs>
        <w:tab w:val="left" w:pos="4680"/>
      </w:tabs>
      <w:spacing w:before="60"/>
      <w:jc w:val="both"/>
    </w:pPr>
    <w:rPr>
      <w:rFonts w:ascii="Arial" w:hAnsi="Arial" w:cs="Arial"/>
      <w:b/>
    </w:rPr>
  </w:style>
  <w:style w:type="paragraph" w:styleId="Obsah2">
    <w:name w:val="toc 2"/>
    <w:basedOn w:val="Normln"/>
    <w:next w:val="Normln"/>
    <w:autoRedefine/>
    <w:uiPriority w:val="39"/>
    <w:unhideWhenUsed/>
    <w:rsid w:val="006600B8"/>
    <w:pPr>
      <w:spacing w:after="100"/>
      <w:ind w:left="240"/>
    </w:pPr>
  </w:style>
  <w:style w:type="character" w:customStyle="1" w:styleId="ListParagraphChar">
    <w:name w:val="List Paragraph Char"/>
    <w:link w:val="ListParagraph1"/>
    <w:rsid w:val="00681131"/>
    <w:rPr>
      <w:rFonts w:ascii="Arial" w:hAnsi="Arial"/>
      <w:color w:val="000000"/>
      <w:lang w:eastAsia="ar-SA"/>
    </w:rPr>
  </w:style>
  <w:style w:type="paragraph" w:customStyle="1" w:styleId="Normln1">
    <w:name w:val="Normální1"/>
    <w:rsid w:val="00681131"/>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ListParagraph1">
    <w:name w:val="List Paragraph1"/>
    <w:basedOn w:val="Normln"/>
    <w:link w:val="ListParagraphChar"/>
    <w:qFormat/>
    <w:rsid w:val="00681131"/>
    <w:pPr>
      <w:suppressAutoHyphens/>
      <w:autoSpaceDN w:val="0"/>
      <w:spacing w:after="120" w:line="276" w:lineRule="auto"/>
      <w:ind w:left="720"/>
      <w:textAlignment w:val="baseline"/>
    </w:pPr>
    <w:rPr>
      <w:rFonts w:ascii="Arial" w:eastAsiaTheme="minorHAnsi" w:hAnsi="Arial" w:cstheme="minorBidi"/>
      <w:color w:val="000000"/>
      <w:sz w:val="22"/>
      <w:szCs w:val="22"/>
      <w:lang w:eastAsia="ar-SA"/>
    </w:rPr>
  </w:style>
  <w:style w:type="paragraph" w:customStyle="1" w:styleId="Odstavecseseznamem1">
    <w:name w:val="Odstavec se seznamem1"/>
    <w:basedOn w:val="Normln"/>
    <w:rsid w:val="00681131"/>
    <w:pPr>
      <w:suppressAutoHyphens/>
      <w:autoSpaceDN w:val="0"/>
      <w:spacing w:after="120" w:line="276" w:lineRule="auto"/>
      <w:ind w:left="720"/>
      <w:textAlignment w:val="baseline"/>
    </w:pPr>
    <w:rPr>
      <w:rFonts w:ascii="Arial" w:eastAsia="Calibri" w:hAnsi="Arial"/>
      <w:color w:val="000000"/>
      <w:sz w:val="20"/>
      <w:szCs w:val="22"/>
      <w:lang w:eastAsia="en-US"/>
    </w:rPr>
  </w:style>
  <w:style w:type="paragraph" w:customStyle="1" w:styleId="Hlavikaobsahu1">
    <w:name w:val="Hlavička obsahu1"/>
    <w:basedOn w:val="Normln"/>
    <w:next w:val="Normln"/>
    <w:rsid w:val="00F83318"/>
    <w:pPr>
      <w:tabs>
        <w:tab w:val="left" w:pos="9000"/>
        <w:tab w:val="right" w:pos="9360"/>
      </w:tabs>
      <w:suppressAutoHyphens/>
      <w:spacing w:line="100" w:lineRule="atLeast"/>
    </w:pPr>
    <w:rPr>
      <w:rFonts w:ascii="Courier New" w:hAnsi="Courier New"/>
      <w:color w:val="000000"/>
      <w:lang w:val="en-US" w:eastAsia="ar-SA"/>
    </w:rPr>
  </w:style>
  <w:style w:type="character" w:customStyle="1" w:styleId="OdstavecseseznamemChar">
    <w:name w:val="Odstavec se seznamem Char"/>
    <w:link w:val="Odstavecseseznamem"/>
    <w:uiPriority w:val="34"/>
    <w:rsid w:val="0027375C"/>
    <w:rPr>
      <w:rFonts w:ascii="Times New Roman" w:eastAsia="Times New Roman" w:hAnsi="Times New Roman" w:cs="Times New Roman"/>
      <w:sz w:val="24"/>
      <w:szCs w:val="24"/>
      <w:lang w:eastAsia="cs-CZ"/>
    </w:rPr>
  </w:style>
  <w:style w:type="character" w:styleId="Siln">
    <w:name w:val="Strong"/>
    <w:aliases w:val="Sml.strana"/>
    <w:uiPriority w:val="22"/>
    <w:qFormat/>
    <w:rsid w:val="00126A4A"/>
    <w:rPr>
      <w:rFonts w:ascii="Arial" w:hAnsi="Arial"/>
      <w:b/>
      <w:bCs/>
      <w:spacing w:val="40"/>
    </w:rPr>
  </w:style>
  <w:style w:type="paragraph" w:customStyle="1" w:styleId="Preambule">
    <w:name w:val="Preambule"/>
    <w:basedOn w:val="Zkladntextodsazen"/>
    <w:qFormat/>
    <w:rsid w:val="00126A4A"/>
    <w:pPr>
      <w:keepNext/>
      <w:numPr>
        <w:numId w:val="11"/>
      </w:numPr>
      <w:suppressAutoHyphens/>
      <w:spacing w:after="120"/>
    </w:pPr>
    <w:rPr>
      <w:rFonts w:ascii="Arial" w:eastAsia="Calibri" w:hAnsi="Arial"/>
      <w:sz w:val="22"/>
      <w:lang w:eastAsia="cs-CZ"/>
    </w:rPr>
  </w:style>
  <w:style w:type="paragraph" w:customStyle="1" w:styleId="rozene">
    <w:name w:val="rozšířene"/>
    <w:aliases w:val="silné"/>
    <w:basedOn w:val="Nadpis5"/>
    <w:qFormat/>
    <w:rsid w:val="00126A4A"/>
    <w:pPr>
      <w:keepLines w:val="0"/>
      <w:widowControl w:val="0"/>
      <w:tabs>
        <w:tab w:val="left" w:pos="567"/>
      </w:tabs>
      <w:suppressAutoHyphens/>
      <w:spacing w:before="0"/>
      <w:ind w:left="567" w:hanging="567"/>
      <w:jc w:val="both"/>
    </w:pPr>
    <w:rPr>
      <w:rFonts w:ascii="Arial" w:eastAsia="Calibri" w:hAnsi="Arial" w:cs="Times New Roman"/>
      <w:b/>
      <w:color w:val="auto"/>
      <w:spacing w:val="60"/>
      <w:sz w:val="22"/>
      <w:szCs w:val="20"/>
    </w:rPr>
  </w:style>
  <w:style w:type="paragraph" w:customStyle="1" w:styleId="111-3rove">
    <w:name w:val="1.1.1-3 úroveň"/>
    <w:basedOn w:val="Normlnodsazen"/>
    <w:qFormat/>
    <w:rsid w:val="00126A4A"/>
    <w:pPr>
      <w:keepNext/>
      <w:numPr>
        <w:ilvl w:val="2"/>
        <w:numId w:val="12"/>
      </w:numPr>
      <w:tabs>
        <w:tab w:val="left" w:pos="992"/>
      </w:tabs>
      <w:suppressAutoHyphens/>
      <w:ind w:left="2160" w:hanging="180"/>
      <w:jc w:val="both"/>
    </w:pPr>
    <w:rPr>
      <w:rFonts w:ascii="Arial" w:eastAsia="Calibri" w:hAnsi="Arial"/>
      <w:snapToGrid w:val="0"/>
      <w:sz w:val="22"/>
      <w:szCs w:val="22"/>
    </w:rPr>
  </w:style>
  <w:style w:type="paragraph" w:customStyle="1" w:styleId="slovn1rove">
    <w:name w:val="číslování 1.úroveň"/>
    <w:basedOn w:val="Nadpis2"/>
    <w:qFormat/>
    <w:rsid w:val="00126A4A"/>
    <w:pPr>
      <w:keepLines w:val="0"/>
      <w:numPr>
        <w:numId w:val="12"/>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26A4A"/>
    <w:pPr>
      <w:keepNext/>
      <w:numPr>
        <w:ilvl w:val="1"/>
        <w:numId w:val="12"/>
      </w:numPr>
      <w:tabs>
        <w:tab w:val="left" w:pos="567"/>
      </w:tabs>
      <w:suppressAutoHyphens/>
      <w:spacing w:before="120" w:after="120"/>
      <w:ind w:left="1440" w:hanging="360"/>
      <w:jc w:val="both"/>
    </w:pPr>
    <w:rPr>
      <w:rFonts w:ascii="Arial" w:eastAsia="Calibri" w:hAnsi="Arial"/>
      <w:snapToGrid w:val="0"/>
      <w:sz w:val="22"/>
      <w:szCs w:val="22"/>
    </w:rPr>
  </w:style>
  <w:style w:type="paragraph" w:customStyle="1" w:styleId="odrky">
    <w:name w:val="odrážky"/>
    <w:basedOn w:val="Normln"/>
    <w:link w:val="odrkyChar"/>
    <w:qFormat/>
    <w:rsid w:val="00126A4A"/>
    <w:pPr>
      <w:keepNext/>
      <w:numPr>
        <w:numId w:val="13"/>
      </w:numPr>
      <w:suppressAutoHyphens/>
      <w:ind w:left="714" w:hanging="357"/>
      <w:jc w:val="both"/>
    </w:pPr>
    <w:rPr>
      <w:rFonts w:ascii="Arial" w:eastAsia="Calibri" w:hAnsi="Arial"/>
      <w:sz w:val="22"/>
    </w:rPr>
  </w:style>
  <w:style w:type="character" w:customStyle="1" w:styleId="odrkyChar">
    <w:name w:val="odrážky Char"/>
    <w:link w:val="odrky"/>
    <w:rsid w:val="00126A4A"/>
    <w:rPr>
      <w:rFonts w:ascii="Arial" w:eastAsia="Calibri" w:hAnsi="Arial" w:cs="Times New Roman"/>
      <w:szCs w:val="24"/>
      <w:lang w:eastAsia="cs-CZ"/>
    </w:rPr>
  </w:style>
  <w:style w:type="paragraph" w:styleId="Normlnodsazen">
    <w:name w:val="Normal Indent"/>
    <w:basedOn w:val="Normln"/>
    <w:uiPriority w:val="99"/>
    <w:semiHidden/>
    <w:unhideWhenUsed/>
    <w:rsid w:val="00126A4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8340">
      <w:bodyDiv w:val="1"/>
      <w:marLeft w:val="0"/>
      <w:marRight w:val="0"/>
      <w:marTop w:val="0"/>
      <w:marBottom w:val="0"/>
      <w:divBdr>
        <w:top w:val="none" w:sz="0" w:space="0" w:color="auto"/>
        <w:left w:val="none" w:sz="0" w:space="0" w:color="auto"/>
        <w:bottom w:val="none" w:sz="0" w:space="0" w:color="auto"/>
        <w:right w:val="none" w:sz="0" w:space="0" w:color="auto"/>
      </w:divBdr>
    </w:div>
    <w:div w:id="178542167">
      <w:bodyDiv w:val="1"/>
      <w:marLeft w:val="0"/>
      <w:marRight w:val="0"/>
      <w:marTop w:val="0"/>
      <w:marBottom w:val="0"/>
      <w:divBdr>
        <w:top w:val="none" w:sz="0" w:space="0" w:color="auto"/>
        <w:left w:val="none" w:sz="0" w:space="0" w:color="auto"/>
        <w:bottom w:val="none" w:sz="0" w:space="0" w:color="auto"/>
        <w:right w:val="none" w:sz="0" w:space="0" w:color="auto"/>
      </w:divBdr>
    </w:div>
    <w:div w:id="184174948">
      <w:bodyDiv w:val="1"/>
      <w:marLeft w:val="0"/>
      <w:marRight w:val="0"/>
      <w:marTop w:val="0"/>
      <w:marBottom w:val="0"/>
      <w:divBdr>
        <w:top w:val="none" w:sz="0" w:space="0" w:color="auto"/>
        <w:left w:val="none" w:sz="0" w:space="0" w:color="auto"/>
        <w:bottom w:val="none" w:sz="0" w:space="0" w:color="auto"/>
        <w:right w:val="none" w:sz="0" w:space="0" w:color="auto"/>
      </w:divBdr>
    </w:div>
    <w:div w:id="205147388">
      <w:bodyDiv w:val="1"/>
      <w:marLeft w:val="0"/>
      <w:marRight w:val="0"/>
      <w:marTop w:val="0"/>
      <w:marBottom w:val="0"/>
      <w:divBdr>
        <w:top w:val="none" w:sz="0" w:space="0" w:color="auto"/>
        <w:left w:val="none" w:sz="0" w:space="0" w:color="auto"/>
        <w:bottom w:val="none" w:sz="0" w:space="0" w:color="auto"/>
        <w:right w:val="none" w:sz="0" w:space="0" w:color="auto"/>
      </w:divBdr>
    </w:div>
    <w:div w:id="217788818">
      <w:bodyDiv w:val="1"/>
      <w:marLeft w:val="0"/>
      <w:marRight w:val="0"/>
      <w:marTop w:val="0"/>
      <w:marBottom w:val="0"/>
      <w:divBdr>
        <w:top w:val="none" w:sz="0" w:space="0" w:color="auto"/>
        <w:left w:val="none" w:sz="0" w:space="0" w:color="auto"/>
        <w:bottom w:val="none" w:sz="0" w:space="0" w:color="auto"/>
        <w:right w:val="none" w:sz="0" w:space="0" w:color="auto"/>
      </w:divBdr>
      <w:divsChild>
        <w:div w:id="1524443139">
          <w:marLeft w:val="0"/>
          <w:marRight w:val="0"/>
          <w:marTop w:val="0"/>
          <w:marBottom w:val="0"/>
          <w:divBdr>
            <w:top w:val="none" w:sz="0" w:space="0" w:color="auto"/>
            <w:left w:val="none" w:sz="0" w:space="0" w:color="auto"/>
            <w:bottom w:val="none" w:sz="0" w:space="0" w:color="auto"/>
            <w:right w:val="none" w:sz="0" w:space="0" w:color="auto"/>
          </w:divBdr>
        </w:div>
      </w:divsChild>
    </w:div>
    <w:div w:id="308481493">
      <w:bodyDiv w:val="1"/>
      <w:marLeft w:val="0"/>
      <w:marRight w:val="0"/>
      <w:marTop w:val="0"/>
      <w:marBottom w:val="0"/>
      <w:divBdr>
        <w:top w:val="none" w:sz="0" w:space="0" w:color="auto"/>
        <w:left w:val="none" w:sz="0" w:space="0" w:color="auto"/>
        <w:bottom w:val="none" w:sz="0" w:space="0" w:color="auto"/>
        <w:right w:val="none" w:sz="0" w:space="0" w:color="auto"/>
      </w:divBdr>
    </w:div>
    <w:div w:id="349647430">
      <w:bodyDiv w:val="1"/>
      <w:marLeft w:val="0"/>
      <w:marRight w:val="0"/>
      <w:marTop w:val="0"/>
      <w:marBottom w:val="0"/>
      <w:divBdr>
        <w:top w:val="none" w:sz="0" w:space="0" w:color="auto"/>
        <w:left w:val="none" w:sz="0" w:space="0" w:color="auto"/>
        <w:bottom w:val="none" w:sz="0" w:space="0" w:color="auto"/>
        <w:right w:val="none" w:sz="0" w:space="0" w:color="auto"/>
      </w:divBdr>
    </w:div>
    <w:div w:id="371079229">
      <w:bodyDiv w:val="1"/>
      <w:marLeft w:val="0"/>
      <w:marRight w:val="0"/>
      <w:marTop w:val="0"/>
      <w:marBottom w:val="0"/>
      <w:divBdr>
        <w:top w:val="none" w:sz="0" w:space="0" w:color="auto"/>
        <w:left w:val="none" w:sz="0" w:space="0" w:color="auto"/>
        <w:bottom w:val="none" w:sz="0" w:space="0" w:color="auto"/>
        <w:right w:val="none" w:sz="0" w:space="0" w:color="auto"/>
      </w:divBdr>
    </w:div>
    <w:div w:id="384908783">
      <w:bodyDiv w:val="1"/>
      <w:marLeft w:val="0"/>
      <w:marRight w:val="0"/>
      <w:marTop w:val="0"/>
      <w:marBottom w:val="0"/>
      <w:divBdr>
        <w:top w:val="none" w:sz="0" w:space="0" w:color="auto"/>
        <w:left w:val="none" w:sz="0" w:space="0" w:color="auto"/>
        <w:bottom w:val="none" w:sz="0" w:space="0" w:color="auto"/>
        <w:right w:val="none" w:sz="0" w:space="0" w:color="auto"/>
      </w:divBdr>
    </w:div>
    <w:div w:id="405955221">
      <w:bodyDiv w:val="1"/>
      <w:marLeft w:val="0"/>
      <w:marRight w:val="0"/>
      <w:marTop w:val="0"/>
      <w:marBottom w:val="0"/>
      <w:divBdr>
        <w:top w:val="none" w:sz="0" w:space="0" w:color="auto"/>
        <w:left w:val="none" w:sz="0" w:space="0" w:color="auto"/>
        <w:bottom w:val="none" w:sz="0" w:space="0" w:color="auto"/>
        <w:right w:val="none" w:sz="0" w:space="0" w:color="auto"/>
      </w:divBdr>
    </w:div>
    <w:div w:id="427577440">
      <w:bodyDiv w:val="1"/>
      <w:marLeft w:val="0"/>
      <w:marRight w:val="0"/>
      <w:marTop w:val="0"/>
      <w:marBottom w:val="0"/>
      <w:divBdr>
        <w:top w:val="none" w:sz="0" w:space="0" w:color="auto"/>
        <w:left w:val="none" w:sz="0" w:space="0" w:color="auto"/>
        <w:bottom w:val="none" w:sz="0" w:space="0" w:color="auto"/>
        <w:right w:val="none" w:sz="0" w:space="0" w:color="auto"/>
      </w:divBdr>
    </w:div>
    <w:div w:id="457145998">
      <w:bodyDiv w:val="1"/>
      <w:marLeft w:val="0"/>
      <w:marRight w:val="0"/>
      <w:marTop w:val="0"/>
      <w:marBottom w:val="0"/>
      <w:divBdr>
        <w:top w:val="none" w:sz="0" w:space="0" w:color="auto"/>
        <w:left w:val="none" w:sz="0" w:space="0" w:color="auto"/>
        <w:bottom w:val="none" w:sz="0" w:space="0" w:color="auto"/>
        <w:right w:val="none" w:sz="0" w:space="0" w:color="auto"/>
      </w:divBdr>
    </w:div>
    <w:div w:id="512304350">
      <w:bodyDiv w:val="1"/>
      <w:marLeft w:val="0"/>
      <w:marRight w:val="0"/>
      <w:marTop w:val="0"/>
      <w:marBottom w:val="0"/>
      <w:divBdr>
        <w:top w:val="none" w:sz="0" w:space="0" w:color="auto"/>
        <w:left w:val="none" w:sz="0" w:space="0" w:color="auto"/>
        <w:bottom w:val="none" w:sz="0" w:space="0" w:color="auto"/>
        <w:right w:val="none" w:sz="0" w:space="0" w:color="auto"/>
      </w:divBdr>
    </w:div>
    <w:div w:id="537861515">
      <w:bodyDiv w:val="1"/>
      <w:marLeft w:val="0"/>
      <w:marRight w:val="0"/>
      <w:marTop w:val="0"/>
      <w:marBottom w:val="0"/>
      <w:divBdr>
        <w:top w:val="none" w:sz="0" w:space="0" w:color="auto"/>
        <w:left w:val="none" w:sz="0" w:space="0" w:color="auto"/>
        <w:bottom w:val="none" w:sz="0" w:space="0" w:color="auto"/>
        <w:right w:val="none" w:sz="0" w:space="0" w:color="auto"/>
      </w:divBdr>
    </w:div>
    <w:div w:id="547186147">
      <w:bodyDiv w:val="1"/>
      <w:marLeft w:val="0"/>
      <w:marRight w:val="0"/>
      <w:marTop w:val="0"/>
      <w:marBottom w:val="0"/>
      <w:divBdr>
        <w:top w:val="none" w:sz="0" w:space="0" w:color="auto"/>
        <w:left w:val="none" w:sz="0" w:space="0" w:color="auto"/>
        <w:bottom w:val="none" w:sz="0" w:space="0" w:color="auto"/>
        <w:right w:val="none" w:sz="0" w:space="0" w:color="auto"/>
      </w:divBdr>
    </w:div>
    <w:div w:id="550581660">
      <w:bodyDiv w:val="1"/>
      <w:marLeft w:val="0"/>
      <w:marRight w:val="0"/>
      <w:marTop w:val="0"/>
      <w:marBottom w:val="0"/>
      <w:divBdr>
        <w:top w:val="none" w:sz="0" w:space="0" w:color="auto"/>
        <w:left w:val="none" w:sz="0" w:space="0" w:color="auto"/>
        <w:bottom w:val="none" w:sz="0" w:space="0" w:color="auto"/>
        <w:right w:val="none" w:sz="0" w:space="0" w:color="auto"/>
      </w:divBdr>
    </w:div>
    <w:div w:id="575434888">
      <w:bodyDiv w:val="1"/>
      <w:marLeft w:val="0"/>
      <w:marRight w:val="0"/>
      <w:marTop w:val="0"/>
      <w:marBottom w:val="0"/>
      <w:divBdr>
        <w:top w:val="none" w:sz="0" w:space="0" w:color="auto"/>
        <w:left w:val="none" w:sz="0" w:space="0" w:color="auto"/>
        <w:bottom w:val="none" w:sz="0" w:space="0" w:color="auto"/>
        <w:right w:val="none" w:sz="0" w:space="0" w:color="auto"/>
      </w:divBdr>
      <w:divsChild>
        <w:div w:id="1987591243">
          <w:marLeft w:val="0"/>
          <w:marRight w:val="0"/>
          <w:marTop w:val="0"/>
          <w:marBottom w:val="0"/>
          <w:divBdr>
            <w:top w:val="none" w:sz="0" w:space="0" w:color="auto"/>
            <w:left w:val="none" w:sz="0" w:space="0" w:color="auto"/>
            <w:bottom w:val="none" w:sz="0" w:space="0" w:color="auto"/>
            <w:right w:val="none" w:sz="0" w:space="0" w:color="auto"/>
          </w:divBdr>
        </w:div>
      </w:divsChild>
    </w:div>
    <w:div w:id="613488295">
      <w:bodyDiv w:val="1"/>
      <w:marLeft w:val="0"/>
      <w:marRight w:val="0"/>
      <w:marTop w:val="0"/>
      <w:marBottom w:val="0"/>
      <w:divBdr>
        <w:top w:val="none" w:sz="0" w:space="0" w:color="auto"/>
        <w:left w:val="none" w:sz="0" w:space="0" w:color="auto"/>
        <w:bottom w:val="none" w:sz="0" w:space="0" w:color="auto"/>
        <w:right w:val="none" w:sz="0" w:space="0" w:color="auto"/>
      </w:divBdr>
    </w:div>
    <w:div w:id="639000191">
      <w:bodyDiv w:val="1"/>
      <w:marLeft w:val="0"/>
      <w:marRight w:val="0"/>
      <w:marTop w:val="0"/>
      <w:marBottom w:val="0"/>
      <w:divBdr>
        <w:top w:val="none" w:sz="0" w:space="0" w:color="auto"/>
        <w:left w:val="none" w:sz="0" w:space="0" w:color="auto"/>
        <w:bottom w:val="none" w:sz="0" w:space="0" w:color="auto"/>
        <w:right w:val="none" w:sz="0" w:space="0" w:color="auto"/>
      </w:divBdr>
      <w:divsChild>
        <w:div w:id="1670712068">
          <w:marLeft w:val="0"/>
          <w:marRight w:val="0"/>
          <w:marTop w:val="0"/>
          <w:marBottom w:val="0"/>
          <w:divBdr>
            <w:top w:val="none" w:sz="0" w:space="0" w:color="auto"/>
            <w:left w:val="none" w:sz="0" w:space="0" w:color="auto"/>
            <w:bottom w:val="none" w:sz="0" w:space="0" w:color="auto"/>
            <w:right w:val="none" w:sz="0" w:space="0" w:color="auto"/>
          </w:divBdr>
          <w:divsChild>
            <w:div w:id="6587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8018">
      <w:bodyDiv w:val="1"/>
      <w:marLeft w:val="0"/>
      <w:marRight w:val="0"/>
      <w:marTop w:val="0"/>
      <w:marBottom w:val="0"/>
      <w:divBdr>
        <w:top w:val="none" w:sz="0" w:space="0" w:color="auto"/>
        <w:left w:val="none" w:sz="0" w:space="0" w:color="auto"/>
        <w:bottom w:val="none" w:sz="0" w:space="0" w:color="auto"/>
        <w:right w:val="none" w:sz="0" w:space="0" w:color="auto"/>
      </w:divBdr>
    </w:div>
    <w:div w:id="680201009">
      <w:bodyDiv w:val="1"/>
      <w:marLeft w:val="0"/>
      <w:marRight w:val="0"/>
      <w:marTop w:val="0"/>
      <w:marBottom w:val="0"/>
      <w:divBdr>
        <w:top w:val="none" w:sz="0" w:space="0" w:color="auto"/>
        <w:left w:val="none" w:sz="0" w:space="0" w:color="auto"/>
        <w:bottom w:val="none" w:sz="0" w:space="0" w:color="auto"/>
        <w:right w:val="none" w:sz="0" w:space="0" w:color="auto"/>
      </w:divBdr>
    </w:div>
    <w:div w:id="724716134">
      <w:bodyDiv w:val="1"/>
      <w:marLeft w:val="0"/>
      <w:marRight w:val="0"/>
      <w:marTop w:val="0"/>
      <w:marBottom w:val="0"/>
      <w:divBdr>
        <w:top w:val="none" w:sz="0" w:space="0" w:color="auto"/>
        <w:left w:val="none" w:sz="0" w:space="0" w:color="auto"/>
        <w:bottom w:val="none" w:sz="0" w:space="0" w:color="auto"/>
        <w:right w:val="none" w:sz="0" w:space="0" w:color="auto"/>
      </w:divBdr>
    </w:div>
    <w:div w:id="824786299">
      <w:bodyDiv w:val="1"/>
      <w:marLeft w:val="0"/>
      <w:marRight w:val="0"/>
      <w:marTop w:val="0"/>
      <w:marBottom w:val="0"/>
      <w:divBdr>
        <w:top w:val="none" w:sz="0" w:space="0" w:color="auto"/>
        <w:left w:val="none" w:sz="0" w:space="0" w:color="auto"/>
        <w:bottom w:val="none" w:sz="0" w:space="0" w:color="auto"/>
        <w:right w:val="none" w:sz="0" w:space="0" w:color="auto"/>
      </w:divBdr>
    </w:div>
    <w:div w:id="855508623">
      <w:bodyDiv w:val="1"/>
      <w:marLeft w:val="0"/>
      <w:marRight w:val="0"/>
      <w:marTop w:val="0"/>
      <w:marBottom w:val="0"/>
      <w:divBdr>
        <w:top w:val="none" w:sz="0" w:space="0" w:color="auto"/>
        <w:left w:val="none" w:sz="0" w:space="0" w:color="auto"/>
        <w:bottom w:val="none" w:sz="0" w:space="0" w:color="auto"/>
        <w:right w:val="none" w:sz="0" w:space="0" w:color="auto"/>
      </w:divBdr>
    </w:div>
    <w:div w:id="975187141">
      <w:bodyDiv w:val="1"/>
      <w:marLeft w:val="0"/>
      <w:marRight w:val="0"/>
      <w:marTop w:val="0"/>
      <w:marBottom w:val="0"/>
      <w:divBdr>
        <w:top w:val="none" w:sz="0" w:space="0" w:color="auto"/>
        <w:left w:val="none" w:sz="0" w:space="0" w:color="auto"/>
        <w:bottom w:val="none" w:sz="0" w:space="0" w:color="auto"/>
        <w:right w:val="none" w:sz="0" w:space="0" w:color="auto"/>
      </w:divBdr>
    </w:div>
    <w:div w:id="1030229584">
      <w:bodyDiv w:val="1"/>
      <w:marLeft w:val="0"/>
      <w:marRight w:val="0"/>
      <w:marTop w:val="0"/>
      <w:marBottom w:val="0"/>
      <w:divBdr>
        <w:top w:val="none" w:sz="0" w:space="0" w:color="auto"/>
        <w:left w:val="none" w:sz="0" w:space="0" w:color="auto"/>
        <w:bottom w:val="none" w:sz="0" w:space="0" w:color="auto"/>
        <w:right w:val="none" w:sz="0" w:space="0" w:color="auto"/>
      </w:divBdr>
    </w:div>
    <w:div w:id="1031762389">
      <w:bodyDiv w:val="1"/>
      <w:marLeft w:val="0"/>
      <w:marRight w:val="0"/>
      <w:marTop w:val="0"/>
      <w:marBottom w:val="0"/>
      <w:divBdr>
        <w:top w:val="none" w:sz="0" w:space="0" w:color="auto"/>
        <w:left w:val="none" w:sz="0" w:space="0" w:color="auto"/>
        <w:bottom w:val="none" w:sz="0" w:space="0" w:color="auto"/>
        <w:right w:val="none" w:sz="0" w:space="0" w:color="auto"/>
      </w:divBdr>
    </w:div>
    <w:div w:id="1038352828">
      <w:bodyDiv w:val="1"/>
      <w:marLeft w:val="0"/>
      <w:marRight w:val="0"/>
      <w:marTop w:val="0"/>
      <w:marBottom w:val="0"/>
      <w:divBdr>
        <w:top w:val="none" w:sz="0" w:space="0" w:color="auto"/>
        <w:left w:val="none" w:sz="0" w:space="0" w:color="auto"/>
        <w:bottom w:val="none" w:sz="0" w:space="0" w:color="auto"/>
        <w:right w:val="none" w:sz="0" w:space="0" w:color="auto"/>
      </w:divBdr>
    </w:div>
    <w:div w:id="1220701950">
      <w:bodyDiv w:val="1"/>
      <w:marLeft w:val="0"/>
      <w:marRight w:val="0"/>
      <w:marTop w:val="0"/>
      <w:marBottom w:val="0"/>
      <w:divBdr>
        <w:top w:val="none" w:sz="0" w:space="0" w:color="auto"/>
        <w:left w:val="none" w:sz="0" w:space="0" w:color="auto"/>
        <w:bottom w:val="none" w:sz="0" w:space="0" w:color="auto"/>
        <w:right w:val="none" w:sz="0" w:space="0" w:color="auto"/>
      </w:divBdr>
    </w:div>
    <w:div w:id="1236861843">
      <w:bodyDiv w:val="1"/>
      <w:marLeft w:val="0"/>
      <w:marRight w:val="0"/>
      <w:marTop w:val="0"/>
      <w:marBottom w:val="0"/>
      <w:divBdr>
        <w:top w:val="none" w:sz="0" w:space="0" w:color="auto"/>
        <w:left w:val="none" w:sz="0" w:space="0" w:color="auto"/>
        <w:bottom w:val="none" w:sz="0" w:space="0" w:color="auto"/>
        <w:right w:val="none" w:sz="0" w:space="0" w:color="auto"/>
      </w:divBdr>
    </w:div>
    <w:div w:id="1252542710">
      <w:bodyDiv w:val="1"/>
      <w:marLeft w:val="0"/>
      <w:marRight w:val="0"/>
      <w:marTop w:val="0"/>
      <w:marBottom w:val="0"/>
      <w:divBdr>
        <w:top w:val="none" w:sz="0" w:space="0" w:color="auto"/>
        <w:left w:val="none" w:sz="0" w:space="0" w:color="auto"/>
        <w:bottom w:val="none" w:sz="0" w:space="0" w:color="auto"/>
        <w:right w:val="none" w:sz="0" w:space="0" w:color="auto"/>
      </w:divBdr>
      <w:divsChild>
        <w:div w:id="594091993">
          <w:marLeft w:val="0"/>
          <w:marRight w:val="0"/>
          <w:marTop w:val="0"/>
          <w:marBottom w:val="0"/>
          <w:divBdr>
            <w:top w:val="none" w:sz="0" w:space="0" w:color="auto"/>
            <w:left w:val="none" w:sz="0" w:space="0" w:color="auto"/>
            <w:bottom w:val="none" w:sz="0" w:space="0" w:color="auto"/>
            <w:right w:val="none" w:sz="0" w:space="0" w:color="auto"/>
          </w:divBdr>
        </w:div>
      </w:divsChild>
    </w:div>
    <w:div w:id="1258636709">
      <w:bodyDiv w:val="1"/>
      <w:marLeft w:val="0"/>
      <w:marRight w:val="0"/>
      <w:marTop w:val="0"/>
      <w:marBottom w:val="0"/>
      <w:divBdr>
        <w:top w:val="none" w:sz="0" w:space="0" w:color="auto"/>
        <w:left w:val="none" w:sz="0" w:space="0" w:color="auto"/>
        <w:bottom w:val="none" w:sz="0" w:space="0" w:color="auto"/>
        <w:right w:val="none" w:sz="0" w:space="0" w:color="auto"/>
      </w:divBdr>
    </w:div>
    <w:div w:id="1274508888">
      <w:bodyDiv w:val="1"/>
      <w:marLeft w:val="0"/>
      <w:marRight w:val="0"/>
      <w:marTop w:val="0"/>
      <w:marBottom w:val="0"/>
      <w:divBdr>
        <w:top w:val="none" w:sz="0" w:space="0" w:color="auto"/>
        <w:left w:val="none" w:sz="0" w:space="0" w:color="auto"/>
        <w:bottom w:val="none" w:sz="0" w:space="0" w:color="auto"/>
        <w:right w:val="none" w:sz="0" w:space="0" w:color="auto"/>
      </w:divBdr>
    </w:div>
    <w:div w:id="1288974638">
      <w:bodyDiv w:val="1"/>
      <w:marLeft w:val="0"/>
      <w:marRight w:val="0"/>
      <w:marTop w:val="0"/>
      <w:marBottom w:val="0"/>
      <w:divBdr>
        <w:top w:val="none" w:sz="0" w:space="0" w:color="auto"/>
        <w:left w:val="none" w:sz="0" w:space="0" w:color="auto"/>
        <w:bottom w:val="none" w:sz="0" w:space="0" w:color="auto"/>
        <w:right w:val="none" w:sz="0" w:space="0" w:color="auto"/>
      </w:divBdr>
    </w:div>
    <w:div w:id="1334143345">
      <w:bodyDiv w:val="1"/>
      <w:marLeft w:val="0"/>
      <w:marRight w:val="0"/>
      <w:marTop w:val="0"/>
      <w:marBottom w:val="0"/>
      <w:divBdr>
        <w:top w:val="none" w:sz="0" w:space="0" w:color="auto"/>
        <w:left w:val="none" w:sz="0" w:space="0" w:color="auto"/>
        <w:bottom w:val="none" w:sz="0" w:space="0" w:color="auto"/>
        <w:right w:val="none" w:sz="0" w:space="0" w:color="auto"/>
      </w:divBdr>
    </w:div>
    <w:div w:id="1347634923">
      <w:bodyDiv w:val="1"/>
      <w:marLeft w:val="0"/>
      <w:marRight w:val="0"/>
      <w:marTop w:val="0"/>
      <w:marBottom w:val="0"/>
      <w:divBdr>
        <w:top w:val="none" w:sz="0" w:space="0" w:color="auto"/>
        <w:left w:val="none" w:sz="0" w:space="0" w:color="auto"/>
        <w:bottom w:val="none" w:sz="0" w:space="0" w:color="auto"/>
        <w:right w:val="none" w:sz="0" w:space="0" w:color="auto"/>
      </w:divBdr>
    </w:div>
    <w:div w:id="1370959513">
      <w:bodyDiv w:val="1"/>
      <w:marLeft w:val="0"/>
      <w:marRight w:val="0"/>
      <w:marTop w:val="0"/>
      <w:marBottom w:val="0"/>
      <w:divBdr>
        <w:top w:val="none" w:sz="0" w:space="0" w:color="auto"/>
        <w:left w:val="none" w:sz="0" w:space="0" w:color="auto"/>
        <w:bottom w:val="none" w:sz="0" w:space="0" w:color="auto"/>
        <w:right w:val="none" w:sz="0" w:space="0" w:color="auto"/>
      </w:divBdr>
    </w:div>
    <w:div w:id="1397317921">
      <w:bodyDiv w:val="1"/>
      <w:marLeft w:val="0"/>
      <w:marRight w:val="0"/>
      <w:marTop w:val="0"/>
      <w:marBottom w:val="0"/>
      <w:divBdr>
        <w:top w:val="none" w:sz="0" w:space="0" w:color="auto"/>
        <w:left w:val="none" w:sz="0" w:space="0" w:color="auto"/>
        <w:bottom w:val="none" w:sz="0" w:space="0" w:color="auto"/>
        <w:right w:val="none" w:sz="0" w:space="0" w:color="auto"/>
      </w:divBdr>
    </w:div>
    <w:div w:id="1405301098">
      <w:bodyDiv w:val="1"/>
      <w:marLeft w:val="0"/>
      <w:marRight w:val="0"/>
      <w:marTop w:val="0"/>
      <w:marBottom w:val="0"/>
      <w:divBdr>
        <w:top w:val="none" w:sz="0" w:space="0" w:color="auto"/>
        <w:left w:val="none" w:sz="0" w:space="0" w:color="auto"/>
        <w:bottom w:val="none" w:sz="0" w:space="0" w:color="auto"/>
        <w:right w:val="none" w:sz="0" w:space="0" w:color="auto"/>
      </w:divBdr>
    </w:div>
    <w:div w:id="1407221278">
      <w:bodyDiv w:val="1"/>
      <w:marLeft w:val="0"/>
      <w:marRight w:val="0"/>
      <w:marTop w:val="0"/>
      <w:marBottom w:val="0"/>
      <w:divBdr>
        <w:top w:val="none" w:sz="0" w:space="0" w:color="auto"/>
        <w:left w:val="none" w:sz="0" w:space="0" w:color="auto"/>
        <w:bottom w:val="none" w:sz="0" w:space="0" w:color="auto"/>
        <w:right w:val="none" w:sz="0" w:space="0" w:color="auto"/>
      </w:divBdr>
    </w:div>
    <w:div w:id="1449617285">
      <w:bodyDiv w:val="1"/>
      <w:marLeft w:val="0"/>
      <w:marRight w:val="0"/>
      <w:marTop w:val="0"/>
      <w:marBottom w:val="0"/>
      <w:divBdr>
        <w:top w:val="none" w:sz="0" w:space="0" w:color="auto"/>
        <w:left w:val="none" w:sz="0" w:space="0" w:color="auto"/>
        <w:bottom w:val="none" w:sz="0" w:space="0" w:color="auto"/>
        <w:right w:val="none" w:sz="0" w:space="0" w:color="auto"/>
      </w:divBdr>
    </w:div>
    <w:div w:id="1553037017">
      <w:bodyDiv w:val="1"/>
      <w:marLeft w:val="0"/>
      <w:marRight w:val="0"/>
      <w:marTop w:val="0"/>
      <w:marBottom w:val="0"/>
      <w:divBdr>
        <w:top w:val="none" w:sz="0" w:space="0" w:color="auto"/>
        <w:left w:val="none" w:sz="0" w:space="0" w:color="auto"/>
        <w:bottom w:val="none" w:sz="0" w:space="0" w:color="auto"/>
        <w:right w:val="none" w:sz="0" w:space="0" w:color="auto"/>
      </w:divBdr>
    </w:div>
    <w:div w:id="1616255282">
      <w:bodyDiv w:val="1"/>
      <w:marLeft w:val="0"/>
      <w:marRight w:val="0"/>
      <w:marTop w:val="0"/>
      <w:marBottom w:val="0"/>
      <w:divBdr>
        <w:top w:val="none" w:sz="0" w:space="0" w:color="auto"/>
        <w:left w:val="none" w:sz="0" w:space="0" w:color="auto"/>
        <w:bottom w:val="none" w:sz="0" w:space="0" w:color="auto"/>
        <w:right w:val="none" w:sz="0" w:space="0" w:color="auto"/>
      </w:divBdr>
    </w:div>
    <w:div w:id="1663119893">
      <w:bodyDiv w:val="1"/>
      <w:marLeft w:val="0"/>
      <w:marRight w:val="0"/>
      <w:marTop w:val="0"/>
      <w:marBottom w:val="0"/>
      <w:divBdr>
        <w:top w:val="none" w:sz="0" w:space="0" w:color="auto"/>
        <w:left w:val="none" w:sz="0" w:space="0" w:color="auto"/>
        <w:bottom w:val="none" w:sz="0" w:space="0" w:color="auto"/>
        <w:right w:val="none" w:sz="0" w:space="0" w:color="auto"/>
      </w:divBdr>
    </w:div>
    <w:div w:id="1667592068">
      <w:bodyDiv w:val="1"/>
      <w:marLeft w:val="0"/>
      <w:marRight w:val="0"/>
      <w:marTop w:val="0"/>
      <w:marBottom w:val="0"/>
      <w:divBdr>
        <w:top w:val="none" w:sz="0" w:space="0" w:color="auto"/>
        <w:left w:val="none" w:sz="0" w:space="0" w:color="auto"/>
        <w:bottom w:val="none" w:sz="0" w:space="0" w:color="auto"/>
        <w:right w:val="none" w:sz="0" w:space="0" w:color="auto"/>
      </w:divBdr>
    </w:div>
    <w:div w:id="1725324279">
      <w:bodyDiv w:val="1"/>
      <w:marLeft w:val="0"/>
      <w:marRight w:val="0"/>
      <w:marTop w:val="0"/>
      <w:marBottom w:val="0"/>
      <w:divBdr>
        <w:top w:val="none" w:sz="0" w:space="0" w:color="auto"/>
        <w:left w:val="none" w:sz="0" w:space="0" w:color="auto"/>
        <w:bottom w:val="none" w:sz="0" w:space="0" w:color="auto"/>
        <w:right w:val="none" w:sz="0" w:space="0" w:color="auto"/>
      </w:divBdr>
    </w:div>
    <w:div w:id="1731803038">
      <w:bodyDiv w:val="1"/>
      <w:marLeft w:val="0"/>
      <w:marRight w:val="0"/>
      <w:marTop w:val="0"/>
      <w:marBottom w:val="0"/>
      <w:divBdr>
        <w:top w:val="none" w:sz="0" w:space="0" w:color="auto"/>
        <w:left w:val="none" w:sz="0" w:space="0" w:color="auto"/>
        <w:bottom w:val="none" w:sz="0" w:space="0" w:color="auto"/>
        <w:right w:val="none" w:sz="0" w:space="0" w:color="auto"/>
      </w:divBdr>
    </w:div>
    <w:div w:id="1765832862">
      <w:bodyDiv w:val="1"/>
      <w:marLeft w:val="0"/>
      <w:marRight w:val="0"/>
      <w:marTop w:val="0"/>
      <w:marBottom w:val="0"/>
      <w:divBdr>
        <w:top w:val="none" w:sz="0" w:space="0" w:color="auto"/>
        <w:left w:val="none" w:sz="0" w:space="0" w:color="auto"/>
        <w:bottom w:val="none" w:sz="0" w:space="0" w:color="auto"/>
        <w:right w:val="none" w:sz="0" w:space="0" w:color="auto"/>
      </w:divBdr>
    </w:div>
    <w:div w:id="1787499332">
      <w:bodyDiv w:val="1"/>
      <w:marLeft w:val="0"/>
      <w:marRight w:val="0"/>
      <w:marTop w:val="0"/>
      <w:marBottom w:val="0"/>
      <w:divBdr>
        <w:top w:val="none" w:sz="0" w:space="0" w:color="auto"/>
        <w:left w:val="none" w:sz="0" w:space="0" w:color="auto"/>
        <w:bottom w:val="none" w:sz="0" w:space="0" w:color="auto"/>
        <w:right w:val="none" w:sz="0" w:space="0" w:color="auto"/>
      </w:divBdr>
    </w:div>
    <w:div w:id="1850292974">
      <w:bodyDiv w:val="1"/>
      <w:marLeft w:val="0"/>
      <w:marRight w:val="0"/>
      <w:marTop w:val="0"/>
      <w:marBottom w:val="0"/>
      <w:divBdr>
        <w:top w:val="none" w:sz="0" w:space="0" w:color="auto"/>
        <w:left w:val="none" w:sz="0" w:space="0" w:color="auto"/>
        <w:bottom w:val="none" w:sz="0" w:space="0" w:color="auto"/>
        <w:right w:val="none" w:sz="0" w:space="0" w:color="auto"/>
      </w:divBdr>
    </w:div>
    <w:div w:id="1949268623">
      <w:bodyDiv w:val="1"/>
      <w:marLeft w:val="0"/>
      <w:marRight w:val="0"/>
      <w:marTop w:val="0"/>
      <w:marBottom w:val="0"/>
      <w:divBdr>
        <w:top w:val="none" w:sz="0" w:space="0" w:color="auto"/>
        <w:left w:val="none" w:sz="0" w:space="0" w:color="auto"/>
        <w:bottom w:val="none" w:sz="0" w:space="0" w:color="auto"/>
        <w:right w:val="none" w:sz="0" w:space="0" w:color="auto"/>
      </w:divBdr>
    </w:div>
    <w:div w:id="2006009332">
      <w:bodyDiv w:val="1"/>
      <w:marLeft w:val="0"/>
      <w:marRight w:val="0"/>
      <w:marTop w:val="0"/>
      <w:marBottom w:val="0"/>
      <w:divBdr>
        <w:top w:val="none" w:sz="0" w:space="0" w:color="auto"/>
        <w:left w:val="none" w:sz="0" w:space="0" w:color="auto"/>
        <w:bottom w:val="none" w:sz="0" w:space="0" w:color="auto"/>
        <w:right w:val="none" w:sz="0" w:space="0" w:color="auto"/>
      </w:divBdr>
    </w:div>
    <w:div w:id="2050563229">
      <w:bodyDiv w:val="1"/>
      <w:marLeft w:val="0"/>
      <w:marRight w:val="0"/>
      <w:marTop w:val="0"/>
      <w:marBottom w:val="0"/>
      <w:divBdr>
        <w:top w:val="none" w:sz="0" w:space="0" w:color="auto"/>
        <w:left w:val="none" w:sz="0" w:space="0" w:color="auto"/>
        <w:bottom w:val="none" w:sz="0" w:space="0" w:color="auto"/>
        <w:right w:val="none" w:sz="0" w:space="0" w:color="auto"/>
      </w:divBdr>
    </w:div>
    <w:div w:id="2073886827">
      <w:bodyDiv w:val="1"/>
      <w:marLeft w:val="0"/>
      <w:marRight w:val="0"/>
      <w:marTop w:val="0"/>
      <w:marBottom w:val="0"/>
      <w:divBdr>
        <w:top w:val="none" w:sz="0" w:space="0" w:color="auto"/>
        <w:left w:val="none" w:sz="0" w:space="0" w:color="auto"/>
        <w:bottom w:val="none" w:sz="0" w:space="0" w:color="auto"/>
        <w:right w:val="none" w:sz="0" w:space="0" w:color="auto"/>
      </w:divBdr>
    </w:div>
    <w:div w:id="2098093864">
      <w:bodyDiv w:val="1"/>
      <w:marLeft w:val="0"/>
      <w:marRight w:val="0"/>
      <w:marTop w:val="0"/>
      <w:marBottom w:val="0"/>
      <w:divBdr>
        <w:top w:val="none" w:sz="0" w:space="0" w:color="auto"/>
        <w:left w:val="none" w:sz="0" w:space="0" w:color="auto"/>
        <w:bottom w:val="none" w:sz="0" w:space="0" w:color="auto"/>
        <w:right w:val="none" w:sz="0" w:space="0" w:color="auto"/>
      </w:divBdr>
    </w:div>
    <w:div w:id="20990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F45E-D09B-4F46-B3AB-4E34AACF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2193</Words>
  <Characters>12941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Michys</dc:creator>
  <cp:lastModifiedBy>Korandová Michaela</cp:lastModifiedBy>
  <cp:revision>2</cp:revision>
  <cp:lastPrinted>2018-01-03T14:45:00Z</cp:lastPrinted>
  <dcterms:created xsi:type="dcterms:W3CDTF">2018-01-09T14:00:00Z</dcterms:created>
  <dcterms:modified xsi:type="dcterms:W3CDTF">2018-01-09T14:00:00Z</dcterms:modified>
</cp:coreProperties>
</file>