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03023" w14:textId="77777777" w:rsidR="006511A8" w:rsidRPr="00572A51" w:rsidRDefault="006511A8" w:rsidP="0027524D">
      <w:pPr>
        <w:spacing w:before="0" w:after="120" w:line="240" w:lineRule="auto"/>
        <w:rPr>
          <w:rFonts w:asciiTheme="minorHAnsi" w:hAnsiTheme="minorHAnsi" w:cs="Arial"/>
          <w:caps/>
          <w:sz w:val="32"/>
          <w:szCs w:val="36"/>
        </w:rPr>
      </w:pPr>
    </w:p>
    <w:p w14:paraId="2B2392BF" w14:textId="6A44E039"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0EC16FAC" w14:textId="77777777" w:rsidR="0027524D" w:rsidRPr="00572A51" w:rsidRDefault="0027524D" w:rsidP="0027524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v rámci operačního programu Podnikání a inovace pro konkurenceschopnost v období 2014 – 2020, Prioritní osa-1 „Rozvoj výzkumu a vývoje pro inovace“, název programu podpory Aplikace</w:t>
      </w:r>
    </w:p>
    <w:p w14:paraId="2DE5DB7F" w14:textId="7860B21D"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C74EA6">
        <w:rPr>
          <w:rFonts w:asciiTheme="minorHAnsi" w:hAnsiTheme="minorHAnsi"/>
          <w:b w:val="0"/>
          <w:i/>
          <w:sz w:val="24"/>
          <w:szCs w:val="24"/>
        </w:rPr>
        <w:t xml:space="preserve"> a ve smyslu § 2 odst. 2 písm. h</w:t>
      </w:r>
      <w:r w:rsidR="009F131D" w:rsidRPr="00572A51">
        <w:rPr>
          <w:rFonts w:asciiTheme="minorHAnsi" w:hAnsiTheme="minorHAnsi"/>
          <w:b w:val="0"/>
          <w:i/>
          <w:sz w:val="24"/>
          <w:szCs w:val="24"/>
        </w:rPr>
        <w:t>) zákona č. 130/2002 Sb., o podpoře výzkumu, experimentálního vývoje a inovací z veřejných prostředků a o změně některých souvisejících zákonů</w:t>
      </w:r>
    </w:p>
    <w:p w14:paraId="662271F3"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___________________________________________________________________________</w:t>
      </w:r>
    </w:p>
    <w:p w14:paraId="527A56CF" w14:textId="77777777" w:rsidR="00127FBC" w:rsidRPr="00572A51" w:rsidRDefault="00127FBC" w:rsidP="00A4108A">
      <w:pPr>
        <w:spacing w:before="0" w:line="240" w:lineRule="auto"/>
        <w:rPr>
          <w:rFonts w:asciiTheme="minorHAnsi" w:hAnsiTheme="minorHAnsi"/>
        </w:rPr>
      </w:pPr>
    </w:p>
    <w:tbl>
      <w:tblPr>
        <w:tblW w:w="10542" w:type="dxa"/>
        <w:tblInd w:w="18" w:type="dxa"/>
        <w:tblLayout w:type="fixed"/>
        <w:tblCellMar>
          <w:left w:w="70" w:type="dxa"/>
          <w:right w:w="70" w:type="dxa"/>
        </w:tblCellMar>
        <w:tblLook w:val="0000" w:firstRow="0" w:lastRow="0" w:firstColumn="0" w:lastColumn="0" w:noHBand="0" w:noVBand="0"/>
      </w:tblPr>
      <w:tblGrid>
        <w:gridCol w:w="3596"/>
        <w:gridCol w:w="6946"/>
      </w:tblGrid>
      <w:tr w:rsidR="003B12B0" w:rsidRPr="00C47EE3" w14:paraId="27538A3C" w14:textId="77777777" w:rsidTr="003F456A">
        <w:trPr>
          <w:cantSplit/>
        </w:trPr>
        <w:tc>
          <w:tcPr>
            <w:tcW w:w="3596" w:type="dxa"/>
          </w:tcPr>
          <w:p w14:paraId="3A6133BE" w14:textId="6327B24B"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Název:</w:t>
            </w:r>
          </w:p>
        </w:tc>
        <w:tc>
          <w:tcPr>
            <w:tcW w:w="6946" w:type="dxa"/>
          </w:tcPr>
          <w:p w14:paraId="40521099" w14:textId="7DBDCFED" w:rsidR="003B12B0" w:rsidRPr="00C47EE3" w:rsidRDefault="003B12B0" w:rsidP="00A4108A">
            <w:pPr>
              <w:spacing w:before="0" w:line="240" w:lineRule="auto"/>
              <w:rPr>
                <w:rFonts w:asciiTheme="minorHAnsi" w:hAnsiTheme="minorHAnsi"/>
                <w:b w:val="0"/>
                <w:szCs w:val="22"/>
                <w:highlight w:val="yellow"/>
              </w:rPr>
            </w:pPr>
            <w:r w:rsidRPr="00977DB7">
              <w:rPr>
                <w:rFonts w:asciiTheme="minorHAnsi" w:hAnsiTheme="minorHAnsi"/>
                <w:szCs w:val="22"/>
              </w:rPr>
              <w:t>ECM System Solutions s.r.o.</w:t>
            </w:r>
          </w:p>
        </w:tc>
      </w:tr>
      <w:tr w:rsidR="003B12B0" w:rsidRPr="00C47EE3" w14:paraId="02A86D07" w14:textId="77777777" w:rsidTr="003F456A">
        <w:trPr>
          <w:cantSplit/>
        </w:trPr>
        <w:tc>
          <w:tcPr>
            <w:tcW w:w="3596" w:type="dxa"/>
          </w:tcPr>
          <w:p w14:paraId="4AEAF2AB" w14:textId="7C9531DB"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Se sídlem:</w:t>
            </w:r>
          </w:p>
        </w:tc>
        <w:tc>
          <w:tcPr>
            <w:tcW w:w="6946" w:type="dxa"/>
          </w:tcPr>
          <w:p w14:paraId="326C5FEA" w14:textId="4D3C6F8D" w:rsidR="003B12B0" w:rsidRPr="00C47EE3" w:rsidRDefault="003B12B0" w:rsidP="00A4108A">
            <w:pPr>
              <w:spacing w:before="0" w:line="240" w:lineRule="auto"/>
              <w:rPr>
                <w:rFonts w:asciiTheme="minorHAnsi" w:hAnsiTheme="minorHAnsi"/>
                <w:szCs w:val="22"/>
                <w:highlight w:val="yellow"/>
              </w:rPr>
            </w:pPr>
            <w:r w:rsidRPr="00977DB7">
              <w:rPr>
                <w:rFonts w:asciiTheme="minorHAnsi" w:hAnsiTheme="minorHAnsi"/>
                <w:szCs w:val="22"/>
              </w:rPr>
              <w:t>č. p. 17, 747 84 Mikolajice</w:t>
            </w:r>
          </w:p>
        </w:tc>
      </w:tr>
      <w:tr w:rsidR="003B12B0" w:rsidRPr="00C47EE3" w14:paraId="0ADC8D9D" w14:textId="77777777" w:rsidTr="003F456A">
        <w:trPr>
          <w:cantSplit/>
        </w:trPr>
        <w:tc>
          <w:tcPr>
            <w:tcW w:w="3596" w:type="dxa"/>
          </w:tcPr>
          <w:p w14:paraId="126B50EE" w14:textId="16D8AFED"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Zastoupen:</w:t>
            </w:r>
          </w:p>
        </w:tc>
        <w:tc>
          <w:tcPr>
            <w:tcW w:w="6946" w:type="dxa"/>
          </w:tcPr>
          <w:p w14:paraId="3A0C7475" w14:textId="22020E97" w:rsidR="003B12B0" w:rsidRPr="00C47EE3" w:rsidRDefault="003B12B0" w:rsidP="00A4108A">
            <w:pPr>
              <w:spacing w:before="0" w:line="240" w:lineRule="auto"/>
              <w:rPr>
                <w:rFonts w:asciiTheme="minorHAnsi" w:hAnsiTheme="minorHAnsi"/>
                <w:szCs w:val="22"/>
                <w:highlight w:val="yellow"/>
              </w:rPr>
            </w:pPr>
            <w:r w:rsidRPr="00977DB7">
              <w:rPr>
                <w:rFonts w:asciiTheme="minorHAnsi" w:hAnsiTheme="minorHAnsi"/>
                <w:szCs w:val="22"/>
              </w:rPr>
              <w:t>Martin Krupa, jednatel společnosti</w:t>
            </w:r>
          </w:p>
        </w:tc>
      </w:tr>
      <w:tr w:rsidR="003B12B0" w:rsidRPr="00C47EE3" w14:paraId="771875E5" w14:textId="77777777" w:rsidTr="003F456A">
        <w:trPr>
          <w:cantSplit/>
        </w:trPr>
        <w:tc>
          <w:tcPr>
            <w:tcW w:w="3596" w:type="dxa"/>
          </w:tcPr>
          <w:p w14:paraId="5F8DCE39" w14:textId="77777777" w:rsidR="003B12B0" w:rsidRPr="00C47EE3" w:rsidRDefault="003B12B0" w:rsidP="00322C8C">
            <w:pPr>
              <w:spacing w:before="0" w:line="240" w:lineRule="auto"/>
              <w:rPr>
                <w:rFonts w:asciiTheme="minorHAnsi" w:hAnsiTheme="minorHAnsi"/>
                <w:szCs w:val="22"/>
              </w:rPr>
            </w:pPr>
            <w:r w:rsidRPr="00C47EE3">
              <w:rPr>
                <w:rFonts w:asciiTheme="minorHAnsi" w:hAnsiTheme="minorHAnsi"/>
                <w:szCs w:val="22"/>
              </w:rPr>
              <w:t>IČ:</w:t>
            </w:r>
          </w:p>
          <w:p w14:paraId="5E2D3CA4" w14:textId="77777777" w:rsidR="003B12B0" w:rsidRDefault="003B12B0" w:rsidP="00322C8C">
            <w:pPr>
              <w:spacing w:before="0" w:line="240" w:lineRule="auto"/>
              <w:rPr>
                <w:rFonts w:asciiTheme="minorHAnsi" w:hAnsiTheme="minorHAnsi"/>
                <w:szCs w:val="22"/>
              </w:rPr>
            </w:pPr>
            <w:r w:rsidRPr="00C47EE3">
              <w:rPr>
                <w:rFonts w:asciiTheme="minorHAnsi" w:hAnsiTheme="minorHAnsi"/>
                <w:szCs w:val="22"/>
              </w:rPr>
              <w:t>DIČ:</w:t>
            </w:r>
          </w:p>
          <w:p w14:paraId="087C5AEA" w14:textId="77777777" w:rsidR="003B12B0" w:rsidRPr="00C47EE3" w:rsidRDefault="003B12B0" w:rsidP="00322C8C">
            <w:pPr>
              <w:spacing w:before="0" w:line="240" w:lineRule="auto"/>
              <w:rPr>
                <w:rFonts w:asciiTheme="minorHAnsi" w:hAnsiTheme="minorHAnsi"/>
                <w:szCs w:val="22"/>
              </w:rPr>
            </w:pPr>
            <w:r>
              <w:rPr>
                <w:rFonts w:asciiTheme="minorHAnsi" w:hAnsiTheme="minorHAnsi"/>
                <w:szCs w:val="22"/>
              </w:rPr>
              <w:t>Zapsána:</w:t>
            </w:r>
          </w:p>
          <w:p w14:paraId="25B875BC" w14:textId="77777777" w:rsidR="003B12B0" w:rsidRPr="00C47EE3" w:rsidRDefault="003B12B0" w:rsidP="00322C8C">
            <w:pPr>
              <w:spacing w:before="0" w:line="240" w:lineRule="auto"/>
              <w:rPr>
                <w:rFonts w:asciiTheme="minorHAnsi" w:hAnsiTheme="minorHAnsi"/>
                <w:szCs w:val="22"/>
              </w:rPr>
            </w:pPr>
            <w:r w:rsidRPr="00C47EE3">
              <w:rPr>
                <w:rFonts w:asciiTheme="minorHAnsi" w:hAnsiTheme="minorHAnsi"/>
                <w:szCs w:val="22"/>
              </w:rPr>
              <w:t>Číslo bankovního účtu:</w:t>
            </w:r>
          </w:p>
          <w:p w14:paraId="687F1F5C" w14:textId="30898603"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Kontaktní osoba pro komunikaci:</w:t>
            </w:r>
          </w:p>
        </w:tc>
        <w:tc>
          <w:tcPr>
            <w:tcW w:w="6946" w:type="dxa"/>
          </w:tcPr>
          <w:p w14:paraId="06914A00" w14:textId="77777777" w:rsidR="003B12B0" w:rsidRPr="00977DB7" w:rsidRDefault="003B12B0" w:rsidP="00322C8C">
            <w:pPr>
              <w:spacing w:before="0" w:line="240" w:lineRule="auto"/>
              <w:rPr>
                <w:rFonts w:asciiTheme="minorHAnsi" w:hAnsiTheme="minorHAnsi"/>
                <w:szCs w:val="22"/>
              </w:rPr>
            </w:pPr>
            <w:r w:rsidRPr="00977DB7">
              <w:rPr>
                <w:rFonts w:asciiTheme="minorHAnsi" w:hAnsiTheme="minorHAnsi"/>
                <w:szCs w:val="22"/>
              </w:rPr>
              <w:t>28588266</w:t>
            </w:r>
          </w:p>
          <w:p w14:paraId="0ED0843F" w14:textId="0FA242D8" w:rsidR="003B12B0" w:rsidRPr="00977DB7" w:rsidRDefault="009D4A19" w:rsidP="00322C8C">
            <w:pPr>
              <w:spacing w:before="0" w:line="240" w:lineRule="auto"/>
              <w:rPr>
                <w:rFonts w:asciiTheme="minorHAnsi" w:hAnsiTheme="minorHAnsi"/>
                <w:szCs w:val="22"/>
              </w:rPr>
            </w:pPr>
            <w:r>
              <w:rPr>
                <w:rFonts w:asciiTheme="minorHAnsi" w:hAnsiTheme="minorHAnsi"/>
                <w:szCs w:val="22"/>
              </w:rPr>
              <w:t>CZ</w:t>
            </w:r>
            <w:r w:rsidR="003B12B0" w:rsidRPr="00977DB7">
              <w:rPr>
                <w:rFonts w:asciiTheme="minorHAnsi" w:hAnsiTheme="minorHAnsi"/>
                <w:szCs w:val="22"/>
              </w:rPr>
              <w:t>28588266</w:t>
            </w:r>
          </w:p>
          <w:p w14:paraId="706E18BC" w14:textId="77777777" w:rsidR="003B12B0" w:rsidRPr="00977DB7" w:rsidRDefault="003B12B0" w:rsidP="00322C8C">
            <w:pPr>
              <w:spacing w:before="0" w:line="240" w:lineRule="auto"/>
              <w:rPr>
                <w:rFonts w:asciiTheme="minorHAnsi" w:hAnsiTheme="minorHAnsi"/>
                <w:szCs w:val="22"/>
              </w:rPr>
            </w:pPr>
            <w:r w:rsidRPr="00977DB7">
              <w:rPr>
                <w:rFonts w:asciiTheme="minorHAnsi" w:hAnsiTheme="minorHAnsi"/>
                <w:szCs w:val="22"/>
              </w:rPr>
              <w:t>v OR u Krajského soudu v Ostravě, oddíl C, vložka 33305</w:t>
            </w:r>
          </w:p>
          <w:p w14:paraId="4AB7D8CF" w14:textId="60211AD8" w:rsidR="003B12B0" w:rsidRPr="00977DB7" w:rsidRDefault="003442D1" w:rsidP="00322C8C">
            <w:pPr>
              <w:spacing w:before="0" w:line="240" w:lineRule="auto"/>
              <w:rPr>
                <w:rFonts w:asciiTheme="minorHAnsi" w:hAnsiTheme="minorHAnsi"/>
                <w:szCs w:val="22"/>
              </w:rPr>
            </w:pPr>
            <w:r>
              <w:rPr>
                <w:rFonts w:asciiTheme="minorHAnsi" w:hAnsiTheme="minorHAnsi"/>
                <w:szCs w:val="22"/>
              </w:rPr>
              <w:t>XXXXXXXXXXXXXXXXXXXX</w:t>
            </w:r>
          </w:p>
          <w:p w14:paraId="74BC4E65" w14:textId="06814956" w:rsidR="003B12B0" w:rsidRPr="00C47EE3" w:rsidRDefault="003B12B0" w:rsidP="003442D1">
            <w:pPr>
              <w:spacing w:before="0" w:line="240" w:lineRule="auto"/>
              <w:rPr>
                <w:rFonts w:asciiTheme="minorHAnsi" w:hAnsiTheme="minorHAnsi"/>
                <w:szCs w:val="22"/>
                <w:highlight w:val="yellow"/>
              </w:rPr>
            </w:pPr>
            <w:r w:rsidRPr="00977DB7">
              <w:rPr>
                <w:rFonts w:asciiTheme="minorHAnsi" w:hAnsiTheme="minorHAnsi"/>
                <w:szCs w:val="22"/>
              </w:rPr>
              <w:t>Martin Krupa</w:t>
            </w:r>
            <w:r w:rsidR="003442D1">
              <w:rPr>
                <w:rFonts w:asciiTheme="minorHAnsi" w:hAnsiTheme="minorHAnsi"/>
                <w:szCs w:val="22"/>
              </w:rPr>
              <w:t>, XXXXXXXXXXXXXX</w:t>
            </w:r>
          </w:p>
        </w:tc>
      </w:tr>
      <w:tr w:rsidR="006511A8" w:rsidRPr="00C47EE3" w14:paraId="764843F9" w14:textId="77777777" w:rsidTr="003F456A">
        <w:trPr>
          <w:cantSplit/>
        </w:trPr>
        <w:tc>
          <w:tcPr>
            <w:tcW w:w="3596" w:type="dxa"/>
          </w:tcPr>
          <w:p w14:paraId="006FC01E" w14:textId="67B952D8" w:rsidR="006511A8"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(dále jen „</w:t>
            </w:r>
            <w:r w:rsidR="002C7890" w:rsidRPr="00C47EE3">
              <w:rPr>
                <w:rFonts w:asciiTheme="minorHAnsi" w:hAnsiTheme="minorHAnsi"/>
                <w:i/>
                <w:szCs w:val="22"/>
              </w:rPr>
              <w:t>P</w:t>
            </w:r>
            <w:r w:rsidR="009F131D" w:rsidRPr="00C47EE3">
              <w:rPr>
                <w:rFonts w:asciiTheme="minorHAnsi" w:hAnsiTheme="minorHAnsi"/>
                <w:i/>
                <w:szCs w:val="22"/>
              </w:rPr>
              <w:t>říjemce</w:t>
            </w:r>
            <w:r w:rsidRPr="00C47EE3">
              <w:rPr>
                <w:rFonts w:asciiTheme="minorHAnsi" w:hAnsiTheme="minorHAnsi"/>
                <w:i/>
                <w:szCs w:val="22"/>
              </w:rPr>
              <w:t>“)</w:t>
            </w:r>
          </w:p>
          <w:p w14:paraId="5A29DDFE" w14:textId="77777777" w:rsidR="006511A8" w:rsidRPr="003B12B0" w:rsidRDefault="006511A8" w:rsidP="00A4108A">
            <w:pPr>
              <w:spacing w:before="0" w:line="240" w:lineRule="auto"/>
              <w:rPr>
                <w:rFonts w:asciiTheme="minorHAnsi" w:hAnsiTheme="minorHAnsi"/>
                <w:sz w:val="16"/>
                <w:szCs w:val="22"/>
              </w:rPr>
            </w:pPr>
          </w:p>
          <w:p w14:paraId="133641BA"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a</w:t>
            </w:r>
          </w:p>
          <w:p w14:paraId="23844374" w14:textId="77777777" w:rsidR="006511A8" w:rsidRPr="003B12B0" w:rsidRDefault="006511A8" w:rsidP="00A4108A">
            <w:pPr>
              <w:spacing w:before="0" w:line="240" w:lineRule="auto"/>
              <w:rPr>
                <w:rFonts w:asciiTheme="minorHAnsi" w:hAnsiTheme="minorHAnsi"/>
                <w:sz w:val="16"/>
                <w:szCs w:val="22"/>
              </w:rPr>
            </w:pPr>
          </w:p>
        </w:tc>
        <w:tc>
          <w:tcPr>
            <w:tcW w:w="6946" w:type="dxa"/>
          </w:tcPr>
          <w:p w14:paraId="241C8C8A" w14:textId="77777777" w:rsidR="006511A8" w:rsidRPr="00C47EE3" w:rsidRDefault="006511A8" w:rsidP="00A4108A">
            <w:pPr>
              <w:spacing w:before="0" w:line="240" w:lineRule="auto"/>
              <w:rPr>
                <w:rFonts w:asciiTheme="minorHAnsi" w:hAnsiTheme="minorHAnsi"/>
                <w:b w:val="0"/>
                <w:i/>
                <w:szCs w:val="22"/>
              </w:rPr>
            </w:pPr>
          </w:p>
        </w:tc>
      </w:tr>
      <w:tr w:rsidR="006511A8" w:rsidRPr="00C47EE3" w14:paraId="45A5D0C1" w14:textId="77777777" w:rsidTr="003F456A">
        <w:trPr>
          <w:cantSplit/>
        </w:trPr>
        <w:tc>
          <w:tcPr>
            <w:tcW w:w="3596" w:type="dxa"/>
          </w:tcPr>
          <w:p w14:paraId="0DF6B17F" w14:textId="77777777"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p>
          <w:p w14:paraId="55414F5A" w14:textId="458E1200"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Se sídlem:</w:t>
            </w:r>
          </w:p>
          <w:p w14:paraId="3313E292" w14:textId="77777777" w:rsidR="002C7890" w:rsidRPr="00C47EE3" w:rsidRDefault="008B7921" w:rsidP="00A4108A">
            <w:pPr>
              <w:spacing w:before="0" w:line="240" w:lineRule="auto"/>
              <w:rPr>
                <w:rFonts w:asciiTheme="minorHAnsi" w:hAnsiTheme="minorHAnsi"/>
                <w:szCs w:val="22"/>
              </w:rPr>
            </w:pPr>
            <w:r w:rsidRPr="00C47EE3">
              <w:rPr>
                <w:rFonts w:asciiTheme="minorHAnsi" w:hAnsiTheme="minorHAnsi"/>
                <w:szCs w:val="22"/>
              </w:rPr>
              <w:t>Zastoupen:</w:t>
            </w:r>
          </w:p>
          <w:p w14:paraId="1CE7BF9A" w14:textId="73BE72C8"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IČ: </w:t>
            </w:r>
          </w:p>
          <w:p w14:paraId="01AE3225" w14:textId="6481D5B3" w:rsidR="008B7921" w:rsidRDefault="008B7921" w:rsidP="00A4108A">
            <w:pPr>
              <w:spacing w:before="0" w:line="240" w:lineRule="auto"/>
              <w:rPr>
                <w:rFonts w:asciiTheme="minorHAnsi" w:hAnsiTheme="minorHAnsi"/>
                <w:szCs w:val="22"/>
              </w:rPr>
            </w:pPr>
            <w:r w:rsidRPr="00C47EE3">
              <w:rPr>
                <w:rFonts w:asciiTheme="minorHAnsi" w:hAnsiTheme="minorHAnsi"/>
                <w:szCs w:val="22"/>
              </w:rPr>
              <w:t xml:space="preserve">DIČ: </w:t>
            </w:r>
          </w:p>
          <w:p w14:paraId="4484D853" w14:textId="23E32811" w:rsidR="00C63DA6" w:rsidRDefault="00C63DA6" w:rsidP="00A4108A">
            <w:pPr>
              <w:spacing w:before="0" w:line="240" w:lineRule="auto"/>
              <w:rPr>
                <w:rFonts w:asciiTheme="minorHAnsi" w:hAnsiTheme="minorHAnsi"/>
                <w:szCs w:val="22"/>
              </w:rPr>
            </w:pPr>
            <w:r>
              <w:rPr>
                <w:rFonts w:asciiTheme="minorHAnsi" w:hAnsiTheme="minorHAnsi"/>
                <w:szCs w:val="22"/>
              </w:rPr>
              <w:t>Zapsán</w:t>
            </w:r>
            <w:r w:rsidR="000E3F46">
              <w:rPr>
                <w:rFonts w:asciiTheme="minorHAnsi" w:hAnsiTheme="minorHAnsi"/>
                <w:szCs w:val="22"/>
              </w:rPr>
              <w:t>o</w:t>
            </w:r>
            <w:r>
              <w:rPr>
                <w:rFonts w:asciiTheme="minorHAnsi" w:hAnsiTheme="minorHAnsi"/>
                <w:szCs w:val="22"/>
              </w:rPr>
              <w:t>:</w:t>
            </w:r>
          </w:p>
          <w:p w14:paraId="3BAD66B0" w14:textId="77777777" w:rsidR="00C63DA6" w:rsidRPr="00C47EE3" w:rsidRDefault="00C63DA6" w:rsidP="00A4108A">
            <w:pPr>
              <w:spacing w:before="0" w:line="240" w:lineRule="auto"/>
              <w:rPr>
                <w:rFonts w:asciiTheme="minorHAnsi" w:hAnsiTheme="minorHAnsi"/>
                <w:szCs w:val="22"/>
              </w:rPr>
            </w:pPr>
          </w:p>
          <w:p w14:paraId="4D64B05A" w14:textId="06493D84"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Řešitelské pracoviště: </w:t>
            </w:r>
          </w:p>
        </w:tc>
        <w:tc>
          <w:tcPr>
            <w:tcW w:w="6946" w:type="dxa"/>
          </w:tcPr>
          <w:p w14:paraId="45FFADA9" w14:textId="0AF8814E" w:rsidR="009F131D" w:rsidRPr="00977DB7" w:rsidRDefault="009F131D" w:rsidP="00A4108A">
            <w:pPr>
              <w:spacing w:before="0" w:line="240" w:lineRule="auto"/>
              <w:rPr>
                <w:rFonts w:asciiTheme="minorHAnsi" w:hAnsiTheme="minorHAnsi"/>
                <w:szCs w:val="22"/>
              </w:rPr>
            </w:pPr>
            <w:r w:rsidRPr="00977DB7">
              <w:rPr>
                <w:rFonts w:asciiTheme="minorHAnsi" w:hAnsiTheme="minorHAnsi"/>
                <w:szCs w:val="22"/>
              </w:rPr>
              <w:t>České vysoké učení technické</w:t>
            </w:r>
            <w:r w:rsidR="001D1A5D" w:rsidRPr="00977DB7">
              <w:rPr>
                <w:rFonts w:asciiTheme="minorHAnsi" w:hAnsiTheme="minorHAnsi"/>
                <w:szCs w:val="22"/>
              </w:rPr>
              <w:t xml:space="preserve"> v Praze</w:t>
            </w:r>
          </w:p>
          <w:p w14:paraId="4B155F52" w14:textId="77777777" w:rsidR="002C7890" w:rsidRPr="00977DB7" w:rsidRDefault="008B7921" w:rsidP="00A4108A">
            <w:pPr>
              <w:spacing w:before="0" w:line="240" w:lineRule="auto"/>
              <w:rPr>
                <w:rFonts w:asciiTheme="minorHAnsi" w:hAnsiTheme="minorHAnsi"/>
                <w:szCs w:val="22"/>
              </w:rPr>
            </w:pPr>
            <w:r w:rsidRPr="00977DB7">
              <w:rPr>
                <w:rFonts w:asciiTheme="minorHAnsi" w:hAnsiTheme="minorHAnsi"/>
                <w:szCs w:val="22"/>
              </w:rPr>
              <w:t>Zikova 1903/4, 166 36 Praha 6</w:t>
            </w:r>
          </w:p>
          <w:p w14:paraId="76556FD3" w14:textId="54F4169A" w:rsidR="008B7921" w:rsidRPr="00977DB7" w:rsidRDefault="008B7921" w:rsidP="00A4108A">
            <w:pPr>
              <w:spacing w:before="0" w:line="240" w:lineRule="auto"/>
              <w:ind w:right="-779"/>
              <w:rPr>
                <w:rFonts w:asciiTheme="minorHAnsi" w:hAnsiTheme="minorHAnsi"/>
                <w:szCs w:val="22"/>
              </w:rPr>
            </w:pPr>
            <w:r w:rsidRPr="00977DB7">
              <w:rPr>
                <w:rFonts w:asciiTheme="minorHAnsi" w:hAnsiTheme="minorHAnsi"/>
                <w:szCs w:val="22"/>
              </w:rPr>
              <w:t>prof. Ing. Petrem Konvalinkou, CSc., FEng., rektorem</w:t>
            </w:r>
          </w:p>
          <w:p w14:paraId="5DCE3269" w14:textId="63F023BE" w:rsidR="008B7921" w:rsidRPr="00977DB7" w:rsidRDefault="008B7921" w:rsidP="00A4108A">
            <w:pPr>
              <w:spacing w:before="0" w:line="240" w:lineRule="auto"/>
              <w:ind w:right="-779"/>
              <w:rPr>
                <w:rFonts w:asciiTheme="minorHAnsi" w:hAnsiTheme="minorHAnsi"/>
                <w:szCs w:val="22"/>
              </w:rPr>
            </w:pPr>
            <w:r w:rsidRPr="00977DB7">
              <w:rPr>
                <w:rFonts w:asciiTheme="minorHAnsi" w:hAnsiTheme="minorHAnsi"/>
                <w:szCs w:val="22"/>
              </w:rPr>
              <w:t>68407700</w:t>
            </w:r>
          </w:p>
          <w:p w14:paraId="4A70CB99" w14:textId="0E98298F" w:rsidR="008B7921" w:rsidRPr="00977DB7" w:rsidRDefault="008B7921" w:rsidP="00A4108A">
            <w:pPr>
              <w:spacing w:before="0" w:line="240" w:lineRule="auto"/>
              <w:ind w:right="-779"/>
              <w:rPr>
                <w:rFonts w:asciiTheme="minorHAnsi" w:hAnsiTheme="minorHAnsi"/>
                <w:szCs w:val="22"/>
              </w:rPr>
            </w:pPr>
            <w:r w:rsidRPr="00977DB7">
              <w:rPr>
                <w:rFonts w:asciiTheme="minorHAnsi" w:hAnsiTheme="minorHAnsi"/>
                <w:szCs w:val="22"/>
              </w:rPr>
              <w:t>CZ68407700</w:t>
            </w:r>
          </w:p>
          <w:p w14:paraId="6F40B4B0" w14:textId="77777777" w:rsidR="00C63DA6" w:rsidRPr="00977DB7" w:rsidRDefault="00C63DA6" w:rsidP="00A4108A">
            <w:pPr>
              <w:spacing w:before="0" w:line="240" w:lineRule="auto"/>
              <w:ind w:right="-779"/>
              <w:rPr>
                <w:rFonts w:ascii="Calibri" w:hAnsi="Calibri" w:cs="Arial"/>
                <w:szCs w:val="22"/>
              </w:rPr>
            </w:pPr>
            <w:r w:rsidRPr="00977DB7">
              <w:rPr>
                <w:rFonts w:ascii="Calibri" w:hAnsi="Calibri" w:cs="Arial"/>
                <w:szCs w:val="22"/>
              </w:rPr>
              <w:t xml:space="preserve">zřízeno dle zák. č. 111/1998 Sb., o vysokých školách, </w:t>
            </w:r>
          </w:p>
          <w:p w14:paraId="04F84BE9" w14:textId="2060C68A" w:rsidR="00C63DA6" w:rsidRPr="00977DB7" w:rsidRDefault="00C63DA6" w:rsidP="00A4108A">
            <w:pPr>
              <w:spacing w:before="0" w:line="240" w:lineRule="auto"/>
              <w:ind w:right="-779"/>
              <w:rPr>
                <w:rFonts w:asciiTheme="minorHAnsi" w:hAnsiTheme="minorHAnsi"/>
                <w:szCs w:val="22"/>
              </w:rPr>
            </w:pPr>
            <w:r w:rsidRPr="00977DB7">
              <w:rPr>
                <w:rFonts w:ascii="Calibri" w:hAnsi="Calibri" w:cs="Arial"/>
                <w:szCs w:val="22"/>
              </w:rPr>
              <w:t>nezapisuje se do OR</w:t>
            </w:r>
          </w:p>
          <w:p w14:paraId="2ACE4124" w14:textId="7CB5FC90" w:rsidR="006511A8" w:rsidRPr="00977DB7" w:rsidRDefault="009F131D" w:rsidP="00A4108A">
            <w:pPr>
              <w:spacing w:before="0" w:line="240" w:lineRule="auto"/>
              <w:rPr>
                <w:rFonts w:asciiTheme="minorHAnsi" w:hAnsiTheme="minorHAnsi"/>
                <w:szCs w:val="22"/>
              </w:rPr>
            </w:pPr>
            <w:r w:rsidRPr="00977DB7">
              <w:rPr>
                <w:rFonts w:asciiTheme="minorHAnsi" w:hAnsiTheme="minorHAnsi"/>
                <w:szCs w:val="22"/>
              </w:rPr>
              <w:t>Univerzitní centrum energeticky efektivních budov ČVUT v Praze</w:t>
            </w:r>
          </w:p>
        </w:tc>
      </w:tr>
      <w:tr w:rsidR="006511A8" w:rsidRPr="00C47EE3" w14:paraId="218070FB" w14:textId="77777777" w:rsidTr="003F456A">
        <w:trPr>
          <w:cantSplit/>
        </w:trPr>
        <w:tc>
          <w:tcPr>
            <w:tcW w:w="3596" w:type="dxa"/>
          </w:tcPr>
          <w:p w14:paraId="05464B51" w14:textId="1729E6C7" w:rsidR="006511A8" w:rsidRPr="00C47EE3" w:rsidRDefault="006511A8" w:rsidP="00A4108A">
            <w:pPr>
              <w:spacing w:before="0" w:line="240" w:lineRule="auto"/>
              <w:rPr>
                <w:rFonts w:asciiTheme="minorHAnsi" w:hAnsiTheme="minorHAnsi"/>
                <w:szCs w:val="22"/>
              </w:rPr>
            </w:pPr>
          </w:p>
        </w:tc>
        <w:tc>
          <w:tcPr>
            <w:tcW w:w="6946" w:type="dxa"/>
          </w:tcPr>
          <w:p w14:paraId="74C415AD" w14:textId="4A2E4CD8" w:rsidR="006511A8" w:rsidRPr="00977DB7" w:rsidRDefault="009F131D" w:rsidP="00A4108A">
            <w:pPr>
              <w:spacing w:before="0" w:line="240" w:lineRule="auto"/>
              <w:rPr>
                <w:rFonts w:asciiTheme="minorHAnsi" w:hAnsiTheme="minorHAnsi"/>
                <w:szCs w:val="22"/>
              </w:rPr>
            </w:pPr>
            <w:r w:rsidRPr="00977DB7">
              <w:rPr>
                <w:rFonts w:asciiTheme="minorHAnsi" w:hAnsiTheme="minorHAnsi"/>
                <w:szCs w:val="22"/>
              </w:rPr>
              <w:t>Buštěhrad, Třinecká 1024, PSČ 273 43</w:t>
            </w:r>
          </w:p>
        </w:tc>
      </w:tr>
      <w:tr w:rsidR="006511A8" w:rsidRPr="00C47EE3" w14:paraId="2B156758" w14:textId="77777777" w:rsidTr="003F456A">
        <w:trPr>
          <w:cantSplit/>
        </w:trPr>
        <w:tc>
          <w:tcPr>
            <w:tcW w:w="3596" w:type="dxa"/>
          </w:tcPr>
          <w:p w14:paraId="577B0CA6" w14:textId="32378574"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Číslo bankovního účtu: </w:t>
            </w:r>
          </w:p>
        </w:tc>
        <w:tc>
          <w:tcPr>
            <w:tcW w:w="6946" w:type="dxa"/>
          </w:tcPr>
          <w:p w14:paraId="0BFE0513" w14:textId="03BA3414" w:rsidR="00127FBC" w:rsidRPr="00977DB7" w:rsidRDefault="003442D1" w:rsidP="00A4108A">
            <w:pPr>
              <w:spacing w:before="0" w:line="240" w:lineRule="auto"/>
              <w:rPr>
                <w:rFonts w:asciiTheme="minorHAnsi" w:hAnsiTheme="minorHAnsi"/>
                <w:szCs w:val="22"/>
              </w:rPr>
            </w:pPr>
            <w:r>
              <w:rPr>
                <w:rFonts w:asciiTheme="minorHAnsi" w:hAnsiTheme="minorHAnsi"/>
                <w:szCs w:val="22"/>
              </w:rPr>
              <w:t>XXXXXXXXXXXX</w:t>
            </w:r>
          </w:p>
        </w:tc>
      </w:tr>
      <w:tr w:rsidR="006511A8" w:rsidRPr="00C47EE3" w14:paraId="3D155D88" w14:textId="77777777" w:rsidTr="003F456A">
        <w:trPr>
          <w:cantSplit/>
        </w:trPr>
        <w:tc>
          <w:tcPr>
            <w:tcW w:w="3596" w:type="dxa"/>
          </w:tcPr>
          <w:p w14:paraId="048D6BAC" w14:textId="16EC17EE" w:rsidR="00147193" w:rsidRPr="00C47EE3" w:rsidRDefault="007978DE" w:rsidP="00A4108A">
            <w:pPr>
              <w:spacing w:before="0" w:line="240" w:lineRule="auto"/>
              <w:rPr>
                <w:rFonts w:asciiTheme="minorHAnsi" w:hAnsiTheme="minorHAnsi"/>
                <w:szCs w:val="22"/>
              </w:rPr>
            </w:pPr>
            <w:r w:rsidRPr="00C47EE3">
              <w:rPr>
                <w:rFonts w:asciiTheme="minorHAnsi" w:hAnsiTheme="minorHAnsi"/>
                <w:szCs w:val="22"/>
              </w:rPr>
              <w:t xml:space="preserve">Kontaktní osoba </w:t>
            </w:r>
            <w:r w:rsidR="002D1C7A" w:rsidRPr="00C47EE3">
              <w:rPr>
                <w:rFonts w:asciiTheme="minorHAnsi" w:hAnsiTheme="minorHAnsi"/>
                <w:szCs w:val="22"/>
              </w:rPr>
              <w:t>pro komunikaci:</w:t>
            </w:r>
          </w:p>
        </w:tc>
        <w:tc>
          <w:tcPr>
            <w:tcW w:w="6946" w:type="dxa"/>
          </w:tcPr>
          <w:p w14:paraId="26B65CDD" w14:textId="11CD68E2" w:rsidR="006511A8" w:rsidRPr="00977DB7" w:rsidRDefault="003442D1" w:rsidP="003442D1">
            <w:pPr>
              <w:spacing w:before="0" w:line="240" w:lineRule="auto"/>
              <w:rPr>
                <w:rFonts w:asciiTheme="minorHAnsi" w:hAnsiTheme="minorHAnsi"/>
                <w:szCs w:val="22"/>
              </w:rPr>
            </w:pPr>
            <w:r>
              <w:rPr>
                <w:rFonts w:asciiTheme="minorHAnsi" w:hAnsiTheme="minorHAnsi"/>
                <w:szCs w:val="22"/>
              </w:rPr>
              <w:t>XXXXXXXXXXXXXXXX</w:t>
            </w:r>
          </w:p>
        </w:tc>
      </w:tr>
      <w:tr w:rsidR="00362A76" w:rsidRPr="00C47EE3" w14:paraId="386562F2" w14:textId="77777777" w:rsidTr="003F456A">
        <w:trPr>
          <w:cantSplit/>
        </w:trPr>
        <w:tc>
          <w:tcPr>
            <w:tcW w:w="3596" w:type="dxa"/>
          </w:tcPr>
          <w:p w14:paraId="2136D35C" w14:textId="67E36BA6" w:rsidR="00362A76" w:rsidRDefault="00362A76" w:rsidP="00A4108A">
            <w:pPr>
              <w:spacing w:before="0" w:line="240" w:lineRule="auto"/>
              <w:rPr>
                <w:rFonts w:asciiTheme="minorHAnsi" w:hAnsiTheme="minorHAnsi"/>
                <w:i/>
                <w:szCs w:val="22"/>
              </w:rPr>
            </w:pPr>
            <w:r w:rsidRPr="00C47EE3">
              <w:rPr>
                <w:rFonts w:asciiTheme="minorHAnsi" w:hAnsiTheme="minorHAnsi"/>
                <w:i/>
                <w:szCs w:val="22"/>
              </w:rPr>
              <w:t>(dále jen „</w:t>
            </w:r>
            <w:r w:rsidR="005E4B83">
              <w:rPr>
                <w:rFonts w:asciiTheme="minorHAnsi" w:hAnsiTheme="minorHAnsi"/>
                <w:i/>
                <w:szCs w:val="22"/>
              </w:rPr>
              <w:t>Ú</w:t>
            </w:r>
            <w:r w:rsidRPr="00C47EE3">
              <w:rPr>
                <w:rFonts w:asciiTheme="minorHAnsi" w:hAnsiTheme="minorHAnsi"/>
                <w:i/>
                <w:szCs w:val="22"/>
              </w:rPr>
              <w:t>častník</w:t>
            </w:r>
            <w:r w:rsidR="005E4B83">
              <w:rPr>
                <w:rFonts w:asciiTheme="minorHAnsi" w:hAnsiTheme="minorHAnsi"/>
                <w:i/>
                <w:szCs w:val="22"/>
              </w:rPr>
              <w:t xml:space="preserve"> č. 1</w:t>
            </w:r>
            <w:r w:rsidRPr="00C47EE3">
              <w:rPr>
                <w:rFonts w:asciiTheme="minorHAnsi" w:hAnsiTheme="minorHAnsi"/>
                <w:i/>
                <w:szCs w:val="22"/>
              </w:rPr>
              <w:t>“)</w:t>
            </w:r>
          </w:p>
          <w:p w14:paraId="4F572F23" w14:textId="77777777" w:rsidR="00362A76" w:rsidRPr="003B12B0" w:rsidRDefault="00362A76" w:rsidP="00A4108A">
            <w:pPr>
              <w:spacing w:before="0" w:line="240" w:lineRule="auto"/>
              <w:rPr>
                <w:rFonts w:asciiTheme="minorHAnsi" w:hAnsiTheme="minorHAnsi"/>
                <w:i/>
                <w:sz w:val="16"/>
                <w:szCs w:val="22"/>
              </w:rPr>
            </w:pPr>
          </w:p>
          <w:p w14:paraId="5EB82CD3" w14:textId="59273B4A" w:rsidR="00362A76" w:rsidRPr="003B12B0" w:rsidRDefault="00362A76" w:rsidP="00A4108A">
            <w:pPr>
              <w:spacing w:before="0" w:line="240" w:lineRule="auto"/>
              <w:rPr>
                <w:rFonts w:asciiTheme="minorHAnsi" w:hAnsiTheme="minorHAnsi"/>
                <w:sz w:val="16"/>
                <w:szCs w:val="22"/>
              </w:rPr>
            </w:pPr>
            <w:r>
              <w:rPr>
                <w:rFonts w:asciiTheme="minorHAnsi" w:hAnsiTheme="minorHAnsi"/>
                <w:szCs w:val="22"/>
              </w:rPr>
              <w:t>a</w:t>
            </w:r>
          </w:p>
          <w:p w14:paraId="4577106F" w14:textId="306467B8" w:rsidR="00362A76" w:rsidRPr="003B12B0" w:rsidRDefault="00362A76" w:rsidP="00A4108A">
            <w:pPr>
              <w:spacing w:before="0" w:line="240" w:lineRule="auto"/>
              <w:rPr>
                <w:rFonts w:asciiTheme="minorHAnsi" w:hAnsiTheme="minorHAnsi"/>
                <w:i/>
                <w:sz w:val="16"/>
                <w:szCs w:val="22"/>
              </w:rPr>
            </w:pPr>
          </w:p>
        </w:tc>
        <w:tc>
          <w:tcPr>
            <w:tcW w:w="6946" w:type="dxa"/>
          </w:tcPr>
          <w:p w14:paraId="03BE58E8" w14:textId="77777777" w:rsidR="00362A76" w:rsidRPr="00977DB7" w:rsidRDefault="00362A76" w:rsidP="00A4108A">
            <w:pPr>
              <w:spacing w:before="0" w:line="240" w:lineRule="auto"/>
              <w:rPr>
                <w:rFonts w:asciiTheme="minorHAnsi" w:hAnsiTheme="minorHAnsi"/>
                <w:szCs w:val="22"/>
              </w:rPr>
            </w:pPr>
          </w:p>
        </w:tc>
      </w:tr>
      <w:tr w:rsidR="003B12B0" w:rsidRPr="00C47EE3" w14:paraId="76154E28" w14:textId="77777777" w:rsidTr="003F456A">
        <w:trPr>
          <w:cantSplit/>
        </w:trPr>
        <w:tc>
          <w:tcPr>
            <w:tcW w:w="3596" w:type="dxa"/>
          </w:tcPr>
          <w:p w14:paraId="19B4E518" w14:textId="34620675"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Název:</w:t>
            </w:r>
          </w:p>
        </w:tc>
        <w:tc>
          <w:tcPr>
            <w:tcW w:w="6946" w:type="dxa"/>
          </w:tcPr>
          <w:p w14:paraId="4BC595EC" w14:textId="71818CB9" w:rsidR="003B12B0" w:rsidRPr="00977DB7" w:rsidRDefault="003B12B0" w:rsidP="00A4108A">
            <w:pPr>
              <w:spacing w:before="0" w:line="240" w:lineRule="auto"/>
              <w:rPr>
                <w:rFonts w:asciiTheme="minorHAnsi" w:hAnsiTheme="minorHAnsi"/>
                <w:szCs w:val="22"/>
              </w:rPr>
            </w:pPr>
            <w:r w:rsidRPr="00362A76">
              <w:rPr>
                <w:rFonts w:asciiTheme="minorHAnsi" w:hAnsiTheme="minorHAnsi"/>
                <w:szCs w:val="22"/>
              </w:rPr>
              <w:t>YOUNG4ENERGY s.r.o.</w:t>
            </w:r>
          </w:p>
        </w:tc>
      </w:tr>
      <w:tr w:rsidR="003B12B0" w:rsidRPr="00C47EE3" w14:paraId="16DAE561" w14:textId="77777777" w:rsidTr="003F456A">
        <w:trPr>
          <w:cantSplit/>
        </w:trPr>
        <w:tc>
          <w:tcPr>
            <w:tcW w:w="3596" w:type="dxa"/>
          </w:tcPr>
          <w:p w14:paraId="6C872228" w14:textId="3AE6B519"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Se sídlem:</w:t>
            </w:r>
          </w:p>
        </w:tc>
        <w:tc>
          <w:tcPr>
            <w:tcW w:w="6946" w:type="dxa"/>
          </w:tcPr>
          <w:p w14:paraId="17363D50" w14:textId="066C8ED0" w:rsidR="003B12B0" w:rsidRPr="00977DB7" w:rsidRDefault="003B12B0" w:rsidP="00A4108A">
            <w:pPr>
              <w:spacing w:before="0" w:line="240" w:lineRule="auto"/>
              <w:rPr>
                <w:rFonts w:asciiTheme="minorHAnsi" w:hAnsiTheme="minorHAnsi"/>
                <w:szCs w:val="22"/>
              </w:rPr>
            </w:pPr>
            <w:r w:rsidRPr="00362A76">
              <w:rPr>
                <w:rFonts w:asciiTheme="minorHAnsi" w:hAnsiTheme="minorHAnsi"/>
                <w:szCs w:val="22"/>
              </w:rPr>
              <w:t>Korunní 595/76, Mariánské Hory, 709 00 Ostrava</w:t>
            </w:r>
          </w:p>
        </w:tc>
      </w:tr>
      <w:tr w:rsidR="003B12B0" w:rsidRPr="00C47EE3" w14:paraId="52A1FCFB" w14:textId="77777777" w:rsidTr="003F456A">
        <w:trPr>
          <w:cantSplit/>
        </w:trPr>
        <w:tc>
          <w:tcPr>
            <w:tcW w:w="3596" w:type="dxa"/>
          </w:tcPr>
          <w:p w14:paraId="103ECB56" w14:textId="1F71AF13"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Zastoupen:</w:t>
            </w:r>
          </w:p>
        </w:tc>
        <w:tc>
          <w:tcPr>
            <w:tcW w:w="6946" w:type="dxa"/>
          </w:tcPr>
          <w:p w14:paraId="540B5AAA" w14:textId="6FBC29DD" w:rsidR="003B12B0" w:rsidRPr="00977DB7" w:rsidRDefault="003B12B0" w:rsidP="00A4108A">
            <w:pPr>
              <w:spacing w:before="0" w:line="240" w:lineRule="auto"/>
              <w:rPr>
                <w:rFonts w:asciiTheme="minorHAnsi" w:hAnsiTheme="minorHAnsi"/>
                <w:szCs w:val="22"/>
              </w:rPr>
            </w:pPr>
            <w:r w:rsidRPr="00362A76">
              <w:rPr>
                <w:rFonts w:asciiTheme="minorHAnsi" w:hAnsiTheme="minorHAnsi"/>
                <w:szCs w:val="22"/>
              </w:rPr>
              <w:t>Ing. Jan Mendrygal, Ing. Vít Lebeda, jednatelé společnosti</w:t>
            </w:r>
          </w:p>
        </w:tc>
      </w:tr>
      <w:tr w:rsidR="003B12B0" w:rsidRPr="00C47EE3" w14:paraId="7A885147" w14:textId="77777777" w:rsidTr="003F456A">
        <w:trPr>
          <w:cantSplit/>
        </w:trPr>
        <w:tc>
          <w:tcPr>
            <w:tcW w:w="3596" w:type="dxa"/>
          </w:tcPr>
          <w:p w14:paraId="0B872FED" w14:textId="77777777" w:rsidR="003B12B0" w:rsidRPr="00C47EE3" w:rsidRDefault="003B12B0" w:rsidP="00322C8C">
            <w:pPr>
              <w:spacing w:before="0" w:line="240" w:lineRule="auto"/>
              <w:rPr>
                <w:rFonts w:asciiTheme="minorHAnsi" w:hAnsiTheme="minorHAnsi"/>
                <w:szCs w:val="22"/>
              </w:rPr>
            </w:pPr>
            <w:r w:rsidRPr="00C47EE3">
              <w:rPr>
                <w:rFonts w:asciiTheme="minorHAnsi" w:hAnsiTheme="minorHAnsi"/>
                <w:szCs w:val="22"/>
              </w:rPr>
              <w:t>IČ:</w:t>
            </w:r>
          </w:p>
          <w:p w14:paraId="5C465A15" w14:textId="77777777" w:rsidR="003B12B0" w:rsidRDefault="003B12B0" w:rsidP="00322C8C">
            <w:pPr>
              <w:spacing w:before="0" w:line="240" w:lineRule="auto"/>
              <w:rPr>
                <w:rFonts w:asciiTheme="minorHAnsi" w:hAnsiTheme="minorHAnsi"/>
                <w:szCs w:val="22"/>
              </w:rPr>
            </w:pPr>
            <w:r w:rsidRPr="00C47EE3">
              <w:rPr>
                <w:rFonts w:asciiTheme="minorHAnsi" w:hAnsiTheme="minorHAnsi"/>
                <w:szCs w:val="22"/>
              </w:rPr>
              <w:t>DIČ:</w:t>
            </w:r>
          </w:p>
          <w:p w14:paraId="11FAC04F" w14:textId="77777777" w:rsidR="003B12B0" w:rsidRPr="00C47EE3" w:rsidRDefault="003B12B0" w:rsidP="00322C8C">
            <w:pPr>
              <w:spacing w:before="0" w:line="240" w:lineRule="auto"/>
              <w:rPr>
                <w:rFonts w:asciiTheme="minorHAnsi" w:hAnsiTheme="minorHAnsi"/>
                <w:szCs w:val="22"/>
              </w:rPr>
            </w:pPr>
            <w:r>
              <w:rPr>
                <w:rFonts w:asciiTheme="minorHAnsi" w:hAnsiTheme="minorHAnsi"/>
                <w:szCs w:val="22"/>
              </w:rPr>
              <w:t>Zapsána:</w:t>
            </w:r>
          </w:p>
          <w:p w14:paraId="5BB040A8" w14:textId="77777777" w:rsidR="003B12B0" w:rsidRPr="00C47EE3" w:rsidRDefault="003B12B0" w:rsidP="00322C8C">
            <w:pPr>
              <w:spacing w:before="0" w:line="240" w:lineRule="auto"/>
              <w:rPr>
                <w:rFonts w:asciiTheme="minorHAnsi" w:hAnsiTheme="minorHAnsi"/>
                <w:szCs w:val="22"/>
              </w:rPr>
            </w:pPr>
            <w:r w:rsidRPr="00C47EE3">
              <w:rPr>
                <w:rFonts w:asciiTheme="minorHAnsi" w:hAnsiTheme="minorHAnsi"/>
                <w:szCs w:val="22"/>
              </w:rPr>
              <w:t>Číslo bankovního účtu:</w:t>
            </w:r>
          </w:p>
          <w:p w14:paraId="5589D845" w14:textId="13AD6272" w:rsidR="003B12B0" w:rsidRPr="00C47EE3" w:rsidRDefault="003B12B0" w:rsidP="00A4108A">
            <w:pPr>
              <w:spacing w:before="0" w:line="240" w:lineRule="auto"/>
              <w:rPr>
                <w:rFonts w:asciiTheme="minorHAnsi" w:hAnsiTheme="minorHAnsi"/>
                <w:szCs w:val="22"/>
              </w:rPr>
            </w:pPr>
            <w:r w:rsidRPr="00C47EE3">
              <w:rPr>
                <w:rFonts w:asciiTheme="minorHAnsi" w:hAnsiTheme="minorHAnsi"/>
                <w:szCs w:val="22"/>
              </w:rPr>
              <w:t>Kontaktní osoba pro komunikaci:</w:t>
            </w:r>
          </w:p>
        </w:tc>
        <w:tc>
          <w:tcPr>
            <w:tcW w:w="6946" w:type="dxa"/>
          </w:tcPr>
          <w:p w14:paraId="76CD0CBA" w14:textId="77777777" w:rsidR="003B12B0" w:rsidRPr="00C47EE3" w:rsidRDefault="003B12B0" w:rsidP="00322C8C">
            <w:pPr>
              <w:spacing w:before="0" w:line="240" w:lineRule="auto"/>
              <w:rPr>
                <w:rFonts w:asciiTheme="minorHAnsi" w:hAnsiTheme="minorHAnsi"/>
                <w:szCs w:val="22"/>
                <w:highlight w:val="yellow"/>
              </w:rPr>
            </w:pPr>
            <w:r w:rsidRPr="00362A76">
              <w:rPr>
                <w:rFonts w:asciiTheme="minorHAnsi" w:hAnsiTheme="minorHAnsi"/>
                <w:szCs w:val="22"/>
              </w:rPr>
              <w:t>040 83 351</w:t>
            </w:r>
          </w:p>
          <w:p w14:paraId="336E20A6" w14:textId="77777777" w:rsidR="003B12B0" w:rsidRPr="00C47EE3" w:rsidRDefault="003B12B0" w:rsidP="00322C8C">
            <w:pPr>
              <w:spacing w:before="0" w:line="240" w:lineRule="auto"/>
              <w:rPr>
                <w:rFonts w:asciiTheme="minorHAnsi" w:hAnsiTheme="minorHAnsi"/>
                <w:szCs w:val="22"/>
                <w:highlight w:val="yellow"/>
              </w:rPr>
            </w:pPr>
            <w:r>
              <w:rPr>
                <w:rFonts w:asciiTheme="minorHAnsi" w:hAnsiTheme="minorHAnsi"/>
                <w:szCs w:val="22"/>
              </w:rPr>
              <w:t xml:space="preserve">CZ </w:t>
            </w:r>
            <w:r w:rsidRPr="00362A76">
              <w:rPr>
                <w:rFonts w:asciiTheme="minorHAnsi" w:hAnsiTheme="minorHAnsi"/>
                <w:szCs w:val="22"/>
              </w:rPr>
              <w:t>040 83</w:t>
            </w:r>
            <w:r>
              <w:rPr>
                <w:rFonts w:asciiTheme="minorHAnsi" w:hAnsiTheme="minorHAnsi"/>
                <w:szCs w:val="22"/>
              </w:rPr>
              <w:t> </w:t>
            </w:r>
            <w:r w:rsidRPr="00362A76">
              <w:rPr>
                <w:rFonts w:asciiTheme="minorHAnsi" w:hAnsiTheme="minorHAnsi"/>
                <w:szCs w:val="22"/>
              </w:rPr>
              <w:t>351</w:t>
            </w:r>
          </w:p>
          <w:p w14:paraId="22E75B7F" w14:textId="77777777" w:rsidR="003B12B0" w:rsidRPr="00C47EE3" w:rsidRDefault="003B12B0" w:rsidP="00322C8C">
            <w:pPr>
              <w:spacing w:before="0" w:line="240" w:lineRule="auto"/>
              <w:rPr>
                <w:rFonts w:asciiTheme="minorHAnsi" w:hAnsiTheme="minorHAnsi"/>
                <w:szCs w:val="22"/>
                <w:highlight w:val="yellow"/>
              </w:rPr>
            </w:pPr>
            <w:r w:rsidRPr="00362A76">
              <w:rPr>
                <w:rFonts w:asciiTheme="minorHAnsi" w:hAnsiTheme="minorHAnsi"/>
                <w:szCs w:val="22"/>
              </w:rPr>
              <w:t>v OR u Krajského soudu v Ostravě oddíl C, vložka 62302</w:t>
            </w:r>
          </w:p>
          <w:p w14:paraId="20ADCCCA" w14:textId="2F9C20A1" w:rsidR="003B12B0" w:rsidRDefault="003442D1" w:rsidP="00322C8C">
            <w:pPr>
              <w:spacing w:before="0" w:line="240" w:lineRule="auto"/>
              <w:rPr>
                <w:rFonts w:asciiTheme="minorHAnsi" w:hAnsiTheme="minorHAnsi"/>
                <w:szCs w:val="22"/>
                <w:highlight w:val="yellow"/>
              </w:rPr>
            </w:pPr>
            <w:r>
              <w:rPr>
                <w:rFonts w:asciiTheme="minorHAnsi" w:hAnsiTheme="minorHAnsi"/>
                <w:szCs w:val="22"/>
              </w:rPr>
              <w:t>XXXXXXXXXXXXXXXXXXX</w:t>
            </w:r>
          </w:p>
          <w:p w14:paraId="243AB040" w14:textId="09492C6E" w:rsidR="003B12B0" w:rsidRPr="00977DB7" w:rsidRDefault="003B12B0" w:rsidP="003442D1">
            <w:pPr>
              <w:spacing w:before="0" w:line="240" w:lineRule="auto"/>
              <w:rPr>
                <w:rFonts w:asciiTheme="minorHAnsi" w:hAnsiTheme="minorHAnsi"/>
                <w:szCs w:val="22"/>
              </w:rPr>
            </w:pPr>
            <w:r w:rsidRPr="00977DB7">
              <w:rPr>
                <w:rFonts w:asciiTheme="minorHAnsi" w:hAnsiTheme="minorHAnsi"/>
                <w:szCs w:val="22"/>
              </w:rPr>
              <w:t>Ing. Vít Lebeda</w:t>
            </w:r>
            <w:r w:rsidR="003442D1">
              <w:rPr>
                <w:rFonts w:asciiTheme="minorHAnsi" w:hAnsiTheme="minorHAnsi"/>
                <w:szCs w:val="22"/>
              </w:rPr>
              <w:t>, XXXXXXXXXXXXXXXXXXXXX</w:t>
            </w:r>
          </w:p>
        </w:tc>
      </w:tr>
      <w:tr w:rsidR="006511A8" w:rsidRPr="00C47EE3" w14:paraId="7E6B2B6E" w14:textId="77777777" w:rsidTr="003F456A">
        <w:trPr>
          <w:cantSplit/>
        </w:trPr>
        <w:tc>
          <w:tcPr>
            <w:tcW w:w="3596" w:type="dxa"/>
          </w:tcPr>
          <w:p w14:paraId="3DB3E9B5" w14:textId="6C9EF4D7" w:rsidR="008B7921"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9F131D" w:rsidRPr="00C47EE3">
              <w:rPr>
                <w:rFonts w:asciiTheme="minorHAnsi" w:hAnsiTheme="minorHAnsi"/>
                <w:i/>
                <w:szCs w:val="22"/>
              </w:rPr>
              <w:t>„</w:t>
            </w:r>
            <w:r w:rsidR="005E4B83">
              <w:rPr>
                <w:rFonts w:asciiTheme="minorHAnsi" w:hAnsiTheme="minorHAnsi"/>
                <w:i/>
                <w:szCs w:val="22"/>
              </w:rPr>
              <w:t>Ú</w:t>
            </w:r>
            <w:r w:rsidR="005E4B83" w:rsidRPr="00C47EE3">
              <w:rPr>
                <w:rFonts w:asciiTheme="minorHAnsi" w:hAnsiTheme="minorHAnsi"/>
                <w:i/>
                <w:szCs w:val="22"/>
              </w:rPr>
              <w:t>častník</w:t>
            </w:r>
            <w:r w:rsidR="005E4B83">
              <w:rPr>
                <w:rFonts w:asciiTheme="minorHAnsi" w:hAnsiTheme="minorHAnsi"/>
                <w:i/>
                <w:szCs w:val="22"/>
              </w:rPr>
              <w:t xml:space="preserve"> č. 2</w:t>
            </w:r>
            <w:r w:rsidR="008B7921" w:rsidRPr="00C47EE3">
              <w:rPr>
                <w:rFonts w:asciiTheme="minorHAnsi" w:hAnsiTheme="minorHAnsi"/>
                <w:i/>
                <w:szCs w:val="22"/>
              </w:rPr>
              <w:t>“)</w:t>
            </w:r>
          </w:p>
          <w:p w14:paraId="4CBA3ABF" w14:textId="77777777" w:rsidR="00362A76" w:rsidRPr="00C47EE3" w:rsidRDefault="00362A76" w:rsidP="00362A76">
            <w:pPr>
              <w:spacing w:before="0" w:line="240" w:lineRule="auto"/>
              <w:rPr>
                <w:rFonts w:asciiTheme="minorHAnsi" w:hAnsiTheme="minorHAnsi"/>
                <w:i/>
                <w:szCs w:val="22"/>
              </w:rPr>
            </w:pPr>
          </w:p>
          <w:p w14:paraId="37CA0B3C" w14:textId="1F6C8E4D" w:rsidR="00A703A6" w:rsidRPr="00362A76" w:rsidRDefault="00362A76" w:rsidP="00362A76">
            <w:pPr>
              <w:spacing w:before="0" w:line="240" w:lineRule="auto"/>
              <w:rPr>
                <w:rFonts w:asciiTheme="minorHAnsi" w:hAnsiTheme="minorHAnsi"/>
                <w:szCs w:val="22"/>
              </w:rPr>
            </w:pPr>
            <w:r w:rsidRPr="00C47EE3">
              <w:rPr>
                <w:rFonts w:asciiTheme="minorHAnsi" w:hAnsiTheme="minorHAnsi"/>
                <w:szCs w:val="22"/>
              </w:rPr>
              <w:t xml:space="preserve"> </w:t>
            </w:r>
            <w:r w:rsidR="00A703A6" w:rsidRPr="00C47EE3">
              <w:rPr>
                <w:rFonts w:asciiTheme="minorHAnsi" w:hAnsiTheme="minorHAnsi"/>
                <w:szCs w:val="22"/>
              </w:rPr>
              <w:t>(</w:t>
            </w:r>
            <w:r w:rsidR="005A2A8B" w:rsidRPr="00C47EE3">
              <w:rPr>
                <w:rFonts w:asciiTheme="minorHAnsi" w:hAnsiTheme="minorHAnsi"/>
                <w:szCs w:val="22"/>
              </w:rPr>
              <w:t xml:space="preserve">dále </w:t>
            </w:r>
            <w:r w:rsidR="00A703A6" w:rsidRPr="00C47EE3">
              <w:rPr>
                <w:rFonts w:asciiTheme="minorHAnsi" w:hAnsiTheme="minorHAnsi"/>
                <w:szCs w:val="22"/>
              </w:rPr>
              <w:t xml:space="preserve">také </w:t>
            </w:r>
            <w:r w:rsidR="005A2A8B" w:rsidRPr="00C47EE3">
              <w:rPr>
                <w:rFonts w:asciiTheme="minorHAnsi" w:hAnsiTheme="minorHAnsi"/>
                <w:szCs w:val="22"/>
              </w:rPr>
              <w:t xml:space="preserve">jako </w:t>
            </w:r>
            <w:r w:rsidR="00002BF2" w:rsidRPr="00C47EE3">
              <w:rPr>
                <w:rFonts w:asciiTheme="minorHAnsi" w:hAnsiTheme="minorHAnsi"/>
                <w:szCs w:val="22"/>
              </w:rPr>
              <w:t>„</w:t>
            </w:r>
            <w:r w:rsidR="00A703A6" w:rsidRPr="00C47EE3">
              <w:rPr>
                <w:rFonts w:asciiTheme="minorHAnsi" w:hAnsiTheme="minorHAnsi"/>
                <w:szCs w:val="22"/>
              </w:rPr>
              <w:t>S</w:t>
            </w:r>
            <w:r w:rsidR="005A2A8B" w:rsidRPr="00C47EE3">
              <w:rPr>
                <w:rFonts w:asciiTheme="minorHAnsi" w:hAnsiTheme="minorHAnsi"/>
                <w:szCs w:val="22"/>
              </w:rPr>
              <w:t>mluvní strany</w:t>
            </w:r>
            <w:r w:rsidR="00002BF2" w:rsidRPr="00C47EE3">
              <w:rPr>
                <w:rFonts w:asciiTheme="minorHAnsi" w:hAnsiTheme="minorHAnsi"/>
                <w:szCs w:val="22"/>
              </w:rPr>
              <w:t>“</w:t>
            </w:r>
            <w:r w:rsidR="00A703A6" w:rsidRPr="00C47EE3">
              <w:rPr>
                <w:rFonts w:asciiTheme="minorHAnsi" w:hAnsiTheme="minorHAnsi"/>
                <w:szCs w:val="22"/>
              </w:rPr>
              <w:t>)</w:t>
            </w:r>
          </w:p>
        </w:tc>
        <w:tc>
          <w:tcPr>
            <w:tcW w:w="6946" w:type="dxa"/>
          </w:tcPr>
          <w:p w14:paraId="43932124" w14:textId="77777777" w:rsidR="0005461A" w:rsidRPr="00C47EE3" w:rsidRDefault="0005461A" w:rsidP="00A4108A">
            <w:pPr>
              <w:spacing w:before="0" w:line="240" w:lineRule="auto"/>
              <w:rPr>
                <w:rFonts w:asciiTheme="minorHAnsi" w:hAnsiTheme="minorHAnsi"/>
                <w:b w:val="0"/>
                <w:i/>
                <w:szCs w:val="22"/>
              </w:rPr>
            </w:pPr>
          </w:p>
        </w:tc>
      </w:tr>
    </w:tbl>
    <w:p w14:paraId="1E4F14B6" w14:textId="77777777" w:rsidR="00362A76" w:rsidRDefault="00362A76" w:rsidP="00FD2F42">
      <w:pPr>
        <w:spacing w:before="0" w:line="240" w:lineRule="auto"/>
        <w:jc w:val="center"/>
        <w:rPr>
          <w:rFonts w:asciiTheme="minorHAnsi" w:hAnsiTheme="minorHAnsi"/>
          <w:szCs w:val="22"/>
        </w:rPr>
      </w:pPr>
    </w:p>
    <w:p w14:paraId="573A345A" w14:textId="77777777" w:rsidR="003442D1" w:rsidRDefault="003442D1" w:rsidP="00FD2F42">
      <w:pPr>
        <w:spacing w:before="0" w:line="240" w:lineRule="auto"/>
        <w:jc w:val="center"/>
        <w:rPr>
          <w:rFonts w:asciiTheme="minorHAnsi" w:hAnsiTheme="minorHAnsi"/>
          <w:szCs w:val="22"/>
        </w:rPr>
      </w:pPr>
    </w:p>
    <w:p w14:paraId="6EF749F8" w14:textId="77777777" w:rsidR="003442D1" w:rsidRDefault="003442D1" w:rsidP="00FD2F42">
      <w:pPr>
        <w:spacing w:before="0" w:line="240" w:lineRule="auto"/>
        <w:jc w:val="center"/>
        <w:rPr>
          <w:rFonts w:asciiTheme="minorHAnsi" w:hAnsiTheme="minorHAnsi"/>
          <w:szCs w:val="22"/>
        </w:rPr>
      </w:pPr>
    </w:p>
    <w:p w14:paraId="706E147E" w14:textId="77777777"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lastRenderedPageBreak/>
        <w:t>Preambule</w:t>
      </w:r>
    </w:p>
    <w:p w14:paraId="3FCFA702" w14:textId="01AE8D31" w:rsidR="00414476" w:rsidRDefault="00414476" w:rsidP="00414476">
      <w:pPr>
        <w:pStyle w:val="FormtovanvHTML"/>
        <w:ind w:left="-85"/>
        <w:jc w:val="both"/>
        <w:rPr>
          <w:rFonts w:asciiTheme="minorHAnsi" w:hAnsiTheme="minorHAnsi" w:cs="Arial"/>
          <w:sz w:val="22"/>
          <w:szCs w:val="22"/>
        </w:rPr>
      </w:pPr>
      <w:r w:rsidRPr="00414476">
        <w:rPr>
          <w:rFonts w:asciiTheme="minorHAnsi" w:hAnsiTheme="minorHAnsi" w:cs="Arial"/>
          <w:sz w:val="22"/>
          <w:szCs w:val="22"/>
        </w:rPr>
        <w:t xml:space="preserve">Konsorcium složené ze Smluvních stran podalo prostřednictvím Příjemce dotace </w:t>
      </w:r>
      <w:r w:rsidRPr="00414476">
        <w:rPr>
          <w:rFonts w:asciiTheme="minorHAnsi" w:hAnsiTheme="minorHAnsi"/>
          <w:sz w:val="22"/>
          <w:szCs w:val="22"/>
        </w:rPr>
        <w:t>do Výzvy III (dále jen „</w:t>
      </w:r>
      <w:r w:rsidRPr="00414476">
        <w:rPr>
          <w:rFonts w:asciiTheme="minorHAnsi" w:hAnsiTheme="minorHAnsi"/>
          <w:b/>
          <w:sz w:val="22"/>
          <w:szCs w:val="22"/>
        </w:rPr>
        <w:t>Výzva</w:t>
      </w:r>
      <w:r w:rsidRPr="00414476">
        <w:rPr>
          <w:rFonts w:asciiTheme="minorHAnsi" w:hAnsiTheme="minorHAnsi"/>
          <w:sz w:val="22"/>
          <w:szCs w:val="22"/>
        </w:rPr>
        <w:t>“) programu podpory APLIKACE (dále jen „</w:t>
      </w:r>
      <w:r w:rsidRPr="00414476">
        <w:rPr>
          <w:rFonts w:asciiTheme="minorHAnsi" w:hAnsiTheme="minorHAnsi"/>
          <w:b/>
          <w:sz w:val="22"/>
          <w:szCs w:val="22"/>
        </w:rPr>
        <w:t>Program podpory</w:t>
      </w:r>
      <w:r w:rsidRPr="00414476">
        <w:rPr>
          <w:rFonts w:asciiTheme="minorHAnsi" w:hAnsiTheme="minorHAnsi"/>
          <w:sz w:val="22"/>
          <w:szCs w:val="22"/>
        </w:rPr>
        <w:t>“) v rámci Operačního programu Podnikání a inovace pro konkurenceschopnost v období 2014 – 2020, Prioritní osa 1 - Rozvoj výzkumu a vývoje pro inovace</w:t>
      </w:r>
      <w:r w:rsidRPr="00414476">
        <w:rPr>
          <w:rFonts w:asciiTheme="minorHAnsi" w:hAnsiTheme="minorHAnsi" w:cs="Arial"/>
          <w:sz w:val="22"/>
          <w:szCs w:val="22"/>
        </w:rPr>
        <w:t xml:space="preserve"> projektu, vyhlášené Ministerstvem průmyslu a obchodu (</w:t>
      </w:r>
      <w:r w:rsidRPr="00414476">
        <w:rPr>
          <w:rFonts w:asciiTheme="minorHAnsi" w:hAnsiTheme="minorHAnsi" w:cs="Arial"/>
          <w:color w:val="auto"/>
          <w:sz w:val="22"/>
          <w:szCs w:val="22"/>
        </w:rPr>
        <w:t>dále jen „</w:t>
      </w:r>
      <w:r w:rsidRPr="00414476">
        <w:rPr>
          <w:rFonts w:asciiTheme="minorHAnsi" w:hAnsiTheme="minorHAnsi" w:cs="Arial"/>
          <w:b/>
          <w:color w:val="auto"/>
          <w:sz w:val="22"/>
          <w:szCs w:val="22"/>
        </w:rPr>
        <w:t>Poskytovatel dotace</w:t>
      </w:r>
      <w:r w:rsidRPr="00414476">
        <w:rPr>
          <w:rFonts w:asciiTheme="minorHAnsi" w:hAnsiTheme="minorHAnsi" w:cs="Arial"/>
          <w:color w:val="auto"/>
          <w:sz w:val="22"/>
          <w:szCs w:val="22"/>
        </w:rPr>
        <w:t>“</w:t>
      </w:r>
      <w:r w:rsidRPr="00414476">
        <w:rPr>
          <w:rFonts w:asciiTheme="minorHAnsi" w:hAnsiTheme="minorHAnsi" w:cs="Arial"/>
          <w:sz w:val="22"/>
          <w:szCs w:val="22"/>
        </w:rPr>
        <w:t xml:space="preserve">), společně realizovaný návrh projektu č. </w:t>
      </w:r>
      <w:r w:rsidRPr="00151E17">
        <w:rPr>
          <w:rStyle w:val="datalabel"/>
          <w:rFonts w:asciiTheme="minorHAnsi" w:hAnsiTheme="minorHAnsi"/>
          <w:b/>
          <w:sz w:val="22"/>
          <w:szCs w:val="22"/>
        </w:rPr>
        <w:t>CZ.01.1.02/0.0/0.0/16_084/0010284</w:t>
      </w:r>
      <w:r w:rsidRPr="00414476">
        <w:rPr>
          <w:rFonts w:asciiTheme="minorHAnsi" w:hAnsiTheme="minorHAnsi"/>
          <w:sz w:val="22"/>
          <w:szCs w:val="22"/>
        </w:rPr>
        <w:t xml:space="preserve"> </w:t>
      </w:r>
      <w:r w:rsidRPr="00414476">
        <w:rPr>
          <w:rFonts w:asciiTheme="minorHAnsi" w:hAnsiTheme="minorHAnsi" w:cs="Arial"/>
          <w:sz w:val="22"/>
          <w:szCs w:val="22"/>
        </w:rPr>
        <w:t xml:space="preserve">s názvem </w:t>
      </w:r>
      <w:r w:rsidRPr="00414476">
        <w:rPr>
          <w:rFonts w:asciiTheme="minorHAnsi" w:hAnsiTheme="minorHAnsi" w:cs="Arial"/>
          <w:b/>
          <w:sz w:val="22"/>
          <w:szCs w:val="22"/>
        </w:rPr>
        <w:t>„</w:t>
      </w:r>
      <w:r w:rsidRPr="00151E17">
        <w:rPr>
          <w:rFonts w:asciiTheme="minorHAnsi" w:hAnsiTheme="minorHAnsi"/>
          <w:b/>
          <w:sz w:val="22"/>
          <w:szCs w:val="22"/>
        </w:rPr>
        <w:t>Výzkum a vývoj mobilní kondenzační mini teplárny na bázi zdrojů KVET a OZE s vestavěnou akumulací tepla a elektřiny doplněnou o inteligentní řídicí systém</w:t>
      </w:r>
      <w:r w:rsidRPr="00414476">
        <w:rPr>
          <w:rFonts w:asciiTheme="minorHAnsi" w:hAnsiTheme="minorHAnsi" w:cs="Arial"/>
          <w:b/>
          <w:sz w:val="22"/>
          <w:szCs w:val="22"/>
        </w:rPr>
        <w:t>“</w:t>
      </w:r>
      <w:r w:rsidRPr="00414476">
        <w:rPr>
          <w:rFonts w:asciiTheme="minorHAnsi" w:hAnsiTheme="minorHAnsi" w:cs="Arial"/>
          <w:sz w:val="22"/>
          <w:szCs w:val="22"/>
        </w:rPr>
        <w:t xml:space="preserve"> (dále jen „</w:t>
      </w:r>
      <w:r w:rsidRPr="00414476">
        <w:rPr>
          <w:rFonts w:asciiTheme="minorHAnsi" w:hAnsiTheme="minorHAnsi" w:cs="Arial"/>
          <w:b/>
          <w:sz w:val="22"/>
          <w:szCs w:val="22"/>
        </w:rPr>
        <w:t>Projekt</w:t>
      </w:r>
      <w:r w:rsidRPr="00414476">
        <w:rPr>
          <w:rFonts w:asciiTheme="minorHAnsi" w:hAnsiTheme="minorHAnsi" w:cs="Arial"/>
          <w:sz w:val="22"/>
          <w:szCs w:val="22"/>
        </w:rPr>
        <w:t xml:space="preserve">“). </w:t>
      </w:r>
    </w:p>
    <w:p w14:paraId="42BE88CF" w14:textId="77777777" w:rsidR="00385563" w:rsidRDefault="00385563" w:rsidP="00414476">
      <w:pPr>
        <w:pStyle w:val="FormtovanvHTML"/>
        <w:ind w:left="-85"/>
        <w:jc w:val="both"/>
        <w:rPr>
          <w:rFonts w:asciiTheme="minorHAnsi" w:hAnsiTheme="minorHAnsi" w:cs="Arial"/>
          <w:sz w:val="22"/>
          <w:szCs w:val="22"/>
        </w:rPr>
      </w:pPr>
    </w:p>
    <w:p w14:paraId="0508341B" w14:textId="77777777" w:rsidR="00385563" w:rsidRDefault="00385563" w:rsidP="00385563">
      <w:pPr>
        <w:spacing w:before="0" w:line="240" w:lineRule="auto"/>
        <w:rPr>
          <w:rFonts w:asciiTheme="minorHAnsi" w:hAnsiTheme="minorHAnsi"/>
          <w:b w:val="0"/>
          <w:szCs w:val="22"/>
        </w:rPr>
      </w:pPr>
      <w:r>
        <w:rPr>
          <w:rFonts w:asciiTheme="minorHAnsi" w:hAnsiTheme="minorHAnsi"/>
          <w:b w:val="0"/>
          <w:szCs w:val="22"/>
        </w:rPr>
        <w:t>Na základě rozhodnutí Poskytovatele dotace o podpoře Projektu uzavírají Smluvní strany tuto Smlouvu o účinné spolupráci na řešení programového projektu (dále jen „</w:t>
      </w:r>
      <w:r w:rsidRPr="001E3048">
        <w:rPr>
          <w:rFonts w:asciiTheme="minorHAnsi" w:hAnsiTheme="minorHAnsi"/>
          <w:szCs w:val="22"/>
        </w:rPr>
        <w:t>Smlouva</w:t>
      </w:r>
      <w:r>
        <w:rPr>
          <w:rFonts w:asciiTheme="minorHAnsi" w:hAnsiTheme="minorHAnsi"/>
          <w:b w:val="0"/>
          <w:szCs w:val="22"/>
        </w:rPr>
        <w:t xml:space="preserve">“) ve </w:t>
      </w:r>
      <w:r w:rsidRPr="00C47EE3">
        <w:rPr>
          <w:rFonts w:asciiTheme="minorHAnsi" w:hAnsiTheme="minorHAnsi"/>
          <w:b w:val="0"/>
          <w:szCs w:val="22"/>
        </w:rPr>
        <w:t>smyslu zákona č. 130/2002 Sb., o podpoře, výzkumu, experimentálního vývoje a inovací z veřejných prostředků a o změně některých souvisejících zá</w:t>
      </w:r>
      <w:r>
        <w:rPr>
          <w:rFonts w:asciiTheme="minorHAnsi" w:hAnsiTheme="minorHAnsi"/>
          <w:b w:val="0"/>
          <w:szCs w:val="22"/>
        </w:rPr>
        <w:t>konů (dále jen „</w:t>
      </w:r>
      <w:r w:rsidRPr="00E53352">
        <w:rPr>
          <w:rFonts w:asciiTheme="minorHAnsi" w:hAnsiTheme="minorHAnsi"/>
          <w:szCs w:val="22"/>
        </w:rPr>
        <w:t>ZPVV</w:t>
      </w:r>
      <w:r w:rsidRPr="00C47EE3">
        <w:rPr>
          <w:rFonts w:asciiTheme="minorHAnsi" w:hAnsiTheme="minorHAnsi"/>
          <w:b w:val="0"/>
          <w:szCs w:val="22"/>
        </w:rPr>
        <w:t xml:space="preserve">“) za účelem jejich vzájemné účinné spolupráce při realizaci </w:t>
      </w:r>
      <w:r>
        <w:rPr>
          <w:rFonts w:asciiTheme="minorHAnsi" w:hAnsiTheme="minorHAnsi"/>
          <w:b w:val="0"/>
          <w:szCs w:val="22"/>
        </w:rPr>
        <w:t>Projektu</w:t>
      </w:r>
      <w:r w:rsidRPr="00C47EE3">
        <w:rPr>
          <w:rFonts w:asciiTheme="minorHAnsi" w:hAnsiTheme="minorHAnsi"/>
          <w:b w:val="0"/>
          <w:szCs w:val="22"/>
        </w:rPr>
        <w:t xml:space="preserve"> a na za</w:t>
      </w:r>
      <w:r>
        <w:rPr>
          <w:rFonts w:asciiTheme="minorHAnsi" w:hAnsiTheme="minorHAnsi"/>
          <w:b w:val="0"/>
          <w:szCs w:val="22"/>
        </w:rPr>
        <w:t xml:space="preserve">jištění následného využití </w:t>
      </w:r>
      <w:r w:rsidRPr="00C47EE3">
        <w:rPr>
          <w:rFonts w:asciiTheme="minorHAnsi" w:hAnsiTheme="minorHAnsi"/>
          <w:b w:val="0"/>
          <w:szCs w:val="22"/>
        </w:rPr>
        <w:t>výsledků</w:t>
      </w:r>
      <w:r>
        <w:rPr>
          <w:rFonts w:asciiTheme="minorHAnsi" w:hAnsiTheme="minorHAnsi"/>
          <w:b w:val="0"/>
          <w:szCs w:val="22"/>
        </w:rPr>
        <w:t xml:space="preserve"> Projektu včetně stanovení podílů na nich. </w:t>
      </w:r>
    </w:p>
    <w:p w14:paraId="1C46BE76" w14:textId="77777777" w:rsidR="00414476" w:rsidRPr="00414476" w:rsidRDefault="00414476" w:rsidP="00414476">
      <w:pPr>
        <w:pStyle w:val="FormtovanvHTML"/>
        <w:ind w:left="-85"/>
        <w:jc w:val="both"/>
        <w:rPr>
          <w:rFonts w:asciiTheme="minorHAnsi" w:hAnsiTheme="minorHAnsi" w:cs="Arial"/>
          <w:sz w:val="22"/>
          <w:szCs w:val="22"/>
        </w:rPr>
      </w:pPr>
    </w:p>
    <w:p w14:paraId="450F09F9" w14:textId="05DD2659" w:rsidR="00AB5915" w:rsidRDefault="00385563" w:rsidP="00A4108A">
      <w:pPr>
        <w:spacing w:before="0" w:line="240" w:lineRule="auto"/>
        <w:rPr>
          <w:rFonts w:asciiTheme="minorHAnsi" w:hAnsiTheme="minorHAnsi"/>
          <w:b w:val="0"/>
          <w:szCs w:val="22"/>
        </w:rPr>
      </w:pPr>
      <w:r>
        <w:rPr>
          <w:rFonts w:asciiTheme="minorHAnsi" w:hAnsiTheme="minorHAnsi"/>
          <w:b w:val="0"/>
          <w:szCs w:val="22"/>
        </w:rPr>
        <w:t>Účelem této S</w:t>
      </w:r>
      <w:r w:rsidRPr="00C47EE3">
        <w:rPr>
          <w:rFonts w:asciiTheme="minorHAnsi" w:hAnsiTheme="minorHAnsi"/>
          <w:b w:val="0"/>
          <w:szCs w:val="22"/>
        </w:rPr>
        <w:t xml:space="preserve">mlouvy je stanovení rozsahu spolupráce </w:t>
      </w:r>
      <w:r>
        <w:rPr>
          <w:rFonts w:asciiTheme="minorHAnsi" w:hAnsiTheme="minorHAnsi"/>
          <w:b w:val="0"/>
          <w:szCs w:val="22"/>
        </w:rPr>
        <w:t xml:space="preserve">a podílu </w:t>
      </w:r>
      <w:r w:rsidRPr="00C47EE3">
        <w:rPr>
          <w:rFonts w:asciiTheme="minorHAnsi" w:hAnsiTheme="minorHAnsi"/>
          <w:b w:val="0"/>
          <w:szCs w:val="22"/>
        </w:rPr>
        <w:t xml:space="preserve">Smluvních stran na </w:t>
      </w:r>
      <w:r>
        <w:rPr>
          <w:rFonts w:asciiTheme="minorHAnsi" w:hAnsiTheme="minorHAnsi"/>
          <w:b w:val="0"/>
          <w:szCs w:val="22"/>
        </w:rPr>
        <w:t xml:space="preserve">řešení </w:t>
      </w:r>
      <w:r w:rsidRPr="00C47EE3">
        <w:rPr>
          <w:rFonts w:asciiTheme="minorHAnsi" w:hAnsiTheme="minorHAnsi"/>
          <w:b w:val="0"/>
          <w:szCs w:val="22"/>
        </w:rPr>
        <w:t>Projektu</w:t>
      </w:r>
      <w:r>
        <w:rPr>
          <w:rFonts w:asciiTheme="minorHAnsi" w:hAnsiTheme="minorHAnsi"/>
          <w:b w:val="0"/>
          <w:szCs w:val="22"/>
        </w:rPr>
        <w:t xml:space="preserve"> a na jeho výsledcích, včetně podílu na celkových způsobilých výdajích Projektu</w:t>
      </w:r>
      <w:r w:rsidRPr="00C47EE3">
        <w:rPr>
          <w:rFonts w:asciiTheme="minorHAnsi" w:hAnsiTheme="minorHAnsi"/>
          <w:b w:val="0"/>
          <w:szCs w:val="22"/>
        </w:rPr>
        <w:t xml:space="preserve">, </w:t>
      </w:r>
      <w:r>
        <w:rPr>
          <w:rFonts w:asciiTheme="minorHAnsi" w:hAnsiTheme="minorHAnsi"/>
          <w:b w:val="0"/>
          <w:szCs w:val="22"/>
        </w:rPr>
        <w:t xml:space="preserve">stanovení </w:t>
      </w:r>
      <w:r w:rsidRPr="00C47EE3">
        <w:rPr>
          <w:rFonts w:asciiTheme="minorHAnsi" w:hAnsiTheme="minorHAnsi"/>
          <w:b w:val="0"/>
          <w:szCs w:val="22"/>
        </w:rPr>
        <w:t>vzájemných práv a povinností Smluvních stran</w:t>
      </w:r>
      <w:r>
        <w:rPr>
          <w:rFonts w:asciiTheme="minorHAnsi" w:hAnsiTheme="minorHAnsi"/>
          <w:b w:val="0"/>
          <w:szCs w:val="22"/>
        </w:rPr>
        <w:t xml:space="preserve"> v rámci realizace Projektu</w:t>
      </w:r>
      <w:r w:rsidRPr="00C47EE3">
        <w:rPr>
          <w:rFonts w:asciiTheme="minorHAnsi" w:hAnsiTheme="minorHAnsi"/>
          <w:b w:val="0"/>
          <w:szCs w:val="22"/>
        </w:rPr>
        <w:t>, zajištění naplnění všech cílů Proje</w:t>
      </w:r>
      <w:r>
        <w:rPr>
          <w:rFonts w:asciiTheme="minorHAnsi" w:hAnsiTheme="minorHAnsi"/>
          <w:b w:val="0"/>
          <w:szCs w:val="22"/>
        </w:rPr>
        <w:t xml:space="preserve">ktu a </w:t>
      </w:r>
      <w:r w:rsidRPr="00C47EE3">
        <w:rPr>
          <w:rFonts w:asciiTheme="minorHAnsi" w:hAnsiTheme="minorHAnsi"/>
          <w:b w:val="0"/>
          <w:szCs w:val="22"/>
        </w:rPr>
        <w:t xml:space="preserve">ochrana majetkového zájmu </w:t>
      </w:r>
      <w:r w:rsidR="009C213E">
        <w:rPr>
          <w:rFonts w:asciiTheme="minorHAnsi" w:hAnsiTheme="minorHAnsi"/>
          <w:b w:val="0"/>
          <w:szCs w:val="22"/>
        </w:rPr>
        <w:t xml:space="preserve">všech </w:t>
      </w:r>
      <w:r>
        <w:rPr>
          <w:rFonts w:asciiTheme="minorHAnsi" w:hAnsiTheme="minorHAnsi"/>
          <w:b w:val="0"/>
          <w:szCs w:val="22"/>
        </w:rPr>
        <w:t>Smluvních stran</w:t>
      </w:r>
      <w:r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Pr="00C47EE3">
        <w:rPr>
          <w:rFonts w:asciiTheme="minorHAnsi" w:hAnsiTheme="minorHAnsi"/>
          <w:b w:val="0"/>
          <w:szCs w:val="22"/>
        </w:rPr>
        <w:t>mlouvě budou vykládána a naplňována takovým způsobem, aby byly naplněny cíle Projektu a závazky, které má Příjemce</w:t>
      </w:r>
      <w:r>
        <w:rPr>
          <w:rFonts w:asciiTheme="minorHAnsi" w:hAnsiTheme="minorHAnsi"/>
          <w:b w:val="0"/>
          <w:szCs w:val="22"/>
        </w:rPr>
        <w:t xml:space="preserve"> dotace </w:t>
      </w:r>
      <w:r w:rsidRPr="00C47EE3">
        <w:rPr>
          <w:rFonts w:asciiTheme="minorHAnsi" w:hAnsiTheme="minorHAnsi"/>
          <w:b w:val="0"/>
          <w:szCs w:val="22"/>
        </w:rPr>
        <w:t xml:space="preserve">a </w:t>
      </w:r>
      <w:r w:rsidR="001D5741">
        <w:rPr>
          <w:rFonts w:asciiTheme="minorHAnsi" w:hAnsiTheme="minorHAnsi"/>
          <w:b w:val="0"/>
          <w:szCs w:val="22"/>
        </w:rPr>
        <w:t>Účastník č. 1 a Účastník č. 2</w:t>
      </w:r>
      <w:r w:rsidRPr="00C47EE3">
        <w:rPr>
          <w:rFonts w:asciiTheme="minorHAnsi" w:hAnsiTheme="minorHAnsi"/>
          <w:b w:val="0"/>
          <w:szCs w:val="22"/>
        </w:rPr>
        <w:t xml:space="preserve"> vůči Ministerstvu průmyslu a obchodu ČR jako </w:t>
      </w:r>
      <w:r>
        <w:rPr>
          <w:rFonts w:asciiTheme="minorHAnsi" w:hAnsiTheme="minorHAnsi"/>
          <w:b w:val="0"/>
          <w:szCs w:val="22"/>
        </w:rPr>
        <w:t>vyhlašovateli programu podpory APLIKACE</w:t>
      </w:r>
      <w:r w:rsidRPr="00C47EE3">
        <w:rPr>
          <w:rFonts w:asciiTheme="minorHAnsi" w:hAnsiTheme="minorHAnsi"/>
          <w:b w:val="0"/>
          <w:szCs w:val="22"/>
        </w:rPr>
        <w:t>.</w:t>
      </w:r>
    </w:p>
    <w:p w14:paraId="51C8A935" w14:textId="77777777" w:rsidR="00385563" w:rsidRPr="00C47EE3" w:rsidRDefault="00385563" w:rsidP="00A4108A">
      <w:pPr>
        <w:spacing w:before="0" w:line="240" w:lineRule="auto"/>
        <w:rPr>
          <w:rFonts w:asciiTheme="minorHAnsi" w:hAnsiTheme="minorHAnsi"/>
          <w:b w:val="0"/>
          <w:szCs w:val="22"/>
        </w:rPr>
      </w:pPr>
    </w:p>
    <w:p w14:paraId="793850DF" w14:textId="27014819" w:rsidR="00EB3BC8" w:rsidRPr="00C47EE3" w:rsidRDefault="00EB3BC8" w:rsidP="00EB3BC8">
      <w:pPr>
        <w:spacing w:before="0" w:line="240" w:lineRule="auto"/>
        <w:rPr>
          <w:rFonts w:asciiTheme="minorHAnsi" w:hAnsiTheme="minorHAnsi"/>
          <w:b w:val="0"/>
          <w:szCs w:val="22"/>
        </w:rPr>
      </w:pPr>
      <w:r w:rsidRPr="000334DA">
        <w:rPr>
          <w:rFonts w:ascii="Calibri" w:hAnsi="Calibri" w:cs="Arial"/>
          <w:b w:val="0"/>
          <w:szCs w:val="22"/>
        </w:rPr>
        <w:t>Poskytovatel</w:t>
      </w:r>
      <w:r>
        <w:rPr>
          <w:rFonts w:ascii="Calibri" w:hAnsi="Calibri" w:cs="Arial"/>
          <w:b w:val="0"/>
          <w:szCs w:val="22"/>
        </w:rPr>
        <w:t xml:space="preserve"> dotace </w:t>
      </w:r>
      <w:r w:rsidRPr="000334DA">
        <w:rPr>
          <w:rFonts w:ascii="Calibri" w:hAnsi="Calibri" w:cs="Arial"/>
          <w:b w:val="0"/>
          <w:szCs w:val="22"/>
        </w:rPr>
        <w:t>na základě podpisu této Smlouvy s Příjemcem dotace</w:t>
      </w:r>
      <w:r>
        <w:rPr>
          <w:rFonts w:ascii="Calibri" w:hAnsi="Calibri" w:cs="Arial"/>
          <w:b w:val="0"/>
          <w:szCs w:val="22"/>
        </w:rPr>
        <w:t>, jako s žadatelem a hlavním řešitelem Projektu,</w:t>
      </w:r>
      <w:r w:rsidRPr="000334DA">
        <w:rPr>
          <w:rFonts w:ascii="Calibri" w:hAnsi="Calibri" w:cs="Arial"/>
          <w:b w:val="0"/>
          <w:szCs w:val="22"/>
        </w:rPr>
        <w:t xml:space="preserve"> uzavře Rozhodnutí o poskytnutí dotace (dále jen „</w:t>
      </w:r>
      <w:r w:rsidRPr="00E412A0">
        <w:rPr>
          <w:rFonts w:ascii="Calibri" w:hAnsi="Calibri" w:cs="Arial"/>
          <w:szCs w:val="22"/>
        </w:rPr>
        <w:t>Rozhodnutí</w:t>
      </w:r>
      <w:r w:rsidRPr="000334DA">
        <w:rPr>
          <w:rFonts w:ascii="Calibri" w:hAnsi="Calibri" w:cs="Arial"/>
          <w:b w:val="0"/>
          <w:szCs w:val="22"/>
        </w:rPr>
        <w:t xml:space="preserve">“), jehož kopii Příjemce dotace po jeho </w:t>
      </w:r>
      <w:r w:rsidR="00E911D0">
        <w:rPr>
          <w:rFonts w:ascii="Calibri" w:hAnsi="Calibri" w:cs="Arial"/>
          <w:b w:val="0"/>
          <w:szCs w:val="22"/>
        </w:rPr>
        <w:t xml:space="preserve">podpisu zpřístupní </w:t>
      </w:r>
      <w:r w:rsidR="000F1E93">
        <w:rPr>
          <w:rFonts w:ascii="Calibri" w:hAnsi="Calibri" w:cs="Arial"/>
          <w:b w:val="0"/>
          <w:szCs w:val="22"/>
        </w:rPr>
        <w:t>Účastníkovi č. 1 a Účastníkovi č. 2</w:t>
      </w:r>
      <w:r w:rsidRPr="000334DA">
        <w:rPr>
          <w:rFonts w:ascii="Calibri" w:hAnsi="Calibri" w:cs="Arial"/>
          <w:b w:val="0"/>
          <w:szCs w:val="22"/>
        </w:rPr>
        <w:t>.</w:t>
      </w:r>
    </w:p>
    <w:p w14:paraId="693EA1DB" w14:textId="77777777" w:rsidR="006F50DE" w:rsidRPr="00C47EE3" w:rsidRDefault="006F50DE" w:rsidP="00A4108A">
      <w:pPr>
        <w:spacing w:before="0" w:line="240" w:lineRule="auto"/>
        <w:rPr>
          <w:rFonts w:asciiTheme="minorHAnsi" w:hAnsiTheme="minorHAnsi"/>
          <w:b w:val="0"/>
          <w:szCs w:val="22"/>
        </w:rPr>
      </w:pPr>
    </w:p>
    <w:p w14:paraId="20326507"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I.</w:t>
      </w:r>
    </w:p>
    <w:p w14:paraId="485A8C71"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38A4DD5C" w14:textId="2316D952"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spolupracovat 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p>
    <w:p w14:paraId="2D7C4265" w14:textId="77777777" w:rsidR="00482633" w:rsidRPr="00C47EE3" w:rsidRDefault="00482633" w:rsidP="00A4108A">
      <w:pPr>
        <w:pStyle w:val="Odstavecseseznamem"/>
        <w:spacing w:after="0" w:line="240" w:lineRule="auto"/>
        <w:ind w:left="0"/>
        <w:jc w:val="both"/>
      </w:pPr>
    </w:p>
    <w:p w14:paraId="1462204A" w14:textId="1FD29696" w:rsidR="00482633" w:rsidRDefault="009A5F25" w:rsidP="0030478E">
      <w:pPr>
        <w:pStyle w:val="Odstavecseseznamem"/>
        <w:numPr>
          <w:ilvl w:val="0"/>
          <w:numId w:val="3"/>
        </w:numPr>
        <w:spacing w:after="0" w:line="240" w:lineRule="auto"/>
        <w:ind w:left="0" w:hanging="284"/>
        <w:jc w:val="both"/>
      </w:pPr>
      <w:r w:rsidRPr="00C47EE3">
        <w:t>Cílem spolupráce Smluvních stran podl</w:t>
      </w:r>
      <w:r>
        <w:t>e této S</w:t>
      </w:r>
      <w:r w:rsidRPr="00C47EE3">
        <w:t>mlouvy je splnění veškerých povinností vůči Poskytovateli do</w:t>
      </w:r>
      <w:r>
        <w:t>tace, které jsou stanoveny</w:t>
      </w:r>
      <w:r w:rsidRPr="00C47EE3">
        <w:t xml:space="preserve"> </w:t>
      </w:r>
      <w:r>
        <w:t xml:space="preserve">závaznými podmínkami Programu podpory a Výzvy a jsou součástí Rozhodnutí, jehož vzor je jednou z příloh Výzvy. </w:t>
      </w:r>
      <w:r w:rsidRPr="00C47EE3">
        <w:t>Veškerá ustanovení Rozhodnutí a z nich vyplývající povinnosti jsou pro Smluvní strany závazné</w:t>
      </w:r>
      <w:r w:rsidR="009C46F3" w:rsidRPr="00C47EE3">
        <w:t>.</w:t>
      </w:r>
      <w:r w:rsidR="0008047B" w:rsidRPr="00C47EE3">
        <w:t xml:space="preserve"> </w:t>
      </w:r>
    </w:p>
    <w:p w14:paraId="4342C8A3" w14:textId="77777777" w:rsidR="00D07029" w:rsidRDefault="00D07029" w:rsidP="00D07029">
      <w:pPr>
        <w:pStyle w:val="Odstavecseseznamem"/>
        <w:spacing w:after="0" w:line="240" w:lineRule="auto"/>
        <w:ind w:left="0"/>
        <w:jc w:val="both"/>
      </w:pPr>
    </w:p>
    <w:p w14:paraId="27E32FAE" w14:textId="37F0ABC5" w:rsidR="00D07029" w:rsidRDefault="00D07029" w:rsidP="00D07029">
      <w:pPr>
        <w:pStyle w:val="Formtovanv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284"/>
        <w:jc w:val="both"/>
        <w:rPr>
          <w:rFonts w:ascii="Calibri" w:eastAsia="Calibri" w:hAnsi="Calibri" w:cs="Calibri"/>
          <w:sz w:val="22"/>
          <w:szCs w:val="22"/>
        </w:rPr>
      </w:pPr>
      <w:r>
        <w:rPr>
          <w:rFonts w:ascii="Calibri" w:eastAsia="Calibri" w:hAnsi="Calibri" w:cs="Calibri"/>
          <w:sz w:val="22"/>
          <w:szCs w:val="22"/>
        </w:rPr>
        <w:t xml:space="preserve">Smluvní strany výslovně potvrzují, že </w:t>
      </w:r>
      <w:r>
        <w:rPr>
          <w:rFonts w:ascii="Calibri" w:eastAsia="Calibri" w:hAnsi="Calibri" w:cs="Calibri"/>
          <w:sz w:val="23"/>
          <w:szCs w:val="23"/>
        </w:rPr>
        <w:t xml:space="preserve">si schválený </w:t>
      </w:r>
      <w:r>
        <w:rPr>
          <w:rFonts w:ascii="Calibri" w:eastAsia="Calibri" w:hAnsi="Calibri" w:cs="Calibri"/>
          <w:sz w:val="22"/>
          <w:szCs w:val="22"/>
        </w:rPr>
        <w:t xml:space="preserve">návrh Projektu </w:t>
      </w:r>
      <w:r w:rsidRPr="00DC042C">
        <w:rPr>
          <w:rFonts w:ascii="Calibri" w:eastAsia="Calibri" w:hAnsi="Calibri" w:cs="Calibri"/>
          <w:sz w:val="22"/>
          <w:szCs w:val="22"/>
        </w:rPr>
        <w:t>předaly</w:t>
      </w:r>
      <w:r>
        <w:rPr>
          <w:rFonts w:ascii="Calibri" w:eastAsia="Calibri" w:hAnsi="Calibri" w:cs="Calibri"/>
          <w:sz w:val="22"/>
          <w:szCs w:val="22"/>
        </w:rPr>
        <w:t xml:space="preserve"> a pro účely P</w:t>
      </w:r>
      <w:r w:rsidRPr="00DC042C">
        <w:rPr>
          <w:rFonts w:ascii="Calibri" w:eastAsia="Calibri" w:hAnsi="Calibri" w:cs="Calibri"/>
          <w:sz w:val="22"/>
          <w:szCs w:val="22"/>
        </w:rPr>
        <w:t>rojektu ho tak každá z nich má k dispozici</w:t>
      </w:r>
      <w:r>
        <w:rPr>
          <w:rFonts w:ascii="Calibri" w:eastAsia="Calibri" w:hAnsi="Calibri" w:cs="Calibri"/>
          <w:sz w:val="22"/>
          <w:szCs w:val="22"/>
        </w:rPr>
        <w:t>, že se s obsahem Projektu, závaznými podmínkami Programu podpory a Výzvy, vzorem Rozhodnutí a dalšími dokumenty publikovanými Poskytov</w:t>
      </w:r>
      <w:r w:rsidR="001C3775">
        <w:rPr>
          <w:rFonts w:ascii="Calibri" w:eastAsia="Calibri" w:hAnsi="Calibri" w:cs="Calibri"/>
          <w:sz w:val="22"/>
          <w:szCs w:val="22"/>
        </w:rPr>
        <w:t>atelem v rámci Programu podpory</w:t>
      </w:r>
      <w:r>
        <w:rPr>
          <w:rFonts w:ascii="Calibri" w:eastAsia="Calibri" w:hAnsi="Calibri" w:cs="Calibri"/>
          <w:sz w:val="22"/>
          <w:szCs w:val="22"/>
        </w:rPr>
        <w:t xml:space="preserve"> před podpisem této Smlouvy seznámily </w:t>
      </w:r>
      <w:r w:rsidRPr="00DC2058">
        <w:rPr>
          <w:rFonts w:ascii="Calibri" w:hAnsi="Calibri" w:cs="Arial"/>
          <w:sz w:val="22"/>
          <w:szCs w:val="22"/>
        </w:rPr>
        <w:t xml:space="preserve">a </w:t>
      </w:r>
      <w:r>
        <w:rPr>
          <w:rFonts w:ascii="Calibri" w:hAnsi="Calibri" w:cs="Arial"/>
          <w:sz w:val="22"/>
          <w:szCs w:val="22"/>
        </w:rPr>
        <w:t>zavazují se jimi řídit.</w:t>
      </w:r>
    </w:p>
    <w:p w14:paraId="0040817C" w14:textId="77777777" w:rsidR="000F4E88" w:rsidRPr="00C47EE3" w:rsidRDefault="000F4E88" w:rsidP="00A4108A">
      <w:pPr>
        <w:spacing w:before="0" w:line="240" w:lineRule="auto"/>
        <w:rPr>
          <w:rFonts w:asciiTheme="minorHAnsi" w:hAnsiTheme="minorHAnsi"/>
          <w:szCs w:val="22"/>
        </w:rPr>
      </w:pPr>
    </w:p>
    <w:p w14:paraId="5CB5AA22" w14:textId="0218E0C1" w:rsidR="008632C3" w:rsidRPr="00C47EE3" w:rsidRDefault="009C150D" w:rsidP="00FD2F42">
      <w:pPr>
        <w:spacing w:before="0" w:line="240" w:lineRule="auto"/>
        <w:jc w:val="center"/>
        <w:rPr>
          <w:rFonts w:asciiTheme="minorHAnsi" w:hAnsiTheme="minorHAnsi"/>
          <w:szCs w:val="22"/>
        </w:rPr>
      </w:pPr>
      <w:r w:rsidRPr="00C47EE3">
        <w:rPr>
          <w:rFonts w:asciiTheme="minorHAnsi" w:hAnsiTheme="minorHAnsi"/>
          <w:szCs w:val="22"/>
        </w:rPr>
        <w:t>II.</w:t>
      </w:r>
    </w:p>
    <w:p w14:paraId="404CC50D" w14:textId="77777777" w:rsidR="008632C3" w:rsidRPr="00C47EE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3FEDE837" w14:textId="00F3FD10" w:rsidR="00BE4A6B"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5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 xml:space="preserve">říjemce </w:t>
      </w:r>
      <w:r w:rsidR="00E93CC4" w:rsidRPr="00C47EE3">
        <w:t>i</w:t>
      </w:r>
      <w:r w:rsidR="00635DC7" w:rsidRPr="00C47EE3">
        <w:t xml:space="preserve"> </w:t>
      </w:r>
      <w:r w:rsidR="00B90499">
        <w:t xml:space="preserve">Účastník č. 1 a Účastník č. 2 </w:t>
      </w:r>
      <w:r w:rsidRPr="00C47EE3">
        <w:t>k součinnosti při provádění těchto činností.</w:t>
      </w:r>
    </w:p>
    <w:p w14:paraId="530AFDD1" w14:textId="77777777" w:rsidR="000D7961" w:rsidRPr="00C47EE3" w:rsidRDefault="000D7961" w:rsidP="000D7961">
      <w:pPr>
        <w:pStyle w:val="Odstavecseseznamem"/>
        <w:spacing w:after="0" w:line="240" w:lineRule="auto"/>
        <w:ind w:left="0"/>
        <w:jc w:val="both"/>
      </w:pPr>
    </w:p>
    <w:p w14:paraId="60C7BF16" w14:textId="1F246A34" w:rsidR="00B47365" w:rsidRPr="00C47EE3" w:rsidRDefault="000D7961"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Pr="00C47EE3">
        <w:t xml:space="preserve"> se rozumí datum uvedené Příjemcem dotace v harmonogramu </w:t>
      </w:r>
      <w:r>
        <w:t>schváleného návrhu Projektu</w:t>
      </w:r>
      <w:r w:rsidRPr="00C47EE3">
        <w:t>. Tento termín je závazný a jeho porušení je porušením rozpočtové kázně. Projekt je možné ukončit kdykoli dříve, nejpozději však v</w:t>
      </w:r>
      <w:r>
        <w:t>e stanoveném</w:t>
      </w:r>
      <w:r w:rsidRPr="00C47EE3">
        <w:t xml:space="preserve"> termínu</w:t>
      </w:r>
      <w:r>
        <w:t xml:space="preserve"> schváleného návrhu Projektu a</w:t>
      </w:r>
      <w:r w:rsidRPr="00C47EE3">
        <w:t xml:space="preserve"> který je </w:t>
      </w:r>
      <w:r>
        <w:t xml:space="preserve">následně </w:t>
      </w:r>
      <w:r w:rsidRPr="00C47EE3">
        <w:t>u</w:t>
      </w:r>
      <w:r>
        <w:t>vedený v Rozhodnutí</w:t>
      </w:r>
      <w:r w:rsidRPr="00C47EE3">
        <w:t>.</w:t>
      </w:r>
    </w:p>
    <w:p w14:paraId="4EC71DDD" w14:textId="77777777" w:rsidR="00B47365" w:rsidRPr="00C47EE3" w:rsidRDefault="00B47365" w:rsidP="00A4108A">
      <w:pPr>
        <w:pStyle w:val="Odstavecseseznamem"/>
        <w:autoSpaceDE w:val="0"/>
        <w:autoSpaceDN w:val="0"/>
        <w:adjustRightInd w:val="0"/>
        <w:spacing w:line="240" w:lineRule="auto"/>
        <w:ind w:left="0"/>
        <w:jc w:val="both"/>
      </w:pPr>
    </w:p>
    <w:p w14:paraId="041D5169" w14:textId="7846EC2C" w:rsidR="00FC69CC" w:rsidRPr="00C47EE3" w:rsidRDefault="000D7961"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w:t>
      </w:r>
      <w:r>
        <w:rPr>
          <w:rFonts w:cs="Arial"/>
        </w:rPr>
        <w:t>majetek nehmotné povahy</w:t>
      </w:r>
      <w:r w:rsidRPr="00C47EE3">
        <w:rPr>
          <w:rFonts w:cs="Arial"/>
        </w:rPr>
        <w:t xml:space="preserve">, který je objektivně zachytitelný. Jedná se zejména </w:t>
      </w:r>
      <w:r>
        <w:rPr>
          <w:rFonts w:cs="Arial"/>
        </w:rPr>
        <w:t xml:space="preserve">o </w:t>
      </w:r>
      <w:r w:rsidRPr="006D6D28">
        <w:rPr>
          <w:rFonts w:ascii="Calibri" w:hAnsi="Calibri" w:cs="Cambria"/>
          <w:color w:val="000000"/>
        </w:rPr>
        <w:t>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w:t>
      </w:r>
      <w:r>
        <w:rPr>
          <w:rFonts w:ascii="Calibri" w:hAnsi="Calibri" w:cs="Cambria"/>
          <w:color w:val="000000"/>
        </w:rPr>
        <w:t>, dále</w:t>
      </w:r>
      <w:r w:rsidRPr="00C47EE3">
        <w:rPr>
          <w:rFonts w:cs="Arial"/>
        </w:rPr>
        <w:t xml:space="preserve"> díla </w:t>
      </w:r>
      <w:r>
        <w:rPr>
          <w:rFonts w:cs="Arial"/>
        </w:rPr>
        <w:t xml:space="preserve">chráněná </w:t>
      </w:r>
      <w:r w:rsidRPr="00C47EE3">
        <w:rPr>
          <w:rFonts w:cs="Arial"/>
        </w:rPr>
        <w:t>podle práva autorského</w:t>
      </w:r>
      <w:r>
        <w:rPr>
          <w:rFonts w:cs="Arial"/>
        </w:rPr>
        <w:t xml:space="preserve"> </w:t>
      </w:r>
      <w:r w:rsidRPr="006D6D28">
        <w:rPr>
          <w:rFonts w:ascii="Calibri" w:hAnsi="Calibri" w:cs="Cambria"/>
          <w:color w:val="000000"/>
        </w:rPr>
        <w:t>a práv souvisejících s právem autorským</w:t>
      </w:r>
      <w:r w:rsidRPr="00C47EE3">
        <w:rPr>
          <w:rFonts w:cs="Arial"/>
        </w:rPr>
        <w:t xml:space="preserve">, </w:t>
      </w:r>
      <w:r w:rsidRPr="006D6D28">
        <w:rPr>
          <w:rFonts w:ascii="Calibri" w:hAnsi="Calibri" w:cs="Cambria"/>
          <w:color w:val="000000"/>
        </w:rPr>
        <w:t>dále především obchodní tajemství</w:t>
      </w:r>
      <w:r>
        <w:rPr>
          <w:rFonts w:ascii="Calibri" w:hAnsi="Calibri" w:cs="Cambria"/>
          <w:color w:val="000000"/>
        </w:rPr>
        <w:t>,</w:t>
      </w:r>
      <w:r w:rsidRPr="006D6D28">
        <w:rPr>
          <w:rFonts w:ascii="Calibri" w:hAnsi="Calibri" w:cs="Cambria"/>
          <w:color w:val="000000"/>
        </w:rPr>
        <w:t xml:space="preserve"> </w:t>
      </w:r>
      <w:r w:rsidRPr="00C47EE3">
        <w:rPr>
          <w:rFonts w:cs="Arial"/>
        </w:rPr>
        <w:t xml:space="preserve">know-how, a </w:t>
      </w:r>
      <w:r>
        <w:rPr>
          <w:rFonts w:cs="Arial"/>
        </w:rPr>
        <w:t xml:space="preserve">další výsledky duševní činnosti </w:t>
      </w:r>
      <w:r w:rsidRPr="00D71B6F">
        <w:rPr>
          <w:rFonts w:ascii="Calibri" w:hAnsi="Calibri" w:cs="Cambria"/>
          <w:color w:val="000000"/>
        </w:rPr>
        <w:t>(psané i nepsané výrob</w:t>
      </w:r>
      <w:r>
        <w:rPr>
          <w:rFonts w:ascii="Calibri" w:hAnsi="Calibri" w:cs="Cambria"/>
          <w:color w:val="000000"/>
        </w:rPr>
        <w:t>ní, obchodní a jiné zkušenosti)</w:t>
      </w:r>
      <w:r w:rsidR="00B47365" w:rsidRPr="00C47EE3">
        <w:rPr>
          <w:rFonts w:cs="Arial"/>
        </w:rPr>
        <w:t>.</w:t>
      </w:r>
    </w:p>
    <w:p w14:paraId="04DA78C1" w14:textId="77777777" w:rsidR="008010A3" w:rsidRPr="00C47EE3" w:rsidRDefault="008010A3" w:rsidP="00A4108A">
      <w:pPr>
        <w:pStyle w:val="Odstavecseseznamem"/>
        <w:spacing w:after="0" w:line="240" w:lineRule="auto"/>
        <w:ind w:left="0"/>
        <w:jc w:val="both"/>
      </w:pPr>
    </w:p>
    <w:p w14:paraId="4C5743F4" w14:textId="277AD391" w:rsidR="001C0BEC" w:rsidRPr="00C47EE3" w:rsidRDefault="00BF146D" w:rsidP="00B62C59">
      <w:pPr>
        <w:pStyle w:val="Odstavecseseznamem"/>
        <w:spacing w:after="0" w:line="240" w:lineRule="auto"/>
        <w:ind w:left="0"/>
        <w:jc w:val="center"/>
        <w:rPr>
          <w:b/>
        </w:rPr>
      </w:pPr>
      <w:r w:rsidRPr="00C47EE3">
        <w:rPr>
          <w:b/>
        </w:rPr>
        <w:t>III</w:t>
      </w:r>
      <w:r w:rsidR="008010A3" w:rsidRPr="00C47EE3">
        <w:rPr>
          <w:b/>
        </w:rPr>
        <w:t>.</w:t>
      </w:r>
    </w:p>
    <w:p w14:paraId="60786F5C" w14:textId="5FBA2123" w:rsidR="007A6F05" w:rsidRPr="00C47EE3"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w:t>
      </w:r>
      <w:r w:rsidR="009C150D" w:rsidRPr="00C47EE3">
        <w:rPr>
          <w:b/>
        </w:rPr>
        <w:t> </w:t>
      </w:r>
      <w:r w:rsidRPr="00C47EE3">
        <w:rPr>
          <w:b/>
        </w:rPr>
        <w:t xml:space="preserve"> projektu</w:t>
      </w:r>
      <w:r w:rsidR="00BB6C3A" w:rsidRPr="00C47EE3">
        <w:rPr>
          <w:b/>
        </w:rPr>
        <w:t xml:space="preserve"> a podíl S</w:t>
      </w:r>
      <w:r w:rsidR="0048468D" w:rsidRPr="00C47EE3">
        <w:rPr>
          <w:b/>
        </w:rPr>
        <w:t xml:space="preserve">mluvních stran </w:t>
      </w:r>
    </w:p>
    <w:p w14:paraId="0641150F" w14:textId="3F4A4A87" w:rsidR="00864015" w:rsidRPr="00C47EE3" w:rsidRDefault="00977DB7" w:rsidP="0030478E">
      <w:pPr>
        <w:pStyle w:val="Odstavecseseznamem"/>
        <w:numPr>
          <w:ilvl w:val="0"/>
          <w:numId w:val="6"/>
        </w:numPr>
        <w:spacing w:after="0" w:line="240" w:lineRule="auto"/>
        <w:ind w:left="0" w:hanging="284"/>
        <w:jc w:val="both"/>
      </w:pPr>
      <w:r>
        <w:t>Příjemce,</w:t>
      </w:r>
      <w:r w:rsidR="00212DAE" w:rsidRPr="00C47EE3">
        <w:t xml:space="preserve"> </w:t>
      </w:r>
      <w:r w:rsidR="00B90499">
        <w:t xml:space="preserve">Účastník č. 1 a Účastník č. 2 </w:t>
      </w:r>
      <w:r w:rsidR="00FD2302" w:rsidRPr="00C47EE3">
        <w:t>se dohodli na konkr</w:t>
      </w:r>
      <w:r w:rsidR="00BB6C3A" w:rsidRPr="00C47EE3">
        <w:t>étním rozdělení činností každé S</w:t>
      </w:r>
      <w:r w:rsidR="00FD2302" w:rsidRPr="00C47EE3">
        <w:t xml:space="preserve">mluvní strany v projektu, </w:t>
      </w:r>
      <w:r w:rsidR="00FD2302" w:rsidRPr="00EA3005">
        <w:t xml:space="preserve">přičemž takový výčet činností a jejich rozdělení je </w:t>
      </w:r>
      <w:r w:rsidR="00EF5A03" w:rsidRPr="00EA3005">
        <w:t>uveden v</w:t>
      </w:r>
      <w:r w:rsidR="00A161CC">
        <w:t> </w:t>
      </w:r>
      <w:r w:rsidR="006B0603">
        <w:t>v žádosti o podporu Projektu tvořící přílohu této S</w:t>
      </w:r>
      <w:r w:rsidR="006B0603" w:rsidRPr="00C47EE3">
        <w:t>mlouvy.</w:t>
      </w:r>
    </w:p>
    <w:p w14:paraId="65979CA5" w14:textId="77777777" w:rsidR="007C5B0B" w:rsidRPr="00C47EE3" w:rsidRDefault="007C5B0B" w:rsidP="00A4108A">
      <w:pPr>
        <w:pStyle w:val="Odstavecseseznamem"/>
        <w:spacing w:after="0" w:line="240" w:lineRule="auto"/>
        <w:ind w:left="0"/>
        <w:jc w:val="both"/>
      </w:pPr>
    </w:p>
    <w:p w14:paraId="5A0A43E8" w14:textId="0D5ED0BA" w:rsidR="00517B6A" w:rsidRDefault="00864015" w:rsidP="00517B6A">
      <w:pPr>
        <w:pStyle w:val="Odstavecseseznamem"/>
        <w:numPr>
          <w:ilvl w:val="0"/>
          <w:numId w:val="6"/>
        </w:numPr>
        <w:spacing w:after="120" w:line="240" w:lineRule="auto"/>
        <w:ind w:left="0" w:hanging="284"/>
        <w:jc w:val="both"/>
      </w:pPr>
      <w:r w:rsidRPr="00C47EE3">
        <w:t xml:space="preserve">Podíl </w:t>
      </w:r>
      <w:r w:rsidR="00BB6C3A" w:rsidRPr="00C47EE3">
        <w:t>S</w:t>
      </w:r>
      <w:r w:rsidR="0060664C" w:rsidRPr="00C47EE3">
        <w:t>mluvních stran</w:t>
      </w:r>
      <w:r w:rsidR="006259A9">
        <w:t xml:space="preserve"> na podporovaných aktivitách je dle podílu </w:t>
      </w:r>
      <w:r w:rsidR="00517B6A" w:rsidRPr="00C47EE3">
        <w:t xml:space="preserve">na způsobilých výdajích </w:t>
      </w:r>
      <w:r w:rsidR="006259A9">
        <w:t xml:space="preserve">jednotlivých Smluvních stran </w:t>
      </w:r>
      <w:r w:rsidR="00517B6A" w:rsidRPr="00C47EE3">
        <w:t>následující:</w:t>
      </w:r>
    </w:p>
    <w:tbl>
      <w:tblPr>
        <w:tblW w:w="5000" w:type="pct"/>
        <w:tblCellMar>
          <w:left w:w="70" w:type="dxa"/>
          <w:right w:w="70" w:type="dxa"/>
        </w:tblCellMar>
        <w:tblLook w:val="04A0" w:firstRow="1" w:lastRow="0" w:firstColumn="1" w:lastColumn="0" w:noHBand="0" w:noVBand="1"/>
      </w:tblPr>
      <w:tblGrid>
        <w:gridCol w:w="1747"/>
        <w:gridCol w:w="2159"/>
        <w:gridCol w:w="1876"/>
        <w:gridCol w:w="1928"/>
        <w:gridCol w:w="1928"/>
      </w:tblGrid>
      <w:tr w:rsidR="00517B6A" w:rsidRPr="00517B6A" w14:paraId="6234DAF2" w14:textId="77777777" w:rsidTr="00517B6A">
        <w:trPr>
          <w:trHeight w:val="283"/>
        </w:trPr>
        <w:tc>
          <w:tcPr>
            <w:tcW w:w="907" w:type="pct"/>
            <w:tcBorders>
              <w:top w:val="single" w:sz="8" w:space="0" w:color="auto"/>
              <w:left w:val="single" w:sz="8" w:space="0" w:color="auto"/>
              <w:bottom w:val="single" w:sz="8" w:space="0" w:color="auto"/>
              <w:right w:val="nil"/>
            </w:tcBorders>
            <w:shd w:val="clear" w:color="auto" w:fill="1F497D"/>
            <w:vAlign w:val="center"/>
            <w:hideMark/>
          </w:tcPr>
          <w:p w14:paraId="185318A7" w14:textId="77777777" w:rsidR="00517B6A" w:rsidRPr="0010409D" w:rsidRDefault="00517B6A" w:rsidP="00517B6A">
            <w:pPr>
              <w:spacing w:before="0" w:line="240" w:lineRule="auto"/>
              <w:jc w:val="center"/>
              <w:rPr>
                <w:rFonts w:asciiTheme="minorHAnsi" w:eastAsia="Times New Roman" w:hAnsiTheme="minorHAnsi" w:cs="Arial"/>
                <w:color w:val="FFFFFF"/>
                <w:sz w:val="20"/>
                <w:szCs w:val="20"/>
                <w:lang w:eastAsia="en-US"/>
              </w:rPr>
            </w:pPr>
            <w:r w:rsidRPr="0010409D">
              <w:rPr>
                <w:rFonts w:asciiTheme="minorHAnsi" w:hAnsiTheme="minorHAnsi" w:cs="Arial"/>
                <w:bCs w:val="0"/>
                <w:color w:val="FFFFFF"/>
                <w:sz w:val="20"/>
                <w:szCs w:val="20"/>
                <w:lang w:eastAsia="en-US"/>
              </w:rPr>
              <w:t>Typ</w:t>
            </w:r>
          </w:p>
        </w:tc>
        <w:tc>
          <w:tcPr>
            <w:tcW w:w="1120" w:type="pct"/>
            <w:tcBorders>
              <w:top w:val="single" w:sz="8" w:space="0" w:color="auto"/>
              <w:left w:val="nil"/>
              <w:bottom w:val="single" w:sz="8" w:space="0" w:color="auto"/>
              <w:right w:val="nil"/>
            </w:tcBorders>
            <w:shd w:val="clear" w:color="auto" w:fill="1F497D"/>
            <w:vAlign w:val="center"/>
            <w:hideMark/>
          </w:tcPr>
          <w:p w14:paraId="46E56EB3" w14:textId="77777777" w:rsidR="00517B6A" w:rsidRPr="0010409D" w:rsidRDefault="00517B6A" w:rsidP="00517B6A">
            <w:pPr>
              <w:spacing w:before="0" w:line="240" w:lineRule="auto"/>
              <w:jc w:val="center"/>
              <w:rPr>
                <w:rFonts w:asciiTheme="minorHAnsi" w:eastAsia="Times New Roman" w:hAnsiTheme="minorHAnsi" w:cs="Arial"/>
                <w:color w:val="FFFFFF"/>
                <w:sz w:val="20"/>
                <w:szCs w:val="20"/>
                <w:lang w:eastAsia="en-US"/>
              </w:rPr>
            </w:pPr>
            <w:r w:rsidRPr="0010409D">
              <w:rPr>
                <w:rFonts w:asciiTheme="minorHAnsi" w:hAnsiTheme="minorHAnsi" w:cs="Arial"/>
                <w:bCs w:val="0"/>
                <w:color w:val="FFFFFF"/>
                <w:sz w:val="20"/>
                <w:szCs w:val="20"/>
                <w:lang w:eastAsia="en-US"/>
              </w:rPr>
              <w:t>ECM System Solutions</w:t>
            </w:r>
          </w:p>
        </w:tc>
        <w:tc>
          <w:tcPr>
            <w:tcW w:w="973" w:type="pct"/>
            <w:tcBorders>
              <w:top w:val="single" w:sz="8" w:space="0" w:color="auto"/>
              <w:left w:val="nil"/>
              <w:bottom w:val="single" w:sz="8" w:space="0" w:color="auto"/>
              <w:right w:val="nil"/>
            </w:tcBorders>
            <w:shd w:val="clear" w:color="auto" w:fill="1F497D"/>
            <w:vAlign w:val="center"/>
            <w:hideMark/>
          </w:tcPr>
          <w:p w14:paraId="6AD49890" w14:textId="77777777" w:rsidR="00517B6A" w:rsidRPr="0010409D" w:rsidRDefault="00517B6A" w:rsidP="00517B6A">
            <w:pPr>
              <w:spacing w:before="0" w:line="240" w:lineRule="auto"/>
              <w:jc w:val="center"/>
              <w:rPr>
                <w:rFonts w:asciiTheme="minorHAnsi" w:eastAsia="Times New Roman" w:hAnsiTheme="minorHAnsi" w:cs="Arial"/>
                <w:color w:val="FFFFFF"/>
                <w:sz w:val="20"/>
                <w:szCs w:val="20"/>
                <w:lang w:eastAsia="en-US"/>
              </w:rPr>
            </w:pPr>
            <w:r w:rsidRPr="0010409D">
              <w:rPr>
                <w:rFonts w:asciiTheme="minorHAnsi" w:hAnsiTheme="minorHAnsi" w:cs="Arial"/>
                <w:bCs w:val="0"/>
                <w:color w:val="FFFFFF"/>
                <w:sz w:val="20"/>
                <w:szCs w:val="20"/>
                <w:lang w:eastAsia="en-US"/>
              </w:rPr>
              <w:t>UCEEB</w:t>
            </w:r>
          </w:p>
        </w:tc>
        <w:tc>
          <w:tcPr>
            <w:tcW w:w="1000" w:type="pct"/>
            <w:tcBorders>
              <w:top w:val="single" w:sz="8" w:space="0" w:color="auto"/>
              <w:left w:val="nil"/>
              <w:bottom w:val="single" w:sz="8" w:space="0" w:color="auto"/>
              <w:right w:val="single" w:sz="8" w:space="0" w:color="auto"/>
            </w:tcBorders>
            <w:shd w:val="clear" w:color="auto" w:fill="1F497D"/>
            <w:vAlign w:val="center"/>
            <w:hideMark/>
          </w:tcPr>
          <w:p w14:paraId="78EDB223" w14:textId="77777777" w:rsidR="00517B6A" w:rsidRPr="0010409D" w:rsidRDefault="00517B6A" w:rsidP="00517B6A">
            <w:pPr>
              <w:spacing w:before="0" w:line="240" w:lineRule="auto"/>
              <w:jc w:val="center"/>
              <w:rPr>
                <w:rFonts w:asciiTheme="minorHAnsi" w:eastAsia="Times New Roman" w:hAnsiTheme="minorHAnsi" w:cs="Arial"/>
                <w:color w:val="FFFFFF"/>
                <w:sz w:val="20"/>
                <w:szCs w:val="20"/>
                <w:lang w:eastAsia="en-US"/>
              </w:rPr>
            </w:pPr>
            <w:r w:rsidRPr="0010409D">
              <w:rPr>
                <w:rFonts w:asciiTheme="minorHAnsi" w:hAnsiTheme="minorHAnsi" w:cs="Arial"/>
                <w:bCs w:val="0"/>
                <w:color w:val="FFFFFF"/>
                <w:sz w:val="20"/>
                <w:szCs w:val="20"/>
                <w:lang w:eastAsia="en-US"/>
              </w:rPr>
              <w:t>YOUNG4ENERGY</w:t>
            </w:r>
          </w:p>
        </w:tc>
        <w:tc>
          <w:tcPr>
            <w:tcW w:w="1000" w:type="pct"/>
            <w:tcBorders>
              <w:top w:val="single" w:sz="8" w:space="0" w:color="auto"/>
              <w:left w:val="nil"/>
              <w:bottom w:val="single" w:sz="8" w:space="0" w:color="auto"/>
              <w:right w:val="single" w:sz="8" w:space="0" w:color="auto"/>
            </w:tcBorders>
            <w:shd w:val="clear" w:color="auto" w:fill="1F497D"/>
            <w:vAlign w:val="center"/>
            <w:hideMark/>
          </w:tcPr>
          <w:p w14:paraId="51D7E339" w14:textId="77777777" w:rsidR="00517B6A" w:rsidRPr="0010409D" w:rsidRDefault="00517B6A" w:rsidP="00517B6A">
            <w:pPr>
              <w:spacing w:before="0" w:line="240" w:lineRule="auto"/>
              <w:jc w:val="center"/>
              <w:rPr>
                <w:rFonts w:asciiTheme="minorHAnsi" w:eastAsia="Times New Roman" w:hAnsiTheme="minorHAnsi" w:cs="Arial"/>
                <w:color w:val="FFFFFF"/>
                <w:sz w:val="20"/>
                <w:szCs w:val="20"/>
                <w:lang w:eastAsia="en-US"/>
              </w:rPr>
            </w:pPr>
            <w:r w:rsidRPr="0010409D">
              <w:rPr>
                <w:rFonts w:asciiTheme="minorHAnsi" w:hAnsiTheme="minorHAnsi" w:cs="Arial"/>
                <w:bCs w:val="0"/>
                <w:color w:val="FFFFFF"/>
                <w:sz w:val="20"/>
                <w:szCs w:val="20"/>
                <w:lang w:eastAsia="en-US"/>
              </w:rPr>
              <w:t>Celkem</w:t>
            </w:r>
          </w:p>
        </w:tc>
      </w:tr>
      <w:tr w:rsidR="00517B6A" w:rsidRPr="00517B6A" w14:paraId="7C77178D" w14:textId="77777777" w:rsidTr="00517B6A">
        <w:trPr>
          <w:trHeight w:val="283"/>
        </w:trPr>
        <w:tc>
          <w:tcPr>
            <w:tcW w:w="907" w:type="pct"/>
            <w:tcBorders>
              <w:top w:val="nil"/>
              <w:left w:val="single" w:sz="8" w:space="0" w:color="auto"/>
              <w:bottom w:val="single" w:sz="4" w:space="0" w:color="auto"/>
              <w:right w:val="single" w:sz="4" w:space="0" w:color="auto"/>
            </w:tcBorders>
            <w:noWrap/>
            <w:vAlign w:val="center"/>
            <w:hideMark/>
          </w:tcPr>
          <w:p w14:paraId="20C05C91" w14:textId="77777777" w:rsidR="00517B6A" w:rsidRPr="0010409D" w:rsidRDefault="00517B6A" w:rsidP="00517B6A">
            <w:pPr>
              <w:spacing w:before="0" w:line="240" w:lineRule="auto"/>
              <w:jc w:val="center"/>
              <w:rPr>
                <w:rFonts w:asciiTheme="minorHAnsi" w:eastAsia="Times New Roman" w:hAnsiTheme="minorHAnsi" w:cs="Arial"/>
                <w:b w:val="0"/>
                <w:sz w:val="20"/>
                <w:szCs w:val="20"/>
                <w:lang w:eastAsia="en-US"/>
              </w:rPr>
            </w:pPr>
            <w:r w:rsidRPr="0010409D">
              <w:rPr>
                <w:rFonts w:asciiTheme="minorHAnsi" w:hAnsiTheme="minorHAnsi" w:cs="Arial"/>
                <w:b w:val="0"/>
                <w:sz w:val="20"/>
                <w:szCs w:val="20"/>
                <w:lang w:eastAsia="en-US"/>
              </w:rPr>
              <w:t>PV</w:t>
            </w:r>
          </w:p>
        </w:tc>
        <w:tc>
          <w:tcPr>
            <w:tcW w:w="1120" w:type="pct"/>
            <w:tcBorders>
              <w:top w:val="nil"/>
              <w:left w:val="nil"/>
              <w:bottom w:val="single" w:sz="4" w:space="0" w:color="auto"/>
              <w:right w:val="single" w:sz="4" w:space="0" w:color="auto"/>
            </w:tcBorders>
            <w:noWrap/>
            <w:vAlign w:val="center"/>
            <w:hideMark/>
          </w:tcPr>
          <w:p w14:paraId="0EABFAAC" w14:textId="77777777" w:rsidR="00517B6A" w:rsidRPr="0010409D" w:rsidRDefault="00517B6A" w:rsidP="00517B6A">
            <w:pPr>
              <w:spacing w:before="0" w:line="276" w:lineRule="auto"/>
              <w:jc w:val="center"/>
              <w:rPr>
                <w:rFonts w:asciiTheme="minorHAnsi" w:eastAsia="Times New Roman" w:hAnsiTheme="minorHAnsi" w:cs="Arial"/>
                <w:b w:val="0"/>
                <w:color w:val="000000"/>
                <w:sz w:val="20"/>
                <w:szCs w:val="20"/>
                <w:lang w:eastAsia="en-US"/>
              </w:rPr>
            </w:pPr>
            <w:r w:rsidRPr="0010409D">
              <w:rPr>
                <w:rFonts w:asciiTheme="minorHAnsi" w:hAnsiTheme="minorHAnsi" w:cs="Arial"/>
                <w:b w:val="0"/>
                <w:color w:val="000000"/>
                <w:sz w:val="20"/>
                <w:szCs w:val="20"/>
                <w:lang w:eastAsia="en-US"/>
              </w:rPr>
              <w:t>3 476 780 Kč</w:t>
            </w:r>
          </w:p>
        </w:tc>
        <w:tc>
          <w:tcPr>
            <w:tcW w:w="973" w:type="pct"/>
            <w:tcBorders>
              <w:top w:val="nil"/>
              <w:left w:val="nil"/>
              <w:bottom w:val="single" w:sz="4" w:space="0" w:color="auto"/>
              <w:right w:val="single" w:sz="4" w:space="0" w:color="auto"/>
            </w:tcBorders>
            <w:noWrap/>
            <w:vAlign w:val="center"/>
            <w:hideMark/>
          </w:tcPr>
          <w:p w14:paraId="76BC63B6" w14:textId="77777777" w:rsidR="00517B6A" w:rsidRPr="0010409D" w:rsidRDefault="00517B6A" w:rsidP="00517B6A">
            <w:pPr>
              <w:spacing w:before="0" w:line="276" w:lineRule="auto"/>
              <w:jc w:val="center"/>
              <w:rPr>
                <w:rFonts w:asciiTheme="minorHAnsi" w:eastAsia="Times New Roman" w:hAnsiTheme="minorHAnsi" w:cs="Arial"/>
                <w:b w:val="0"/>
                <w:color w:val="000000"/>
                <w:sz w:val="20"/>
                <w:szCs w:val="20"/>
                <w:lang w:eastAsia="en-US"/>
              </w:rPr>
            </w:pPr>
            <w:r w:rsidRPr="0010409D">
              <w:rPr>
                <w:rFonts w:asciiTheme="minorHAnsi" w:hAnsiTheme="minorHAnsi" w:cs="Arial"/>
                <w:b w:val="0"/>
                <w:color w:val="000000"/>
                <w:sz w:val="20"/>
                <w:szCs w:val="20"/>
                <w:lang w:eastAsia="en-US"/>
              </w:rPr>
              <w:t>1 141 720 Kč</w:t>
            </w:r>
          </w:p>
        </w:tc>
        <w:tc>
          <w:tcPr>
            <w:tcW w:w="1000" w:type="pct"/>
            <w:tcBorders>
              <w:top w:val="nil"/>
              <w:left w:val="nil"/>
              <w:bottom w:val="single" w:sz="4" w:space="0" w:color="auto"/>
              <w:right w:val="single" w:sz="8" w:space="0" w:color="auto"/>
            </w:tcBorders>
            <w:noWrap/>
            <w:vAlign w:val="center"/>
            <w:hideMark/>
          </w:tcPr>
          <w:p w14:paraId="344A250B" w14:textId="77777777" w:rsidR="00517B6A" w:rsidRPr="0010409D" w:rsidRDefault="00517B6A" w:rsidP="00517B6A">
            <w:pPr>
              <w:spacing w:before="0" w:line="276" w:lineRule="auto"/>
              <w:jc w:val="center"/>
              <w:rPr>
                <w:rFonts w:asciiTheme="minorHAnsi" w:eastAsia="Times New Roman" w:hAnsiTheme="minorHAnsi" w:cs="Arial"/>
                <w:b w:val="0"/>
                <w:color w:val="000000"/>
                <w:sz w:val="20"/>
                <w:szCs w:val="20"/>
                <w:lang w:eastAsia="en-US"/>
              </w:rPr>
            </w:pPr>
            <w:r w:rsidRPr="0010409D">
              <w:rPr>
                <w:rFonts w:asciiTheme="minorHAnsi" w:hAnsiTheme="minorHAnsi" w:cs="Arial"/>
                <w:b w:val="0"/>
                <w:color w:val="000000"/>
                <w:sz w:val="20"/>
                <w:szCs w:val="20"/>
                <w:lang w:eastAsia="en-US"/>
              </w:rPr>
              <w:t>2 677 500 Kč</w:t>
            </w:r>
          </w:p>
        </w:tc>
        <w:tc>
          <w:tcPr>
            <w:tcW w:w="1000" w:type="pct"/>
            <w:tcBorders>
              <w:top w:val="nil"/>
              <w:left w:val="nil"/>
              <w:bottom w:val="single" w:sz="4" w:space="0" w:color="auto"/>
              <w:right w:val="single" w:sz="8" w:space="0" w:color="auto"/>
            </w:tcBorders>
            <w:vAlign w:val="center"/>
            <w:hideMark/>
          </w:tcPr>
          <w:p w14:paraId="1B7BEE71" w14:textId="77777777" w:rsidR="00517B6A" w:rsidRPr="00517B6A" w:rsidRDefault="00517B6A" w:rsidP="00517B6A">
            <w:pPr>
              <w:spacing w:before="0" w:line="276" w:lineRule="auto"/>
              <w:jc w:val="center"/>
              <w:rPr>
                <w:rFonts w:asciiTheme="minorHAnsi" w:eastAsia="Times New Roman" w:hAnsiTheme="minorHAnsi" w:cs="Arial"/>
                <w:color w:val="000000"/>
                <w:sz w:val="20"/>
                <w:szCs w:val="20"/>
                <w:lang w:eastAsia="en-US"/>
              </w:rPr>
            </w:pPr>
            <w:r w:rsidRPr="00517B6A">
              <w:rPr>
                <w:rFonts w:asciiTheme="minorHAnsi" w:hAnsiTheme="minorHAnsi" w:cs="Arial"/>
                <w:b w:val="0"/>
                <w:color w:val="000000"/>
                <w:sz w:val="20"/>
                <w:szCs w:val="20"/>
                <w:lang w:eastAsia="en-US"/>
              </w:rPr>
              <w:t>7 296 000 Kč</w:t>
            </w:r>
          </w:p>
        </w:tc>
      </w:tr>
      <w:tr w:rsidR="00517B6A" w:rsidRPr="00517B6A" w14:paraId="336482FE" w14:textId="77777777" w:rsidTr="00517B6A">
        <w:trPr>
          <w:trHeight w:val="283"/>
        </w:trPr>
        <w:tc>
          <w:tcPr>
            <w:tcW w:w="907" w:type="pct"/>
            <w:tcBorders>
              <w:top w:val="nil"/>
              <w:left w:val="single" w:sz="8" w:space="0" w:color="auto"/>
              <w:bottom w:val="single" w:sz="4" w:space="0" w:color="auto"/>
              <w:right w:val="single" w:sz="4" w:space="0" w:color="auto"/>
            </w:tcBorders>
            <w:noWrap/>
            <w:vAlign w:val="center"/>
            <w:hideMark/>
          </w:tcPr>
          <w:p w14:paraId="7FCF6664" w14:textId="77777777" w:rsidR="00517B6A" w:rsidRPr="0010409D" w:rsidRDefault="00517B6A" w:rsidP="00517B6A">
            <w:pPr>
              <w:spacing w:before="0" w:line="240" w:lineRule="auto"/>
              <w:jc w:val="center"/>
              <w:rPr>
                <w:rFonts w:asciiTheme="minorHAnsi" w:eastAsia="Times New Roman" w:hAnsiTheme="minorHAnsi" w:cs="Arial"/>
                <w:b w:val="0"/>
                <w:sz w:val="20"/>
                <w:szCs w:val="20"/>
                <w:lang w:eastAsia="en-US"/>
              </w:rPr>
            </w:pPr>
            <w:r w:rsidRPr="0010409D">
              <w:rPr>
                <w:rFonts w:asciiTheme="minorHAnsi" w:hAnsiTheme="minorHAnsi" w:cs="Arial"/>
                <w:b w:val="0"/>
                <w:sz w:val="20"/>
                <w:szCs w:val="20"/>
                <w:lang w:eastAsia="en-US"/>
              </w:rPr>
              <w:t>EV</w:t>
            </w:r>
          </w:p>
        </w:tc>
        <w:tc>
          <w:tcPr>
            <w:tcW w:w="1120" w:type="pct"/>
            <w:tcBorders>
              <w:top w:val="nil"/>
              <w:left w:val="nil"/>
              <w:bottom w:val="single" w:sz="4" w:space="0" w:color="auto"/>
              <w:right w:val="single" w:sz="4" w:space="0" w:color="auto"/>
            </w:tcBorders>
            <w:noWrap/>
            <w:vAlign w:val="center"/>
            <w:hideMark/>
          </w:tcPr>
          <w:p w14:paraId="5298195E" w14:textId="77777777" w:rsidR="00517B6A" w:rsidRPr="0010409D" w:rsidRDefault="00517B6A" w:rsidP="00517B6A">
            <w:pPr>
              <w:spacing w:before="0" w:line="276" w:lineRule="auto"/>
              <w:jc w:val="center"/>
              <w:rPr>
                <w:rFonts w:asciiTheme="minorHAnsi" w:eastAsia="Times New Roman" w:hAnsiTheme="minorHAnsi" w:cs="Arial"/>
                <w:b w:val="0"/>
                <w:sz w:val="20"/>
                <w:szCs w:val="20"/>
                <w:lang w:eastAsia="en-US"/>
              </w:rPr>
            </w:pPr>
            <w:r w:rsidRPr="0010409D">
              <w:rPr>
                <w:rFonts w:asciiTheme="minorHAnsi" w:hAnsiTheme="minorHAnsi" w:cs="Arial"/>
                <w:b w:val="0"/>
                <w:sz w:val="20"/>
                <w:szCs w:val="20"/>
                <w:lang w:eastAsia="en-US"/>
              </w:rPr>
              <w:t>2 748 700 Kč</w:t>
            </w:r>
          </w:p>
        </w:tc>
        <w:tc>
          <w:tcPr>
            <w:tcW w:w="973" w:type="pct"/>
            <w:tcBorders>
              <w:top w:val="nil"/>
              <w:left w:val="nil"/>
              <w:bottom w:val="single" w:sz="4" w:space="0" w:color="auto"/>
              <w:right w:val="single" w:sz="4" w:space="0" w:color="auto"/>
            </w:tcBorders>
            <w:noWrap/>
            <w:vAlign w:val="center"/>
            <w:hideMark/>
          </w:tcPr>
          <w:p w14:paraId="3011FB8C" w14:textId="77777777" w:rsidR="00517B6A" w:rsidRPr="0010409D" w:rsidRDefault="00517B6A" w:rsidP="00517B6A">
            <w:pPr>
              <w:spacing w:before="0" w:line="276" w:lineRule="auto"/>
              <w:jc w:val="center"/>
              <w:rPr>
                <w:rFonts w:asciiTheme="minorHAnsi" w:eastAsia="Times New Roman" w:hAnsiTheme="minorHAnsi" w:cs="Arial"/>
                <w:b w:val="0"/>
                <w:color w:val="000000"/>
                <w:sz w:val="20"/>
                <w:szCs w:val="20"/>
                <w:lang w:eastAsia="en-US"/>
              </w:rPr>
            </w:pPr>
            <w:r w:rsidRPr="0010409D">
              <w:rPr>
                <w:rFonts w:asciiTheme="minorHAnsi" w:hAnsiTheme="minorHAnsi" w:cs="Arial"/>
                <w:b w:val="0"/>
                <w:color w:val="000000"/>
                <w:sz w:val="20"/>
                <w:szCs w:val="20"/>
                <w:lang w:eastAsia="en-US"/>
              </w:rPr>
              <w:t>7 262 456 Kč</w:t>
            </w:r>
          </w:p>
        </w:tc>
        <w:tc>
          <w:tcPr>
            <w:tcW w:w="1000" w:type="pct"/>
            <w:tcBorders>
              <w:top w:val="nil"/>
              <w:left w:val="nil"/>
              <w:bottom w:val="single" w:sz="4" w:space="0" w:color="auto"/>
              <w:right w:val="single" w:sz="8" w:space="0" w:color="auto"/>
            </w:tcBorders>
            <w:noWrap/>
            <w:vAlign w:val="center"/>
            <w:hideMark/>
          </w:tcPr>
          <w:p w14:paraId="3CEBFFE1" w14:textId="77777777" w:rsidR="00517B6A" w:rsidRPr="0010409D" w:rsidRDefault="00517B6A" w:rsidP="00517B6A">
            <w:pPr>
              <w:spacing w:before="0" w:line="276" w:lineRule="auto"/>
              <w:jc w:val="center"/>
              <w:rPr>
                <w:rFonts w:asciiTheme="minorHAnsi" w:eastAsia="Times New Roman" w:hAnsiTheme="minorHAnsi" w:cs="Arial"/>
                <w:b w:val="0"/>
                <w:color w:val="000000"/>
                <w:sz w:val="20"/>
                <w:szCs w:val="20"/>
                <w:lang w:eastAsia="en-US"/>
              </w:rPr>
            </w:pPr>
            <w:r w:rsidRPr="0010409D">
              <w:rPr>
                <w:rFonts w:asciiTheme="minorHAnsi" w:hAnsiTheme="minorHAnsi" w:cs="Arial"/>
                <w:b w:val="0"/>
                <w:color w:val="000000"/>
                <w:sz w:val="20"/>
                <w:szCs w:val="20"/>
                <w:lang w:eastAsia="en-US"/>
              </w:rPr>
              <w:t>1 711 100 Kč</w:t>
            </w:r>
          </w:p>
        </w:tc>
        <w:tc>
          <w:tcPr>
            <w:tcW w:w="1000" w:type="pct"/>
            <w:tcBorders>
              <w:top w:val="nil"/>
              <w:left w:val="nil"/>
              <w:bottom w:val="single" w:sz="4" w:space="0" w:color="auto"/>
              <w:right w:val="single" w:sz="8" w:space="0" w:color="auto"/>
            </w:tcBorders>
            <w:vAlign w:val="center"/>
            <w:hideMark/>
          </w:tcPr>
          <w:p w14:paraId="44C4224B" w14:textId="77777777" w:rsidR="00517B6A" w:rsidRPr="00517B6A" w:rsidRDefault="00517B6A" w:rsidP="00517B6A">
            <w:pPr>
              <w:spacing w:before="0" w:line="276" w:lineRule="auto"/>
              <w:jc w:val="center"/>
              <w:rPr>
                <w:rFonts w:asciiTheme="minorHAnsi" w:eastAsia="Times New Roman" w:hAnsiTheme="minorHAnsi" w:cs="Arial"/>
                <w:sz w:val="20"/>
                <w:szCs w:val="20"/>
                <w:lang w:eastAsia="en-US"/>
              </w:rPr>
            </w:pPr>
            <w:r w:rsidRPr="00517B6A">
              <w:rPr>
                <w:rFonts w:asciiTheme="minorHAnsi" w:hAnsiTheme="minorHAnsi" w:cs="Arial"/>
                <w:b w:val="0"/>
                <w:sz w:val="20"/>
                <w:szCs w:val="20"/>
                <w:lang w:eastAsia="en-US"/>
              </w:rPr>
              <w:t>11 722 256 Kč</w:t>
            </w:r>
          </w:p>
        </w:tc>
      </w:tr>
      <w:tr w:rsidR="00517B6A" w:rsidRPr="00517B6A" w14:paraId="7D515861" w14:textId="77777777" w:rsidTr="00517B6A">
        <w:trPr>
          <w:trHeight w:val="283"/>
        </w:trPr>
        <w:tc>
          <w:tcPr>
            <w:tcW w:w="907" w:type="pct"/>
            <w:tcBorders>
              <w:top w:val="nil"/>
              <w:left w:val="single" w:sz="8" w:space="0" w:color="auto"/>
              <w:bottom w:val="single" w:sz="8" w:space="0" w:color="auto"/>
              <w:right w:val="single" w:sz="4" w:space="0" w:color="auto"/>
            </w:tcBorders>
            <w:noWrap/>
            <w:vAlign w:val="center"/>
            <w:hideMark/>
          </w:tcPr>
          <w:p w14:paraId="32022BC2" w14:textId="77777777" w:rsidR="00517B6A" w:rsidRPr="0010409D" w:rsidRDefault="00517B6A" w:rsidP="00517B6A">
            <w:pPr>
              <w:spacing w:before="0" w:line="240"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Celkem</w:t>
            </w:r>
          </w:p>
        </w:tc>
        <w:tc>
          <w:tcPr>
            <w:tcW w:w="1120" w:type="pct"/>
            <w:tcBorders>
              <w:top w:val="nil"/>
              <w:left w:val="nil"/>
              <w:bottom w:val="single" w:sz="8" w:space="0" w:color="auto"/>
              <w:right w:val="single" w:sz="4" w:space="0" w:color="auto"/>
            </w:tcBorders>
            <w:noWrap/>
            <w:vAlign w:val="center"/>
            <w:hideMark/>
          </w:tcPr>
          <w:p w14:paraId="18557105"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6 225 480 Kč</w:t>
            </w:r>
          </w:p>
        </w:tc>
        <w:tc>
          <w:tcPr>
            <w:tcW w:w="973" w:type="pct"/>
            <w:tcBorders>
              <w:top w:val="nil"/>
              <w:left w:val="nil"/>
              <w:bottom w:val="single" w:sz="8" w:space="0" w:color="auto"/>
              <w:right w:val="single" w:sz="4" w:space="0" w:color="auto"/>
            </w:tcBorders>
            <w:noWrap/>
            <w:vAlign w:val="center"/>
            <w:hideMark/>
          </w:tcPr>
          <w:p w14:paraId="20DD817E" w14:textId="400E95E0" w:rsidR="00517B6A" w:rsidRPr="0010409D" w:rsidRDefault="00517B6A" w:rsidP="008A4115">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 xml:space="preserve">8 </w:t>
            </w:r>
            <w:r w:rsidR="008A4115">
              <w:rPr>
                <w:rFonts w:asciiTheme="minorHAnsi" w:hAnsiTheme="minorHAnsi" w:cs="Arial"/>
                <w:sz w:val="20"/>
                <w:szCs w:val="20"/>
                <w:lang w:eastAsia="en-US"/>
              </w:rPr>
              <w:t>404</w:t>
            </w:r>
            <w:r w:rsidRPr="0010409D">
              <w:rPr>
                <w:rFonts w:asciiTheme="minorHAnsi" w:hAnsiTheme="minorHAnsi" w:cs="Arial"/>
                <w:sz w:val="20"/>
                <w:szCs w:val="20"/>
                <w:lang w:eastAsia="en-US"/>
              </w:rPr>
              <w:t xml:space="preserve"> 176 Kč</w:t>
            </w:r>
          </w:p>
        </w:tc>
        <w:tc>
          <w:tcPr>
            <w:tcW w:w="1000" w:type="pct"/>
            <w:tcBorders>
              <w:top w:val="nil"/>
              <w:left w:val="nil"/>
              <w:bottom w:val="single" w:sz="8" w:space="0" w:color="auto"/>
              <w:right w:val="single" w:sz="8" w:space="0" w:color="auto"/>
            </w:tcBorders>
            <w:noWrap/>
            <w:vAlign w:val="center"/>
            <w:hideMark/>
          </w:tcPr>
          <w:p w14:paraId="6CBD8CD9"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4 388 600 Kč</w:t>
            </w:r>
          </w:p>
        </w:tc>
        <w:tc>
          <w:tcPr>
            <w:tcW w:w="1000" w:type="pct"/>
            <w:tcBorders>
              <w:top w:val="nil"/>
              <w:left w:val="nil"/>
              <w:bottom w:val="single" w:sz="8" w:space="0" w:color="auto"/>
              <w:right w:val="single" w:sz="8" w:space="0" w:color="auto"/>
            </w:tcBorders>
            <w:vAlign w:val="center"/>
            <w:hideMark/>
          </w:tcPr>
          <w:p w14:paraId="3ED14503" w14:textId="77777777" w:rsidR="00517B6A" w:rsidRPr="0010409D" w:rsidRDefault="00517B6A" w:rsidP="00517B6A">
            <w:pPr>
              <w:spacing w:before="0" w:line="276" w:lineRule="auto"/>
              <w:jc w:val="center"/>
              <w:rPr>
                <w:rFonts w:asciiTheme="minorHAnsi" w:eastAsia="Times New Roman" w:hAnsiTheme="minorHAnsi" w:cs="Arial"/>
                <w:color w:val="000000"/>
                <w:sz w:val="20"/>
                <w:szCs w:val="20"/>
                <w:lang w:eastAsia="en-US"/>
              </w:rPr>
            </w:pPr>
            <w:r w:rsidRPr="0010409D">
              <w:rPr>
                <w:rFonts w:asciiTheme="minorHAnsi" w:hAnsiTheme="minorHAnsi" w:cs="Arial"/>
                <w:color w:val="000000"/>
                <w:sz w:val="20"/>
                <w:szCs w:val="20"/>
                <w:lang w:eastAsia="en-US"/>
              </w:rPr>
              <w:t>19 018 256 Kč</w:t>
            </w:r>
          </w:p>
        </w:tc>
      </w:tr>
      <w:tr w:rsidR="00517B6A" w:rsidRPr="00517B6A" w14:paraId="65BFE8ED" w14:textId="77777777" w:rsidTr="00517B6A">
        <w:trPr>
          <w:trHeight w:val="283"/>
        </w:trPr>
        <w:tc>
          <w:tcPr>
            <w:tcW w:w="907" w:type="pct"/>
            <w:tcBorders>
              <w:top w:val="single" w:sz="8" w:space="0" w:color="auto"/>
              <w:left w:val="single" w:sz="8" w:space="0" w:color="auto"/>
              <w:bottom w:val="single" w:sz="8" w:space="0" w:color="auto"/>
              <w:right w:val="single" w:sz="4" w:space="0" w:color="auto"/>
            </w:tcBorders>
            <w:noWrap/>
            <w:vAlign w:val="center"/>
            <w:hideMark/>
          </w:tcPr>
          <w:p w14:paraId="34B88EB4" w14:textId="77777777" w:rsidR="00517B6A" w:rsidRPr="0010409D" w:rsidRDefault="00517B6A" w:rsidP="00517B6A">
            <w:pPr>
              <w:spacing w:before="0" w:line="240"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Podíl</w:t>
            </w:r>
          </w:p>
        </w:tc>
        <w:tc>
          <w:tcPr>
            <w:tcW w:w="1120" w:type="pct"/>
            <w:tcBorders>
              <w:top w:val="single" w:sz="8" w:space="0" w:color="auto"/>
              <w:left w:val="nil"/>
              <w:bottom w:val="single" w:sz="8" w:space="0" w:color="auto"/>
              <w:right w:val="single" w:sz="4" w:space="0" w:color="auto"/>
            </w:tcBorders>
            <w:noWrap/>
            <w:vAlign w:val="center"/>
            <w:hideMark/>
          </w:tcPr>
          <w:p w14:paraId="274766D5"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32,73%</w:t>
            </w:r>
          </w:p>
        </w:tc>
        <w:tc>
          <w:tcPr>
            <w:tcW w:w="973" w:type="pct"/>
            <w:tcBorders>
              <w:top w:val="single" w:sz="8" w:space="0" w:color="auto"/>
              <w:left w:val="nil"/>
              <w:bottom w:val="single" w:sz="8" w:space="0" w:color="auto"/>
              <w:right w:val="single" w:sz="4" w:space="0" w:color="auto"/>
            </w:tcBorders>
            <w:noWrap/>
            <w:vAlign w:val="center"/>
            <w:hideMark/>
          </w:tcPr>
          <w:p w14:paraId="7940D23E"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44,19%</w:t>
            </w:r>
          </w:p>
        </w:tc>
        <w:tc>
          <w:tcPr>
            <w:tcW w:w="1000" w:type="pct"/>
            <w:tcBorders>
              <w:top w:val="single" w:sz="8" w:space="0" w:color="auto"/>
              <w:left w:val="nil"/>
              <w:bottom w:val="single" w:sz="8" w:space="0" w:color="auto"/>
              <w:right w:val="single" w:sz="8" w:space="0" w:color="auto"/>
            </w:tcBorders>
            <w:noWrap/>
            <w:vAlign w:val="center"/>
            <w:hideMark/>
          </w:tcPr>
          <w:p w14:paraId="46CE7EB2"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sz w:val="20"/>
                <w:szCs w:val="20"/>
                <w:lang w:eastAsia="en-US"/>
              </w:rPr>
              <w:t>23,08%</w:t>
            </w:r>
          </w:p>
        </w:tc>
        <w:tc>
          <w:tcPr>
            <w:tcW w:w="1000" w:type="pct"/>
            <w:tcBorders>
              <w:top w:val="single" w:sz="8" w:space="0" w:color="auto"/>
              <w:left w:val="nil"/>
              <w:bottom w:val="single" w:sz="8" w:space="0" w:color="auto"/>
              <w:right w:val="single" w:sz="8" w:space="0" w:color="auto"/>
            </w:tcBorders>
            <w:vAlign w:val="center"/>
            <w:hideMark/>
          </w:tcPr>
          <w:p w14:paraId="7ADF5B56" w14:textId="77777777" w:rsidR="00517B6A" w:rsidRPr="0010409D" w:rsidRDefault="00517B6A" w:rsidP="00517B6A">
            <w:pPr>
              <w:spacing w:before="0" w:line="276" w:lineRule="auto"/>
              <w:jc w:val="center"/>
              <w:rPr>
                <w:rFonts w:asciiTheme="minorHAnsi" w:eastAsia="Times New Roman" w:hAnsiTheme="minorHAnsi" w:cs="Arial"/>
                <w:sz w:val="20"/>
                <w:szCs w:val="20"/>
                <w:lang w:eastAsia="en-US"/>
              </w:rPr>
            </w:pPr>
            <w:r w:rsidRPr="0010409D">
              <w:rPr>
                <w:rFonts w:asciiTheme="minorHAnsi" w:hAnsiTheme="minorHAnsi" w:cs="Arial"/>
                <w:bCs w:val="0"/>
                <w:sz w:val="20"/>
                <w:szCs w:val="20"/>
                <w:lang w:eastAsia="en-US"/>
              </w:rPr>
              <w:t>100%</w:t>
            </w:r>
          </w:p>
        </w:tc>
      </w:tr>
    </w:tbl>
    <w:p w14:paraId="1CF7F830" w14:textId="77777777" w:rsidR="009E1A4E" w:rsidRPr="00C47EE3" w:rsidRDefault="009E1A4E" w:rsidP="005F58A5">
      <w:pPr>
        <w:spacing w:before="0"/>
      </w:pPr>
    </w:p>
    <w:p w14:paraId="78393D4E" w14:textId="4BA4B9D8" w:rsidR="009E1A4E" w:rsidRPr="00C47EE3" w:rsidRDefault="00866E7D" w:rsidP="00795FEB">
      <w:pPr>
        <w:pStyle w:val="Odstavecseseznamem"/>
        <w:numPr>
          <w:ilvl w:val="0"/>
          <w:numId w:val="6"/>
        </w:numPr>
        <w:spacing w:after="0" w:line="240" w:lineRule="auto"/>
        <w:ind w:left="0" w:hanging="284"/>
        <w:jc w:val="both"/>
      </w:pPr>
      <w:r w:rsidRPr="00C47EE3">
        <w:t xml:space="preserve">Míra účasti jednotlivých členů konsorcia na rozpočtu </w:t>
      </w:r>
      <w:r w:rsidRPr="000469FD">
        <w:t xml:space="preserve">projektu je: </w:t>
      </w:r>
      <w:r w:rsidR="000469FD" w:rsidRPr="000469FD">
        <w:t>32,73</w:t>
      </w:r>
      <w:r w:rsidR="000469FD" w:rsidRPr="00795FEB">
        <w:t xml:space="preserve"> </w:t>
      </w:r>
      <w:r w:rsidR="00FA206D" w:rsidRPr="000469FD">
        <w:t xml:space="preserve">% </w:t>
      </w:r>
      <w:r w:rsidR="003A7C4A" w:rsidRPr="000469FD">
        <w:t>u P</w:t>
      </w:r>
      <w:r w:rsidR="00607065" w:rsidRPr="000469FD">
        <w:t xml:space="preserve">říjemce, </w:t>
      </w:r>
      <w:r w:rsidR="000469FD" w:rsidRPr="000469FD">
        <w:t>44,19</w:t>
      </w:r>
      <w:r w:rsidRPr="000469FD">
        <w:t xml:space="preserve"> </w:t>
      </w:r>
      <w:r w:rsidR="009D7189" w:rsidRPr="000469FD">
        <w:t>%</w:t>
      </w:r>
      <w:r w:rsidR="00607065" w:rsidRPr="000469FD">
        <w:t xml:space="preserve"> </w:t>
      </w:r>
      <w:r w:rsidR="009D7189" w:rsidRPr="000469FD">
        <w:t xml:space="preserve">u </w:t>
      </w:r>
      <w:r w:rsidR="006731F5" w:rsidRPr="000469FD">
        <w:t>Účastníka č. 1 a</w:t>
      </w:r>
      <w:r w:rsidR="00607065" w:rsidRPr="000469FD">
        <w:t xml:space="preserve"> </w:t>
      </w:r>
      <w:r w:rsidR="000469FD" w:rsidRPr="000469FD">
        <w:t>23,08</w:t>
      </w:r>
      <w:r w:rsidR="000469FD" w:rsidRPr="00795FEB">
        <w:t xml:space="preserve"> </w:t>
      </w:r>
      <w:r w:rsidR="00607065" w:rsidRPr="000469FD">
        <w:t>%</w:t>
      </w:r>
      <w:r w:rsidR="006731F5" w:rsidRPr="000469FD">
        <w:t xml:space="preserve"> Účastníka č. 2</w:t>
      </w:r>
      <w:r w:rsidRPr="000469FD">
        <w:t xml:space="preserve">. </w:t>
      </w:r>
      <w:r w:rsidR="00795FEB">
        <w:t>Přílohou</w:t>
      </w:r>
      <w:r w:rsidR="00795FEB" w:rsidRPr="00795FEB">
        <w:t xml:space="preserve"> č. 1 - Rozpočet </w:t>
      </w:r>
      <w:r w:rsidR="005D4485">
        <w:t>Příjemce</w:t>
      </w:r>
      <w:r w:rsidR="00795FEB" w:rsidRPr="00795FEB">
        <w:t xml:space="preserve"> - ECM System Solutions</w:t>
      </w:r>
      <w:r w:rsidR="000469FD" w:rsidRPr="000469FD">
        <w:t xml:space="preserve">, </w:t>
      </w:r>
      <w:r w:rsidR="00795FEB" w:rsidRPr="00795FEB">
        <w:t>Příloh</w:t>
      </w:r>
      <w:r w:rsidR="00795FEB">
        <w:t>ou</w:t>
      </w:r>
      <w:r w:rsidR="00795FEB" w:rsidRPr="00795FEB">
        <w:t xml:space="preserve"> č. 2 - Rozpočet </w:t>
      </w:r>
      <w:r w:rsidR="005D4485">
        <w:t>Účastníka</w:t>
      </w:r>
      <w:r w:rsidR="00795FEB" w:rsidRPr="00795FEB">
        <w:t xml:space="preserve"> č. 1 - České vysoké učení technické v</w:t>
      </w:r>
      <w:r w:rsidR="00795FEB">
        <w:t> </w:t>
      </w:r>
      <w:r w:rsidR="00795FEB" w:rsidRPr="00795FEB">
        <w:t>Praze</w:t>
      </w:r>
      <w:r w:rsidR="00795FEB">
        <w:t xml:space="preserve"> </w:t>
      </w:r>
      <w:r w:rsidR="000469FD">
        <w:t xml:space="preserve">a </w:t>
      </w:r>
      <w:r w:rsidR="00795FEB" w:rsidRPr="00795FEB">
        <w:t>Příloh</w:t>
      </w:r>
      <w:r w:rsidR="00795FEB">
        <w:t>ou</w:t>
      </w:r>
      <w:r w:rsidR="00795FEB" w:rsidRPr="00795FEB">
        <w:t xml:space="preserve"> č. 3 - Rozpočet </w:t>
      </w:r>
      <w:r w:rsidR="005D4485">
        <w:t>Účastníka</w:t>
      </w:r>
      <w:r w:rsidR="00795FEB" w:rsidRPr="00795FEB">
        <w:t xml:space="preserve"> č. 2 - YOUNG4ENERGY</w:t>
      </w:r>
      <w:r w:rsidR="00054AD7">
        <w:t xml:space="preserve"> této S</w:t>
      </w:r>
      <w:r w:rsidRPr="00C47EE3">
        <w:t>mlouvy j</w:t>
      </w:r>
      <w:r w:rsidR="00795FEB">
        <w:t>sou rozpoč</w:t>
      </w:r>
      <w:r w:rsidRPr="00C47EE3">
        <w:t>t</w:t>
      </w:r>
      <w:r w:rsidR="00795FEB">
        <w:t>y</w:t>
      </w:r>
      <w:r w:rsidRPr="00C47EE3">
        <w:t>, kter</w:t>
      </w:r>
      <w:r w:rsidR="00795FEB">
        <w:t>é přesně vymezují</w:t>
      </w:r>
      <w:r w:rsidRPr="00C47EE3">
        <w:t xml:space="preserve"> procentuální výši rozložení nákl</w:t>
      </w:r>
      <w:r w:rsidR="00BB6C3A" w:rsidRPr="00C47EE3">
        <w:t>adů na realizaci projektu mezi S</w:t>
      </w:r>
      <w:r w:rsidRPr="00C47EE3">
        <w:t>mluvními stranami.</w:t>
      </w:r>
    </w:p>
    <w:p w14:paraId="2FD32D2A" w14:textId="77777777" w:rsidR="000469FD" w:rsidRPr="00C47EE3" w:rsidRDefault="000469FD" w:rsidP="00A4108A">
      <w:pPr>
        <w:pStyle w:val="Odstavecseseznamem"/>
        <w:spacing w:after="0" w:line="240" w:lineRule="auto"/>
        <w:ind w:left="0"/>
        <w:jc w:val="both"/>
      </w:pPr>
    </w:p>
    <w:p w14:paraId="494EFD52" w14:textId="1835910C" w:rsidR="00866E7D" w:rsidRPr="00C47EE3"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p>
    <w:p w14:paraId="1E75B38F" w14:textId="77777777" w:rsidR="007C5B0B" w:rsidRDefault="007C5B0B" w:rsidP="00DF25FE">
      <w:pPr>
        <w:pStyle w:val="Odstavecseseznamem"/>
        <w:spacing w:after="0" w:line="240" w:lineRule="auto"/>
        <w:ind w:left="0"/>
        <w:jc w:val="center"/>
        <w:rPr>
          <w:b/>
        </w:rPr>
      </w:pPr>
    </w:p>
    <w:p w14:paraId="69DB0EE9" w14:textId="4014F136" w:rsidR="0048468D" w:rsidRPr="00C47EE3" w:rsidRDefault="00BF146D" w:rsidP="00DF25FE">
      <w:pPr>
        <w:pStyle w:val="Odstavecseseznamem"/>
        <w:spacing w:after="0" w:line="240" w:lineRule="auto"/>
        <w:ind w:left="0"/>
        <w:jc w:val="center"/>
        <w:rPr>
          <w:b/>
        </w:rPr>
      </w:pPr>
      <w:r w:rsidRPr="00C47EE3">
        <w:rPr>
          <w:b/>
        </w:rPr>
        <w:t>I</w:t>
      </w:r>
      <w:r w:rsidR="0048468D" w:rsidRPr="00C47EE3">
        <w:rPr>
          <w:b/>
        </w:rPr>
        <w:t>V.</w:t>
      </w:r>
    </w:p>
    <w:p w14:paraId="582B3F08" w14:textId="5BCEC488" w:rsidR="00E45590" w:rsidRPr="00C47EE3"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35E450CD" w14:textId="23CCB9EC"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souladu s Nařízením Komise (EU) č. 651/2014 ze dne 17.</w:t>
      </w:r>
      <w:r w:rsidR="002C06E8">
        <w:t xml:space="preserve"> </w:t>
      </w:r>
      <w:r w:rsidRPr="00C47EE3">
        <w:t>6.</w:t>
      </w:r>
      <w:r w:rsidR="002C06E8">
        <w:t xml:space="preserve"> </w:t>
      </w:r>
      <w:r w:rsidRPr="00C47EE3">
        <w:t xml:space="preserve">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w:t>
      </w:r>
      <w:r w:rsidR="000D4DBF">
        <w:t xml:space="preserve"> </w:t>
      </w:r>
      <w:r w:rsidRPr="00C47EE3">
        <w:t>6.</w:t>
      </w:r>
      <w:r w:rsidR="000D4DBF">
        <w:t xml:space="preserve"> </w:t>
      </w:r>
      <w:r w:rsidRPr="00C47EE3">
        <w:t>2014, 2014/C 198/01</w:t>
      </w:r>
      <w:r w:rsidR="00460163" w:rsidRPr="00C47EE3">
        <w:t xml:space="preserve"> a v souladu se zákonem č. 218/2000 Sb., o rozpočtových pravidlech a o změně některých souvisejících zákonů, ve znění pozdějších předpisů</w:t>
      </w:r>
      <w:r w:rsidRPr="00C47EE3">
        <w:t>.</w:t>
      </w:r>
      <w:r w:rsidR="00276506" w:rsidRPr="00C47EE3">
        <w:t xml:space="preserve"> </w:t>
      </w:r>
    </w:p>
    <w:p w14:paraId="7DD24C6D" w14:textId="0AFB45FA" w:rsidR="00276506" w:rsidRPr="00C47EE3" w:rsidRDefault="006F1679" w:rsidP="00A4108A">
      <w:pPr>
        <w:pStyle w:val="Odstavecseseznamem"/>
        <w:spacing w:after="0" w:line="240" w:lineRule="auto"/>
        <w:ind w:left="0"/>
        <w:jc w:val="both"/>
      </w:pPr>
      <w:r>
        <w:rPr>
          <w:rFonts w:cs="Times New Roman"/>
        </w:rPr>
        <w:t xml:space="preserve"> </w:t>
      </w:r>
    </w:p>
    <w:p w14:paraId="235F776E" w14:textId="1C0DFD59" w:rsidR="005867D2"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postupovat </w:t>
      </w:r>
      <w:r w:rsidR="006F1679" w:rsidRPr="00C47EE3">
        <w:t>v souladu s Pravidly</w:t>
      </w:r>
      <w:r w:rsidR="006F1679">
        <w:t xml:space="preserve"> pro žadatele a p</w:t>
      </w:r>
      <w:r w:rsidR="006F1679" w:rsidRPr="00C47EE3">
        <w:t xml:space="preserve">říjemce </w:t>
      </w:r>
      <w:r w:rsidR="006F1679">
        <w:t xml:space="preserve">dotace </w:t>
      </w:r>
      <w:r w:rsidR="006F1679" w:rsidRPr="00C47EE3">
        <w:t>z OP PIK</w:t>
      </w:r>
      <w:r w:rsidR="006F1679">
        <w:t xml:space="preserve"> – obecná část, zvláštní část, Pravid</w:t>
      </w:r>
      <w:r w:rsidR="006F1679" w:rsidRPr="00C47EE3">
        <w:t>l</w:t>
      </w:r>
      <w:r w:rsidR="006F1679">
        <w:t xml:space="preserve">y </w:t>
      </w:r>
      <w:r w:rsidR="006F1679" w:rsidRPr="00C47EE3">
        <w:t>způsobilost</w:t>
      </w:r>
      <w:r w:rsidR="006F1679">
        <w:t>i a publicity, Pravid</w:t>
      </w:r>
      <w:r w:rsidR="006F1679" w:rsidRPr="00C47EE3">
        <w:t>l</w:t>
      </w:r>
      <w:r w:rsidR="006F1679">
        <w:t>y</w:t>
      </w:r>
      <w:r w:rsidR="006F1679" w:rsidRPr="00C47EE3">
        <w:t xml:space="preserve"> </w:t>
      </w:r>
      <w:r w:rsidR="006F1679" w:rsidRPr="00C47EE3">
        <w:rPr>
          <w:rFonts w:cs="Times New Roman"/>
        </w:rPr>
        <w:t>pro výběr dodavatelů</w:t>
      </w:r>
      <w:r w:rsidR="00520EDC">
        <w:rPr>
          <w:rFonts w:cs="Times New Roman"/>
          <w:color w:val="000000"/>
        </w:rPr>
        <w:t xml:space="preserve">, </w:t>
      </w:r>
      <w:r w:rsidR="00520EDC">
        <w:rPr>
          <w:rFonts w:cs="Times New Roman"/>
        </w:rPr>
        <w:t>schváleného návrhu Projektu a následného Rozhodnutí</w:t>
      </w:r>
      <w:r w:rsidR="00A8721D" w:rsidRPr="00C47EE3">
        <w:t xml:space="preserve">, které </w:t>
      </w:r>
      <w:r w:rsidR="00A00B68" w:rsidRPr="00C47EE3">
        <w:t xml:space="preserve">definují povinnosti Příjemce </w:t>
      </w:r>
      <w:r w:rsidR="009B7732" w:rsidRPr="00C47EE3">
        <w:t>vůči P</w:t>
      </w:r>
      <w:r w:rsidR="00A8721D" w:rsidRPr="00C47EE3">
        <w:t>o</w:t>
      </w:r>
      <w:r w:rsidR="00520EDC">
        <w:t>skytovateli dotace</w:t>
      </w:r>
      <w:r w:rsidR="009A7B14" w:rsidRPr="00C47EE3">
        <w:t>.</w:t>
      </w:r>
      <w:r w:rsidR="00276506" w:rsidRPr="00C47EE3">
        <w:t xml:space="preserve"> Do Rozhodnutí o poskytnutí dotace jsou Poskytovatelem vložena data obsažená v </w:t>
      </w:r>
      <w:r w:rsidR="00A161CC">
        <w:t>ž</w:t>
      </w:r>
      <w:r w:rsidR="00276506" w:rsidRPr="00C47EE3">
        <w:t xml:space="preserve">ádosti </w:t>
      </w:r>
      <w:r w:rsidR="00D85452">
        <w:t xml:space="preserve">o podporu </w:t>
      </w:r>
      <w:r w:rsidR="00276506" w:rsidRPr="00C47EE3">
        <w:t xml:space="preserve">(zejména informace o rozpočtu projektu, harmonogramu realizace, indikátorů projektu atd.). Dodržení takto stanovených limitů je tak pro Smluvní strany závazné a jejich nesplnění </w:t>
      </w:r>
      <w:r w:rsidR="005867D2" w:rsidRPr="00C47EE3">
        <w:t>může vést k odnětí dotace (§ 15 zákona č. 218/2000 Sb.), neproplacení dotace nebo sankcím (§ 14e zákona č. 218/2000 Sb.).</w:t>
      </w:r>
    </w:p>
    <w:p w14:paraId="588A10E7" w14:textId="1E043B31" w:rsidR="00F974D9" w:rsidRPr="00C47EE3" w:rsidRDefault="00F974D9" w:rsidP="00A4108A">
      <w:pPr>
        <w:pStyle w:val="Odstavecseseznamem"/>
        <w:spacing w:after="0" w:line="240" w:lineRule="auto"/>
        <w:ind w:left="0"/>
        <w:jc w:val="both"/>
      </w:pPr>
    </w:p>
    <w:p w14:paraId="527CB348" w14:textId="6BC4BBBA" w:rsidR="000E028F" w:rsidRPr="00C47EE3" w:rsidRDefault="00520EDC" w:rsidP="0030478E">
      <w:pPr>
        <w:pStyle w:val="Odstavecseseznamem"/>
        <w:numPr>
          <w:ilvl w:val="0"/>
          <w:numId w:val="8"/>
        </w:numPr>
        <w:spacing w:after="0" w:line="240" w:lineRule="auto"/>
        <w:ind w:left="0" w:hanging="284"/>
        <w:jc w:val="both"/>
      </w:pPr>
      <w:r w:rsidRPr="00C47EE3">
        <w:rPr>
          <w:rFonts w:cs="Times New Roman"/>
          <w:color w:val="000000"/>
        </w:rPr>
        <w:t>Při výběru dodava</w:t>
      </w:r>
      <w:r>
        <w:rPr>
          <w:rFonts w:cs="Times New Roman"/>
          <w:color w:val="000000"/>
        </w:rPr>
        <w:t>tele v souvislosti s realizací P</w:t>
      </w:r>
      <w:r w:rsidRPr="00C47EE3">
        <w:rPr>
          <w:rFonts w:cs="Times New Roman"/>
          <w:color w:val="000000"/>
        </w:rPr>
        <w:t xml:space="preserve">rojektu jsou Smluvní strany povinny postupovat </w:t>
      </w:r>
      <w:r>
        <w:rPr>
          <w:rFonts w:cs="Times New Roman"/>
        </w:rPr>
        <w:t>v režimu</w:t>
      </w:r>
      <w:r w:rsidRPr="00C47EE3">
        <w:rPr>
          <w:rFonts w:cs="Times New Roman"/>
        </w:rPr>
        <w:t xml:space="preserve"> </w:t>
      </w:r>
      <w:r>
        <w:rPr>
          <w:rFonts w:cs="Times New Roman"/>
          <w:color w:val="000000"/>
        </w:rPr>
        <w:t xml:space="preserve">zákona </w:t>
      </w:r>
      <w:r w:rsidRPr="00C47EE3">
        <w:rPr>
          <w:rFonts w:cs="Times New Roman"/>
          <w:color w:val="000000"/>
        </w:rPr>
        <w:t>č</w:t>
      </w:r>
      <w:r>
        <w:rPr>
          <w:rFonts w:cs="Times New Roman"/>
          <w:color w:val="000000"/>
        </w:rPr>
        <w:t xml:space="preserve">. </w:t>
      </w:r>
      <w:r w:rsidRPr="003B0FDC">
        <w:rPr>
          <w:rFonts w:ascii="Calibri" w:hAnsi="Calibri"/>
        </w:rPr>
        <w:t>134/2016 Sb</w:t>
      </w:r>
      <w:r w:rsidRPr="003B0FDC">
        <w:rPr>
          <w:rFonts w:cs="Times New Roman"/>
        </w:rPr>
        <w:t>.</w:t>
      </w:r>
      <w:r w:rsidRPr="00C47EE3">
        <w:rPr>
          <w:rFonts w:cs="Times New Roman"/>
          <w:color w:val="000000"/>
        </w:rPr>
        <w:t xml:space="preserve">, o </w:t>
      </w:r>
      <w:r>
        <w:rPr>
          <w:rFonts w:cs="Times New Roman"/>
          <w:color w:val="000000"/>
        </w:rPr>
        <w:t xml:space="preserve">zadávání veřejných zakázek, pokud k tomu dle uvedeného zákona vzniká povinnost. V případech, kdy se neaplikuje zákon o zadávání veřejných zakázek, jsou Smluvní strany </w:t>
      </w:r>
      <w:r>
        <w:rPr>
          <w:rFonts w:cs="Times New Roman"/>
          <w:color w:val="000000"/>
        </w:rPr>
        <w:lastRenderedPageBreak/>
        <w:t xml:space="preserve">povinny postupovat dle </w:t>
      </w:r>
      <w:r w:rsidRPr="00C47EE3">
        <w:rPr>
          <w:rFonts w:cs="Times New Roman"/>
          <w:color w:val="000000"/>
        </w:rPr>
        <w:t>Pravidel po výběr dodavatelů</w:t>
      </w:r>
      <w:r>
        <w:rPr>
          <w:rFonts w:cs="Times New Roman"/>
          <w:color w:val="000000"/>
        </w:rPr>
        <w:t xml:space="preserve"> Poskytovatele dotace </w:t>
      </w:r>
      <w:r w:rsidRPr="00C47EE3">
        <w:rPr>
          <w:rFonts w:cs="Times New Roman"/>
          <w:color w:val="000000"/>
        </w:rPr>
        <w:t>ve verzi platné v</w:t>
      </w:r>
      <w:r>
        <w:rPr>
          <w:rFonts w:cs="Times New Roman"/>
          <w:color w:val="000000"/>
        </w:rPr>
        <w:t> den zahájení výběrového řízení. Rozhodné datum pro určení data platnosti Pravidel pro výběr dodavatelů je datum zveřejnění oznámení o zahájení výběrového řízení na profilu zadavatele.</w:t>
      </w:r>
      <w:r w:rsidR="00F974D9" w:rsidRPr="00C47EE3">
        <w:rPr>
          <w:rFonts w:cs="Times New Roman"/>
          <w:color w:val="000000"/>
        </w:rPr>
        <w:t xml:space="preserve"> </w:t>
      </w:r>
    </w:p>
    <w:p w14:paraId="0276231F" w14:textId="77777777" w:rsidR="00FB2B4C" w:rsidRPr="00C47EE3" w:rsidRDefault="00FB2B4C" w:rsidP="00A4108A">
      <w:pPr>
        <w:pStyle w:val="Odstavecseseznamem"/>
        <w:spacing w:after="0" w:line="240" w:lineRule="auto"/>
        <w:ind w:left="0"/>
        <w:jc w:val="both"/>
      </w:pPr>
    </w:p>
    <w:p w14:paraId="49D02DDF" w14:textId="6799D111" w:rsidR="000E028F" w:rsidRPr="00C47EE3" w:rsidRDefault="00296B6F"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Pr>
          <w:rFonts w:cs="Arial"/>
          <w:color w:val="000000"/>
        </w:rPr>
        <w:t xml:space="preserve">od okamžiku zahájení Projektu Pravidla </w:t>
      </w:r>
      <w:r w:rsidRPr="00C47EE3">
        <w:rPr>
          <w:rFonts w:cs="Arial"/>
          <w:color w:val="000000"/>
        </w:rPr>
        <w:t>způsobilost</w:t>
      </w:r>
      <w:r>
        <w:rPr>
          <w:rFonts w:cs="Arial"/>
          <w:color w:val="000000"/>
        </w:rPr>
        <w:t>i a publicity (</w:t>
      </w:r>
      <w:r w:rsidRPr="00C47EE3">
        <w:rPr>
          <w:rFonts w:cs="Arial"/>
          <w:color w:val="000000"/>
        </w:rPr>
        <w:t>a to i v případě výběrového řízení ve vyhlášení zakázky)</w:t>
      </w:r>
      <w:r>
        <w:rPr>
          <w:rFonts w:cs="Arial"/>
          <w:color w:val="000000"/>
        </w:rPr>
        <w:t>. Pravidla způsobilosti a publicity je nutné dodržet</w:t>
      </w:r>
      <w:r w:rsidRPr="00C47EE3">
        <w:rPr>
          <w:rFonts w:cs="Arial"/>
          <w:color w:val="000000"/>
        </w:rPr>
        <w:t xml:space="preserve"> </w:t>
      </w:r>
      <w:r>
        <w:rPr>
          <w:rFonts w:cs="Arial"/>
          <w:color w:val="000000"/>
        </w:rPr>
        <w:t xml:space="preserve">i po celou dobu udržitelnosti Projektu </w:t>
      </w:r>
      <w:r w:rsidRPr="00C47EE3">
        <w:rPr>
          <w:rFonts w:cs="Arial"/>
          <w:color w:val="000000"/>
        </w:rPr>
        <w:t xml:space="preserve">až do </w:t>
      </w:r>
      <w:r>
        <w:rPr>
          <w:rFonts w:cs="Arial"/>
          <w:color w:val="000000"/>
        </w:rPr>
        <w:t xml:space="preserve">jejího </w:t>
      </w:r>
      <w:r w:rsidRPr="00C47EE3">
        <w:rPr>
          <w:rFonts w:cs="Arial"/>
          <w:color w:val="000000"/>
        </w:rPr>
        <w:t>ukon</w:t>
      </w:r>
      <w:r>
        <w:rPr>
          <w:rFonts w:cs="Arial"/>
          <w:color w:val="000000"/>
        </w:rPr>
        <w:t>čení</w:t>
      </w:r>
      <w:r w:rsidRPr="00C47EE3">
        <w:rPr>
          <w:rFonts w:cs="Arial"/>
          <w:color w:val="000000"/>
        </w:rPr>
        <w:t xml:space="preserve">. </w:t>
      </w:r>
      <w:r>
        <w:rPr>
          <w:rFonts w:cs="Arial"/>
          <w:color w:val="000000"/>
        </w:rPr>
        <w:t>V souvislosti s publicitou jsou Smluvní strany povinny uchovávat doklady související s propagací Projektu pro potřeby kontroly</w:t>
      </w:r>
      <w:r w:rsidR="0070501A" w:rsidRPr="00C47EE3">
        <w:rPr>
          <w:rFonts w:cs="Arial"/>
          <w:color w:val="000000"/>
        </w:rPr>
        <w:t xml:space="preserve">. </w:t>
      </w:r>
    </w:p>
    <w:p w14:paraId="5240498B" w14:textId="77777777" w:rsidR="00482633" w:rsidRPr="00C47EE3" w:rsidRDefault="00482633" w:rsidP="00A4108A">
      <w:pPr>
        <w:pStyle w:val="Odstavecseseznamem"/>
        <w:spacing w:after="0" w:line="240" w:lineRule="auto"/>
        <w:ind w:left="0"/>
        <w:jc w:val="both"/>
      </w:pPr>
    </w:p>
    <w:p w14:paraId="7328B064" w14:textId="4CD506C2"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1E9139FF" w14:textId="77777777" w:rsidR="00482633" w:rsidRPr="00C47EE3" w:rsidRDefault="00482633" w:rsidP="00A4108A">
      <w:pPr>
        <w:pStyle w:val="Odstavecseseznamem"/>
        <w:spacing w:after="0" w:line="240" w:lineRule="auto"/>
        <w:ind w:left="0"/>
        <w:jc w:val="both"/>
      </w:pPr>
    </w:p>
    <w:p w14:paraId="6C61A580" w14:textId="0B37C1AE" w:rsidR="00482633" w:rsidRPr="00C47EE3" w:rsidRDefault="00D66B3E" w:rsidP="002B79FC">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E45590" w:rsidRPr="00C47EE3">
        <w:t xml:space="preserve">, </w:t>
      </w:r>
      <w:r w:rsidR="005940FB" w:rsidRPr="00C47EE3">
        <w:t xml:space="preserve">stanovených v </w:t>
      </w:r>
      <w:r w:rsidR="00E45590" w:rsidRPr="00C47EE3">
        <w:t>odst. 1, nebo odst. 2</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w:t>
      </w:r>
      <w:r w:rsidR="001B7D05">
        <w:t>další účastníci</w:t>
      </w:r>
      <w:r w:rsidR="00B90499">
        <w:t xml:space="preserve"> </w:t>
      </w:r>
      <w:r w:rsidR="00E45590" w:rsidRPr="00C47EE3">
        <w:t>bud</w:t>
      </w:r>
      <w:r w:rsidR="00977DB7">
        <w:t>ou</w:t>
      </w:r>
      <w:r w:rsidR="00E45590" w:rsidRPr="00C47EE3">
        <w:t xml:space="preserve"> v důsledku t</w:t>
      </w:r>
      <w:r w:rsidR="005940FB" w:rsidRPr="00C47EE3">
        <w:t>akového</w:t>
      </w:r>
      <w:r w:rsidR="00E45590" w:rsidRPr="00C47EE3">
        <w:t xml:space="preserve"> porušení povinnosti </w:t>
      </w:r>
      <w:r w:rsidR="008477D4" w:rsidRPr="00C47EE3">
        <w:t>P</w:t>
      </w:r>
      <w:r w:rsidR="005940FB" w:rsidRPr="00C47EE3">
        <w:t xml:space="preserve">říjemcem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E45590" w:rsidRPr="00C47EE3">
        <w:t xml:space="preserve"> nahradit </w:t>
      </w:r>
      <w:r w:rsidR="001B7D05">
        <w:t>dalším účastníkům</w:t>
      </w:r>
      <w:r w:rsidR="00273EB1">
        <w:t xml:space="preserve"> </w:t>
      </w:r>
      <w:r w:rsidR="007C5B0B">
        <w:t>škodu</w:t>
      </w:r>
      <w:r w:rsidR="0007168D">
        <w:t xml:space="preserve"> </w:t>
      </w:r>
      <w:r w:rsidR="00E45590" w:rsidRPr="00C47EE3">
        <w:t xml:space="preserve">způsobenou porušením </w:t>
      </w:r>
      <w:r w:rsidR="005940FB" w:rsidRPr="00C47EE3">
        <w:t>jeho povinností</w:t>
      </w:r>
      <w:r w:rsidR="000F6E5C" w:rsidRPr="00C47EE3">
        <w:t xml:space="preserve"> v plném rozsahu.</w:t>
      </w:r>
    </w:p>
    <w:p w14:paraId="12DBBDAE" w14:textId="77777777" w:rsidR="00680075" w:rsidRPr="00C47EE3" w:rsidRDefault="00680075" w:rsidP="002B79FC">
      <w:pPr>
        <w:pStyle w:val="Odstavecseseznamem"/>
        <w:spacing w:after="0" w:line="240" w:lineRule="auto"/>
        <w:ind w:left="0"/>
        <w:jc w:val="both"/>
      </w:pPr>
    </w:p>
    <w:p w14:paraId="323760CB" w14:textId="6DE7281B" w:rsidR="00522B85" w:rsidRPr="00735974" w:rsidRDefault="00C65191" w:rsidP="002B79FC">
      <w:pPr>
        <w:pStyle w:val="Odstavecseseznamem"/>
        <w:numPr>
          <w:ilvl w:val="0"/>
          <w:numId w:val="8"/>
        </w:numPr>
        <w:spacing w:after="0" w:line="240" w:lineRule="auto"/>
        <w:ind w:left="0" w:hanging="284"/>
        <w:jc w:val="both"/>
      </w:pPr>
      <w:r w:rsidRPr="00385562">
        <w:rPr>
          <w:rFonts w:cs="Calibri"/>
          <w:color w:val="000000"/>
        </w:rPr>
        <w:t>Smluvní strany jsou povinny</w:t>
      </w:r>
      <w:r>
        <w:rPr>
          <w:rFonts w:cs="Calibri"/>
          <w:color w:val="000000"/>
        </w:rPr>
        <w:t xml:space="preserve"> o způsobilých výdajích P</w:t>
      </w:r>
      <w:r w:rsidRPr="00385562">
        <w:rPr>
          <w:rFonts w:cs="Calibri"/>
          <w:color w:val="000000"/>
        </w:rPr>
        <w:t xml:space="preserve">rojektu a použití dotace určené k financování způsobilých výdajů vést oddělenou evidenci a dokumentaci a podklady uchovat po dobu 10 let (viz odst. 1, čl. XVII této Smlouvy). </w:t>
      </w:r>
      <w:r>
        <w:rPr>
          <w:rFonts w:cs="Calibri"/>
          <w:color w:val="000000"/>
        </w:rPr>
        <w:t xml:space="preserve">Každá ze Smluvních stran </w:t>
      </w:r>
      <w:r>
        <w:t xml:space="preserve">odpovídá za </w:t>
      </w:r>
      <w:r w:rsidRPr="00385562">
        <w:t xml:space="preserve">evidenci </w:t>
      </w:r>
      <w:r>
        <w:t>svých způsobilých výdajů Projektu</w:t>
      </w:r>
      <w:r w:rsidRPr="00385562">
        <w:t xml:space="preserve"> </w:t>
      </w:r>
      <w:r>
        <w:t xml:space="preserve">včetně pořízení kopií </w:t>
      </w:r>
      <w:r w:rsidRPr="00385562">
        <w:t>dokladů a dokladů o jejich úhradě pro potřeby doložení v žádosti o platbu</w:t>
      </w:r>
      <w:r>
        <w:t xml:space="preserve"> prostřednictvím elektronického systému IS KP14+.</w:t>
      </w:r>
    </w:p>
    <w:p w14:paraId="1202B613" w14:textId="4BC02BF5" w:rsidR="00482633" w:rsidRPr="00C47EE3" w:rsidRDefault="00482633" w:rsidP="00A4108A">
      <w:pPr>
        <w:pStyle w:val="Odstavecseseznamem"/>
        <w:spacing w:after="0" w:line="240" w:lineRule="auto"/>
        <w:ind w:left="0"/>
        <w:jc w:val="both"/>
      </w:pPr>
    </w:p>
    <w:p w14:paraId="6F9242E5" w14:textId="7E767C81" w:rsidR="009C150D" w:rsidRPr="00C47EE3" w:rsidRDefault="0048468D" w:rsidP="000A3CD7">
      <w:pPr>
        <w:spacing w:before="0" w:line="240" w:lineRule="auto"/>
        <w:jc w:val="center"/>
        <w:rPr>
          <w:rFonts w:asciiTheme="minorHAnsi" w:hAnsiTheme="minorHAnsi"/>
          <w:szCs w:val="22"/>
        </w:rPr>
      </w:pPr>
      <w:r w:rsidRPr="00C47EE3">
        <w:rPr>
          <w:rFonts w:asciiTheme="minorHAnsi" w:hAnsiTheme="minorHAnsi"/>
          <w:szCs w:val="22"/>
        </w:rPr>
        <w:t>V</w:t>
      </w:r>
      <w:r w:rsidR="009C150D" w:rsidRPr="00C47EE3">
        <w:rPr>
          <w:rFonts w:asciiTheme="minorHAnsi" w:hAnsiTheme="minorHAnsi"/>
          <w:szCs w:val="22"/>
        </w:rPr>
        <w:t>.</w:t>
      </w:r>
    </w:p>
    <w:p w14:paraId="055B7892" w14:textId="3DD7D40C" w:rsidR="00864015" w:rsidRPr="008466B5" w:rsidRDefault="004013E8" w:rsidP="008466B5">
      <w:pPr>
        <w:spacing w:before="0" w:line="240" w:lineRule="auto"/>
        <w:jc w:val="center"/>
        <w:rPr>
          <w:rFonts w:asciiTheme="minorHAnsi" w:hAnsiTheme="minorHAnsi"/>
          <w:b w:val="0"/>
          <w:szCs w:val="22"/>
        </w:rPr>
      </w:pPr>
      <w:r w:rsidRPr="00C47EE3">
        <w:rPr>
          <w:rFonts w:asciiTheme="minorHAnsi" w:hAnsiTheme="minorHAnsi"/>
          <w:szCs w:val="22"/>
        </w:rPr>
        <w:t>Práva a povinnosti stran v rámci realizace projektu</w:t>
      </w:r>
    </w:p>
    <w:p w14:paraId="51F44759" w14:textId="01A1F8F1" w:rsidR="008466B5" w:rsidRDefault="008466B5" w:rsidP="0030478E">
      <w:pPr>
        <w:pStyle w:val="Odstavecseseznamem"/>
        <w:numPr>
          <w:ilvl w:val="0"/>
          <w:numId w:val="11"/>
        </w:numPr>
        <w:spacing w:after="0" w:line="240" w:lineRule="auto"/>
        <w:ind w:left="0" w:hanging="284"/>
        <w:jc w:val="both"/>
      </w:pPr>
      <w:r w:rsidRPr="008466B5">
        <w:t>Smluvní strany berou na vědomí, že Příjemce jako příjemce dotace odpovídá Poskytovateli za plnění povinností vyplývajících z Rozhodnutí o poskytnutí dotace. Smluvní strany mají vzájemnou povinnost poskytovat si veškerou součinnost k tomu, aby Příjemce mohl plnit své povinnosti vůči Poskytovateli dotace.</w:t>
      </w:r>
    </w:p>
    <w:p w14:paraId="3B89BC1C" w14:textId="77777777" w:rsidR="002A720D" w:rsidRPr="008466B5" w:rsidRDefault="002A720D" w:rsidP="002A720D">
      <w:pPr>
        <w:pStyle w:val="Odstavecseseznamem"/>
        <w:spacing w:after="0" w:line="240" w:lineRule="auto"/>
        <w:ind w:left="0"/>
        <w:jc w:val="both"/>
      </w:pPr>
    </w:p>
    <w:p w14:paraId="12D05150" w14:textId="7B92602F" w:rsidR="00651B71" w:rsidRPr="008466B5" w:rsidRDefault="003B138C" w:rsidP="0030478E">
      <w:pPr>
        <w:pStyle w:val="Odstavecseseznamem"/>
        <w:numPr>
          <w:ilvl w:val="0"/>
          <w:numId w:val="11"/>
        </w:numPr>
        <w:spacing w:after="0" w:line="240" w:lineRule="auto"/>
        <w:ind w:left="0" w:hanging="284"/>
        <w:jc w:val="both"/>
      </w:pPr>
      <w:r w:rsidRPr="008466B5">
        <w:t xml:space="preserve">Úkoly obou </w:t>
      </w:r>
      <w:r w:rsidRPr="008466B5">
        <w:rPr>
          <w:rFonts w:eastAsia="Times New Roman"/>
        </w:rPr>
        <w:t>Smluvních stran</w:t>
      </w:r>
      <w:r w:rsidRPr="008466B5">
        <w:t xml:space="preserve">, které mají zajistit, jsou definovány </w:t>
      </w:r>
      <w:r>
        <w:t>v žádosti o podporu, která</w:t>
      </w:r>
      <w:r w:rsidRPr="008466B5">
        <w:t xml:space="preserve"> je přílohou této smlouvy</w:t>
      </w:r>
      <w:r>
        <w:t>, a ve schváleném návrhu Projektu</w:t>
      </w:r>
      <w:r w:rsidRPr="008466B5">
        <w:t>. Každá Smluvní strana je povinna si počínat tak, aby bylo dosaženo deklarovaných výsledků.</w:t>
      </w:r>
    </w:p>
    <w:p w14:paraId="3686D4B9" w14:textId="77777777" w:rsidR="00B24A8B" w:rsidRPr="008466B5" w:rsidRDefault="00B24A8B" w:rsidP="008466B5">
      <w:pPr>
        <w:pStyle w:val="Odstavecseseznamem"/>
        <w:spacing w:after="0" w:line="240" w:lineRule="auto"/>
        <w:ind w:left="0" w:hanging="284"/>
        <w:jc w:val="both"/>
      </w:pPr>
    </w:p>
    <w:p w14:paraId="384C6E6B" w14:textId="795FD1F2" w:rsidR="00CB6B5D" w:rsidRPr="008466B5" w:rsidRDefault="00651B71" w:rsidP="0030478E">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dotace v souvislosti s realizací projektu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8466B5">
        <w:rPr>
          <w:rFonts w:cs="Arial"/>
          <w:color w:val="000000"/>
        </w:rPr>
        <w:t xml:space="preserve">  </w:t>
      </w:r>
    </w:p>
    <w:p w14:paraId="31B7E198" w14:textId="77777777" w:rsidR="003A2F96" w:rsidRPr="008466B5" w:rsidRDefault="003A2F96" w:rsidP="008466B5">
      <w:pPr>
        <w:pStyle w:val="Odstavecseseznamem"/>
        <w:ind w:left="0" w:hanging="284"/>
        <w:jc w:val="both"/>
      </w:pPr>
    </w:p>
    <w:p w14:paraId="18283045" w14:textId="145806C5" w:rsidR="003A2F96"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 mohly mít vliv na řešení </w:t>
      </w:r>
      <w:r w:rsidR="009662F5">
        <w:t>P</w:t>
      </w:r>
      <w:r w:rsidRPr="008466B5">
        <w:t xml:space="preserve">rojektu, dodržení </w:t>
      </w:r>
      <w:r w:rsidR="009662F5">
        <w:t xml:space="preserve">stanovených </w:t>
      </w:r>
      <w:r w:rsidRPr="008466B5">
        <w:t>povinností nebo změnu údajů zveřejňovaných v Informačním systému výzkumu, vývoje a inovací. Smluvní strany se informují navzájem pravideln</w:t>
      </w:r>
      <w:r w:rsidR="00E12255" w:rsidRPr="008466B5">
        <w:t>ě o jakémkoliv záměru uzavření S</w:t>
      </w:r>
      <w:r w:rsidRPr="008466B5">
        <w:t xml:space="preserve">mlouvy s dodavateli zboží či služeb potřebných k řešení projektu, jejichž hodnota převyšuje </w:t>
      </w:r>
      <w:r w:rsidRPr="00977DB7">
        <w:t>400 000,00 Kč.</w:t>
      </w:r>
    </w:p>
    <w:p w14:paraId="58D0912B" w14:textId="77777777" w:rsidR="003A2F96" w:rsidRPr="008466B5" w:rsidRDefault="003A2F96" w:rsidP="008466B5">
      <w:pPr>
        <w:pStyle w:val="Odstavecseseznamem"/>
        <w:spacing w:after="0" w:line="240" w:lineRule="auto"/>
        <w:ind w:left="0" w:hanging="284"/>
        <w:jc w:val="both"/>
      </w:pPr>
    </w:p>
    <w:p w14:paraId="5A93D58D" w14:textId="09EC5E39" w:rsidR="003A2F96" w:rsidRPr="008466B5" w:rsidRDefault="003A2F96" w:rsidP="0030478E">
      <w:pPr>
        <w:pStyle w:val="Odstavecseseznamem"/>
        <w:numPr>
          <w:ilvl w:val="0"/>
          <w:numId w:val="11"/>
        </w:numPr>
        <w:spacing w:after="0" w:line="240" w:lineRule="auto"/>
        <w:ind w:left="0" w:hanging="284"/>
        <w:jc w:val="both"/>
      </w:pPr>
      <w:r w:rsidRPr="008466B5">
        <w:rPr>
          <w:rFonts w:cs="Arial"/>
          <w:color w:val="000000"/>
        </w:rPr>
        <w:t xml:space="preserve">Každá změna projektu před jejím provedením musí být nejprve konzultována s příslušným projektovým manažerem Poskytovatele dotace, aby bylo možné předejít případným negativním dopadům této změny na poskytnutou podporu. </w:t>
      </w:r>
      <w:r w:rsidRPr="008466B5">
        <w:t>Žádost o změnu zasílá Poskytovateli dotace Příjemce, a to v souladu s příslušnými pravidly pro změnová řízení.</w:t>
      </w:r>
      <w:r w:rsidRPr="008466B5">
        <w:rPr>
          <w:rFonts w:cs="Arial"/>
          <w:color w:val="000000"/>
        </w:rPr>
        <w:t xml:space="preserve"> Změny projektu jsou přípustné pouze se souhlasem Poskytovatele dotace. O povaze změny rozhoduje vždy Poskytovatel dotace. Nelze změnit seznam indikátorů projektu a účel, na který byla dotace poskytnuta. </w:t>
      </w:r>
    </w:p>
    <w:p w14:paraId="7474589D" w14:textId="77777777" w:rsidR="003A2F96" w:rsidRPr="008466B5" w:rsidRDefault="003A2F96" w:rsidP="008466B5">
      <w:pPr>
        <w:pStyle w:val="Odstavecseseznamem"/>
        <w:spacing w:after="0" w:line="240" w:lineRule="auto"/>
        <w:ind w:left="0" w:hanging="284"/>
        <w:jc w:val="both"/>
      </w:pPr>
    </w:p>
    <w:p w14:paraId="5A5374A6" w14:textId="71CEFD58" w:rsidR="00810BAF" w:rsidRPr="008466B5" w:rsidRDefault="003A2F96" w:rsidP="000A3CD7">
      <w:pPr>
        <w:pStyle w:val="Odstavecseseznamem"/>
        <w:numPr>
          <w:ilvl w:val="0"/>
          <w:numId w:val="11"/>
        </w:numPr>
        <w:spacing w:after="0" w:line="240" w:lineRule="auto"/>
        <w:ind w:left="0" w:hanging="284"/>
        <w:jc w:val="both"/>
      </w:pPr>
      <w:r w:rsidRPr="008466B5">
        <w:t xml:space="preserve">Příjemce dotace se zavazuje převést ze svého bankovního účtu příslušnou část obdržené podpory na bankovní účet </w:t>
      </w:r>
      <w:r w:rsidR="006731F5">
        <w:t>Účastníka č. 1 a Účastníka č. 2</w:t>
      </w:r>
      <w:r w:rsidR="00E12255" w:rsidRPr="008466B5">
        <w:t xml:space="preserve"> uvedený v záhlaví S</w:t>
      </w:r>
      <w:r w:rsidRPr="008466B5">
        <w:t>mlouvy, a to nejpozději ve lhůtě do 14-ti dnů</w:t>
      </w:r>
      <w:r w:rsidR="009E34EB" w:rsidRPr="008466B5">
        <w:t xml:space="preserve"> ode dne, kdy P</w:t>
      </w:r>
      <w:r w:rsidRPr="008466B5">
        <w:t>ří</w:t>
      </w:r>
      <w:r w:rsidR="00D207FB" w:rsidRPr="008466B5">
        <w:t>jemce dotace obdržel plnění od P</w:t>
      </w:r>
      <w:r w:rsidRPr="008466B5">
        <w:t>oskytovatele dotace.</w:t>
      </w:r>
    </w:p>
    <w:p w14:paraId="3374B358" w14:textId="77777777" w:rsidR="00482633" w:rsidRPr="008466B5" w:rsidRDefault="00482633" w:rsidP="008466B5">
      <w:pPr>
        <w:pStyle w:val="Odstavecseseznamem"/>
        <w:spacing w:after="0" w:line="240" w:lineRule="auto"/>
        <w:ind w:left="0" w:hanging="284"/>
        <w:jc w:val="both"/>
      </w:pPr>
    </w:p>
    <w:p w14:paraId="081B9EE5" w14:textId="7952A847" w:rsidR="00B55578" w:rsidRPr="008466B5"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w:t>
      </w:r>
      <w:r w:rsidR="006731F5">
        <w:t xml:space="preserve">Účastníka č. 1 a Účastníka č. 2 </w:t>
      </w:r>
      <w:r w:rsidR="00B55578" w:rsidRPr="008466B5">
        <w:t xml:space="preserve">ve smyslu </w:t>
      </w:r>
      <w:r w:rsidR="00C2275C" w:rsidRPr="008466B5">
        <w:t>Rozhodnutí o</w:t>
      </w:r>
      <w:r w:rsidR="00B55578" w:rsidRPr="008466B5">
        <w:t xml:space="preserve"> poskytnutí dotace</w:t>
      </w:r>
      <w:r w:rsidR="00C2275C" w:rsidRPr="008466B5">
        <w:t xml:space="preserve"> a souvisejících dokumentů </w:t>
      </w:r>
      <w:r w:rsidR="00B55578" w:rsidRPr="008466B5">
        <w:t xml:space="preserve">a účelem dodržování </w:t>
      </w:r>
      <w:r w:rsidR="00A52830" w:rsidRPr="008466B5">
        <w:t xml:space="preserve">všech </w:t>
      </w:r>
      <w:r w:rsidR="00B55578" w:rsidRPr="008466B5">
        <w:t>pravidel poskytnuté dotace. Za tím</w:t>
      </w:r>
      <w:r w:rsidR="009E34EB" w:rsidRPr="008466B5">
        <w:t>to účelem je osoba pověřená za P</w:t>
      </w:r>
      <w:r w:rsidR="00B55578" w:rsidRPr="008466B5">
        <w:t xml:space="preserve">říjemce oprávněna </w:t>
      </w:r>
      <w:r w:rsidR="00A52830" w:rsidRPr="008466B5">
        <w:t xml:space="preserve">na základě předchozí písemné žádosti </w:t>
      </w:r>
      <w:r w:rsidR="00B55578" w:rsidRPr="008466B5">
        <w:t>vstu</w:t>
      </w:r>
      <w:r w:rsidR="00C2275C" w:rsidRPr="008466B5">
        <w:t xml:space="preserve">povat do určených prostor </w:t>
      </w:r>
      <w:r w:rsidR="006731F5">
        <w:t xml:space="preserve">Účastníka č. 1 </w:t>
      </w:r>
      <w:r w:rsidR="00977DB7">
        <w:t>či</w:t>
      </w:r>
      <w:r w:rsidR="006731F5">
        <w:t xml:space="preserve"> Účastníka č. 2</w:t>
      </w:r>
      <w:r w:rsidR="00B55578" w:rsidRPr="008466B5">
        <w:t>, kde jsou uskutečňovány činnosti mající souvislost s řeš</w:t>
      </w:r>
      <w:r w:rsidR="00A52830" w:rsidRPr="008466B5">
        <w:t xml:space="preserve">ením projektu,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4B16DE">
        <w:t>říjemce při takové kontrole z</w:t>
      </w:r>
      <w:r w:rsidR="00B55578" w:rsidRPr="008466B5">
        <w:t>jistí n</w:t>
      </w:r>
      <w:r w:rsidR="00113822" w:rsidRPr="008466B5">
        <w:t xml:space="preserve">edostatky, vyzve neprodleně </w:t>
      </w:r>
      <w:r w:rsidR="001D24A8">
        <w:t>Účastníka č. 1/</w:t>
      </w:r>
      <w:r w:rsidR="006731F5">
        <w:t xml:space="preserve">Účastníka č. 2 </w:t>
      </w:r>
      <w:r w:rsidR="00B55578" w:rsidRPr="008466B5">
        <w:t xml:space="preserve">ke zjednání nápravy. </w:t>
      </w:r>
    </w:p>
    <w:p w14:paraId="528C22C1" w14:textId="1505F073" w:rsidR="009C150D" w:rsidRPr="008466B5" w:rsidRDefault="009C150D" w:rsidP="008466B5">
      <w:pPr>
        <w:pStyle w:val="Odstavecseseznamem"/>
        <w:spacing w:after="0" w:line="240" w:lineRule="auto"/>
        <w:ind w:left="0" w:hanging="284"/>
        <w:jc w:val="both"/>
        <w:rPr>
          <w:b/>
        </w:rPr>
      </w:pPr>
    </w:p>
    <w:p w14:paraId="09568391" w14:textId="77777777" w:rsidR="00173216" w:rsidRPr="00C47EE3" w:rsidRDefault="00173216" w:rsidP="00173216">
      <w:pPr>
        <w:spacing w:before="0" w:line="240" w:lineRule="auto"/>
        <w:jc w:val="center"/>
        <w:rPr>
          <w:rFonts w:asciiTheme="minorHAnsi" w:hAnsiTheme="minorHAnsi"/>
          <w:szCs w:val="22"/>
        </w:rPr>
      </w:pPr>
      <w:r w:rsidRPr="00C47EE3">
        <w:rPr>
          <w:rFonts w:asciiTheme="minorHAnsi" w:hAnsiTheme="minorHAnsi"/>
          <w:szCs w:val="22"/>
        </w:rPr>
        <w:t>VI.</w:t>
      </w:r>
    </w:p>
    <w:p w14:paraId="5702096C" w14:textId="5E8337B2"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0118C1AC" w14:textId="6178936C" w:rsidR="00FE1768" w:rsidRDefault="00FE1768" w:rsidP="0030478E">
      <w:pPr>
        <w:pStyle w:val="Odstavecseseznamem"/>
        <w:numPr>
          <w:ilvl w:val="0"/>
          <w:numId w:val="23"/>
        </w:numPr>
        <w:spacing w:line="240" w:lineRule="auto"/>
        <w:ind w:left="0" w:hanging="284"/>
        <w:jc w:val="both"/>
      </w:pPr>
      <w:r>
        <w:t xml:space="preserve">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 Skutečná výše dotace nesmí přesáhnout </w:t>
      </w:r>
      <w:r w:rsidR="00FA074F">
        <w:t xml:space="preserve">Poskytovatelem schválenou </w:t>
      </w:r>
      <w:r>
        <w:t>maximální výši dotace. Dotace bude vyplácena zpětně na základě již realizovaných, způsobilých výdajů doložených příslušnými účetními a jinými doklady</w:t>
      </w:r>
      <w:r w:rsidR="009B63F4">
        <w:t xml:space="preserve"> dle pokynů Poskytovatele</w:t>
      </w:r>
      <w:r>
        <w:t xml:space="preserve">. </w:t>
      </w:r>
    </w:p>
    <w:p w14:paraId="0448A8D1" w14:textId="77777777" w:rsidR="00123AC8" w:rsidRDefault="00123AC8" w:rsidP="00D87933">
      <w:pPr>
        <w:pStyle w:val="Odstavecseseznamem"/>
        <w:spacing w:line="240" w:lineRule="auto"/>
        <w:ind w:left="0" w:hanging="284"/>
        <w:jc w:val="both"/>
      </w:pPr>
    </w:p>
    <w:p w14:paraId="5B6672A2" w14:textId="50860B18" w:rsidR="00123AC8" w:rsidRDefault="00123AC8" w:rsidP="0030478E">
      <w:pPr>
        <w:pStyle w:val="Odstavecseseznamem"/>
        <w:numPr>
          <w:ilvl w:val="0"/>
          <w:numId w:val="23"/>
        </w:numPr>
        <w:spacing w:line="240" w:lineRule="auto"/>
        <w:ind w:left="0" w:hanging="284"/>
        <w:jc w:val="both"/>
      </w:pPr>
      <w:r>
        <w:t>Smluvní stran</w:t>
      </w:r>
      <w:r w:rsidR="007D64BF">
        <w:t>y</w:t>
      </w:r>
      <w:r>
        <w:t xml:space="preserve"> jsou povinny evidovat způsobilé výdaje v kategoriích průmyslového výzkumu a experimentálního vývoje a tento způsob evidence dodržovat po celou dobu trvání projektu. </w:t>
      </w:r>
    </w:p>
    <w:p w14:paraId="1888256F" w14:textId="77777777" w:rsidR="00330B9C" w:rsidRDefault="00330B9C" w:rsidP="00D87933">
      <w:pPr>
        <w:pStyle w:val="Odstavecseseznamem"/>
        <w:spacing w:line="240" w:lineRule="auto"/>
        <w:ind w:left="0" w:hanging="284"/>
        <w:jc w:val="both"/>
      </w:pPr>
    </w:p>
    <w:p w14:paraId="4CFEF743" w14:textId="53B03E15" w:rsidR="00173216" w:rsidRPr="000A3CD7" w:rsidRDefault="00330B9C" w:rsidP="0028469B">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28EAE815" w14:textId="533D2892" w:rsidR="009C150D" w:rsidRPr="00C47EE3" w:rsidRDefault="00CB3AB1" w:rsidP="00FD1587">
      <w:pPr>
        <w:spacing w:before="0" w:line="240" w:lineRule="auto"/>
        <w:jc w:val="center"/>
        <w:rPr>
          <w:rFonts w:asciiTheme="minorHAnsi" w:hAnsiTheme="minorHAnsi"/>
          <w:szCs w:val="22"/>
        </w:rPr>
      </w:pPr>
      <w:r w:rsidRPr="00C47EE3">
        <w:rPr>
          <w:rFonts w:asciiTheme="minorHAnsi" w:hAnsiTheme="minorHAnsi"/>
          <w:szCs w:val="22"/>
        </w:rPr>
        <w:t>VI</w:t>
      </w:r>
      <w:r w:rsidR="00173216">
        <w:rPr>
          <w:rFonts w:asciiTheme="minorHAnsi" w:hAnsiTheme="minorHAnsi"/>
          <w:szCs w:val="22"/>
        </w:rPr>
        <w:t>I</w:t>
      </w:r>
      <w:r w:rsidR="0048468D" w:rsidRPr="00C47EE3">
        <w:rPr>
          <w:rFonts w:asciiTheme="minorHAnsi" w:hAnsiTheme="minorHAnsi"/>
          <w:szCs w:val="22"/>
        </w:rPr>
        <w:t>.</w:t>
      </w:r>
    </w:p>
    <w:p w14:paraId="33E5444B" w14:textId="3EBDF656" w:rsidR="0051451C" w:rsidRPr="00C47EE3"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17234E44" w14:textId="1DD17CF2" w:rsidR="00C210B1" w:rsidRPr="00C47EE3" w:rsidRDefault="006925A7" w:rsidP="0030478E">
      <w:pPr>
        <w:pStyle w:val="Odstavecseseznamem"/>
        <w:numPr>
          <w:ilvl w:val="0"/>
          <w:numId w:val="18"/>
        </w:numPr>
        <w:spacing w:line="240" w:lineRule="auto"/>
        <w:ind w:left="142" w:hanging="426"/>
        <w:jc w:val="both"/>
      </w:pPr>
      <w:r w:rsidRPr="00C47EE3">
        <w:t>Ke Smluvní stranou</w:t>
      </w:r>
      <w:r w:rsidRPr="00C47EE3">
        <w:rPr>
          <w:b/>
        </w:rPr>
        <w:t xml:space="preserve"> </w:t>
      </w:r>
      <w:r w:rsidRPr="00C47EE3">
        <w:t xml:space="preserve">vneseným předmětům duševního vlastnictví, know-how a poznatkům do Projektu vzniká </w:t>
      </w:r>
      <w:r w:rsidR="009F69BB">
        <w:t>dalším Smluvním stranám</w:t>
      </w:r>
      <w:r w:rsidRPr="00C47EE3">
        <w:t xml:space="preserve"> současně nevýhradní právo k bezúplatn</w:t>
      </w:r>
      <w:r w:rsidR="00D24B52">
        <w:t>ému (vy)užití tohoto předmětu/</w:t>
      </w:r>
      <w:r w:rsidRPr="00C47EE3">
        <w:t xml:space="preserve">těchto předmětů duševního vlastnictví (nevýhradní licence), a to pouze pokud takové (vy)užití je </w:t>
      </w:r>
      <w:r w:rsidRPr="00C47EE3">
        <w:rPr>
          <w:i/>
        </w:rPr>
        <w:t>nezbytné</w:t>
      </w:r>
      <w:r w:rsidRPr="00C47EE3">
        <w:t xml:space="preserve"> pro to, aby </w:t>
      </w:r>
      <w:r w:rsidR="001064D2">
        <w:t>další Smluvní strany mohly</w:t>
      </w:r>
      <w:r w:rsidRPr="00C47EE3">
        <w:t xml:space="preserve">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w:t>
      </w:r>
      <w:r w:rsidR="001064D2">
        <w:t>ch stran</w:t>
      </w:r>
      <w:r w:rsidRPr="00C47EE3">
        <w:t xml:space="preserve"> při řešení Projektu by bez takového (vy)užití nebylo možné, bylo podstatně zpožděné nebo by si vyžádalo podstatné dodatečné finanční náklady nebo lidské zdroje.</w:t>
      </w:r>
    </w:p>
    <w:p w14:paraId="0783573E" w14:textId="77777777" w:rsidR="00C210B1" w:rsidRPr="00C47EE3" w:rsidRDefault="00C210B1" w:rsidP="00A4108A">
      <w:pPr>
        <w:pStyle w:val="Odstavecseseznamem"/>
        <w:spacing w:line="240" w:lineRule="auto"/>
        <w:ind w:left="142"/>
        <w:jc w:val="both"/>
      </w:pPr>
    </w:p>
    <w:p w14:paraId="0CB840BD" w14:textId="28245CDF" w:rsidR="008569BE" w:rsidRPr="00C47EE3" w:rsidRDefault="006925A7" w:rsidP="0030478E">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w:t>
      </w:r>
      <w:r w:rsidR="00143FD4">
        <w:t>některou</w:t>
      </w:r>
      <w:r w:rsidR="00C210B1" w:rsidRPr="00C47EE3">
        <w:t xml:space="preserve"> </w:t>
      </w:r>
      <w:r w:rsidR="00143FD4">
        <w:t xml:space="preserve">ze </w:t>
      </w:r>
      <w:r w:rsidRPr="00C47EE3">
        <w:t>Smluvní</w:t>
      </w:r>
      <w:r w:rsidR="00143FD4">
        <w:t>ch stran.</w:t>
      </w:r>
      <w:r w:rsidR="00945070">
        <w:t xml:space="preserve"> </w:t>
      </w:r>
      <w:r w:rsidRPr="00C47EE3">
        <w:t>S</w:t>
      </w:r>
      <w:r w:rsidR="00C210B1" w:rsidRPr="00C47EE3">
        <w:t xml:space="preserve">mluvní strany se zavazují vrátit si navzájem tento majetek včetně nosičů duševního vlastnictví a veškerých příslušných a souvisejících dokumentů. V takovém případě jsou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w:t>
      </w:r>
      <w:r w:rsidR="001451A9">
        <w:t xml:space="preserve">á Smluvní strana nahradit dotčené </w:t>
      </w:r>
      <w:r w:rsidRPr="00C47EE3">
        <w:t>S</w:t>
      </w:r>
      <w:r w:rsidR="00C210B1" w:rsidRPr="00C47EE3">
        <w:t>mluvní straně vzniklou škodu.</w:t>
      </w:r>
    </w:p>
    <w:p w14:paraId="778F06B6" w14:textId="77777777" w:rsidR="00A20396" w:rsidRPr="00C47EE3" w:rsidRDefault="00A20396" w:rsidP="00A4108A">
      <w:pPr>
        <w:pStyle w:val="Odstavecseseznamem"/>
        <w:spacing w:after="0" w:line="240" w:lineRule="auto"/>
        <w:ind w:left="0"/>
        <w:jc w:val="both"/>
      </w:pPr>
    </w:p>
    <w:p w14:paraId="6E2D1EBA" w14:textId="77777777" w:rsidR="00733E7C" w:rsidRDefault="00733E7C" w:rsidP="00FD1587">
      <w:pPr>
        <w:pStyle w:val="Odstavecseseznamem"/>
        <w:spacing w:after="0" w:line="240" w:lineRule="auto"/>
        <w:ind w:left="0"/>
        <w:jc w:val="center"/>
        <w:rPr>
          <w:b/>
        </w:rPr>
      </w:pPr>
    </w:p>
    <w:p w14:paraId="5400C459" w14:textId="77777777" w:rsidR="00733E7C" w:rsidRDefault="00733E7C" w:rsidP="00FD1587">
      <w:pPr>
        <w:pStyle w:val="Odstavecseseznamem"/>
        <w:spacing w:after="0" w:line="240" w:lineRule="auto"/>
        <w:ind w:left="0"/>
        <w:jc w:val="center"/>
        <w:rPr>
          <w:b/>
        </w:rPr>
      </w:pPr>
    </w:p>
    <w:p w14:paraId="3C79710F" w14:textId="77777777" w:rsidR="00733E7C" w:rsidRDefault="00733E7C" w:rsidP="00FD1587">
      <w:pPr>
        <w:pStyle w:val="Odstavecseseznamem"/>
        <w:spacing w:after="0" w:line="240" w:lineRule="auto"/>
        <w:ind w:left="0"/>
        <w:jc w:val="center"/>
        <w:rPr>
          <w:b/>
        </w:rPr>
      </w:pPr>
    </w:p>
    <w:p w14:paraId="4B2DC686" w14:textId="6C4A43C6" w:rsidR="00A20396" w:rsidRPr="00C47EE3" w:rsidRDefault="00CB3AB1" w:rsidP="00FD1587">
      <w:pPr>
        <w:pStyle w:val="Odstavecseseznamem"/>
        <w:spacing w:after="0" w:line="240" w:lineRule="auto"/>
        <w:ind w:left="0"/>
        <w:jc w:val="center"/>
        <w:rPr>
          <w:b/>
        </w:rPr>
      </w:pPr>
      <w:r w:rsidRPr="00C47EE3">
        <w:rPr>
          <w:b/>
        </w:rPr>
        <w:t>V</w:t>
      </w:r>
      <w:r w:rsidR="00A20396" w:rsidRPr="00C47EE3">
        <w:rPr>
          <w:b/>
        </w:rPr>
        <w:t>I</w:t>
      </w:r>
      <w:r w:rsidRPr="00C47EE3">
        <w:rPr>
          <w:b/>
        </w:rPr>
        <w:t>I</w:t>
      </w:r>
      <w:r w:rsidR="00173216">
        <w:rPr>
          <w:b/>
        </w:rPr>
        <w:t>I</w:t>
      </w:r>
      <w:r w:rsidR="00A20396" w:rsidRPr="00C47EE3">
        <w:rPr>
          <w:b/>
        </w:rPr>
        <w:t>.</w:t>
      </w:r>
    </w:p>
    <w:p w14:paraId="3625EFB4" w14:textId="4536FF0C" w:rsidR="00A20396" w:rsidRPr="00C47EE3" w:rsidRDefault="000A572C" w:rsidP="00FD1587">
      <w:pPr>
        <w:pStyle w:val="Odstavecseseznamem"/>
        <w:spacing w:after="0" w:line="240" w:lineRule="auto"/>
        <w:ind w:left="0"/>
        <w:jc w:val="center"/>
        <w:rPr>
          <w:b/>
        </w:rPr>
      </w:pPr>
      <w:r w:rsidRPr="00C47EE3">
        <w:rPr>
          <w:b/>
        </w:rPr>
        <w:t>Vlastnická práva k majetku pořízenému</w:t>
      </w:r>
      <w:r w:rsidR="0008355E" w:rsidRPr="00C47EE3">
        <w:rPr>
          <w:b/>
        </w:rPr>
        <w:t xml:space="preserve"> při realizaci P</w:t>
      </w:r>
      <w:r w:rsidRPr="00C47EE3">
        <w:rPr>
          <w:b/>
        </w:rPr>
        <w:t>rojektu</w:t>
      </w:r>
    </w:p>
    <w:p w14:paraId="03503DC1" w14:textId="7F9FBF0E" w:rsidR="000A572C" w:rsidRPr="00C47EE3" w:rsidRDefault="000A572C" w:rsidP="0030478E">
      <w:pPr>
        <w:pStyle w:val="Odstavecseseznamem"/>
        <w:numPr>
          <w:ilvl w:val="0"/>
          <w:numId w:val="9"/>
        </w:numPr>
        <w:spacing w:after="0" w:line="240" w:lineRule="auto"/>
        <w:ind w:left="0" w:hanging="284"/>
        <w:jc w:val="both"/>
      </w:pPr>
      <w:r w:rsidRPr="00C47EE3">
        <w:t xml:space="preserve">Vlastníkem majetku </w:t>
      </w:r>
      <w:r w:rsidR="00EA04EC">
        <w:t xml:space="preserve">ve smyslu </w:t>
      </w:r>
      <w:r w:rsidR="00EA04EC">
        <w:rPr>
          <w:rFonts w:ascii="Calibri" w:hAnsi="Calibri" w:cs="Arial"/>
        </w:rPr>
        <w:t xml:space="preserve">§ 15 ZPVV </w:t>
      </w:r>
      <w:r w:rsidRPr="00C47EE3">
        <w:t xml:space="preserve">potřebného k řešení </w:t>
      </w:r>
      <w:r w:rsidR="0008355E" w:rsidRPr="00C47EE3">
        <w:t>části P</w:t>
      </w:r>
      <w:r w:rsidRPr="00C47EE3">
        <w:t xml:space="preserve">rojektu </w:t>
      </w:r>
      <w:r w:rsidR="0008355E" w:rsidRPr="00C47EE3">
        <w:t>a pořízeného z poskytnuté podpory je ta Smluvní strana, která se na řešení dané části Projektu podílí a uvedený majetek si pořídila</w:t>
      </w:r>
      <w:r w:rsidRPr="00C47EE3">
        <w:t xml:space="preserve"> nebo j</w:t>
      </w:r>
      <w:r w:rsidR="0008355E" w:rsidRPr="00C47EE3">
        <w:t>ej při řešení projektu vytvořila.</w:t>
      </w:r>
    </w:p>
    <w:p w14:paraId="16730339" w14:textId="77777777" w:rsidR="000A572C" w:rsidRPr="00C47EE3" w:rsidRDefault="000A572C" w:rsidP="00A4108A">
      <w:pPr>
        <w:pStyle w:val="Odstavecseseznamem"/>
        <w:spacing w:after="0" w:line="240" w:lineRule="auto"/>
        <w:ind w:left="0"/>
        <w:jc w:val="both"/>
      </w:pPr>
    </w:p>
    <w:p w14:paraId="3B579322" w14:textId="09ED6ED3" w:rsidR="00116816" w:rsidRDefault="000A572C" w:rsidP="007C5B0B">
      <w:pPr>
        <w:pStyle w:val="Odstavecseseznamem"/>
        <w:numPr>
          <w:ilvl w:val="0"/>
          <w:numId w:val="9"/>
        </w:numPr>
        <w:spacing w:after="0" w:line="240" w:lineRule="auto"/>
        <w:ind w:left="0" w:hanging="284"/>
        <w:jc w:val="both"/>
      </w:pPr>
      <w:r w:rsidRPr="00C47EE3">
        <w:t xml:space="preserve">Není-li v této Smlouvě stanoveno jinak nebo nevyplývá-li z jednání učiněného Smluvními stranami či dohody Smluvních stran jinak, Smluvní strany </w:t>
      </w:r>
      <w:r w:rsidR="003E28F4" w:rsidRPr="00C47EE3">
        <w:t>nabydou</w:t>
      </w:r>
      <w:r w:rsidRPr="00C47EE3">
        <w:t xml:space="preserve"> konkrétní hmotný majetek, který v rámci Projektu vytvoří nebo </w:t>
      </w:r>
      <w:r w:rsidR="0008355E" w:rsidRPr="00C47EE3">
        <w:t xml:space="preserve">pořizují </w:t>
      </w:r>
      <w:r w:rsidRPr="00C47EE3">
        <w:t xml:space="preserve">společně, tj. svým společným jménem, do </w:t>
      </w:r>
      <w:r w:rsidR="003E28F4" w:rsidRPr="00C47EE3">
        <w:t xml:space="preserve">podílového </w:t>
      </w:r>
      <w:r w:rsidRPr="00C47EE3">
        <w:t>sp</w:t>
      </w:r>
      <w:r w:rsidR="0007168D">
        <w:t>oluvlastnictví. Podíly Příjemce,</w:t>
      </w:r>
      <w:r w:rsidRPr="00C47EE3">
        <w:t xml:space="preserve"> </w:t>
      </w:r>
      <w:r w:rsidR="006731F5">
        <w:t>Účastníka č. 1 a Účastníka č. 2</w:t>
      </w:r>
      <w:r w:rsidRPr="00C47EE3">
        <w:t xml:space="preserve"> na vlastnictví pořízeného hmotného majetku budou určeny podle poměru finančních prostředků vynaložených na pořízení předmětného hmotného majetku</w:t>
      </w:r>
      <w:r w:rsidR="007C5B0B">
        <w:t>.</w:t>
      </w:r>
    </w:p>
    <w:p w14:paraId="7C755CC1" w14:textId="77777777" w:rsidR="006259A9" w:rsidRPr="00C47EE3" w:rsidRDefault="006259A9" w:rsidP="006259A9">
      <w:pPr>
        <w:pStyle w:val="Odstavecseseznamem"/>
        <w:spacing w:after="0" w:line="240" w:lineRule="auto"/>
        <w:ind w:left="0"/>
        <w:jc w:val="both"/>
      </w:pPr>
    </w:p>
    <w:p w14:paraId="1B16235E" w14:textId="172E3DAA" w:rsidR="00116816" w:rsidRPr="00C47EE3" w:rsidRDefault="00116816" w:rsidP="0030478E">
      <w:pPr>
        <w:pStyle w:val="Odstavecseseznamem"/>
        <w:numPr>
          <w:ilvl w:val="0"/>
          <w:numId w:val="9"/>
        </w:numPr>
        <w:spacing w:after="0" w:line="240" w:lineRule="auto"/>
        <w:ind w:left="0" w:hanging="284"/>
        <w:jc w:val="both"/>
      </w:pPr>
      <w:r w:rsidRPr="00C47EE3">
        <w:rPr>
          <w:rFonts w:cs="Arial"/>
        </w:rPr>
        <w:t xml:space="preserve">Po dobu realizace Projektu nejsou Smluvní strany oprávněny bez </w:t>
      </w:r>
      <w:r w:rsidR="00155483" w:rsidRPr="00C47EE3">
        <w:rPr>
          <w:rFonts w:cs="Arial"/>
        </w:rPr>
        <w:t xml:space="preserve">předchozího písemného </w:t>
      </w:r>
      <w:r w:rsidRPr="00C47EE3">
        <w:rPr>
          <w:rFonts w:cs="Arial"/>
        </w:rPr>
        <w:t>souhlasu Poskytovatele s hmotným majetkem podle odst. 1 tohoto článku disponovat ve prospěch třetí osoby, zejména pak nejsou oprávněny tento hmotný majetek zcizit, převést, zatížit, pronajmout, půjčit či zapůjčit.</w:t>
      </w:r>
    </w:p>
    <w:p w14:paraId="45E7E96F" w14:textId="77777777" w:rsidR="00155483" w:rsidRPr="00C47EE3" w:rsidRDefault="00155483" w:rsidP="00A4108A">
      <w:pPr>
        <w:pStyle w:val="Odstavecseseznamem"/>
        <w:jc w:val="both"/>
      </w:pPr>
    </w:p>
    <w:p w14:paraId="3A059F85" w14:textId="4B4CB4CD" w:rsidR="00403FD4" w:rsidRDefault="00155483" w:rsidP="00A4108A">
      <w:pPr>
        <w:pStyle w:val="Odstavecseseznamem"/>
        <w:numPr>
          <w:ilvl w:val="0"/>
          <w:numId w:val="9"/>
        </w:numPr>
        <w:spacing w:after="0" w:line="240" w:lineRule="auto"/>
        <w:ind w:left="0" w:hanging="284"/>
        <w:jc w:val="both"/>
      </w:pPr>
      <w:r w:rsidRPr="00C47EE3">
        <w:rPr>
          <w:rFonts w:cs="Arial"/>
        </w:rPr>
        <w:t>Hmotný majetek podle odst. 1 jsou Smluvní strany oprávněny využívat pro řešení Projektu bezplatně.</w:t>
      </w:r>
    </w:p>
    <w:p w14:paraId="58C0F09E" w14:textId="77777777" w:rsidR="007C5B0B" w:rsidRPr="00C47EE3" w:rsidRDefault="007C5B0B" w:rsidP="007C5B0B">
      <w:pPr>
        <w:pStyle w:val="Odstavecseseznamem"/>
        <w:spacing w:after="0" w:line="240" w:lineRule="auto"/>
        <w:ind w:left="0"/>
        <w:jc w:val="both"/>
      </w:pPr>
    </w:p>
    <w:p w14:paraId="3ACD2189" w14:textId="5D399DC8" w:rsidR="00403FD4" w:rsidRPr="00C47EE3" w:rsidRDefault="00403FD4" w:rsidP="0030478E">
      <w:pPr>
        <w:pStyle w:val="Odstavecseseznamem"/>
        <w:numPr>
          <w:ilvl w:val="0"/>
          <w:numId w:val="9"/>
        </w:numPr>
        <w:spacing w:after="0" w:line="240" w:lineRule="auto"/>
        <w:ind w:left="0" w:hanging="284"/>
        <w:jc w:val="both"/>
      </w:pPr>
      <w:r w:rsidRPr="00C47EE3">
        <w:rPr>
          <w:rFonts w:cs="Calibri"/>
          <w:color w:val="000000"/>
        </w:rPr>
        <w:t>Smluvní strany musí po celou dobu realizace projektu a po dobu pěti (5) let (pokud není stanoveno jinak) od poslední přijaté platby podpory na jejich účet používat majetek po</w:t>
      </w:r>
      <w:r w:rsidR="004022CF" w:rsidRPr="00C47EE3">
        <w:rPr>
          <w:rFonts w:cs="Calibri"/>
          <w:color w:val="000000"/>
        </w:rPr>
        <w:t xml:space="preserve">řízený s účastí dotace, který mají </w:t>
      </w:r>
      <w:r w:rsidRPr="00C47EE3">
        <w:rPr>
          <w:rFonts w:cs="Calibri"/>
          <w:color w:val="000000"/>
        </w:rPr>
        <w:t>ve svém vlastnictví, k podporovaným ekonomickým</w:t>
      </w:r>
      <w:r w:rsidR="00155483" w:rsidRPr="00C47EE3">
        <w:rPr>
          <w:rFonts w:cs="Calibri"/>
          <w:color w:val="000000"/>
        </w:rPr>
        <w:t xml:space="preserve"> činnostem</w:t>
      </w:r>
      <w:r w:rsidRPr="00C47EE3">
        <w:rPr>
          <w:rFonts w:cs="Calibri"/>
          <w:color w:val="000000"/>
        </w:rPr>
        <w:t>. Porušení této povinnosti může být správcem daně postiženo odvodem za porušení rozpočtové kázně ve výši odpovídající maximálně částce dotace, která byla proplacena na způsobilé výdaje vztahující se k pořizovac</w:t>
      </w:r>
      <w:r w:rsidR="00155483" w:rsidRPr="00C47EE3">
        <w:rPr>
          <w:rFonts w:cs="Calibri"/>
          <w:color w:val="000000"/>
        </w:rPr>
        <w:t xml:space="preserve">ím nákladům předmětného majetku. </w:t>
      </w:r>
    </w:p>
    <w:p w14:paraId="0666E790" w14:textId="77777777" w:rsidR="00155483" w:rsidRPr="00C47EE3" w:rsidRDefault="00155483" w:rsidP="00A4108A">
      <w:pPr>
        <w:pStyle w:val="Odstavecseseznamem"/>
        <w:jc w:val="both"/>
      </w:pPr>
    </w:p>
    <w:p w14:paraId="08ED7EF5" w14:textId="4DF95EDE" w:rsidR="00116816" w:rsidRPr="00AE2D30" w:rsidRDefault="00155483" w:rsidP="0030478E">
      <w:pPr>
        <w:pStyle w:val="Odstavecseseznamem"/>
        <w:numPr>
          <w:ilvl w:val="0"/>
          <w:numId w:val="9"/>
        </w:numPr>
        <w:spacing w:after="0" w:line="240" w:lineRule="auto"/>
        <w:ind w:left="0" w:hanging="284"/>
        <w:jc w:val="both"/>
      </w:pPr>
      <w:r w:rsidRPr="00C47EE3">
        <w:rPr>
          <w:rFonts w:cs="Calibri"/>
          <w:color w:val="000000"/>
        </w:rPr>
        <w:t xml:space="preserve">Smluvní strany nesmí pronajmout dlouhodobý hmotný a nehmotný majetek </w:t>
      </w:r>
      <w:r w:rsidR="000F410A">
        <w:rPr>
          <w:rFonts w:cs="Calibri"/>
          <w:color w:val="000000"/>
        </w:rPr>
        <w:t>po</w:t>
      </w:r>
      <w:r w:rsidR="00745304">
        <w:rPr>
          <w:rFonts w:cs="Calibri"/>
          <w:color w:val="000000"/>
        </w:rPr>
        <w:t xml:space="preserve">dle odst. 1 </w:t>
      </w:r>
      <w:r w:rsidR="003A688A">
        <w:rPr>
          <w:rFonts w:cs="Calibri"/>
          <w:color w:val="000000"/>
        </w:rPr>
        <w:t xml:space="preserve">tohoto článku </w:t>
      </w:r>
      <w:r w:rsidRPr="00C47EE3">
        <w:rPr>
          <w:rFonts w:cs="Calibri"/>
          <w:color w:val="000000"/>
        </w:rPr>
        <w:t xml:space="preserve">bez předchozího písemného souhlasu Poskytovatele dotace po dobu pěti (5) let od poslední přijaté platby na jejich účet. </w:t>
      </w:r>
    </w:p>
    <w:p w14:paraId="17F6C294" w14:textId="77777777" w:rsidR="00237987" w:rsidRPr="00C47EE3" w:rsidRDefault="00237987" w:rsidP="00A4108A">
      <w:pPr>
        <w:pStyle w:val="Odstavecseseznamem"/>
        <w:spacing w:after="0" w:line="240" w:lineRule="auto"/>
        <w:ind w:left="0"/>
        <w:jc w:val="both"/>
        <w:rPr>
          <w:b/>
        </w:rPr>
      </w:pPr>
    </w:p>
    <w:p w14:paraId="25914226" w14:textId="01969E9D" w:rsidR="000F6E5C" w:rsidRPr="00C47EE3" w:rsidRDefault="00173216" w:rsidP="00FD1587">
      <w:pPr>
        <w:pStyle w:val="Odstavecseseznamem"/>
        <w:spacing w:after="0" w:line="240" w:lineRule="auto"/>
        <w:ind w:left="0"/>
        <w:jc w:val="center"/>
        <w:rPr>
          <w:b/>
        </w:rPr>
      </w:pPr>
      <w:r>
        <w:rPr>
          <w:b/>
        </w:rPr>
        <w:t>IX</w:t>
      </w:r>
      <w:r w:rsidR="009C150D" w:rsidRPr="00C47EE3">
        <w:rPr>
          <w:b/>
        </w:rPr>
        <w:t>.</w:t>
      </w:r>
    </w:p>
    <w:p w14:paraId="50A3687F" w14:textId="095A4BC6" w:rsidR="0051451C" w:rsidRPr="00C47EE3"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3DFF64F5" w14:textId="11E2733F" w:rsidR="0051451C" w:rsidRPr="00C47EE3" w:rsidRDefault="0051451C" w:rsidP="0030478E">
      <w:pPr>
        <w:pStyle w:val="Odstavecseseznamem"/>
        <w:numPr>
          <w:ilvl w:val="0"/>
          <w:numId w:val="20"/>
        </w:numPr>
        <w:spacing w:after="0" w:line="240" w:lineRule="auto"/>
        <w:ind w:left="0" w:hanging="284"/>
        <w:jc w:val="both"/>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osti 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3C298CF5" w14:textId="77777777" w:rsidR="006145DF" w:rsidRPr="00C47EE3" w:rsidRDefault="006145DF" w:rsidP="00A4108A">
      <w:pPr>
        <w:spacing w:before="0" w:line="240" w:lineRule="auto"/>
        <w:rPr>
          <w:rFonts w:asciiTheme="minorHAnsi" w:hAnsiTheme="minorHAnsi"/>
          <w:szCs w:val="22"/>
        </w:rPr>
      </w:pPr>
    </w:p>
    <w:p w14:paraId="09D0E0F3" w14:textId="0A4F9473" w:rsidR="0051451C" w:rsidRPr="00C47EE3" w:rsidRDefault="00A639F4" w:rsidP="00FD1587">
      <w:pPr>
        <w:pStyle w:val="Odstavecseseznamem"/>
        <w:spacing w:after="0" w:line="240" w:lineRule="auto"/>
        <w:ind w:left="0"/>
        <w:jc w:val="center"/>
        <w:rPr>
          <w:b/>
        </w:rPr>
      </w:pPr>
      <w:r w:rsidRPr="00C47EE3">
        <w:rPr>
          <w:b/>
        </w:rPr>
        <w:t>X</w:t>
      </w:r>
      <w:r w:rsidR="009C150D" w:rsidRPr="00C47EE3">
        <w:rPr>
          <w:b/>
        </w:rPr>
        <w:t>.</w:t>
      </w:r>
    </w:p>
    <w:p w14:paraId="477CD680" w14:textId="3EAA4BED" w:rsidR="00892731" w:rsidRPr="00C47EE3" w:rsidRDefault="00892731" w:rsidP="00FD1587">
      <w:pPr>
        <w:pStyle w:val="Odstavecseseznamem"/>
        <w:spacing w:after="0" w:line="240" w:lineRule="auto"/>
        <w:ind w:left="0"/>
        <w:jc w:val="center"/>
        <w:rPr>
          <w:b/>
        </w:rPr>
      </w:pPr>
      <w:r w:rsidRPr="00C47EE3">
        <w:rPr>
          <w:b/>
        </w:rPr>
        <w:t>Řízení projektu a organizace projektu</w:t>
      </w:r>
    </w:p>
    <w:p w14:paraId="03145916" w14:textId="6D830A9D" w:rsidR="00892731" w:rsidRPr="00C47EE3" w:rsidRDefault="00892731" w:rsidP="0030478E">
      <w:pPr>
        <w:pStyle w:val="Odstavecseseznamem"/>
        <w:numPr>
          <w:ilvl w:val="0"/>
          <w:numId w:val="17"/>
        </w:numPr>
        <w:spacing w:after="0" w:line="240" w:lineRule="auto"/>
        <w:ind w:left="0" w:hanging="284"/>
        <w:jc w:val="both"/>
      </w:pPr>
      <w:r w:rsidRPr="00C47EE3">
        <w:t>V</w:t>
      </w:r>
      <w:r w:rsidR="00B40F71" w:rsidRPr="00C47EE3">
        <w:t> rámci realizace projektu se S</w:t>
      </w:r>
      <w:r w:rsidRPr="00C47EE3">
        <w:t xml:space="preserve">mluvní strany dohodly, že budou pravidelně realizovat porady pověřených osob za </w:t>
      </w:r>
      <w:r w:rsidR="00B40F71" w:rsidRPr="00C47EE3">
        <w:t>S</w:t>
      </w:r>
      <w:r w:rsidRPr="00C47EE3">
        <w:t xml:space="preserve">mluvní strany, v rámci kterých </w:t>
      </w:r>
      <w:r w:rsidR="00601F45" w:rsidRPr="00C47EE3">
        <w:t>bude hodnocen průběh realizace P</w:t>
      </w:r>
      <w:r w:rsidRPr="00C47EE3">
        <w:t>rojektu, řešeny případné problémy, podněty, návrhy atd. Pravidelná porada v souladu s tímto odst</w:t>
      </w:r>
      <w:r w:rsidR="00B40F71" w:rsidRPr="00C47EE3">
        <w:t>avcem bude realizována v sídle P</w:t>
      </w:r>
      <w:r w:rsidRPr="00C47EE3">
        <w:t>říjemce,</w:t>
      </w:r>
      <w:r w:rsidR="00B40F71" w:rsidRPr="00C47EE3">
        <w:t xml:space="preserve"> pokud se strany nedohodnou jinak,</w:t>
      </w:r>
      <w:r w:rsidRPr="00C47EE3">
        <w:t xml:space="preserve"> a to v pravidelných lhůtách</w:t>
      </w:r>
      <w:r w:rsidR="00B40F71" w:rsidRPr="00C47EE3">
        <w:t xml:space="preserve"> určených dopředu dohodou S</w:t>
      </w:r>
      <w:r w:rsidRPr="00C47EE3">
        <w:t xml:space="preserve">mluvních stran. </w:t>
      </w:r>
    </w:p>
    <w:p w14:paraId="21116294" w14:textId="77777777" w:rsidR="006145DF" w:rsidRPr="00C47EE3" w:rsidRDefault="006145DF" w:rsidP="00A4108A">
      <w:pPr>
        <w:pStyle w:val="Odstavecseseznamem"/>
        <w:spacing w:after="0" w:line="240" w:lineRule="auto"/>
        <w:ind w:left="0"/>
        <w:jc w:val="both"/>
      </w:pPr>
    </w:p>
    <w:p w14:paraId="6C403F53" w14:textId="573ABF5A" w:rsidR="00F94A81" w:rsidRPr="00C47EE3" w:rsidRDefault="005C6285" w:rsidP="0030478E">
      <w:pPr>
        <w:pStyle w:val="Odstavecseseznamem"/>
        <w:numPr>
          <w:ilvl w:val="0"/>
          <w:numId w:val="17"/>
        </w:numPr>
        <w:spacing w:after="0" w:line="240" w:lineRule="auto"/>
        <w:ind w:left="0" w:hanging="284"/>
        <w:jc w:val="both"/>
      </w:pPr>
      <w:r w:rsidRPr="00C47EE3">
        <w:t xml:space="preserve">Každá projektová porada bude sestávat ze dvou částí – technické a administrativní. Porady podle </w:t>
      </w:r>
      <w:r w:rsidR="00892731" w:rsidRPr="00C47EE3">
        <w:t xml:space="preserve">odst. 1 </w:t>
      </w:r>
      <w:r w:rsidRPr="00C47EE3">
        <w:t xml:space="preserve">tohoto článku </w:t>
      </w:r>
      <w:r w:rsidR="00892731" w:rsidRPr="00C47EE3">
        <w:t xml:space="preserve">jsou oprávněny účastnit se za každou </w:t>
      </w:r>
      <w:r w:rsidRPr="00C47EE3">
        <w:t>Smluvní stranu</w:t>
      </w:r>
      <w:r w:rsidR="00892731" w:rsidRPr="00C47EE3">
        <w:t xml:space="preserve"> dvě pověřené osoby s potřebnými znalostmi projektu</w:t>
      </w:r>
      <w:r w:rsidRPr="00C47EE3">
        <w:t xml:space="preserve"> a vždy </w:t>
      </w:r>
      <w:r w:rsidR="00F94A81" w:rsidRPr="00C47EE3">
        <w:t>hlavní pro</w:t>
      </w:r>
      <w:r w:rsidRPr="00C47EE3">
        <w:t xml:space="preserve">jektový manažer uvedený v čl. </w:t>
      </w:r>
      <w:r w:rsidRPr="00E352DB">
        <w:t>X</w:t>
      </w:r>
      <w:r w:rsidR="00E352DB" w:rsidRPr="00E352DB">
        <w:t>I</w:t>
      </w:r>
      <w:r w:rsidRPr="00C47EE3">
        <w:t xml:space="preserve"> této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projektový deník - v členění na část technickou a administrativní</w:t>
      </w:r>
      <w:r w:rsidR="00892731" w:rsidRPr="00C47EE3">
        <w:t>.</w:t>
      </w:r>
    </w:p>
    <w:p w14:paraId="5D45D17D" w14:textId="77777777" w:rsidR="006145DF" w:rsidRPr="00C47EE3" w:rsidRDefault="006145DF" w:rsidP="00A4108A">
      <w:pPr>
        <w:pStyle w:val="Odstavecseseznamem"/>
        <w:spacing w:after="0" w:line="240" w:lineRule="auto"/>
        <w:ind w:left="0"/>
        <w:jc w:val="both"/>
      </w:pPr>
    </w:p>
    <w:p w14:paraId="68EEB530" w14:textId="5419A49E"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projektový manažer má jeden hlas. Pro odhlasování stanoviska o dalším 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06E3521C" w14:textId="77777777" w:rsidR="006145DF" w:rsidRPr="00C47EE3" w:rsidRDefault="006145DF" w:rsidP="00A4108A">
      <w:pPr>
        <w:pStyle w:val="Odstavecseseznamem"/>
        <w:spacing w:after="0" w:line="240" w:lineRule="auto"/>
        <w:ind w:left="0"/>
        <w:jc w:val="both"/>
      </w:pPr>
    </w:p>
    <w:p w14:paraId="1852FD87" w14:textId="29FEC816" w:rsidR="00892731" w:rsidRPr="00C47EE3" w:rsidRDefault="00BF146D" w:rsidP="00FD1587">
      <w:pPr>
        <w:pStyle w:val="Odstavecseseznamem"/>
        <w:spacing w:after="0" w:line="240" w:lineRule="auto"/>
        <w:ind w:left="0"/>
        <w:jc w:val="center"/>
        <w:rPr>
          <w:b/>
        </w:rPr>
      </w:pPr>
      <w:r w:rsidRPr="00C47EE3">
        <w:rPr>
          <w:b/>
        </w:rPr>
        <w:t>X</w:t>
      </w:r>
      <w:r w:rsidR="00173216">
        <w:rPr>
          <w:b/>
        </w:rPr>
        <w:t>I</w:t>
      </w:r>
      <w:r w:rsidR="00892731" w:rsidRPr="00C47EE3">
        <w:rPr>
          <w:b/>
        </w:rPr>
        <w:t>.</w:t>
      </w:r>
    </w:p>
    <w:p w14:paraId="2D528ADE" w14:textId="5283778F" w:rsidR="008010A3" w:rsidRPr="00C47EE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09D8D9D8" w14:textId="05100211" w:rsidR="008010A3" w:rsidRPr="00C47EE3" w:rsidRDefault="00DA06D2" w:rsidP="0030478E">
      <w:pPr>
        <w:pStyle w:val="Odstavecseseznamem"/>
        <w:numPr>
          <w:ilvl w:val="0"/>
          <w:numId w:val="4"/>
        </w:numPr>
        <w:spacing w:after="0" w:line="240" w:lineRule="auto"/>
        <w:ind w:left="0" w:hanging="284"/>
        <w:jc w:val="both"/>
      </w:pPr>
      <w:r w:rsidRPr="00C47EE3">
        <w:lastRenderedPageBreak/>
        <w:t>Mimo pravidelné porady bude k</w:t>
      </w:r>
      <w:r w:rsidR="00681DB9" w:rsidRPr="00C47EE3">
        <w:t>omunikace mezi S</w:t>
      </w:r>
      <w:r w:rsidR="008010A3" w:rsidRPr="00C47EE3">
        <w:t xml:space="preserve">mluvními stranami </w:t>
      </w:r>
      <w:r w:rsidRPr="00C47EE3">
        <w:t>prob</w:t>
      </w:r>
      <w:r w:rsidR="008010A3" w:rsidRPr="00C47EE3">
        <w:t xml:space="preserve">íhat podle potřeby, </w:t>
      </w:r>
      <w:r w:rsidR="008010A3" w:rsidRPr="00E352DB">
        <w:t>a to buď telefonicky, ne</w:t>
      </w:r>
      <w:r w:rsidR="000F6E5C" w:rsidRPr="00E352DB">
        <w:t>bo emailem</w:t>
      </w:r>
      <w:r w:rsidR="000F6E5C" w:rsidRPr="00C47EE3">
        <w:t xml:space="preserve"> s výjimkou dokumentů, </w:t>
      </w:r>
      <w:r w:rsidR="008010A3" w:rsidRPr="00C47EE3">
        <w:t xml:space="preserve">z jejichž povahy vyplývá, že je nutná písemná forma. Pro účely </w:t>
      </w:r>
      <w:r w:rsidRPr="00C47EE3">
        <w:t xml:space="preserve">komunikace a </w:t>
      </w:r>
      <w:r w:rsidR="00BB6C3A" w:rsidRPr="00C47EE3">
        <w:t>plnění povinností určuje každá S</w:t>
      </w:r>
      <w:r w:rsidR="008010A3" w:rsidRPr="00C47EE3">
        <w:t>mluvní strana kontaktní osobu, a to následovně:</w:t>
      </w:r>
    </w:p>
    <w:p w14:paraId="779415B6" w14:textId="77777777" w:rsidR="003B12B0" w:rsidRDefault="003B12B0" w:rsidP="003B12B0">
      <w:pPr>
        <w:pStyle w:val="Odstavecseseznamem"/>
        <w:spacing w:after="0" w:line="240" w:lineRule="auto"/>
        <w:ind w:left="0"/>
        <w:jc w:val="both"/>
      </w:pPr>
    </w:p>
    <w:p w14:paraId="63827B1F" w14:textId="6A7C72F4" w:rsidR="008010A3" w:rsidRPr="00977DB7" w:rsidRDefault="00184984" w:rsidP="0030478E">
      <w:pPr>
        <w:pStyle w:val="Odstavecseseznamem"/>
        <w:numPr>
          <w:ilvl w:val="0"/>
          <w:numId w:val="5"/>
        </w:numPr>
        <w:spacing w:after="0" w:line="240" w:lineRule="auto"/>
        <w:ind w:left="0" w:hanging="283"/>
        <w:jc w:val="both"/>
      </w:pPr>
      <w:r w:rsidRPr="00977DB7">
        <w:t>Příjemce</w:t>
      </w:r>
      <w:r w:rsidR="008010A3" w:rsidRPr="00977DB7">
        <w:t xml:space="preserve">: </w:t>
      </w:r>
      <w:r w:rsidR="00CC2A36" w:rsidRPr="00977DB7">
        <w:t>Martin Krupa</w:t>
      </w:r>
      <w:r w:rsidR="003B12B0">
        <w:t>,</w:t>
      </w:r>
      <w:r w:rsidR="003442D1">
        <w:t xml:space="preserve"> XXXXXXXXXXXXXXXXXXXX</w:t>
      </w:r>
    </w:p>
    <w:p w14:paraId="7F1A844B" w14:textId="56C111FD" w:rsidR="00892731" w:rsidRPr="00977DB7" w:rsidRDefault="007E1BDE" w:rsidP="00CC2A36">
      <w:pPr>
        <w:pStyle w:val="Odstavecseseznamem"/>
        <w:numPr>
          <w:ilvl w:val="0"/>
          <w:numId w:val="5"/>
        </w:numPr>
        <w:spacing w:after="0" w:line="240" w:lineRule="auto"/>
        <w:ind w:left="0" w:hanging="283"/>
        <w:jc w:val="both"/>
      </w:pPr>
      <w:r w:rsidRPr="00977DB7">
        <w:t>Účastník č. 1</w:t>
      </w:r>
      <w:r w:rsidR="00184984" w:rsidRPr="00977DB7">
        <w:t>:</w:t>
      </w:r>
      <w:r w:rsidR="003442D1">
        <w:t xml:space="preserve">  XXXXXXXXXXXXX</w:t>
      </w:r>
    </w:p>
    <w:p w14:paraId="040D9742" w14:textId="34397BE9" w:rsidR="00892731" w:rsidRPr="003B12B0" w:rsidRDefault="007E1BDE" w:rsidP="0030478E">
      <w:pPr>
        <w:pStyle w:val="Odstavecseseznamem"/>
        <w:numPr>
          <w:ilvl w:val="0"/>
          <w:numId w:val="5"/>
        </w:numPr>
        <w:spacing w:after="0"/>
        <w:ind w:left="0" w:hanging="283"/>
        <w:jc w:val="both"/>
        <w:rPr>
          <w:rStyle w:val="Hypertextovodkaz"/>
          <w:color w:val="auto"/>
          <w:u w:val="none"/>
        </w:rPr>
      </w:pPr>
      <w:r w:rsidRPr="00977DB7">
        <w:t>Účastník č. 2</w:t>
      </w:r>
      <w:r w:rsidR="00184984" w:rsidRPr="00977DB7">
        <w:t>:</w:t>
      </w:r>
      <w:r w:rsidR="00892731" w:rsidRPr="00977DB7">
        <w:t xml:space="preserve"> </w:t>
      </w:r>
      <w:r w:rsidR="00CC2A36" w:rsidRPr="00977DB7">
        <w:rPr>
          <w:rFonts w:cs="Arial"/>
        </w:rPr>
        <w:t>Ing. Vít Lebeda</w:t>
      </w:r>
      <w:r w:rsidR="00CC2A36" w:rsidRPr="00977DB7">
        <w:t xml:space="preserve">, </w:t>
      </w:r>
      <w:r w:rsidR="003442D1">
        <w:t>XXXXXXXXXXXXXXXXXX</w:t>
      </w:r>
    </w:p>
    <w:p w14:paraId="57D3E8BA" w14:textId="77777777" w:rsidR="003B12B0" w:rsidRPr="00977DB7" w:rsidRDefault="003B12B0" w:rsidP="003B12B0">
      <w:pPr>
        <w:pStyle w:val="Odstavecseseznamem"/>
        <w:spacing w:after="0"/>
        <w:ind w:left="0"/>
        <w:jc w:val="both"/>
      </w:pPr>
    </w:p>
    <w:p w14:paraId="6511F804" w14:textId="67606C34" w:rsidR="00DA06D2" w:rsidRDefault="00DA06D2" w:rsidP="0030478E">
      <w:pPr>
        <w:pStyle w:val="Odstavecseseznamem"/>
        <w:numPr>
          <w:ilvl w:val="0"/>
          <w:numId w:val="4"/>
        </w:numPr>
        <w:spacing w:after="0" w:line="240" w:lineRule="auto"/>
        <w:ind w:left="0" w:hanging="284"/>
        <w:jc w:val="both"/>
      </w:pPr>
      <w:r w:rsidRPr="00977DB7">
        <w:t>Zřizuje se funkce hlavního projektového manažera, který</w:t>
      </w:r>
      <w:r w:rsidR="009A0847" w:rsidRPr="00977DB7">
        <w:t xml:space="preserve"> je odpovědný za řízení projektu a kterým je zaměstnanec</w:t>
      </w:r>
      <w:r w:rsidR="009A0847" w:rsidRPr="00C47EE3">
        <w:t xml:space="preserve"> </w:t>
      </w:r>
      <w:r w:rsidR="00CC2A36">
        <w:t>Účastníka č. 2</w:t>
      </w:r>
      <w:r w:rsidR="009A0847" w:rsidRPr="00C47EE3">
        <w:t xml:space="preserve">, a to: </w:t>
      </w:r>
    </w:p>
    <w:p w14:paraId="253CFC31" w14:textId="64D2E6A2" w:rsidR="009A0847" w:rsidRPr="006259A9" w:rsidRDefault="00CC2A36" w:rsidP="00A4108A">
      <w:pPr>
        <w:pStyle w:val="Odstavecseseznamem"/>
        <w:spacing w:after="0" w:line="240" w:lineRule="auto"/>
        <w:ind w:left="0"/>
        <w:jc w:val="both"/>
      </w:pPr>
      <w:r>
        <w:t>Mgr. Roman Mendrygal</w:t>
      </w:r>
      <w:r w:rsidR="006259A9">
        <w:t xml:space="preserve">, </w:t>
      </w:r>
      <w:r w:rsidR="003442D1">
        <w:t>XXXXXXXXXXXXXXX</w:t>
      </w:r>
    </w:p>
    <w:p w14:paraId="63C0932E" w14:textId="77777777" w:rsidR="007C5B0B" w:rsidRPr="00C47EE3" w:rsidRDefault="007C5B0B" w:rsidP="00A4108A">
      <w:pPr>
        <w:pStyle w:val="Odstavecseseznamem"/>
        <w:spacing w:after="0" w:line="240" w:lineRule="auto"/>
        <w:ind w:left="0"/>
        <w:jc w:val="both"/>
      </w:pPr>
    </w:p>
    <w:p w14:paraId="2E88EA13" w14:textId="190EDD2A" w:rsidR="00282EF5" w:rsidRDefault="00282EF5" w:rsidP="0007168D">
      <w:pPr>
        <w:pStyle w:val="Odstavecseseznamem"/>
        <w:numPr>
          <w:ilvl w:val="0"/>
          <w:numId w:val="4"/>
        </w:numPr>
        <w:spacing w:after="0" w:line="240" w:lineRule="auto"/>
        <w:ind w:left="0" w:hanging="284"/>
        <w:jc w:val="both"/>
      </w:pPr>
      <w:r w:rsidRPr="00C47EE3">
        <w:t xml:space="preserve">V případě písemných dokumentů budou tyto zasílány </w:t>
      </w:r>
      <w:r w:rsidR="00DA06D2" w:rsidRPr="00C47EE3">
        <w:t>na adresy S</w:t>
      </w:r>
      <w:r w:rsidRPr="00C47EE3">
        <w:t>mluvníc</w:t>
      </w:r>
      <w:r w:rsidR="00E12255">
        <w:t>h stran uvedené v záhlaví této S</w:t>
      </w:r>
      <w:r w:rsidRPr="00C47EE3">
        <w:t>mlouvy.</w:t>
      </w:r>
      <w:r w:rsidR="00FA206D">
        <w:t xml:space="preserve"> V</w:t>
      </w:r>
      <w:r w:rsidR="0007168D">
        <w:t> </w:t>
      </w:r>
      <w:r w:rsidR="00FA206D">
        <w:t>případě</w:t>
      </w:r>
      <w:r w:rsidR="0007168D">
        <w:t xml:space="preserve"> Příjemce </w:t>
      </w:r>
      <w:r w:rsidR="0007168D" w:rsidRPr="00C47EE3">
        <w:t>bude jako doručovací adresa použita adresa sídla</w:t>
      </w:r>
      <w:r w:rsidR="0007168D">
        <w:t xml:space="preserve"> ECM System Solutions s.r.o., č. p. 17, 747 84 Mikolajice. V případě </w:t>
      </w:r>
      <w:r w:rsidR="00FA206D">
        <w:t>Ú</w:t>
      </w:r>
      <w:r w:rsidR="00DB4594" w:rsidRPr="00C47EE3">
        <w:t>častníka</w:t>
      </w:r>
      <w:r w:rsidR="00FA206D">
        <w:t xml:space="preserve"> č. 1</w:t>
      </w:r>
      <w:r w:rsidR="00DB4594" w:rsidRPr="00C47EE3">
        <w:t xml:space="preserve"> </w:t>
      </w:r>
      <w:r w:rsidR="00DA06D2" w:rsidRPr="00C47EE3">
        <w:t xml:space="preserve">bude jako doručovací adresa použita adresa sídla UCEEB, Třinecká 1024, Buštěhrad. </w:t>
      </w:r>
      <w:r w:rsidR="00FA206D">
        <w:t>V případě Ú</w:t>
      </w:r>
      <w:r w:rsidR="00FA206D" w:rsidRPr="00C47EE3">
        <w:t>častníka</w:t>
      </w:r>
      <w:r w:rsidR="007C567F">
        <w:t xml:space="preserve"> č. 2</w:t>
      </w:r>
      <w:r w:rsidR="00FA206D" w:rsidRPr="00C47EE3">
        <w:t xml:space="preserve"> bude jako doručovací adresa použita adresa sídla</w:t>
      </w:r>
      <w:r w:rsidR="00FA206D">
        <w:t xml:space="preserve"> YOUNG4ENERGY </w:t>
      </w:r>
      <w:r w:rsidR="0007168D">
        <w:t xml:space="preserve">s.r.o., </w:t>
      </w:r>
      <w:r w:rsidR="00FA206D" w:rsidRPr="00362A76">
        <w:t>Korunní 595/76, Mariánské Hory, 709 00 Ostrava</w:t>
      </w:r>
      <w:r w:rsidR="00FA206D">
        <w:t>.</w:t>
      </w:r>
    </w:p>
    <w:p w14:paraId="2961FCB0" w14:textId="77777777" w:rsidR="000A3CD7" w:rsidRPr="00C47EE3" w:rsidRDefault="000A3CD7" w:rsidP="000A3CD7">
      <w:pPr>
        <w:spacing w:line="240" w:lineRule="auto"/>
      </w:pPr>
    </w:p>
    <w:p w14:paraId="4F0D2958" w14:textId="454DCCE7" w:rsidR="00F62FE8" w:rsidRDefault="00E26F4B" w:rsidP="00F62FE8">
      <w:pPr>
        <w:pStyle w:val="Odstavecseseznamem"/>
        <w:spacing w:after="0" w:line="240" w:lineRule="auto"/>
        <w:ind w:left="0"/>
        <w:jc w:val="both"/>
      </w:pPr>
      <w:r w:rsidRPr="00C47EE3">
        <w:t xml:space="preserve"> </w:t>
      </w:r>
    </w:p>
    <w:p w14:paraId="7BE9463A" w14:textId="2E4EBDD6" w:rsidR="00465EF2"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1C321375" w14:textId="5DE48424" w:rsidR="008367F6" w:rsidRPr="00C47EE3"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0255913F" w14:textId="10691645" w:rsidR="00465EF2" w:rsidRPr="00C47EE3" w:rsidRDefault="00465EF2" w:rsidP="0030478E">
      <w:pPr>
        <w:pStyle w:val="Odstavecseseznamem"/>
        <w:numPr>
          <w:ilvl w:val="0"/>
          <w:numId w:val="13"/>
        </w:numPr>
        <w:spacing w:after="0" w:line="240" w:lineRule="auto"/>
        <w:ind w:left="0" w:hanging="284"/>
        <w:jc w:val="both"/>
      </w:pPr>
      <w:r w:rsidRPr="00C47EE3">
        <w:t>Všechna práva k vý</w:t>
      </w:r>
      <w:r w:rsidR="006A11FE">
        <w:t>sledkům projektu patří Příjemci, Účastníku č. 1 a Účastníku č. 2</w:t>
      </w:r>
      <w:r w:rsidR="00B762D2">
        <w:t>, přičemž d</w:t>
      </w:r>
      <w:r w:rsidR="00403184" w:rsidRPr="00C47EE3">
        <w:rPr>
          <w:rFonts w:cs="Arial"/>
        </w:rPr>
        <w:t xml:space="preserve">uševní vlastnictví vzniklé při plnění úkolů </w:t>
      </w:r>
      <w:r w:rsidR="0026621B">
        <w:rPr>
          <w:rFonts w:cs="Arial"/>
        </w:rPr>
        <w:t>v rámci Projektu</w:t>
      </w:r>
      <w:r w:rsidR="00403184" w:rsidRPr="00C47EE3">
        <w:rPr>
          <w:rFonts w:cs="Arial"/>
        </w:rPr>
        <w:t xml:space="preserve"> </w:t>
      </w:r>
      <w:r w:rsidR="0026621B">
        <w:rPr>
          <w:rFonts w:cs="Arial"/>
        </w:rPr>
        <w:t>patří té Smluvní straně</w:t>
      </w:r>
      <w:r w:rsidR="00403184" w:rsidRPr="00C47EE3">
        <w:rPr>
          <w:rFonts w:cs="Arial"/>
        </w:rPr>
        <w:t>, jejíž pracovníci duševní vlastnictví vytvořili.</w:t>
      </w:r>
      <w:r w:rsidR="00403184" w:rsidRPr="00C47EE3">
        <w:t xml:space="preserve"> </w:t>
      </w:r>
    </w:p>
    <w:p w14:paraId="147CE645" w14:textId="77777777" w:rsidR="00122914" w:rsidRPr="00C47EE3" w:rsidRDefault="00122914" w:rsidP="00A4108A">
      <w:pPr>
        <w:pStyle w:val="Odstavecseseznamem"/>
        <w:spacing w:after="0" w:line="240" w:lineRule="auto"/>
        <w:ind w:left="0"/>
        <w:jc w:val="both"/>
      </w:pPr>
    </w:p>
    <w:p w14:paraId="0CB846B3" w14:textId="286CF403" w:rsidR="00122914" w:rsidRPr="00C47EE3" w:rsidRDefault="00122914" w:rsidP="0030478E">
      <w:pPr>
        <w:pStyle w:val="Odstavecseseznamem"/>
        <w:numPr>
          <w:ilvl w:val="0"/>
          <w:numId w:val="13"/>
        </w:numPr>
        <w:spacing w:after="0" w:line="240" w:lineRule="auto"/>
        <w:ind w:left="0" w:hanging="284"/>
        <w:jc w:val="both"/>
      </w:pPr>
      <w:bookmarkStart w:id="0"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 xml:space="preserve">ředmět duševního vlastnictví), k němuž vzniknou práva jedné ze Smluvních stran, zavazuje se tato Smluvní strana (i) bez zbytečného odkladu informovat o vzniku takového výsledku Projektu </w:t>
      </w:r>
      <w:r w:rsidR="00792B19">
        <w:t>ostatní Smluvní strany</w:t>
      </w:r>
      <w:r w:rsidRPr="00C47EE3">
        <w:t xml:space="preserve"> a (ii) poskytnout </w:t>
      </w:r>
      <w:r w:rsidR="00792B19">
        <w:t>ostatním</w:t>
      </w:r>
      <w:r w:rsidRPr="00C47EE3">
        <w:t xml:space="preserve"> Smluvní</w:t>
      </w:r>
      <w:r w:rsidR="00792B19">
        <w:t>m stranám na jejich</w:t>
      </w:r>
      <w:r w:rsidRPr="00C47EE3">
        <w:t xml:space="preserve"> žádost nevýhradní právo k bezúpl</w:t>
      </w:r>
      <w:r w:rsidR="00792B19">
        <w:t>atnému (vy)užití tohoto výsledku</w:t>
      </w:r>
      <w:r w:rsidRPr="00C47EE3">
        <w:t xml:space="preserve"> Projektu, a to pouze pokud takové (vy)užití je </w:t>
      </w:r>
      <w:r w:rsidRPr="00C47EE3">
        <w:rPr>
          <w:i/>
        </w:rPr>
        <w:t>nezbytné</w:t>
      </w:r>
      <w:r w:rsidRPr="00C47EE3">
        <w:t xml:space="preserve"> pro to, aby </w:t>
      </w:r>
      <w:r w:rsidR="00792B19">
        <w:t>zbývající Smluvní strany mohly</w:t>
      </w:r>
      <w:r w:rsidRPr="00C47EE3">
        <w:t xml:space="preserve"> plnit své úkoly v rámci řešení Projektu. Právo k (vy)užití dle tohoto odstavce bude poskytnuto na dobu trvání Projektu.</w:t>
      </w:r>
      <w:bookmarkEnd w:id="0"/>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0C49E4" w:rsidRPr="00C47EE3">
        <w:t xml:space="preserve"> Smluvní strana, které náleží právo k předmětu duševního vlastnictví, není poskytnutím práv dle tohoto odstavce omezena v dalším nakládání s předmětem duševního vlastnictví. Smluvní strana, které budou poskytnuta práva dle tohoto odstavce, není oprávněna přenechat výkon těchto práv jiným osobám.</w:t>
      </w:r>
    </w:p>
    <w:p w14:paraId="525CC592" w14:textId="77777777" w:rsidR="000C49E4" w:rsidRPr="00C47EE3" w:rsidRDefault="000C49E4" w:rsidP="00A4108A">
      <w:pPr>
        <w:pStyle w:val="Odstavecseseznamem"/>
        <w:jc w:val="both"/>
      </w:pPr>
    </w:p>
    <w:p w14:paraId="657B9DAC" w14:textId="13EED7CE"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Pr="00C47EE3">
        <w:rPr>
          <w:rFonts w:cs="Arial"/>
        </w:rPr>
        <w:t xml:space="preserve">při plnění úkolů v rámci Projektu prokazatelně spoluprací pracovníků Smluvních stran, je toto duševní vlastnictví společným majetkem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0B49FA5F" w14:textId="77777777" w:rsidR="00854188" w:rsidRPr="00C47EE3" w:rsidRDefault="00854188" w:rsidP="00A4108A">
      <w:pPr>
        <w:pStyle w:val="Odstavecseseznamem"/>
        <w:jc w:val="both"/>
      </w:pPr>
    </w:p>
    <w:p w14:paraId="4A6B23D2" w14:textId="2EEF27CE"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77DBBA26" w14:textId="77777777" w:rsidR="006157DA" w:rsidRPr="00C47EE3" w:rsidRDefault="006157DA" w:rsidP="00A4108A">
      <w:pPr>
        <w:pStyle w:val="Odstavecseseznamem"/>
        <w:jc w:val="both"/>
      </w:pPr>
    </w:p>
    <w:p w14:paraId="03DBF5C6" w14:textId="075714A7" w:rsidR="00421AAE" w:rsidRPr="00C47EE3" w:rsidRDefault="0011636B" w:rsidP="0030478E">
      <w:pPr>
        <w:pStyle w:val="Odstavecseseznamem"/>
        <w:numPr>
          <w:ilvl w:val="0"/>
          <w:numId w:val="13"/>
        </w:numPr>
        <w:spacing w:after="0" w:line="240" w:lineRule="auto"/>
        <w:ind w:left="0" w:hanging="284"/>
        <w:jc w:val="both"/>
      </w:pPr>
      <w:r>
        <w:rPr>
          <w:rFonts w:cs="Arial"/>
        </w:rPr>
        <w:t>Smluvní strany</w:t>
      </w:r>
      <w:r w:rsidR="004716EF" w:rsidRPr="00C47EE3">
        <w:rPr>
          <w:rFonts w:cs="Arial"/>
        </w:rPr>
        <w:t xml:space="preserve"> jsou oprávněny samostatně a bez souhlasu </w:t>
      </w:r>
      <w:r>
        <w:rPr>
          <w:rFonts w:cs="Arial"/>
        </w:rPr>
        <w:t>ostatních</w:t>
      </w:r>
      <w:r w:rsidR="004716EF" w:rsidRPr="00C47EE3">
        <w:rPr>
          <w:rFonts w:cs="Arial"/>
        </w:rPr>
        <w:t xml:space="preserve"> Smluvní</w:t>
      </w:r>
      <w:r>
        <w:rPr>
          <w:rFonts w:cs="Arial"/>
        </w:rPr>
        <w:t>ch stran</w:t>
      </w:r>
      <w:r w:rsidR="004716EF" w:rsidRPr="00C47EE3">
        <w:rPr>
          <w:rFonts w:cs="Arial"/>
        </w:rPr>
        <w:t xml:space="preserve"> využívat know-how</w:t>
      </w:r>
      <w:r w:rsidR="004716EF">
        <w:rPr>
          <w:rFonts w:cs="Arial"/>
        </w:rPr>
        <w:t xml:space="preserve">, které </w:t>
      </w:r>
      <w:r>
        <w:rPr>
          <w:rFonts w:cs="Arial"/>
        </w:rPr>
        <w:t>získaly</w:t>
      </w:r>
      <w:r w:rsidR="004716EF">
        <w:rPr>
          <w:rFonts w:cs="Arial"/>
        </w:rPr>
        <w:t xml:space="preserve"> samostatně při provádění Projektu, bez participace </w:t>
      </w:r>
      <w:r>
        <w:rPr>
          <w:rFonts w:cs="Arial"/>
        </w:rPr>
        <w:t>ostatních</w:t>
      </w:r>
      <w:r w:rsidR="004716EF">
        <w:rPr>
          <w:rFonts w:cs="Arial"/>
        </w:rPr>
        <w:t xml:space="preserve"> Smluvní</w:t>
      </w:r>
      <w:r>
        <w:rPr>
          <w:rFonts w:cs="Arial"/>
        </w:rPr>
        <w:t>ch stran</w:t>
      </w:r>
      <w:r w:rsidR="00011C1E">
        <w:rPr>
          <w:rFonts w:cs="Arial"/>
        </w:rPr>
        <w:t xml:space="preserve"> (tzn. </w:t>
      </w:r>
      <w:r>
        <w:rPr>
          <w:rFonts w:cs="Arial"/>
        </w:rPr>
        <w:t xml:space="preserve">dotyčná Smluvní strana </w:t>
      </w:r>
      <w:r w:rsidR="004716EF">
        <w:rPr>
          <w:rFonts w:cs="Arial"/>
        </w:rPr>
        <w:t>má k</w:t>
      </w:r>
      <w:r>
        <w:rPr>
          <w:rFonts w:cs="Arial"/>
        </w:rPr>
        <w:t> takovému know-how</w:t>
      </w:r>
      <w:r w:rsidR="004716EF">
        <w:rPr>
          <w:rFonts w:cs="Arial"/>
        </w:rPr>
        <w:t xml:space="preserve"> výlučná </w:t>
      </w:r>
      <w:r w:rsidR="00011C1E">
        <w:rPr>
          <w:rFonts w:cs="Arial"/>
        </w:rPr>
        <w:t>vlastnická práva),</w:t>
      </w:r>
      <w:r w:rsidR="004716EF" w:rsidRPr="00C47EE3">
        <w:rPr>
          <w:rFonts w:cs="Arial"/>
        </w:rPr>
        <w:t xml:space="preserve"> a přenést výsledky tohoto know-how do praxe.</w:t>
      </w:r>
    </w:p>
    <w:p w14:paraId="6EEA7454" w14:textId="77777777" w:rsidR="000C7A62" w:rsidRPr="00C47EE3" w:rsidRDefault="000C7A62" w:rsidP="00A4108A">
      <w:pPr>
        <w:pStyle w:val="Odstavecseseznamem"/>
        <w:jc w:val="both"/>
      </w:pPr>
    </w:p>
    <w:p w14:paraId="6164B116" w14:textId="0E2AD33B" w:rsidR="000C7A62" w:rsidRPr="00C47EE3" w:rsidRDefault="000C7A62" w:rsidP="0030478E">
      <w:pPr>
        <w:pStyle w:val="Odstavecseseznamem"/>
        <w:numPr>
          <w:ilvl w:val="0"/>
          <w:numId w:val="13"/>
        </w:numPr>
        <w:spacing w:after="0" w:line="240" w:lineRule="auto"/>
        <w:ind w:left="0" w:hanging="284"/>
        <w:jc w:val="both"/>
      </w:pPr>
      <w:r w:rsidRPr="00C47EE3">
        <w:rPr>
          <w:rFonts w:cs="Arial"/>
        </w:rPr>
        <w:t>Práva původců budou Smluvními stranami řešena dle §9 zák. č. 527/1990 Sb., o vynálezech a zlepšovacích návrzích, ve znění pozdějších předpisů nebo dle obdobných předpisů.</w:t>
      </w:r>
    </w:p>
    <w:p w14:paraId="1BF6385B" w14:textId="77777777" w:rsidR="000C7A62" w:rsidRPr="00C47EE3" w:rsidRDefault="000C7A62" w:rsidP="00A4108A">
      <w:pPr>
        <w:pStyle w:val="Odstavecseseznamem"/>
        <w:jc w:val="both"/>
      </w:pPr>
    </w:p>
    <w:p w14:paraId="7AC5B7D8" w14:textId="3C2ABF7F" w:rsidR="000C7A62" w:rsidRPr="00C47EE3" w:rsidRDefault="008B7500" w:rsidP="0030478E">
      <w:pPr>
        <w:pStyle w:val="Odstavecseseznamem"/>
        <w:numPr>
          <w:ilvl w:val="0"/>
          <w:numId w:val="13"/>
        </w:numPr>
        <w:spacing w:after="0" w:line="240" w:lineRule="auto"/>
        <w:ind w:left="0" w:hanging="284"/>
        <w:jc w:val="both"/>
      </w:pPr>
      <w:r>
        <w:rPr>
          <w:rFonts w:cs="Arial"/>
        </w:rPr>
        <w:t>Pokud právo</w:t>
      </w:r>
      <w:r w:rsidR="000C7A62" w:rsidRPr="00C47EE3">
        <w:rPr>
          <w:rFonts w:cs="Arial"/>
        </w:rPr>
        <w:t xml:space="preserve"> z předmětu duševního vlastnictví, které bude vytvořeno při realizaci Projektu, náleží v souladu s ustanoveními Smlouvy Smluvním stranám, o využití těchto práv rozhodnou Smluvní strany jako spolumajitelé jednomyslně, žádná ze Smluvních stran není oprávněna využívat tato práva bez souhlasu </w:t>
      </w:r>
      <w:r w:rsidR="006C1B19">
        <w:rPr>
          <w:rFonts w:cs="Arial"/>
        </w:rPr>
        <w:t>zbývajících</w:t>
      </w:r>
      <w:r w:rsidR="000C7A62" w:rsidRPr="00C47EE3">
        <w:rPr>
          <w:rFonts w:cs="Arial"/>
        </w:rPr>
        <w:t xml:space="preserve"> Smluvní</w:t>
      </w:r>
      <w:r w:rsidR="006C1B19">
        <w:rPr>
          <w:rFonts w:cs="Arial"/>
        </w:rPr>
        <w:t>ch stran</w:t>
      </w:r>
      <w:r w:rsidR="000C7A62" w:rsidRPr="00C47EE3">
        <w:rPr>
          <w:rFonts w:cs="Arial"/>
        </w:rPr>
        <w:t>. Smluvní strany se zavazují vynaložit maximální úsilí o dohodu na společném využití práv z předmětu duševního vlastnictví</w:t>
      </w:r>
      <w:r w:rsidR="00E12255">
        <w:rPr>
          <w:rFonts w:cs="Arial"/>
        </w:rPr>
        <w:t>. K platnému uzavření licenční S</w:t>
      </w:r>
      <w:r w:rsidR="000C7A62" w:rsidRPr="00C47EE3">
        <w:rPr>
          <w:rFonts w:cs="Arial"/>
        </w:rPr>
        <w:t>mlouvy je třeba souhlasu Smluvních stran jako spolumajitelů. K převodu práv z předmětu duševního vlastnictví na třetí osobu je zapotřebí jednomyslného souhlasu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r w:rsidR="0062733D">
        <w:rPr>
          <w:rFonts w:cs="Arial"/>
        </w:rPr>
        <w:t xml:space="preserve"> </w:t>
      </w:r>
    </w:p>
    <w:p w14:paraId="2D864931" w14:textId="77777777" w:rsidR="00122914" w:rsidRPr="00C47EE3" w:rsidRDefault="00122914" w:rsidP="00A4108A">
      <w:pPr>
        <w:pStyle w:val="Odstavecseseznamem"/>
        <w:spacing w:after="0" w:line="240" w:lineRule="auto"/>
        <w:jc w:val="both"/>
      </w:pPr>
    </w:p>
    <w:p w14:paraId="1C1A06DF" w14:textId="613B9626" w:rsidR="00122914" w:rsidRPr="00C47EE3" w:rsidRDefault="00403184" w:rsidP="0030478E">
      <w:pPr>
        <w:pStyle w:val="Odstavecseseznamem"/>
        <w:numPr>
          <w:ilvl w:val="0"/>
          <w:numId w:val="13"/>
        </w:numPr>
        <w:spacing w:after="0" w:line="240" w:lineRule="auto"/>
        <w:ind w:left="0" w:hanging="284"/>
        <w:jc w:val="both"/>
      </w:pPr>
      <w:r w:rsidRPr="00C47EE3">
        <w:t>Smluvní strany se zavazují respektovat pravidla Rámce pro státní podporu výzkumu, vývoje a inovací 2014/C 198/1 (dále jen „Rámec“) pro vyloučení nepřímé státní podpory.</w:t>
      </w:r>
    </w:p>
    <w:p w14:paraId="2E6AB97C" w14:textId="77777777" w:rsidR="00960FA3" w:rsidRPr="00C47EE3" w:rsidRDefault="00960FA3" w:rsidP="00A4108A">
      <w:pPr>
        <w:pStyle w:val="Odstavecseseznamem"/>
        <w:spacing w:after="0"/>
        <w:ind w:left="0"/>
        <w:jc w:val="both"/>
      </w:pPr>
    </w:p>
    <w:p w14:paraId="54D299FF" w14:textId="150D2E95" w:rsidR="00960FA3" w:rsidRPr="00FA1133" w:rsidRDefault="00960FA3" w:rsidP="0030478E">
      <w:pPr>
        <w:pStyle w:val="Odstavecseseznamem"/>
        <w:numPr>
          <w:ilvl w:val="0"/>
          <w:numId w:val="13"/>
        </w:numPr>
        <w:spacing w:after="0" w:line="240" w:lineRule="auto"/>
        <w:ind w:left="0" w:hanging="284"/>
        <w:jc w:val="both"/>
      </w:pPr>
      <w:r w:rsidRPr="00FA1133">
        <w:t xml:space="preserve">Aby nedocházelo k poskytnutí nepřímé veřejné podpory ve smyslu bodu </w:t>
      </w:r>
      <w:r w:rsidR="00403184" w:rsidRPr="00FA1133">
        <w:t>27</w:t>
      </w:r>
      <w:r w:rsidR="00122914" w:rsidRPr="00FA1133">
        <w:t xml:space="preserve"> a </w:t>
      </w:r>
      <w:r w:rsidR="00403184" w:rsidRPr="00FA1133">
        <w:t>28</w:t>
      </w:r>
      <w:r w:rsidRPr="00FA1133">
        <w:t xml:space="preserve"> Rámce, </w:t>
      </w:r>
      <w:r w:rsidR="00BB6C3A" w:rsidRPr="00FA1133">
        <w:t>zavazují se S</w:t>
      </w:r>
      <w:r w:rsidR="007054F8" w:rsidRPr="00FA1133">
        <w:t>mluvní strany</w:t>
      </w:r>
      <w:r w:rsidRPr="00FA1133">
        <w:t>:</w:t>
      </w:r>
    </w:p>
    <w:p w14:paraId="06CB763F" w14:textId="6C46A3A4" w:rsidR="00960FA3" w:rsidRPr="00FA1133" w:rsidRDefault="00960FA3" w:rsidP="0007168D">
      <w:pPr>
        <w:pStyle w:val="Odstavecseseznamem"/>
        <w:numPr>
          <w:ilvl w:val="0"/>
          <w:numId w:val="21"/>
        </w:numPr>
        <w:spacing w:after="0" w:line="240" w:lineRule="auto"/>
        <w:ind w:left="0" w:hanging="284"/>
        <w:jc w:val="both"/>
        <w:rPr>
          <w:rFonts w:cs="Arial"/>
        </w:rPr>
      </w:pPr>
      <w:r w:rsidRPr="00FA1133">
        <w:rPr>
          <w:rFonts w:cs="Arial"/>
        </w:rPr>
        <w:t xml:space="preserve">výsledky spolupráce, které nemají za následek vznik práv duševního vlastnictví, lze veřejně šířit a práva duševního </w:t>
      </w:r>
      <w:r w:rsidR="007054F8" w:rsidRPr="00FA1133">
        <w:rPr>
          <w:rFonts w:cs="Arial"/>
        </w:rPr>
        <w:t xml:space="preserve">vlastnictví vzniklá z činnosti </w:t>
      </w:r>
      <w:r w:rsidR="006731F5" w:rsidRPr="00FA1133">
        <w:rPr>
          <w:rFonts w:cs="Arial"/>
        </w:rPr>
        <w:t xml:space="preserve">Účastníka č. 1 </w:t>
      </w:r>
      <w:bookmarkStart w:id="1" w:name="_GoBack"/>
      <w:bookmarkEnd w:id="1"/>
      <w:r w:rsidRPr="00FA1133">
        <w:rPr>
          <w:rFonts w:cs="Arial"/>
        </w:rPr>
        <w:t xml:space="preserve">plně </w:t>
      </w:r>
      <w:r w:rsidR="0007168D" w:rsidRPr="00FA1133">
        <w:t xml:space="preserve">Účastníku č. 1 </w:t>
      </w:r>
      <w:r w:rsidR="007054F8" w:rsidRPr="00FA1133">
        <w:rPr>
          <w:rFonts w:cs="Arial"/>
        </w:rPr>
        <w:t xml:space="preserve">náleží, </w:t>
      </w:r>
    </w:p>
    <w:p w14:paraId="1BFBCD0F" w14:textId="584E3D2E" w:rsidR="00F6530A" w:rsidRPr="00FA1133" w:rsidRDefault="00B90499" w:rsidP="0007168D">
      <w:pPr>
        <w:pStyle w:val="Odstavecseseznamem"/>
        <w:numPr>
          <w:ilvl w:val="0"/>
          <w:numId w:val="21"/>
        </w:numPr>
        <w:spacing w:after="0" w:line="240" w:lineRule="auto"/>
        <w:ind w:left="0" w:hanging="284"/>
        <w:jc w:val="both"/>
        <w:rPr>
          <w:rFonts w:cs="Arial"/>
        </w:rPr>
      </w:pPr>
      <w:r w:rsidRPr="00FA1133">
        <w:rPr>
          <w:rFonts w:cs="Arial"/>
        </w:rPr>
        <w:t>Účastník č. 1</w:t>
      </w:r>
      <w:r w:rsidR="00AB45EB">
        <w:rPr>
          <w:rFonts w:cs="Arial"/>
        </w:rPr>
        <w:t xml:space="preserve"> </w:t>
      </w:r>
      <w:r w:rsidR="00960FA3" w:rsidRPr="00FA1133">
        <w:rPr>
          <w:rFonts w:cs="Arial"/>
        </w:rPr>
        <w:t>obdrží za práva duševního vlastnictví, jež vz</w:t>
      </w:r>
      <w:r w:rsidR="007054F8" w:rsidRPr="00FA1133">
        <w:rPr>
          <w:rFonts w:cs="Arial"/>
        </w:rPr>
        <w:t>nikla v důsledku jeho činností</w:t>
      </w:r>
      <w:r w:rsidR="00960FA3" w:rsidRPr="00FA1133">
        <w:rPr>
          <w:rFonts w:cs="Arial"/>
        </w:rPr>
        <w:t xml:space="preserve"> a jsou postoupena </w:t>
      </w:r>
      <w:r w:rsidR="00EA1A1E">
        <w:rPr>
          <w:rFonts w:cs="Arial"/>
        </w:rPr>
        <w:t xml:space="preserve">zbývajícím </w:t>
      </w:r>
      <w:r w:rsidR="007054F8" w:rsidRPr="00FA1133">
        <w:rPr>
          <w:rFonts w:cs="Arial"/>
        </w:rPr>
        <w:t>Smluvní</w:t>
      </w:r>
      <w:r w:rsidR="00EA1A1E">
        <w:rPr>
          <w:rFonts w:cs="Arial"/>
        </w:rPr>
        <w:t>m stranám nebo k nimž získaly</w:t>
      </w:r>
      <w:r w:rsidR="007054F8" w:rsidRPr="00FA1133">
        <w:rPr>
          <w:rFonts w:cs="Arial"/>
        </w:rPr>
        <w:t xml:space="preserve"> </w:t>
      </w:r>
      <w:r w:rsidR="00EA1A1E">
        <w:rPr>
          <w:rFonts w:cs="Arial"/>
        </w:rPr>
        <w:t>zbývající Smluvní strany</w:t>
      </w:r>
      <w:r w:rsidR="00960FA3" w:rsidRPr="00FA1133">
        <w:rPr>
          <w:rFonts w:cs="Arial"/>
        </w:rPr>
        <w:t xml:space="preserve"> přístupová práva, náhradu odpovídající tržní ceně. Od této náhrady lze odečíst absolutní výši hodnoty veškerých finančních či nefinančních příspěvků </w:t>
      </w:r>
      <w:r w:rsidR="00EA1A1E">
        <w:rPr>
          <w:rFonts w:cs="Arial"/>
        </w:rPr>
        <w:t>zbývajících</w:t>
      </w:r>
      <w:r w:rsidR="007054F8" w:rsidRPr="00FA1133">
        <w:rPr>
          <w:rFonts w:cs="Arial"/>
        </w:rPr>
        <w:t xml:space="preserve"> Smluvní</w:t>
      </w:r>
      <w:r w:rsidR="00EA1A1E">
        <w:rPr>
          <w:rFonts w:cs="Arial"/>
        </w:rPr>
        <w:t>ch stran</w:t>
      </w:r>
      <w:r w:rsidR="00960FA3" w:rsidRPr="00FA1133">
        <w:rPr>
          <w:rFonts w:cs="Arial"/>
        </w:rPr>
        <w:t xml:space="preserve"> na ná</w:t>
      </w:r>
      <w:r w:rsidR="003674C8" w:rsidRPr="00FA1133">
        <w:rPr>
          <w:rFonts w:cs="Arial"/>
        </w:rPr>
        <w:t xml:space="preserve">klady činností </w:t>
      </w:r>
      <w:r w:rsidR="00EA1A1E">
        <w:rPr>
          <w:rFonts w:cs="Arial"/>
        </w:rPr>
        <w:t>Účastníka č. 1</w:t>
      </w:r>
      <w:r w:rsidR="00960FA3" w:rsidRPr="00FA1133">
        <w:rPr>
          <w:rFonts w:cs="Arial"/>
        </w:rPr>
        <w:t>, jež měly za následek vznik dotčených práv duševního vlastnictví.</w:t>
      </w:r>
    </w:p>
    <w:p w14:paraId="2BF7E87E" w14:textId="77777777" w:rsidR="00764719" w:rsidRPr="00C47EE3" w:rsidRDefault="00764719" w:rsidP="00A4108A">
      <w:pPr>
        <w:pStyle w:val="Odstavecseseznamem"/>
        <w:spacing w:after="0" w:line="240" w:lineRule="auto"/>
        <w:ind w:left="0"/>
        <w:jc w:val="both"/>
      </w:pPr>
    </w:p>
    <w:p w14:paraId="6355EC3A" w14:textId="11BCCEC9" w:rsidR="00F6530A" w:rsidRPr="00C47EE3" w:rsidRDefault="00BB6C3A" w:rsidP="0030478E">
      <w:pPr>
        <w:pStyle w:val="Odstavecseseznamem"/>
        <w:numPr>
          <w:ilvl w:val="0"/>
          <w:numId w:val="13"/>
        </w:numPr>
        <w:spacing w:after="0" w:line="240" w:lineRule="auto"/>
        <w:ind w:left="0" w:hanging="426"/>
        <w:jc w:val="both"/>
      </w:pPr>
      <w:r w:rsidRPr="00C47EE3">
        <w:t>S</w:t>
      </w:r>
      <w:r w:rsidR="00F6530A" w:rsidRPr="00C47EE3">
        <w:t xml:space="preserve">mluvní strany se zavazují, že nebudou vědomě užívat žádná vlastnická či majetková práva </w:t>
      </w:r>
      <w:r w:rsidR="00DF2A57">
        <w:t>zbývajících</w:t>
      </w:r>
      <w:r w:rsidR="007054F8" w:rsidRPr="00C47EE3">
        <w:t xml:space="preserve"> Smluvní</w:t>
      </w:r>
      <w:r w:rsidR="00DF2A57">
        <w:t>ch</w:t>
      </w:r>
      <w:r w:rsidR="00F6530A" w:rsidRPr="00C47EE3">
        <w:t xml:space="preserve"> stran</w:t>
      </w:r>
      <w:r w:rsidR="00E12255">
        <w:t>, není-li v této S</w:t>
      </w:r>
      <w:r w:rsidR="00F6530A" w:rsidRPr="00C47EE3">
        <w:t>mlouvě uvedeno jinak.</w:t>
      </w:r>
    </w:p>
    <w:p w14:paraId="0C787F1C" w14:textId="77777777" w:rsidR="00854188" w:rsidRPr="00C47EE3" w:rsidRDefault="00854188" w:rsidP="00A4108A">
      <w:pPr>
        <w:pStyle w:val="Odstavecseseznamem"/>
        <w:spacing w:after="0" w:line="240" w:lineRule="auto"/>
        <w:ind w:left="0"/>
        <w:jc w:val="both"/>
      </w:pPr>
    </w:p>
    <w:p w14:paraId="311EFA63" w14:textId="6ACE2FBD"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47350297" w14:textId="77777777" w:rsidR="00A50CF1" w:rsidRPr="00C47EE3" w:rsidRDefault="00A50CF1" w:rsidP="00A4108A">
      <w:pPr>
        <w:pStyle w:val="Odstavecseseznamem"/>
        <w:spacing w:after="0" w:line="240" w:lineRule="auto"/>
        <w:ind w:left="0"/>
        <w:jc w:val="both"/>
      </w:pPr>
    </w:p>
    <w:p w14:paraId="3FAD1CBF" w14:textId="2E5E8E1C"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vlastnictví,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275C3D46" w14:textId="77777777" w:rsidR="00B41E1F" w:rsidRPr="00C47EE3" w:rsidRDefault="00B41E1F" w:rsidP="00A4108A">
      <w:pPr>
        <w:pStyle w:val="Odstavecseseznamem"/>
        <w:jc w:val="both"/>
      </w:pPr>
    </w:p>
    <w:p w14:paraId="03D573A0" w14:textId="77777777" w:rsidR="00B41E1F" w:rsidRPr="00C47EE3" w:rsidRDefault="00854188" w:rsidP="0030478E">
      <w:pPr>
        <w:pStyle w:val="Odstavecseseznamem"/>
        <w:numPr>
          <w:ilvl w:val="0"/>
          <w:numId w:val="13"/>
        </w:numPr>
        <w:spacing w:after="0" w:line="240" w:lineRule="auto"/>
        <w:ind w:left="0" w:hanging="426"/>
        <w:jc w:val="both"/>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3D627276" w14:textId="77777777" w:rsidR="00B41E1F" w:rsidRPr="00C47EE3" w:rsidRDefault="00B41E1F" w:rsidP="00A4108A">
      <w:pPr>
        <w:pStyle w:val="Odstavecseseznamem"/>
        <w:jc w:val="both"/>
      </w:pPr>
    </w:p>
    <w:p w14:paraId="798E9879" w14:textId="2EC17580"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6A65DF" w:rsidRPr="00C47EE3">
        <w:t>je</w:t>
      </w:r>
      <w:r w:rsidR="00F6530A" w:rsidRPr="00C47EE3">
        <w:t xml:space="preserve"> v rámci</w:t>
      </w:r>
      <w:r w:rsidRPr="00C47EE3">
        <w:t xml:space="preserve"> svého práva kontroly </w:t>
      </w:r>
      <w:r w:rsidR="00F6530A" w:rsidRPr="00C47EE3">
        <w:t>oprávněn kontrolovat i nakládání s výsledky projektu.</w:t>
      </w:r>
    </w:p>
    <w:p w14:paraId="5C210CEB" w14:textId="77777777" w:rsidR="004B7474" w:rsidRPr="00C47EE3" w:rsidRDefault="004B7474" w:rsidP="00A4108A">
      <w:pPr>
        <w:spacing w:before="0" w:line="240" w:lineRule="auto"/>
        <w:rPr>
          <w:rFonts w:asciiTheme="minorHAnsi" w:hAnsiTheme="minorHAnsi"/>
          <w:szCs w:val="22"/>
        </w:rPr>
      </w:pPr>
    </w:p>
    <w:p w14:paraId="59407CB1" w14:textId="1DD581AA" w:rsidR="004013E8"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06B03184" w14:textId="5194BCAA" w:rsidR="004013E8" w:rsidRPr="00C47EE3"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34BAC42C" w14:textId="06073763" w:rsidR="000A572C" w:rsidRPr="00C47EE3" w:rsidRDefault="000A572C" w:rsidP="0030478E">
      <w:pPr>
        <w:pStyle w:val="Odstavecseseznamem"/>
        <w:numPr>
          <w:ilvl w:val="0"/>
          <w:numId w:val="15"/>
        </w:numPr>
        <w:spacing w:after="0" w:line="240" w:lineRule="auto"/>
        <w:ind w:left="0" w:hanging="284"/>
        <w:jc w:val="both"/>
      </w:pPr>
      <w:r w:rsidRPr="00C47EE3">
        <w:t>Smluvní strany se zavazují, že výsledky projektu budou využity v souladu s cílem projektu, na kt</w:t>
      </w:r>
      <w:r w:rsidR="00521239" w:rsidRPr="00C47EE3">
        <w:t xml:space="preserve">erý byla podpora poskytnuta, s jejich zájmy a zájmy Poskytovatele při respektování nezbytné ochrany práv k předmětům duševního vlastnictví a mlčenlivosti. </w:t>
      </w:r>
    </w:p>
    <w:p w14:paraId="6480FB75" w14:textId="77777777" w:rsidR="000A572C" w:rsidRPr="00C47EE3" w:rsidRDefault="000A572C" w:rsidP="00A4108A">
      <w:pPr>
        <w:pStyle w:val="Odstavecseseznamem"/>
        <w:spacing w:after="0" w:line="240" w:lineRule="auto"/>
        <w:ind w:left="0"/>
        <w:jc w:val="both"/>
      </w:pPr>
    </w:p>
    <w:p w14:paraId="1ADCBD5D" w14:textId="5D2728DE" w:rsidR="006145DF" w:rsidRPr="00C47EE3" w:rsidRDefault="001E0B98" w:rsidP="0030478E">
      <w:pPr>
        <w:pStyle w:val="Odstavecseseznamem"/>
        <w:numPr>
          <w:ilvl w:val="0"/>
          <w:numId w:val="15"/>
        </w:numPr>
        <w:spacing w:after="0" w:line="240" w:lineRule="auto"/>
        <w:ind w:left="0" w:hanging="284"/>
        <w:jc w:val="both"/>
      </w:pPr>
      <w:r w:rsidRPr="00C47EE3">
        <w:t xml:space="preserve">Smluvní strany se zavazují, že budou po celou dobu projektu a po jeho skončení a </w:t>
      </w:r>
      <w:r w:rsidR="003C7125" w:rsidRPr="00C47EE3">
        <w:t xml:space="preserve">následující období </w:t>
      </w:r>
      <w:r w:rsidRPr="00C47EE3">
        <w:t xml:space="preserve">zabezpečovat </w:t>
      </w:r>
      <w:r w:rsidR="004874F1" w:rsidRPr="00C47EE3">
        <w:t xml:space="preserve">ochranu výsledků projektu. </w:t>
      </w:r>
    </w:p>
    <w:p w14:paraId="3035C25F" w14:textId="77777777" w:rsidR="00680075" w:rsidRPr="00C47EE3" w:rsidRDefault="00680075" w:rsidP="00A4108A">
      <w:pPr>
        <w:pStyle w:val="Odstavecseseznamem"/>
        <w:spacing w:after="0" w:line="240" w:lineRule="auto"/>
        <w:ind w:left="0"/>
        <w:jc w:val="both"/>
      </w:pPr>
    </w:p>
    <w:p w14:paraId="682449D8" w14:textId="6A4F2EF0" w:rsidR="007F47C3" w:rsidRPr="00C47EE3" w:rsidRDefault="007F47C3" w:rsidP="0030478E">
      <w:pPr>
        <w:pStyle w:val="Odstavecseseznamem"/>
        <w:numPr>
          <w:ilvl w:val="0"/>
          <w:numId w:val="15"/>
        </w:numPr>
        <w:spacing w:after="0" w:line="240" w:lineRule="auto"/>
        <w:ind w:left="0" w:hanging="284"/>
        <w:jc w:val="both"/>
      </w:pPr>
      <w:r w:rsidRPr="00C47EE3">
        <w:t>Smluvní strany jsou oprávněny</w:t>
      </w:r>
      <w:r w:rsidR="00E12255">
        <w:t xml:space="preserve"> uzavřít v souvislosti s touto S</w:t>
      </w:r>
      <w:r w:rsidRPr="00C47EE3">
        <w:t xml:space="preserve">mlouvou smlouvu o využití výsledků činnosti, která bude upravovat konkrétní </w:t>
      </w:r>
      <w:r w:rsidR="00BB6C3A" w:rsidRPr="00C47EE3">
        <w:t>výsledky činnosti a povinnosti S</w:t>
      </w:r>
      <w:r w:rsidRPr="00C47EE3">
        <w:t xml:space="preserve">mluvních stran. </w:t>
      </w:r>
    </w:p>
    <w:p w14:paraId="5D93FB3D" w14:textId="77777777" w:rsidR="00680075" w:rsidRPr="00C47EE3" w:rsidRDefault="00680075" w:rsidP="00A4108A">
      <w:pPr>
        <w:pStyle w:val="Odstavecseseznamem"/>
        <w:spacing w:after="0" w:line="240" w:lineRule="auto"/>
        <w:ind w:left="0"/>
        <w:jc w:val="both"/>
      </w:pPr>
    </w:p>
    <w:p w14:paraId="0C505947" w14:textId="5793D660" w:rsidR="00680075" w:rsidRPr="00C47EE3" w:rsidRDefault="00680075" w:rsidP="0030478E">
      <w:pPr>
        <w:pStyle w:val="Odstavecseseznamem"/>
        <w:numPr>
          <w:ilvl w:val="0"/>
          <w:numId w:val="15"/>
        </w:numPr>
        <w:spacing w:after="0" w:line="240" w:lineRule="auto"/>
        <w:ind w:left="0" w:hanging="284"/>
        <w:jc w:val="both"/>
      </w:pPr>
      <w:r w:rsidRPr="00C47EE3">
        <w:rPr>
          <w:rFonts w:cs="Calibri"/>
          <w:color w:val="000000"/>
        </w:rPr>
        <w:t xml:space="preserve">Pokud je součástí aktivit zhotovení </w:t>
      </w:r>
      <w:r w:rsidRPr="00C47EE3">
        <w:rPr>
          <w:rFonts w:cs="Calibri"/>
          <w:b/>
          <w:color w:val="000000"/>
        </w:rPr>
        <w:t>prototypů,</w:t>
      </w:r>
      <w:r w:rsidRPr="00C47EE3">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 za cenu nepřevyšující přímé materiálové náklady.</w:t>
      </w:r>
    </w:p>
    <w:p w14:paraId="09A9B04D" w14:textId="77777777" w:rsidR="006145DF" w:rsidRPr="00C47EE3" w:rsidRDefault="006145DF" w:rsidP="00A4108A">
      <w:pPr>
        <w:pStyle w:val="Odstavecseseznamem"/>
        <w:spacing w:after="0" w:line="240" w:lineRule="auto"/>
        <w:ind w:left="0"/>
        <w:jc w:val="both"/>
      </w:pPr>
    </w:p>
    <w:p w14:paraId="316E5E83" w14:textId="76031797" w:rsidR="001E18CC" w:rsidRPr="00C47EE3" w:rsidRDefault="00F56640" w:rsidP="0030478E">
      <w:pPr>
        <w:pStyle w:val="Odstavecseseznamem"/>
        <w:numPr>
          <w:ilvl w:val="0"/>
          <w:numId w:val="15"/>
        </w:numPr>
        <w:spacing w:after="0" w:line="240" w:lineRule="auto"/>
        <w:ind w:left="0" w:hanging="284"/>
        <w:jc w:val="both"/>
      </w:pPr>
      <w:r>
        <w:rPr>
          <w:rFonts w:cs="Calibri"/>
          <w:color w:val="000000"/>
        </w:rPr>
        <w:t>Smluvní strany jsou povin</w:t>
      </w:r>
      <w:r w:rsidR="001E18CC" w:rsidRPr="00C47EE3">
        <w:rPr>
          <w:rFonts w:cs="Calibri"/>
          <w:color w:val="000000"/>
        </w:rPr>
        <w:t>n</w:t>
      </w:r>
      <w:r>
        <w:rPr>
          <w:rFonts w:cs="Calibri"/>
          <w:color w:val="000000"/>
        </w:rPr>
        <w:t>y</w:t>
      </w:r>
      <w:r w:rsidR="001E18CC" w:rsidRPr="00C47EE3">
        <w:rPr>
          <w:rFonts w:cs="Calibri"/>
          <w:color w:val="000000"/>
        </w:rPr>
        <w:t xml:space="preserve"> zacho</w:t>
      </w:r>
      <w:r w:rsidR="000D7CA7" w:rsidRPr="00C47EE3">
        <w:rPr>
          <w:rFonts w:cs="Calibri"/>
          <w:color w:val="000000"/>
        </w:rPr>
        <w:t xml:space="preserve">vat výstupy projektu </w:t>
      </w:r>
      <w:r w:rsidR="001E18CC" w:rsidRPr="00C47EE3">
        <w:rPr>
          <w:rFonts w:cs="Calibri"/>
          <w:color w:val="000000"/>
        </w:rPr>
        <w:t xml:space="preserve">po dobu nejméně 5 let od data ukončení projektu, tj. nesmí být </w:t>
      </w:r>
      <w:r w:rsidR="000112D3">
        <w:rPr>
          <w:rFonts w:cs="Calibri"/>
          <w:color w:val="000000"/>
        </w:rPr>
        <w:t>výstupy projektu prodány nebo zcizeny</w:t>
      </w:r>
      <w:r w:rsidR="001E18CC" w:rsidRPr="00C47EE3">
        <w:rPr>
          <w:rFonts w:cs="Calibri"/>
          <w:color w:val="000000"/>
        </w:rPr>
        <w:t xml:space="preserve"> po výše uvedenou dobu.</w:t>
      </w:r>
    </w:p>
    <w:p w14:paraId="36451E9B" w14:textId="77777777" w:rsidR="001E18CC" w:rsidRPr="00C47EE3" w:rsidRDefault="001E18CC" w:rsidP="00A4108A">
      <w:pPr>
        <w:pStyle w:val="Odstavecseseznamem"/>
        <w:spacing w:after="0" w:line="240" w:lineRule="auto"/>
        <w:ind w:left="0"/>
        <w:jc w:val="both"/>
      </w:pPr>
    </w:p>
    <w:p w14:paraId="1EE5F1A0" w14:textId="47F873B8" w:rsidR="00BA3FC5" w:rsidRPr="00C47EE3"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 xml:space="preserve">říjemce, zavazuje se Příjemce </w:t>
      </w:r>
      <w:r w:rsidRPr="00C47EE3">
        <w:t>dát tyto vý</w:t>
      </w:r>
      <w:r w:rsidR="00B75321" w:rsidRPr="00C47EE3">
        <w:t xml:space="preserve">sledky projektu k dispozici </w:t>
      </w:r>
      <w:r w:rsidR="0092753C">
        <w:t>Účastníkovi č. 1</w:t>
      </w:r>
      <w:r w:rsidRPr="00C47EE3">
        <w:t xml:space="preserve"> ke vzdělávání a dal</w:t>
      </w:r>
      <w:r w:rsidR="003F21C7" w:rsidRPr="00C47EE3">
        <w:t xml:space="preserve">šímu výzkumu. </w:t>
      </w:r>
    </w:p>
    <w:p w14:paraId="2F636A58" w14:textId="77777777" w:rsidR="00A02F6F" w:rsidRPr="00C47EE3" w:rsidRDefault="00A02F6F" w:rsidP="00A4108A">
      <w:pPr>
        <w:pStyle w:val="Odstavecseseznamem"/>
        <w:spacing w:after="0" w:line="240" w:lineRule="auto"/>
        <w:ind w:left="0"/>
        <w:jc w:val="both"/>
      </w:pPr>
    </w:p>
    <w:p w14:paraId="72728BA0" w14:textId="0BD1ED91" w:rsidR="00A02F6F" w:rsidRPr="00C47EE3" w:rsidRDefault="00A02F6F" w:rsidP="0030478E">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Současně je pak povinen uvést, že se jedná o Projekt řešený ve spolupráci s </w:t>
      </w:r>
      <w:r w:rsidR="00C80C42">
        <w:rPr>
          <w:rFonts w:cs="Arial"/>
        </w:rPr>
        <w:t>ostatními</w:t>
      </w:r>
      <w:r w:rsidRPr="00C47EE3">
        <w:rPr>
          <w:rFonts w:cs="Arial"/>
        </w:rPr>
        <w:t xml:space="preserve"> Smluvní</w:t>
      </w:r>
      <w:r w:rsidR="00C80C42">
        <w:rPr>
          <w:rFonts w:cs="Arial"/>
        </w:rPr>
        <w:t>mi stranami a uvést jejich</w:t>
      </w:r>
      <w:r w:rsidRPr="00C47EE3">
        <w:rPr>
          <w:rFonts w:cs="Arial"/>
        </w:rPr>
        <w:t xml:space="preserve"> identifikační znaky. Zveřejněním nesmí být dotčena nebo ohrožena ochrana výsledků Projektu, jinak Smluvní strana</w:t>
      </w:r>
      <w:r w:rsidR="00C80C42">
        <w:rPr>
          <w:rFonts w:cs="Arial"/>
        </w:rPr>
        <w:t xml:space="preserve">, která tak učinila, odpovídá zbývajícím </w:t>
      </w:r>
      <w:r w:rsidRPr="00C47EE3">
        <w:rPr>
          <w:rFonts w:cs="Arial"/>
        </w:rPr>
        <w:t>Smluvní</w:t>
      </w:r>
      <w:r w:rsidR="00C80C42">
        <w:rPr>
          <w:rFonts w:cs="Arial"/>
        </w:rPr>
        <w:t>m stranám</w:t>
      </w:r>
      <w:r w:rsidRPr="00C47EE3">
        <w:rPr>
          <w:rFonts w:cs="Arial"/>
        </w:rPr>
        <w:t xml:space="preserve"> za způsobenou škodu. </w:t>
      </w:r>
    </w:p>
    <w:p w14:paraId="187242FD" w14:textId="77777777" w:rsidR="00A02F6F" w:rsidRPr="00C47EE3" w:rsidRDefault="00A02F6F" w:rsidP="00A4108A">
      <w:pPr>
        <w:pStyle w:val="Odstavecseseznamem"/>
        <w:jc w:val="both"/>
      </w:pPr>
    </w:p>
    <w:p w14:paraId="3321E123" w14:textId="7D348BE9" w:rsidR="00FC538C" w:rsidRPr="00C47EE3" w:rsidRDefault="00A02F6F" w:rsidP="0030478E">
      <w:pPr>
        <w:pStyle w:val="Odstavecseseznamem"/>
        <w:numPr>
          <w:ilvl w:val="0"/>
          <w:numId w:val="15"/>
        </w:numPr>
        <w:spacing w:after="0" w:line="240" w:lineRule="auto"/>
        <w:ind w:left="0" w:hanging="284"/>
        <w:jc w:val="both"/>
      </w:pPr>
      <w:r w:rsidRPr="00C47EE3">
        <w:t xml:space="preserve">Příjemce bere na vědomí, že užívání názvu a logotypu </w:t>
      </w:r>
      <w:r w:rsidR="006731F5">
        <w:t>Účastníka č. 1</w:t>
      </w:r>
      <w:r w:rsidRPr="00C47EE3">
        <w:t xml:space="preserve"> musí být v souladu s Grafickým manuálem identity Českého vysokého učení technického v Praze, který je k dispozici na stránkách </w:t>
      </w:r>
      <w:hyperlink r:id="rId9" w:history="1">
        <w:r w:rsidRPr="00C47EE3">
          <w:rPr>
            <w:rStyle w:val="Hypertextovodkaz"/>
          </w:rPr>
          <w:t>www.cvut.cz</w:t>
        </w:r>
      </w:hyperlink>
      <w:r w:rsidRPr="00C47EE3">
        <w:t>.</w:t>
      </w:r>
      <w:r w:rsidR="00FC538C" w:rsidRPr="00C47EE3">
        <w:t xml:space="preserve"> </w:t>
      </w:r>
    </w:p>
    <w:p w14:paraId="2549994C" w14:textId="77777777" w:rsidR="00FC538C" w:rsidRPr="00C47EE3" w:rsidRDefault="00FC538C" w:rsidP="00A4108A">
      <w:pPr>
        <w:pStyle w:val="Odstavecseseznamem"/>
        <w:jc w:val="both"/>
        <w:rPr>
          <w:rFonts w:cs="Arial"/>
        </w:rPr>
      </w:pPr>
    </w:p>
    <w:p w14:paraId="7BD7C233" w14:textId="77777777" w:rsidR="00305D5E" w:rsidRPr="00C47EE3" w:rsidRDefault="00305D5E" w:rsidP="00305D5E">
      <w:pPr>
        <w:pStyle w:val="Odstavecseseznamem"/>
        <w:numPr>
          <w:ilvl w:val="0"/>
          <w:numId w:val="15"/>
        </w:numPr>
        <w:spacing w:after="0" w:line="240" w:lineRule="auto"/>
        <w:ind w:left="0" w:hanging="284"/>
        <w:jc w:val="both"/>
      </w:pPr>
      <w:r w:rsidRPr="00C47EE3">
        <w:rPr>
          <w:rFonts w:cs="Arial"/>
        </w:rPr>
        <w:t xml:space="preserve">Smluvní strany se dohodly na níže uvedeném způsobu </w:t>
      </w:r>
      <w:r>
        <w:rPr>
          <w:rFonts w:cs="Arial"/>
        </w:rPr>
        <w:t xml:space="preserve">v souvislosti s </w:t>
      </w:r>
      <w:r w:rsidRPr="00C47EE3">
        <w:rPr>
          <w:rFonts w:cs="Arial"/>
        </w:rPr>
        <w:t>předávání</w:t>
      </w:r>
      <w:r>
        <w:rPr>
          <w:rFonts w:cs="Arial"/>
        </w:rPr>
        <w:t>m</w:t>
      </w:r>
      <w:r w:rsidRPr="00C47EE3">
        <w:rPr>
          <w:rFonts w:cs="Arial"/>
        </w:rPr>
        <w:t xml:space="preserve"> výsledků </w:t>
      </w:r>
      <w:r>
        <w:rPr>
          <w:rFonts w:cs="Arial"/>
        </w:rPr>
        <w:t xml:space="preserve">Poskytovatelem dotace </w:t>
      </w:r>
      <w:r w:rsidRPr="00C47EE3">
        <w:rPr>
          <w:rFonts w:cs="Arial"/>
        </w:rPr>
        <w:t xml:space="preserve">do Rejstříku informací o výsledcích (dále jen „RIV“) podle </w:t>
      </w:r>
      <w:r>
        <w:rPr>
          <w:rFonts w:cs="Arial"/>
        </w:rPr>
        <w:t>ZPVV</w:t>
      </w:r>
      <w:r w:rsidRPr="00C47EE3">
        <w:rPr>
          <w:rFonts w:cs="Arial"/>
        </w:rPr>
        <w:t>:</w:t>
      </w:r>
    </w:p>
    <w:p w14:paraId="1F420781" w14:textId="77777777" w:rsidR="00305D5E" w:rsidRPr="00C47EE3" w:rsidRDefault="00305D5E" w:rsidP="00305D5E">
      <w:pPr>
        <w:pStyle w:val="Odstavecseseznamem"/>
        <w:numPr>
          <w:ilvl w:val="0"/>
          <w:numId w:val="21"/>
        </w:numPr>
        <w:spacing w:after="0" w:line="240" w:lineRule="auto"/>
        <w:ind w:left="0" w:hanging="284"/>
        <w:jc w:val="both"/>
        <w:rPr>
          <w:rFonts w:cs="Arial"/>
        </w:rPr>
      </w:pPr>
      <w:r>
        <w:rPr>
          <w:rFonts w:cs="Arial"/>
        </w:rPr>
        <w:t>Smluvní strany</w:t>
      </w:r>
      <w:r w:rsidRPr="00C47EE3">
        <w:rPr>
          <w:rFonts w:cs="Arial"/>
        </w:rPr>
        <w:t xml:space="preserve"> se zavazují samostatně předávat </w:t>
      </w:r>
      <w:r>
        <w:rPr>
          <w:rFonts w:cs="Arial"/>
        </w:rPr>
        <w:t xml:space="preserve">Poskytovateli </w:t>
      </w:r>
      <w:r w:rsidRPr="00D4707A">
        <w:rPr>
          <w:rFonts w:ascii="Calibri" w:hAnsi="Calibri" w:cs="Arial"/>
        </w:rPr>
        <w:t xml:space="preserve">veškeré potřebné </w:t>
      </w:r>
      <w:r>
        <w:rPr>
          <w:rFonts w:ascii="Calibri" w:hAnsi="Calibri" w:cs="Arial"/>
        </w:rPr>
        <w:t>údaje</w:t>
      </w:r>
      <w:r w:rsidRPr="00D4707A">
        <w:rPr>
          <w:rFonts w:ascii="Calibri" w:hAnsi="Calibri" w:cs="Arial"/>
        </w:rPr>
        <w:t xml:space="preserve"> za účelem předávání relevantních informací do IS VaVaI, ke kterému je Poskytovatel zavázán ZPVV a nařízením vlády č. 397/2009 Sb., o IS VaVaI</w:t>
      </w:r>
      <w:r>
        <w:rPr>
          <w:rFonts w:ascii="Calibri" w:hAnsi="Calibri" w:cs="Arial"/>
        </w:rPr>
        <w:t>, a to</w:t>
      </w:r>
      <w:r w:rsidRPr="00C47EE3">
        <w:rPr>
          <w:rFonts w:cs="Arial"/>
        </w:rPr>
        <w:t xml:space="preserve"> v termínech a ve formě </w:t>
      </w:r>
      <w:r w:rsidRPr="00D4707A">
        <w:rPr>
          <w:rFonts w:ascii="Calibri" w:hAnsi="Calibri"/>
        </w:rPr>
        <w:t>stanovených Poskytovatelem</w:t>
      </w:r>
      <w:r w:rsidRPr="00D4707A">
        <w:rPr>
          <w:rFonts w:ascii="Calibri" w:eastAsia="Calibri" w:hAnsi="Calibri" w:cs="Calibri"/>
        </w:rPr>
        <w:t> v souladu s § 31 ZPVV</w:t>
      </w:r>
      <w:r>
        <w:rPr>
          <w:rFonts w:cs="Arial"/>
        </w:rPr>
        <w:t>,</w:t>
      </w:r>
    </w:p>
    <w:p w14:paraId="3BDD169F" w14:textId="0113253B" w:rsidR="00255782" w:rsidRPr="00C47EE3" w:rsidRDefault="00305D5E" w:rsidP="00305D5E">
      <w:pPr>
        <w:pStyle w:val="Odstavecseseznamem"/>
        <w:numPr>
          <w:ilvl w:val="0"/>
          <w:numId w:val="21"/>
        </w:numPr>
        <w:spacing w:after="0" w:line="240" w:lineRule="auto"/>
        <w:ind w:left="0" w:hanging="284"/>
        <w:jc w:val="both"/>
        <w:rPr>
          <w:rFonts w:cs="Arial"/>
        </w:rPr>
      </w:pPr>
      <w:r w:rsidRPr="00C47EE3">
        <w:rPr>
          <w:rFonts w:cs="Arial"/>
        </w:rPr>
        <w:t xml:space="preserve">Způsob započítávání výsledků a podíl dedikací v rámci Projektu bude stanoven na základě podílu, jímž </w:t>
      </w:r>
      <w:r w:rsidR="006718F7">
        <w:rPr>
          <w:rFonts w:cs="Arial"/>
        </w:rPr>
        <w:t>jednotlivé Smluvní strany</w:t>
      </w:r>
      <w:r w:rsidRPr="00C47EE3">
        <w:rPr>
          <w:rFonts w:cs="Arial"/>
        </w:rPr>
        <w:t xml:space="preserve"> přispěli k dosažení započitatelných výsledků při realizaci Projektu</w:t>
      </w:r>
      <w:r w:rsidR="00307EEE" w:rsidRPr="00C47EE3">
        <w:rPr>
          <w:rFonts w:cs="Arial"/>
        </w:rPr>
        <w:t xml:space="preserve">. </w:t>
      </w:r>
    </w:p>
    <w:p w14:paraId="2DD2EE24" w14:textId="77777777" w:rsidR="006145DF" w:rsidRPr="00C47EE3" w:rsidRDefault="006145DF" w:rsidP="00A4108A">
      <w:pPr>
        <w:spacing w:before="0" w:line="240" w:lineRule="auto"/>
        <w:rPr>
          <w:rFonts w:asciiTheme="minorHAnsi" w:hAnsiTheme="minorHAnsi"/>
          <w:szCs w:val="22"/>
        </w:rPr>
      </w:pPr>
    </w:p>
    <w:p w14:paraId="2EF9BCC6" w14:textId="3E9E6101" w:rsidR="009C150D" w:rsidRPr="00C47EE3" w:rsidRDefault="009C150D" w:rsidP="00FD1587">
      <w:pPr>
        <w:pStyle w:val="Odstavecseseznamem"/>
        <w:spacing w:after="0" w:line="240" w:lineRule="auto"/>
        <w:ind w:left="0"/>
        <w:jc w:val="center"/>
        <w:rPr>
          <w:b/>
        </w:rPr>
      </w:pPr>
      <w:r w:rsidRPr="00C47EE3">
        <w:rPr>
          <w:b/>
        </w:rPr>
        <w:t>X</w:t>
      </w:r>
      <w:r w:rsidR="00173216">
        <w:rPr>
          <w:b/>
        </w:rPr>
        <w:t>IV</w:t>
      </w:r>
      <w:r w:rsidRPr="00C47EE3">
        <w:rPr>
          <w:b/>
        </w:rPr>
        <w:t>.</w:t>
      </w:r>
    </w:p>
    <w:p w14:paraId="6D4F7282" w14:textId="1BE8C4B0" w:rsidR="00913E3D" w:rsidRPr="00C47EE3" w:rsidRDefault="004013E8" w:rsidP="00FD1587">
      <w:pPr>
        <w:pStyle w:val="Odstavecseseznamem"/>
        <w:spacing w:after="0" w:line="240" w:lineRule="auto"/>
        <w:ind w:left="0"/>
        <w:jc w:val="center"/>
        <w:rPr>
          <w:b/>
        </w:rPr>
      </w:pPr>
      <w:r w:rsidRPr="00C47EE3">
        <w:rPr>
          <w:b/>
        </w:rPr>
        <w:t>Mlčenlivost</w:t>
      </w:r>
    </w:p>
    <w:p w14:paraId="33F73DFC" w14:textId="038A3413" w:rsidR="00D50C5C" w:rsidRPr="0007168D"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w:t>
      </w:r>
      <w:r w:rsidR="00453BDE">
        <w:rPr>
          <w:rFonts w:cs="Arial"/>
        </w:rPr>
        <w:t xml:space="preserve">ze </w:t>
      </w:r>
      <w:r w:rsidRPr="00C47EE3">
        <w:rPr>
          <w:rFonts w:cs="Arial"/>
        </w:rPr>
        <w:t>Smluvní</w:t>
      </w:r>
      <w:r w:rsidR="00453BDE">
        <w:rPr>
          <w:rFonts w:cs="Arial"/>
        </w:rPr>
        <w:t xml:space="preserve">ch stran od zbývajících </w:t>
      </w:r>
      <w:r w:rsidRPr="00C47EE3">
        <w:rPr>
          <w:rFonts w:cs="Arial"/>
        </w:rPr>
        <w:t>Smluvní</w:t>
      </w:r>
      <w:r w:rsidR="00453BDE">
        <w:rPr>
          <w:rFonts w:cs="Arial"/>
        </w:rPr>
        <w:t>ch stran</w:t>
      </w:r>
      <w:r w:rsidRPr="00C47EE3">
        <w:rPr>
          <w:rFonts w:cs="Arial"/>
        </w:rPr>
        <w:t xml:space="preserve"> v souvislosti s řešením projektu, a které nejsou obecně známé, považovány za důvěrné (dále jen „důvěrné informace“) a Smluvní strana, která je získala</w:t>
      </w:r>
      <w:r w:rsidR="00453BDE">
        <w:rPr>
          <w:rFonts w:cs="Arial"/>
        </w:rPr>
        <w:t>,</w:t>
      </w:r>
      <w:r w:rsidRPr="00C47EE3">
        <w:rPr>
          <w:rFonts w:cs="Arial"/>
        </w:rPr>
        <w:t xml:space="preserve">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w:t>
      </w:r>
      <w:r w:rsidRPr="00C47EE3">
        <w:rPr>
          <w:rFonts w:cs="Arial"/>
        </w:rPr>
        <w:lastRenderedPageBreak/>
        <w:t xml:space="preserve">strana uzavřela dohodu o zachování mlčenlivosti v obdobném rozsahu, jako stanoví Smlouva Smluvním stranám, a nesmí důvěrné informace použít za jiným účelem než k výkonu činností podle Smlouvy. </w:t>
      </w:r>
      <w:r w:rsidR="00D50C5C" w:rsidRPr="00C47EE3">
        <w:t xml:space="preserve">Jako důvěrné je třeba považovat i informace, které byly některou ze </w:t>
      </w:r>
      <w:r w:rsidR="0079274A">
        <w:t xml:space="preserve">Smluvních </w:t>
      </w:r>
      <w:r w:rsidR="00D50C5C" w:rsidRPr="00C47EE3">
        <w:t xml:space="preserve">stran označeny za důvěrné, nebo informace, jejichž použitím by některé ze </w:t>
      </w:r>
      <w:r w:rsidR="0079274A">
        <w:t xml:space="preserve">Smluvních </w:t>
      </w:r>
      <w:r w:rsidR="00D50C5C" w:rsidRPr="00C47EE3">
        <w:t>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54BA9DB9" w14:textId="77777777" w:rsidR="007C5B0B" w:rsidRPr="007C5B0B" w:rsidRDefault="007C5B0B" w:rsidP="007C5B0B">
      <w:pPr>
        <w:pStyle w:val="Odstavecseseznamem"/>
        <w:spacing w:after="0" w:line="240" w:lineRule="auto"/>
        <w:ind w:left="0"/>
        <w:jc w:val="both"/>
      </w:pPr>
    </w:p>
    <w:p w14:paraId="2D5ECE3D" w14:textId="7A88348D"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57541147" w14:textId="04EB1BDB" w:rsidR="00D32F8A" w:rsidRDefault="00D32F8A" w:rsidP="00D32F8A">
      <w:pPr>
        <w:pStyle w:val="Odstavecseseznamem"/>
        <w:numPr>
          <w:ilvl w:val="0"/>
          <w:numId w:val="24"/>
        </w:numPr>
        <w:spacing w:after="0" w:line="240" w:lineRule="auto"/>
        <w:ind w:left="0" w:hanging="284"/>
        <w:jc w:val="both"/>
      </w:pPr>
      <w:r w:rsidRPr="00C47EE3">
        <w:t>informace poskytované do Informačního systému výzkumu</w:t>
      </w:r>
      <w:r>
        <w:t xml:space="preserve"> </w:t>
      </w:r>
      <w:r w:rsidRPr="00C47EE3">
        <w:t>vývoje a inovací</w:t>
      </w:r>
      <w:r>
        <w:t>,</w:t>
      </w:r>
    </w:p>
    <w:p w14:paraId="4F27C4A2" w14:textId="49905332" w:rsidR="00D32F8A" w:rsidRDefault="00D32F8A" w:rsidP="00D32F8A">
      <w:pPr>
        <w:pStyle w:val="Odstavecseseznamem"/>
        <w:numPr>
          <w:ilvl w:val="0"/>
          <w:numId w:val="24"/>
        </w:numPr>
        <w:spacing w:after="0" w:line="240" w:lineRule="auto"/>
        <w:ind w:left="0" w:hanging="284"/>
        <w:jc w:val="both"/>
      </w:pPr>
      <w:r>
        <w:t>informace</w:t>
      </w:r>
      <w:r w:rsidR="00D50C5C">
        <w:t>, které S</w:t>
      </w:r>
      <w:r>
        <w:t xml:space="preserve">mluvní strana znala prokazatelně dříve, než </w:t>
      </w:r>
      <w:r w:rsidR="00D50C5C">
        <w:t xml:space="preserve">jí </w:t>
      </w:r>
      <w:r>
        <w:t xml:space="preserve">byly sděleny </w:t>
      </w:r>
      <w:r w:rsidR="00757E7E">
        <w:t>zbývajícími</w:t>
      </w:r>
      <w:r>
        <w:t xml:space="preserve"> </w:t>
      </w:r>
      <w:r w:rsidR="00D50C5C">
        <w:t>Smluvní</w:t>
      </w:r>
      <w:r w:rsidR="00757E7E">
        <w:t>mi</w:t>
      </w:r>
      <w:r w:rsidR="00D50C5C">
        <w:t xml:space="preserve"> </w:t>
      </w:r>
      <w:r w:rsidR="00757E7E">
        <w:t>stranami</w:t>
      </w:r>
      <w:r w:rsidR="00D50C5C">
        <w:t>,</w:t>
      </w:r>
    </w:p>
    <w:p w14:paraId="43AF4DA6" w14:textId="69087361" w:rsidR="00D32F8A" w:rsidRDefault="00D32F8A" w:rsidP="00D32F8A">
      <w:pPr>
        <w:pStyle w:val="Odstavecseseznamem"/>
        <w:numPr>
          <w:ilvl w:val="0"/>
          <w:numId w:val="24"/>
        </w:numPr>
        <w:spacing w:after="0" w:line="240" w:lineRule="auto"/>
        <w:ind w:left="0" w:hanging="284"/>
        <w:jc w:val="both"/>
      </w:pPr>
      <w:r>
        <w:t>i</w:t>
      </w:r>
      <w:r w:rsidR="00D50C5C">
        <w:t>nformace poskytnuté</w:t>
      </w:r>
      <w:r>
        <w:t xml:space="preserve"> </w:t>
      </w:r>
      <w:r w:rsidR="00D50C5C">
        <w:t xml:space="preserve">Smluvní straně </w:t>
      </w:r>
      <w:r w:rsidR="00757E7E">
        <w:t>zbývajícími</w:t>
      </w:r>
      <w:r>
        <w:t xml:space="preserve"> </w:t>
      </w:r>
      <w:r w:rsidR="00D50C5C">
        <w:t>Smluvní</w:t>
      </w:r>
      <w:r w:rsidR="00757E7E">
        <w:t>mi</w:t>
      </w:r>
      <w:r w:rsidR="00D50C5C">
        <w:t xml:space="preserve"> </w:t>
      </w:r>
      <w:r w:rsidR="00757E7E">
        <w:t>stranami</w:t>
      </w:r>
      <w:r>
        <w:t xml:space="preserve"> s písemným oproštěním od mlčenlivosti,</w:t>
      </w:r>
    </w:p>
    <w:p w14:paraId="3742A821" w14:textId="6C1FDED6" w:rsidR="00D32F8A" w:rsidRDefault="00D32F8A" w:rsidP="00D32F8A">
      <w:pPr>
        <w:pStyle w:val="Odstavecseseznamem"/>
        <w:numPr>
          <w:ilvl w:val="0"/>
          <w:numId w:val="24"/>
        </w:numPr>
        <w:spacing w:after="0" w:line="240" w:lineRule="auto"/>
        <w:ind w:left="0" w:hanging="284"/>
        <w:jc w:val="both"/>
      </w:pPr>
      <w:r>
        <w:t>informace, které byly</w:t>
      </w:r>
      <w:r w:rsidR="00D50C5C">
        <w:t xml:space="preserve"> Smluvní straně</w:t>
      </w:r>
      <w:r>
        <w:t xml:space="preserve"> poskytnuté třetí stranou bez závazku k mlčenlivosti</w:t>
      </w:r>
      <w:r w:rsidRPr="00C47EE3">
        <w:t>,</w:t>
      </w:r>
    </w:p>
    <w:p w14:paraId="5654F1CB" w14:textId="4C237BD1" w:rsidR="00D50C5C" w:rsidRDefault="00D32F8A" w:rsidP="00D50C5C">
      <w:pPr>
        <w:pStyle w:val="Odstavecseseznamem"/>
        <w:numPr>
          <w:ilvl w:val="0"/>
          <w:numId w:val="24"/>
        </w:numPr>
        <w:spacing w:after="0" w:line="240" w:lineRule="auto"/>
        <w:ind w:left="0" w:hanging="284"/>
        <w:jc w:val="both"/>
      </w:pPr>
      <w:r w:rsidRPr="00C47EE3">
        <w:t xml:space="preserve">informace, které je některá </w:t>
      </w:r>
      <w:r w:rsidR="00757E7E">
        <w:t xml:space="preserve">ze </w:t>
      </w:r>
      <w:r w:rsidRPr="00C47EE3">
        <w:t>Smluvní</w:t>
      </w:r>
      <w:r w:rsidR="00757E7E">
        <w:t>ch stran</w:t>
      </w:r>
      <w:r w:rsidRPr="00C47EE3">
        <w:t xml:space="preserve"> povinna poskytnout jiným orgánům státní správy, soudním orgánům nebo orgánům činným v trestním řízení.</w:t>
      </w:r>
    </w:p>
    <w:p w14:paraId="67B66019" w14:textId="77777777" w:rsidR="00127107" w:rsidRDefault="00127107" w:rsidP="00127107">
      <w:pPr>
        <w:pStyle w:val="Odstavecseseznamem"/>
        <w:spacing w:after="0" w:line="240" w:lineRule="auto"/>
        <w:ind w:left="0"/>
        <w:jc w:val="both"/>
      </w:pPr>
    </w:p>
    <w:p w14:paraId="5A919731" w14:textId="2728A0CF" w:rsidR="00127107" w:rsidRPr="000A3CD7" w:rsidRDefault="00127107" w:rsidP="0030478E">
      <w:pPr>
        <w:pStyle w:val="Odstavecseseznamem"/>
        <w:numPr>
          <w:ilvl w:val="0"/>
          <w:numId w:val="12"/>
        </w:numPr>
        <w:spacing w:after="0" w:line="240" w:lineRule="auto"/>
        <w:ind w:left="0" w:hanging="284"/>
        <w:jc w:val="both"/>
      </w:pPr>
      <w:r w:rsidRPr="00C47EE3">
        <w:rPr>
          <w:rFonts w:cs="Arial"/>
        </w:rPr>
        <w:t>V případě porušení povinnosti uvedené v</w:t>
      </w:r>
      <w:r>
        <w:rPr>
          <w:rFonts w:cs="Arial"/>
        </w:rPr>
        <w:t xml:space="preserve"> odst. 1 článku </w:t>
      </w:r>
      <w:r w:rsidRPr="00C47EE3">
        <w:rPr>
          <w:rFonts w:cs="Arial"/>
        </w:rPr>
        <w:t xml:space="preserve">se za každé jednotlivé porušení povinnosti Smlouvy </w:t>
      </w:r>
      <w:r w:rsidR="00C03483">
        <w:rPr>
          <w:rFonts w:cs="Arial"/>
        </w:rPr>
        <w:t xml:space="preserve">jednou ze </w:t>
      </w:r>
      <w:r w:rsidRPr="00C47EE3">
        <w:rPr>
          <w:rFonts w:cs="Arial"/>
        </w:rPr>
        <w:t>Smluvní</w:t>
      </w:r>
      <w:r w:rsidR="00C03483">
        <w:rPr>
          <w:rFonts w:cs="Arial"/>
        </w:rPr>
        <w:t>ch stran sjednává s</w:t>
      </w:r>
      <w:r w:rsidRPr="00C47EE3">
        <w:rPr>
          <w:rFonts w:cs="Arial"/>
        </w:rPr>
        <w:t xml:space="preserve">mluvní pokuta ve výši </w:t>
      </w:r>
      <w:r w:rsidRPr="00163096">
        <w:rPr>
          <w:rFonts w:cs="Arial"/>
        </w:rPr>
        <w:t>50.000,- Kč</w:t>
      </w:r>
      <w:r w:rsidRPr="00C47EE3">
        <w:rPr>
          <w:rFonts w:cs="Arial"/>
        </w:rPr>
        <w:t xml:space="preserve"> splatná na účet </w:t>
      </w:r>
      <w:r w:rsidR="00396DA9">
        <w:rPr>
          <w:rFonts w:cs="Arial"/>
        </w:rPr>
        <w:t>poškozené</w:t>
      </w:r>
      <w:r w:rsidRPr="00C47EE3">
        <w:rPr>
          <w:rFonts w:cs="Arial"/>
        </w:rPr>
        <w:t xml:space="preserve"> Smluvní strany uvedený v záhlaví Smlouvy.</w:t>
      </w:r>
    </w:p>
    <w:p w14:paraId="689FCDB0" w14:textId="77777777" w:rsidR="00127107" w:rsidRDefault="00127107" w:rsidP="00127107">
      <w:pPr>
        <w:pStyle w:val="Odstavecseseznamem"/>
        <w:spacing w:after="0" w:line="240" w:lineRule="auto"/>
        <w:ind w:left="0"/>
        <w:jc w:val="both"/>
      </w:pPr>
    </w:p>
    <w:p w14:paraId="2459B284" w14:textId="31AC2F98"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dalších </w:t>
      </w:r>
      <w:r w:rsidRPr="00163096">
        <w:rPr>
          <w:rFonts w:cs="Arial"/>
        </w:rPr>
        <w:t>10 let</w:t>
      </w:r>
      <w:r w:rsidRPr="00C47EE3">
        <w:rPr>
          <w:rFonts w:cs="Arial"/>
        </w:rPr>
        <w:t xml:space="preserve"> po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2B6D819B" w14:textId="77777777" w:rsidR="005254AA" w:rsidRPr="00C47EE3" w:rsidRDefault="005254AA" w:rsidP="00A4108A">
      <w:pPr>
        <w:pStyle w:val="Odstavecseseznamem"/>
        <w:spacing w:after="0" w:line="240" w:lineRule="auto"/>
        <w:ind w:left="0"/>
        <w:jc w:val="both"/>
      </w:pPr>
    </w:p>
    <w:p w14:paraId="005CB886" w14:textId="5CFC48BD" w:rsidR="009C150D" w:rsidRPr="00C47EE3" w:rsidRDefault="0048468D" w:rsidP="00FD1587">
      <w:pPr>
        <w:pStyle w:val="Odstavecseseznamem"/>
        <w:spacing w:after="0" w:line="240" w:lineRule="auto"/>
        <w:ind w:left="0"/>
        <w:jc w:val="center"/>
        <w:rPr>
          <w:b/>
        </w:rPr>
      </w:pPr>
      <w:r w:rsidRPr="00C47EE3">
        <w:rPr>
          <w:b/>
        </w:rPr>
        <w:t>XV</w:t>
      </w:r>
      <w:r w:rsidR="009C150D" w:rsidRPr="00C47EE3">
        <w:rPr>
          <w:b/>
        </w:rPr>
        <w:t>.</w:t>
      </w:r>
    </w:p>
    <w:p w14:paraId="11EA9C78" w14:textId="4CB32D66" w:rsidR="00E8088F" w:rsidRPr="00C47EE3"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65D4DBAD" w14:textId="538DE90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74015737" w14:textId="77777777" w:rsidR="006145DF" w:rsidRPr="00C47EE3" w:rsidRDefault="006145DF" w:rsidP="00A4108A">
      <w:pPr>
        <w:pStyle w:val="Odstavecseseznamem"/>
        <w:spacing w:after="0" w:line="240" w:lineRule="auto"/>
        <w:ind w:left="0"/>
        <w:jc w:val="both"/>
      </w:pPr>
    </w:p>
    <w:p w14:paraId="7021443B" w14:textId="405ACFD2"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 xml:space="preserve">mluvní strana odpovídá za řádné plnění svých činností na řešení projektu a za plnění svých </w:t>
      </w:r>
      <w:r w:rsidR="004338FD" w:rsidRPr="00C47EE3">
        <w:t>dodavatelů zboží či služeb potřebných k řešení a realizaci projektu.</w:t>
      </w:r>
    </w:p>
    <w:p w14:paraId="62C96A64" w14:textId="77777777" w:rsidR="00EE54CA" w:rsidRPr="00C47EE3" w:rsidRDefault="00EE54CA" w:rsidP="00A4108A">
      <w:pPr>
        <w:pStyle w:val="Odstavecseseznamem"/>
        <w:spacing w:after="0" w:line="240" w:lineRule="auto"/>
        <w:ind w:left="0"/>
        <w:jc w:val="both"/>
      </w:pPr>
    </w:p>
    <w:p w14:paraId="4A1704D5" w14:textId="117B3827" w:rsidR="00541DA7" w:rsidRPr="00C47EE3" w:rsidRDefault="00541DA7" w:rsidP="0030478E">
      <w:pPr>
        <w:pStyle w:val="Odstavecseseznamem"/>
        <w:numPr>
          <w:ilvl w:val="0"/>
          <w:numId w:val="16"/>
        </w:numPr>
        <w:spacing w:line="240" w:lineRule="auto"/>
        <w:ind w:left="0" w:hanging="284"/>
        <w:jc w:val="both"/>
      </w:pPr>
      <w:r w:rsidRPr="00C47EE3">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 xml:space="preserve">bez zbytečného odkladu </w:t>
      </w:r>
      <w:r w:rsidR="00BA1162">
        <w:t>zbývajícím Smluvním stranám</w:t>
      </w:r>
      <w:r w:rsidRPr="00C47EE3">
        <w:t xml:space="preserve">. </w:t>
      </w:r>
    </w:p>
    <w:p w14:paraId="3449BE26" w14:textId="77777777" w:rsidR="001368C4" w:rsidRPr="00C47EE3" w:rsidRDefault="001368C4" w:rsidP="00A4108A">
      <w:pPr>
        <w:pStyle w:val="Odstavecseseznamem"/>
        <w:jc w:val="both"/>
      </w:pPr>
    </w:p>
    <w:p w14:paraId="0A3B5E87" w14:textId="0729F569" w:rsidR="005D51B9" w:rsidRPr="00CC318F" w:rsidRDefault="001368C4" w:rsidP="00A4108A">
      <w:pPr>
        <w:pStyle w:val="Odstavecseseznamem"/>
        <w:numPr>
          <w:ilvl w:val="0"/>
          <w:numId w:val="16"/>
        </w:numPr>
        <w:spacing w:line="240" w:lineRule="auto"/>
        <w:ind w:left="0" w:hanging="284"/>
        <w:jc w:val="both"/>
      </w:pPr>
      <w:r w:rsidRPr="00C47EE3">
        <w:t xml:space="preserve">Příjemce odpovídá </w:t>
      </w:r>
      <w:r w:rsidRPr="00CC318F">
        <w:rPr>
          <w:rFonts w:cs="Arial"/>
        </w:rPr>
        <w:t xml:space="preserve">Poskytovateli za zákonné použití poskytnuté podpory. </w:t>
      </w:r>
      <w:r w:rsidR="00B90499" w:rsidRPr="00CC318F">
        <w:rPr>
          <w:rFonts w:cs="Arial"/>
        </w:rPr>
        <w:t xml:space="preserve">Účastník č. 1 a Účastník č. 2 </w:t>
      </w:r>
      <w:r w:rsidRPr="00CC318F">
        <w:rPr>
          <w:rFonts w:cs="Arial"/>
        </w:rPr>
        <w:t xml:space="preserve">odpovídá Příjemci </w:t>
      </w:r>
      <w:r w:rsidR="00CC318F" w:rsidRPr="00CC318F">
        <w:rPr>
          <w:rFonts w:cs="Arial"/>
        </w:rPr>
        <w:t xml:space="preserve">dotace </w:t>
      </w:r>
      <w:r w:rsidRPr="00CC318F">
        <w:rPr>
          <w:rFonts w:cs="Arial"/>
        </w:rPr>
        <w:t xml:space="preserve">za škodu způsobenou </w:t>
      </w:r>
      <w:r w:rsidR="00CC318F" w:rsidRPr="00CC318F">
        <w:rPr>
          <w:rFonts w:cs="Arial"/>
        </w:rPr>
        <w:t xml:space="preserve">porušením povinností vyplývajících z této Smlouvy, pravidel Programu podpory a Výzvy a dalších dokumentů Poskytovatele dotace závazných pro </w:t>
      </w:r>
      <w:r w:rsidR="00CC318F" w:rsidRPr="00C47EE3">
        <w:t>operační program Podnikání a inovace pro konkurenceschopnost v období 2014 – 2020</w:t>
      </w:r>
      <w:r w:rsidR="00CC318F" w:rsidRPr="00CC318F">
        <w:rPr>
          <w:rFonts w:cs="Arial"/>
        </w:rPr>
        <w:t xml:space="preserve">. </w:t>
      </w:r>
    </w:p>
    <w:p w14:paraId="6FB86AD9" w14:textId="77777777" w:rsidR="00CC318F" w:rsidRPr="00C47EE3" w:rsidRDefault="00CC318F" w:rsidP="00CC318F">
      <w:pPr>
        <w:pStyle w:val="Odstavecseseznamem"/>
        <w:spacing w:after="0" w:line="240" w:lineRule="auto"/>
        <w:ind w:left="0"/>
        <w:jc w:val="both"/>
      </w:pPr>
    </w:p>
    <w:p w14:paraId="59E03AC4" w14:textId="4B1F78CA" w:rsidR="005D51B9" w:rsidRPr="00C47EE3" w:rsidRDefault="00B90499" w:rsidP="00CC318F">
      <w:pPr>
        <w:pStyle w:val="Odstavecseseznamem"/>
        <w:numPr>
          <w:ilvl w:val="0"/>
          <w:numId w:val="16"/>
        </w:numPr>
        <w:spacing w:after="0" w:line="240" w:lineRule="auto"/>
        <w:ind w:left="0" w:hanging="284"/>
        <w:jc w:val="both"/>
      </w:pPr>
      <w:r>
        <w:t xml:space="preserve">Účastník č. 1 a Účastník č. 2 </w:t>
      </w:r>
      <w:r w:rsidR="005D51B9" w:rsidRPr="00C47EE3">
        <w:t xml:space="preserve">bere na vědomí, že porušení některé z povinností </w:t>
      </w:r>
      <w:r w:rsidR="006731F5">
        <w:t xml:space="preserve">Účastníkem č. 1 </w:t>
      </w:r>
      <w:r w:rsidR="0007168D">
        <w:t>nebo</w:t>
      </w:r>
      <w:r w:rsidR="006731F5">
        <w:t xml:space="preserve"> Účastníkem č. 2</w:t>
      </w:r>
      <w:r w:rsidR="005D51B9" w:rsidRPr="00C47EE3">
        <w:t xml:space="preserve"> má za následek uplatnění sankčních ustanovení ze strany Poskytovatele vůči Příjemci. V případě, že </w:t>
      </w:r>
      <w:r w:rsidR="005D51B9" w:rsidRPr="00C47EE3">
        <w:rPr>
          <w:rFonts w:cs="Arial"/>
          <w:color w:val="000000"/>
        </w:rPr>
        <w:t xml:space="preserve">v důsledku porušení povinnosti </w:t>
      </w:r>
      <w:r w:rsidR="006731F5">
        <w:rPr>
          <w:rFonts w:cs="Arial"/>
          <w:color w:val="000000"/>
        </w:rPr>
        <w:t xml:space="preserve">Účastníkem č. 1 </w:t>
      </w:r>
      <w:r w:rsidR="0007168D">
        <w:rPr>
          <w:rFonts w:cs="Arial"/>
          <w:color w:val="000000"/>
        </w:rPr>
        <w:t>nebo</w:t>
      </w:r>
      <w:r w:rsidR="006731F5">
        <w:rPr>
          <w:rFonts w:cs="Arial"/>
          <w:color w:val="000000"/>
        </w:rPr>
        <w:t xml:space="preserve"> Účastníkem č. 2 </w:t>
      </w:r>
      <w:r w:rsidR="005D51B9" w:rsidRPr="00C47EE3">
        <w:rPr>
          <w:rFonts w:cs="Arial"/>
          <w:color w:val="000000"/>
        </w:rPr>
        <w:t xml:space="preserve">bude ze strany Poskytovatele Příjemci udělena pokuta nebo jiná peněžitá sankce, je </w:t>
      </w:r>
      <w:r w:rsidR="0007168D">
        <w:rPr>
          <w:rFonts w:cs="Arial"/>
          <w:color w:val="000000"/>
        </w:rPr>
        <w:t>Účastník č. 1 nebo</w:t>
      </w:r>
      <w:r>
        <w:rPr>
          <w:rFonts w:cs="Arial"/>
          <w:color w:val="000000"/>
        </w:rPr>
        <w:t xml:space="preserve"> Účastník č. 2 </w:t>
      </w:r>
      <w:r w:rsidR="005D51B9" w:rsidRPr="00C47EE3">
        <w:rPr>
          <w:rFonts w:cs="Arial"/>
          <w:color w:val="000000"/>
        </w:rPr>
        <w:t>povinen tuto sankci Příjemci v plné výši nahradit, a to do 30 dnů od doručení písemné výzvy k</w:t>
      </w:r>
      <w:r w:rsidR="005463F8">
        <w:rPr>
          <w:rFonts w:cs="Arial"/>
          <w:color w:val="000000"/>
        </w:rPr>
        <w:t> </w:t>
      </w:r>
      <w:r w:rsidR="005D51B9" w:rsidRPr="00C47EE3">
        <w:rPr>
          <w:rFonts w:cs="Arial"/>
          <w:color w:val="000000"/>
        </w:rPr>
        <w:t>úhradě</w:t>
      </w:r>
      <w:r w:rsidR="005463F8">
        <w:rPr>
          <w:rFonts w:cs="Arial"/>
          <w:color w:val="000000"/>
        </w:rPr>
        <w:t>.</w:t>
      </w:r>
    </w:p>
    <w:p w14:paraId="1F428CCF" w14:textId="77777777" w:rsidR="006145DF" w:rsidRPr="00C47EE3" w:rsidRDefault="006145DF" w:rsidP="00CC318F">
      <w:pPr>
        <w:pStyle w:val="Odstavecseseznamem"/>
        <w:spacing w:after="0" w:line="240" w:lineRule="auto"/>
        <w:ind w:left="0"/>
        <w:jc w:val="both"/>
        <w:rPr>
          <w:b/>
        </w:rPr>
      </w:pPr>
    </w:p>
    <w:p w14:paraId="74EF646B" w14:textId="557F71A5" w:rsidR="00364578" w:rsidRPr="00C47EE3" w:rsidRDefault="00364578" w:rsidP="00FD1587">
      <w:pPr>
        <w:pStyle w:val="Odstavecseseznamem"/>
        <w:spacing w:after="0" w:line="240" w:lineRule="auto"/>
        <w:ind w:left="0"/>
        <w:jc w:val="center"/>
        <w:rPr>
          <w:b/>
        </w:rPr>
      </w:pPr>
      <w:r w:rsidRPr="00C47EE3">
        <w:rPr>
          <w:b/>
        </w:rPr>
        <w:t>XV</w:t>
      </w:r>
      <w:r w:rsidR="00173216">
        <w:rPr>
          <w:b/>
        </w:rPr>
        <w:t>I</w:t>
      </w:r>
      <w:r w:rsidRPr="00C47EE3">
        <w:rPr>
          <w:b/>
        </w:rPr>
        <w:t>.</w:t>
      </w:r>
    </w:p>
    <w:p w14:paraId="1EEC63E5" w14:textId="381DA086" w:rsidR="00364578" w:rsidRPr="00C47EE3"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215B0B96" w14:textId="1A6C04DB" w:rsidR="00364578" w:rsidRPr="00C47EE3"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C47EE3">
        <w:t xml:space="preserve">O nastalých skutečnostech jsou Smluvní strany současně povinny informovat Poskytovatele a postupovat v souladu s jeho pokyny. </w:t>
      </w:r>
    </w:p>
    <w:p w14:paraId="3CD83B5B" w14:textId="77777777" w:rsidR="00364578" w:rsidRPr="00C47EE3" w:rsidRDefault="00364578" w:rsidP="00A4108A">
      <w:pPr>
        <w:pStyle w:val="Odstavecseseznamem"/>
        <w:spacing w:after="0" w:line="240" w:lineRule="auto"/>
        <w:ind w:left="0"/>
        <w:jc w:val="both"/>
      </w:pPr>
    </w:p>
    <w:p w14:paraId="4E69DEEF" w14:textId="079295F1" w:rsidR="00364578" w:rsidRPr="00C47EE3" w:rsidRDefault="00E12255" w:rsidP="0030478E">
      <w:pPr>
        <w:pStyle w:val="Odstavecseseznamem"/>
        <w:numPr>
          <w:ilvl w:val="0"/>
          <w:numId w:val="10"/>
        </w:numPr>
        <w:spacing w:after="0" w:line="240" w:lineRule="auto"/>
        <w:ind w:left="0" w:hanging="284"/>
        <w:jc w:val="both"/>
      </w:pPr>
      <w:r>
        <w:t>V případě ukončení S</w:t>
      </w:r>
      <w:r w:rsidR="00364578" w:rsidRPr="00C47EE3">
        <w:t>mlouvy dohodou, budou mezi Příje</w:t>
      </w:r>
      <w:r w:rsidR="0007168D">
        <w:t>mcem,</w:t>
      </w:r>
      <w:r w:rsidR="00364578" w:rsidRPr="00C47EE3">
        <w:t xml:space="preserve"> </w:t>
      </w:r>
      <w:r w:rsidR="006731F5">
        <w:t>Účastníkem č. 1 a Účastníkem č. 2</w:t>
      </w:r>
      <w:r w:rsidR="00364578" w:rsidRPr="00C47EE3">
        <w:t xml:space="preserve"> sjedn</w:t>
      </w:r>
      <w:r w:rsidR="00B31B29" w:rsidRPr="00C47EE3">
        <w:t xml:space="preserve">ány podmínky ukončení platnosti </w:t>
      </w:r>
      <w:r w:rsidR="00364578" w:rsidRPr="00C47EE3">
        <w:t xml:space="preserve">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4E9A5E99" w14:textId="77777777" w:rsidR="00364578" w:rsidRPr="00C47EE3" w:rsidRDefault="00364578" w:rsidP="00A4108A">
      <w:pPr>
        <w:pStyle w:val="Odstavecseseznamem"/>
        <w:spacing w:after="0" w:line="240" w:lineRule="auto"/>
        <w:ind w:left="0"/>
        <w:jc w:val="both"/>
      </w:pPr>
    </w:p>
    <w:p w14:paraId="1A8A5404" w14:textId="57817718" w:rsidR="00364578" w:rsidRPr="00C47EE3" w:rsidRDefault="00F91991" w:rsidP="0030478E">
      <w:pPr>
        <w:pStyle w:val="Odstavecseseznamem"/>
        <w:numPr>
          <w:ilvl w:val="0"/>
          <w:numId w:val="10"/>
        </w:numPr>
        <w:spacing w:after="0" w:line="240" w:lineRule="auto"/>
        <w:ind w:left="0" w:hanging="284"/>
        <w:jc w:val="both"/>
      </w:pPr>
      <w:r w:rsidRPr="00C47EE3">
        <w:t xml:space="preserve">V důsledku prokazatelného porušení povinností </w:t>
      </w:r>
      <w:r w:rsidR="0007168D">
        <w:t>Účastníkem č. 1 nebo</w:t>
      </w:r>
      <w:r w:rsidR="006731F5">
        <w:t xml:space="preserve"> Účastníkem č. 2</w:t>
      </w:r>
      <w:r w:rsidRPr="00C47EE3">
        <w:t xml:space="preserve"> je Příjemce oprávněn od této Smlouvy odstoupit. Jedná se zejména o případy, kdy </w:t>
      </w:r>
      <w:r w:rsidR="00B90499">
        <w:t xml:space="preserve">Účastník č. 1 a Účastník č. 2 </w:t>
      </w:r>
      <w:r w:rsidRPr="00C47EE3">
        <w:t xml:space="preserve">je pravomocně odsouzen pro trestný čin, jehož skutková podstata souvisí s předmětem činnosti </w:t>
      </w:r>
      <w:r w:rsidR="006731F5">
        <w:t xml:space="preserve">Účastníka </w:t>
      </w:r>
      <w:r w:rsidR="0007168D">
        <w:br/>
      </w:r>
      <w:r w:rsidR="006731F5">
        <w:t xml:space="preserve">č. 1 </w:t>
      </w:r>
      <w:r w:rsidR="0007168D">
        <w:t>nebo</w:t>
      </w:r>
      <w:r w:rsidR="006731F5">
        <w:t xml:space="preserve"> Účastníka č. 2</w:t>
      </w:r>
      <w:r w:rsidRPr="00C47EE3">
        <w:t xml:space="preserve">, nebo pro trestný čin hospodářský nebo trestný čin proti majetku, a dále pokud </w:t>
      </w:r>
      <w:r w:rsidR="00B90499">
        <w:t xml:space="preserve">Účastník č. 1 </w:t>
      </w:r>
      <w:r w:rsidR="0007168D">
        <w:t>nebo</w:t>
      </w:r>
      <w:r w:rsidR="00B90499">
        <w:t xml:space="preserve"> Účastník č. 2 </w:t>
      </w:r>
      <w:r w:rsidRPr="00C47EE3">
        <w:t>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00E04AB1">
        <w:t>Programu podpory</w:t>
      </w:r>
      <w:r w:rsidRPr="00C47EE3">
        <w:t>.</w:t>
      </w:r>
    </w:p>
    <w:p w14:paraId="4D8F3E33" w14:textId="77777777" w:rsidR="00F91991" w:rsidRPr="00C47EE3" w:rsidRDefault="00F91991" w:rsidP="00A4108A">
      <w:pPr>
        <w:pStyle w:val="Odstavecseseznamem"/>
        <w:jc w:val="both"/>
        <w:rPr>
          <w:highlight w:val="yellow"/>
        </w:rPr>
      </w:pPr>
    </w:p>
    <w:p w14:paraId="4E1D1A85" w14:textId="0E452A0D" w:rsidR="00F91991" w:rsidRPr="00C47EE3" w:rsidRDefault="00B762AE" w:rsidP="0030478E">
      <w:pPr>
        <w:pStyle w:val="Odstavecseseznamem"/>
        <w:numPr>
          <w:ilvl w:val="0"/>
          <w:numId w:val="10"/>
        </w:numPr>
        <w:spacing w:after="0" w:line="240" w:lineRule="auto"/>
        <w:ind w:left="0" w:hanging="284"/>
        <w:jc w:val="both"/>
      </w:pPr>
      <w:r w:rsidRPr="00C47EE3">
        <w:t xml:space="preserve">Pokud Příjemce </w:t>
      </w:r>
      <w:r w:rsidR="00E12255">
        <w:t>odstoupí od Smlouvy, S</w:t>
      </w:r>
      <w:r w:rsidRPr="00C47EE3">
        <w:t>mlouva se od počátku ruší a </w:t>
      </w:r>
      <w:r w:rsidR="00071E9B">
        <w:t>další účastníci</w:t>
      </w:r>
      <w:r w:rsidR="00B90499">
        <w:t xml:space="preserve"> </w:t>
      </w:r>
      <w:r w:rsidR="00071E9B">
        <w:t>jsou povin</w:t>
      </w:r>
      <w:r w:rsidR="00EC025F">
        <w:t>n</w:t>
      </w:r>
      <w:r w:rsidR="00071E9B">
        <w:t>i</w:t>
      </w:r>
      <w:r w:rsidR="00EC025F">
        <w:t xml:space="preserve"> </w:t>
      </w:r>
      <w:r w:rsidRPr="00C47EE3">
        <w:t>vrátit veškerou dotaci</w:t>
      </w:r>
      <w:r w:rsidR="00EC025F">
        <w:t xml:space="preserve"> dle</w:t>
      </w:r>
      <w:r w:rsidR="001530B3">
        <w:t xml:space="preserve"> p</w:t>
      </w:r>
      <w:r w:rsidR="00EC025F">
        <w:t>okynů Poskytovatele</w:t>
      </w:r>
      <w:r w:rsidRPr="00C47EE3">
        <w:t>, kte</w:t>
      </w:r>
      <w:r w:rsidR="00071E9B">
        <w:t>rá jim</w:t>
      </w:r>
      <w:r w:rsidR="00E12255">
        <w:t xml:space="preserve"> byla na základě této S</w:t>
      </w:r>
      <w:r w:rsidRPr="00C47EE3">
        <w:t>mlouvy poskytnuta, a to včetně případného majetkového prospěchu získaného v souvislosti s neoprávněným použitím této dotace.</w:t>
      </w:r>
    </w:p>
    <w:p w14:paraId="59E45ED8" w14:textId="77777777" w:rsidR="00B762AE" w:rsidRPr="00C47EE3" w:rsidRDefault="00B762AE" w:rsidP="00A4108A">
      <w:pPr>
        <w:pStyle w:val="Odstavecseseznamem"/>
        <w:jc w:val="both"/>
      </w:pPr>
    </w:p>
    <w:p w14:paraId="289AE8DE" w14:textId="30CFDBD6" w:rsidR="00B762AE" w:rsidRPr="00C47EE3" w:rsidRDefault="00F434E4" w:rsidP="0030478E">
      <w:pPr>
        <w:pStyle w:val="Odstavecseseznamem"/>
        <w:numPr>
          <w:ilvl w:val="0"/>
          <w:numId w:val="10"/>
        </w:numPr>
        <w:spacing w:after="0" w:line="240" w:lineRule="auto"/>
        <w:ind w:left="0" w:hanging="284"/>
        <w:jc w:val="both"/>
      </w:pPr>
      <w:r>
        <w:t>Další účastníci</w:t>
      </w:r>
      <w:r w:rsidR="00B90499">
        <w:t xml:space="preserve"> </w:t>
      </w:r>
      <w:r w:rsidR="00B762AE" w:rsidRPr="00C47EE3">
        <w:t>j</w:t>
      </w:r>
      <w:r w:rsidR="007C5B0B">
        <w:t>sou oprávněni</w:t>
      </w:r>
      <w:r w:rsidR="00B762AE" w:rsidRPr="00C47EE3">
        <w:t xml:space="preserve"> odstoupit od této Smlouvy, pokud Příjemce podstatně porušuje povinnosti vyplývající pro Příjemce z této Smlouvy a </w:t>
      </w:r>
      <w:r w:rsidR="005F79C5" w:rsidRPr="00C47EE3">
        <w:t xml:space="preserve">pravidel </w:t>
      </w:r>
      <w:r w:rsidR="00071E9B">
        <w:t>Programu podpory</w:t>
      </w:r>
      <w:r w:rsidR="00B828B6" w:rsidRPr="00C47EE3">
        <w:t xml:space="preserve">. </w:t>
      </w:r>
    </w:p>
    <w:p w14:paraId="03E55621" w14:textId="77777777" w:rsidR="00B762AE" w:rsidRPr="00C47EE3" w:rsidRDefault="00B762AE" w:rsidP="00A4108A">
      <w:pPr>
        <w:pStyle w:val="Odstavecseseznamem"/>
        <w:jc w:val="both"/>
      </w:pPr>
    </w:p>
    <w:p w14:paraId="1952431C" w14:textId="0A17D96A" w:rsidR="00B762AE" w:rsidRDefault="00F434E4" w:rsidP="0030478E">
      <w:pPr>
        <w:pStyle w:val="Odstavecseseznamem"/>
        <w:numPr>
          <w:ilvl w:val="0"/>
          <w:numId w:val="10"/>
        </w:numPr>
        <w:spacing w:after="0" w:line="240" w:lineRule="auto"/>
        <w:ind w:left="0" w:hanging="284"/>
        <w:jc w:val="both"/>
      </w:pPr>
      <w:r>
        <w:t>Další účastníci</w:t>
      </w:r>
      <w:r w:rsidR="00B90499">
        <w:t xml:space="preserve"> </w:t>
      </w:r>
      <w:r w:rsidR="00B828B6" w:rsidRPr="00C47EE3">
        <w:t>j</w:t>
      </w:r>
      <w:r w:rsidR="007C5B0B">
        <w:t>sou</w:t>
      </w:r>
      <w:r w:rsidR="00B828B6" w:rsidRPr="00C47EE3">
        <w:t xml:space="preserve"> dále oprávněn</w:t>
      </w:r>
      <w:r w:rsidR="007C5B0B">
        <w:t>i</w:t>
      </w:r>
      <w:r w:rsidR="00B828B6" w:rsidRPr="00C47EE3">
        <w:t xml:space="preserve"> odstoupit</w:t>
      </w:r>
      <w:r>
        <w:t xml:space="preserve"> od této Smlouvy na základě jejich</w:t>
      </w:r>
      <w:r w:rsidR="00B828B6" w:rsidRPr="00C47EE3">
        <w:t xml:space="preserve"> písemného </w:t>
      </w:r>
      <w:r w:rsidR="00B705F1">
        <w:t xml:space="preserve">odůvodněného </w:t>
      </w:r>
      <w:r>
        <w:t>prohlášení o tom, že nemohou</w:t>
      </w:r>
      <w:r w:rsidR="00B828B6" w:rsidRPr="00C47EE3">
        <w:t xml:space="preserve"> splnit své závazky dle té</w:t>
      </w:r>
      <w:r>
        <w:t>to Smlouvy. V takovém případě jsou povinni</w:t>
      </w:r>
      <w:r w:rsidR="001530B3">
        <w:t xml:space="preserve"> vrátit dle pokynů</w:t>
      </w:r>
      <w:r w:rsidR="00B828B6" w:rsidRPr="00C47EE3">
        <w:t xml:space="preserve"> Poskytovatele veškerou dotaci,</w:t>
      </w:r>
      <w:r>
        <w:t xml:space="preserve"> která jim</w:t>
      </w:r>
      <w:r w:rsidR="00E12255">
        <w:t xml:space="preserve"> byla na základě této S</w:t>
      </w:r>
      <w:r w:rsidR="00B828B6" w:rsidRPr="00C47EE3">
        <w:t>mlouvy poskytnuta, včetně případného majetkového prospěchu získaného v souvislosti s použitím této dotace.</w:t>
      </w:r>
    </w:p>
    <w:p w14:paraId="387047A1" w14:textId="77777777" w:rsidR="00B705F1" w:rsidRDefault="00B705F1" w:rsidP="00B705F1">
      <w:pPr>
        <w:pStyle w:val="Odstavecseseznamem"/>
        <w:spacing w:after="0" w:line="240" w:lineRule="auto"/>
        <w:ind w:left="0"/>
        <w:jc w:val="both"/>
      </w:pPr>
    </w:p>
    <w:p w14:paraId="2A0D06B1" w14:textId="627BA126" w:rsidR="00B828B6" w:rsidRDefault="00B705F1" w:rsidP="00A4108A">
      <w:pPr>
        <w:pStyle w:val="Odstavecseseznamem"/>
        <w:numPr>
          <w:ilvl w:val="0"/>
          <w:numId w:val="10"/>
        </w:numPr>
        <w:spacing w:after="0" w:line="240" w:lineRule="auto"/>
        <w:ind w:left="0" w:hanging="284"/>
        <w:jc w:val="both"/>
      </w:pPr>
      <w:r>
        <w:t xml:space="preserve">Pokud Příjemce nebo </w:t>
      </w:r>
      <w:r w:rsidR="001E6E55">
        <w:t>další účastníci</w:t>
      </w:r>
      <w:r w:rsidR="00B90499">
        <w:t xml:space="preserve"> </w:t>
      </w:r>
      <w:r w:rsidR="001E6E55">
        <w:t>na základě jejich</w:t>
      </w:r>
      <w:r w:rsidR="00E642A2">
        <w:t xml:space="preserve"> písemného prohlášení </w:t>
      </w:r>
      <w:r>
        <w:t xml:space="preserve">odstoupí od </w:t>
      </w:r>
      <w:r w:rsidR="001E6E55">
        <w:t>této Smlouvy z důvodu, že nemohou</w:t>
      </w:r>
      <w:r>
        <w:t xml:space="preserve"> plnit své závazky plynoucí ze Smlouvy a nikoliv z důvodu vyšš</w:t>
      </w:r>
      <w:r w:rsidR="001E6E55">
        <w:t>í moci, pak v takovém případě jsou povin</w:t>
      </w:r>
      <w:r>
        <w:t>n</w:t>
      </w:r>
      <w:r w:rsidR="001E6E55">
        <w:t>i</w:t>
      </w:r>
      <w:r>
        <w:t xml:space="preserve"> mimo vrácení veškeré poskytnuté dotace</w:t>
      </w:r>
      <w:r w:rsidR="00E642A2">
        <w:t xml:space="preserve"> </w:t>
      </w:r>
      <w:r w:rsidR="00E642A2" w:rsidRPr="001E6E55">
        <w:t>Poskytovateli</w:t>
      </w:r>
      <w:r w:rsidRPr="001E6E55">
        <w:t xml:space="preserve"> odškodnit </w:t>
      </w:r>
      <w:r w:rsidR="001E6E55">
        <w:t>zbývající</w:t>
      </w:r>
      <w:r w:rsidRPr="001E6E55">
        <w:t xml:space="preserve"> </w:t>
      </w:r>
      <w:r w:rsidR="00E642A2" w:rsidRPr="001E6E55">
        <w:t>Smluvní stran</w:t>
      </w:r>
      <w:r w:rsidR="001E6E55">
        <w:t>y</w:t>
      </w:r>
      <w:r w:rsidR="00140975">
        <w:t xml:space="preserve"> </w:t>
      </w:r>
      <w:r w:rsidR="002B58FC">
        <w:t xml:space="preserve">do výše </w:t>
      </w:r>
      <w:r w:rsidR="00140975">
        <w:t xml:space="preserve">dosud </w:t>
      </w:r>
      <w:r w:rsidR="002B58FC">
        <w:t>v</w:t>
      </w:r>
      <w:r w:rsidR="00140975">
        <w:t>zniklých</w:t>
      </w:r>
      <w:r w:rsidR="002B58FC">
        <w:t xml:space="preserve"> </w:t>
      </w:r>
      <w:r w:rsidR="00140975">
        <w:t xml:space="preserve">nákladů projektu ponížených o kofinancování a případnou nevrácenou část dotace, a to ve </w:t>
      </w:r>
      <w:r w:rsidR="002B58FC">
        <w:t xml:space="preserve">lhůtě </w:t>
      </w:r>
      <w:r w:rsidR="00140975">
        <w:t>do 14</w:t>
      </w:r>
      <w:r w:rsidR="002B58FC">
        <w:t xml:space="preserve"> dnů od</w:t>
      </w:r>
      <w:r w:rsidR="00140975">
        <w:t>e dne</w:t>
      </w:r>
      <w:r w:rsidR="002B58FC">
        <w:t xml:space="preserve"> navrácení dotace dle pokynů Poskytovatele.</w:t>
      </w:r>
      <w:r>
        <w:t xml:space="preserve"> </w:t>
      </w:r>
    </w:p>
    <w:p w14:paraId="2471CB8F" w14:textId="77777777" w:rsidR="002B58FC" w:rsidRPr="00C47EE3" w:rsidRDefault="002B58FC" w:rsidP="002B58FC">
      <w:pPr>
        <w:pStyle w:val="Odstavecseseznamem"/>
        <w:spacing w:after="0" w:line="240" w:lineRule="auto"/>
        <w:ind w:left="0"/>
        <w:jc w:val="both"/>
      </w:pPr>
    </w:p>
    <w:p w14:paraId="467A2419" w14:textId="268CDD3E" w:rsidR="006763F7" w:rsidRPr="00C47EE3" w:rsidRDefault="00140975" w:rsidP="0030478E">
      <w:pPr>
        <w:pStyle w:val="Odstavecseseznamem"/>
        <w:numPr>
          <w:ilvl w:val="0"/>
          <w:numId w:val="10"/>
        </w:numPr>
        <w:spacing w:after="0" w:line="240" w:lineRule="auto"/>
        <w:ind w:left="0" w:hanging="284"/>
        <w:jc w:val="both"/>
      </w:pPr>
      <w:r>
        <w:t xml:space="preserve">Odstoupení od Smlouvy je účinné jeho doručením </w:t>
      </w:r>
      <w:r w:rsidR="00532FB8">
        <w:t>zbývajícím Smluvním stranám</w:t>
      </w:r>
      <w:r>
        <w:t xml:space="preserve">. </w:t>
      </w:r>
      <w:r w:rsidR="00B828B6" w:rsidRPr="00C47EE3">
        <w:t xml:space="preserve">Smluvní strany jsou po obdržení oznámení o odstoupení </w:t>
      </w:r>
      <w:r w:rsidR="00532FB8">
        <w:t>té které Smluvní strany</w:t>
      </w:r>
      <w:r w:rsidR="00B828B6" w:rsidRPr="00C47EE3">
        <w:t xml:space="preserve"> od této Smlouvy povinny provést neprodleně všechna nezbytná opatření k tomu, aby své závazky</w:t>
      </w:r>
      <w:r w:rsidR="00C554D0" w:rsidRPr="00C47EE3">
        <w:t>, práva a povinnosti</w:t>
      </w:r>
      <w:r w:rsidR="00B828B6" w:rsidRPr="00C47EE3">
        <w:t xml:space="preserve"> související s realizací Projektu řádně vypořádaly</w:t>
      </w:r>
      <w:r w:rsidR="00C554D0" w:rsidRPr="00C47EE3">
        <w:t xml:space="preserve">, zejména </w:t>
      </w:r>
      <w:r w:rsidR="002C4462" w:rsidRPr="00C47EE3">
        <w:t>finanční otázky týkající se řešení projektu, stav dosažených výsledků</w:t>
      </w:r>
      <w:r w:rsidR="00C554D0" w:rsidRPr="00C47EE3">
        <w:t xml:space="preserve"> a práv k duševnímu vlastnictví. </w:t>
      </w:r>
    </w:p>
    <w:p w14:paraId="5B4AEEE5" w14:textId="77777777" w:rsidR="00636043" w:rsidRPr="00C47EE3" w:rsidRDefault="00636043" w:rsidP="00A4108A">
      <w:pPr>
        <w:pStyle w:val="Odstavecseseznamem"/>
        <w:jc w:val="both"/>
      </w:pPr>
    </w:p>
    <w:p w14:paraId="4B45D8AD" w14:textId="13FA4FAE"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 xml:space="preserve">í bez písemného souhlasu </w:t>
      </w:r>
      <w:r w:rsidR="00537AAC" w:rsidRPr="00537AAC">
        <w:t>zbývajících</w:t>
      </w:r>
      <w:r w:rsidRPr="00537AAC">
        <w:t xml:space="preserve"> S</w:t>
      </w:r>
      <w:r w:rsidR="00636043" w:rsidRPr="00537AAC">
        <w:t>mluvní</w:t>
      </w:r>
      <w:r w:rsidR="00537AAC" w:rsidRPr="00537AAC">
        <w:t>ch</w:t>
      </w:r>
      <w:r w:rsidR="00636043" w:rsidRPr="00537AAC">
        <w:t xml:space="preserve"> str</w:t>
      </w:r>
      <w:r w:rsidR="00537AAC" w:rsidRPr="00537AAC">
        <w:t>an</w:t>
      </w:r>
      <w:r w:rsidR="00D207FB" w:rsidRPr="00537AAC">
        <w:t xml:space="preserve"> a bez předchozího souhlasu P</w:t>
      </w:r>
      <w:r w:rsidR="00636043" w:rsidRPr="00537AAC">
        <w:t>oskytovatele dotace vypově</w:t>
      </w:r>
      <w:r w:rsidR="00E12255" w:rsidRPr="00537AAC">
        <w:t>dět závazky vyplývající z této S</w:t>
      </w:r>
      <w:r w:rsidR="00636043" w:rsidRPr="00537AAC">
        <w:t>mlouvy, popřípadě převést</w:t>
      </w:r>
      <w:r w:rsidR="00636043" w:rsidRPr="00C47EE3">
        <w:t xml:space="preserve"> tyto závazky na třetí osobu.</w:t>
      </w:r>
    </w:p>
    <w:p w14:paraId="05BE8094" w14:textId="77777777" w:rsidR="00B828B6" w:rsidRPr="00C47EE3" w:rsidRDefault="00B828B6" w:rsidP="00A4108A">
      <w:pPr>
        <w:pStyle w:val="Odstavecseseznamem"/>
        <w:spacing w:after="0" w:line="240" w:lineRule="auto"/>
        <w:ind w:left="0"/>
        <w:jc w:val="both"/>
      </w:pPr>
    </w:p>
    <w:p w14:paraId="33550264" w14:textId="77777777" w:rsidR="00CA390C" w:rsidRDefault="00CA390C" w:rsidP="00FD1587">
      <w:pPr>
        <w:pStyle w:val="Odstavecseseznamem"/>
        <w:spacing w:after="0" w:line="240" w:lineRule="auto"/>
        <w:ind w:left="0"/>
        <w:jc w:val="center"/>
        <w:rPr>
          <w:b/>
        </w:rPr>
      </w:pPr>
    </w:p>
    <w:p w14:paraId="5F4974D1" w14:textId="77777777" w:rsidR="00CA390C" w:rsidRDefault="00CA390C" w:rsidP="00FD1587">
      <w:pPr>
        <w:pStyle w:val="Odstavecseseznamem"/>
        <w:spacing w:after="0" w:line="240" w:lineRule="auto"/>
        <w:ind w:left="0"/>
        <w:jc w:val="center"/>
        <w:rPr>
          <w:b/>
        </w:rPr>
      </w:pPr>
    </w:p>
    <w:p w14:paraId="7081524D" w14:textId="1537B1DE" w:rsidR="00E8088F" w:rsidRPr="00C47EE3" w:rsidRDefault="00E8088F" w:rsidP="00FD1587">
      <w:pPr>
        <w:pStyle w:val="Odstavecseseznamem"/>
        <w:spacing w:after="0" w:line="240" w:lineRule="auto"/>
        <w:ind w:left="0"/>
        <w:jc w:val="center"/>
        <w:rPr>
          <w:b/>
        </w:rPr>
      </w:pPr>
      <w:r w:rsidRPr="00C47EE3">
        <w:rPr>
          <w:b/>
        </w:rPr>
        <w:t>X</w:t>
      </w:r>
      <w:r w:rsidR="00D1761A" w:rsidRPr="00C47EE3">
        <w:rPr>
          <w:b/>
        </w:rPr>
        <w:t>V</w:t>
      </w:r>
      <w:r w:rsidR="00173216">
        <w:rPr>
          <w:b/>
        </w:rPr>
        <w:t>I</w:t>
      </w:r>
      <w:r w:rsidR="00B3569D" w:rsidRPr="00C47EE3">
        <w:rPr>
          <w:b/>
        </w:rPr>
        <w:t>I</w:t>
      </w:r>
      <w:r w:rsidRPr="00C47EE3">
        <w:rPr>
          <w:b/>
        </w:rPr>
        <w:t>.</w:t>
      </w:r>
    </w:p>
    <w:p w14:paraId="4A3CDC83" w14:textId="4A137852" w:rsidR="001E78EE" w:rsidRPr="00C47EE3"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78B8B5B2" w14:textId="7635F54A" w:rsidR="004013E8" w:rsidRPr="00C47EE3"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 xml:space="preserve">jsou povinny archivovat veškerou dokumentaci k projektu po dobu deseti (10) let následujícím po roce, v němž byla vyplacena poslední část dotace, zároveň však nejméně do doby uplynutí tří (3) let od uzávěrky Operačního programu podnikání a inovace pro konkurenceschopnost, pokud nebude ve zvláštní části Rozhodnutí uvedeno jinak. O uzávěrce programu bude Poskytovatel dotace Příjemce vhodnou formou informovat. Porušení této povinnosti může být správcem daně postiženo odvodem za porušení rozpočtové kázně. </w:t>
      </w:r>
    </w:p>
    <w:p w14:paraId="5720B5DE" w14:textId="77777777" w:rsidR="006145DF" w:rsidRPr="00C47EE3" w:rsidRDefault="006145DF" w:rsidP="00A4108A">
      <w:pPr>
        <w:pStyle w:val="Odstavecseseznamem"/>
        <w:spacing w:after="0" w:line="240" w:lineRule="auto"/>
        <w:ind w:left="0" w:hanging="284"/>
        <w:jc w:val="both"/>
      </w:pPr>
    </w:p>
    <w:p w14:paraId="22E78CA0" w14:textId="7924D860" w:rsidR="00964A37" w:rsidRDefault="00E12255" w:rsidP="0030478E">
      <w:pPr>
        <w:pStyle w:val="Odstavecseseznamem"/>
        <w:numPr>
          <w:ilvl w:val="0"/>
          <w:numId w:val="22"/>
        </w:numPr>
        <w:spacing w:after="0" w:line="240" w:lineRule="auto"/>
        <w:ind w:left="0" w:hanging="284"/>
        <w:jc w:val="both"/>
      </w:pPr>
      <w:r>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58CD595B" w14:textId="77777777" w:rsidR="007C5B0B" w:rsidRPr="00C47EE3" w:rsidRDefault="007C5B0B" w:rsidP="007C5B0B">
      <w:pPr>
        <w:pStyle w:val="Odstavecseseznamem"/>
        <w:spacing w:after="0" w:line="240" w:lineRule="auto"/>
        <w:ind w:left="0"/>
        <w:jc w:val="both"/>
      </w:pPr>
    </w:p>
    <w:p w14:paraId="64E99770" w14:textId="14AF4CD8" w:rsidR="009C150D"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740B59A0" w14:textId="1B1868CA" w:rsidR="00FD128A" w:rsidRPr="00C47EE3"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6D436283" w14:textId="62F9BF34" w:rsidR="00FD128A" w:rsidRPr="00C47EE3" w:rsidRDefault="002E323D" w:rsidP="0030478E">
      <w:pPr>
        <w:pStyle w:val="Nadpis2"/>
        <w:numPr>
          <w:ilvl w:val="0"/>
          <w:numId w:val="2"/>
        </w:numPr>
        <w:spacing w:after="0"/>
        <w:ind w:left="0"/>
        <w:rPr>
          <w:rFonts w:asciiTheme="minorHAnsi" w:hAnsiTheme="minorHAnsi"/>
          <w:szCs w:val="22"/>
        </w:rPr>
      </w:pPr>
      <w:r>
        <w:rPr>
          <w:rFonts w:asciiTheme="minorHAnsi" w:hAnsiTheme="minorHAnsi"/>
          <w:szCs w:val="22"/>
        </w:rPr>
        <w:t xml:space="preserve">Tato </w:t>
      </w:r>
      <w:r w:rsidRPr="00796C58">
        <w:rPr>
          <w:rFonts w:ascii="Calibri" w:hAnsi="Calibri"/>
        </w:rPr>
        <w:t>Smlouva nabývá platnosti dnem jejího podpisu oběma Smluvními stranami a účinnosti dnem uveřejnění v registru smluv</w:t>
      </w:r>
      <w:r w:rsidR="000D20A9" w:rsidRPr="00C47EE3">
        <w:rPr>
          <w:rFonts w:asciiTheme="minorHAnsi" w:hAnsiTheme="minorHAnsi"/>
          <w:szCs w:val="22"/>
        </w:rPr>
        <w:t xml:space="preserve">. </w:t>
      </w:r>
    </w:p>
    <w:p w14:paraId="1756F13D" w14:textId="77777777" w:rsidR="009177C5" w:rsidRPr="00C47EE3" w:rsidRDefault="009177C5" w:rsidP="00A4108A">
      <w:pPr>
        <w:pStyle w:val="Nadpis2"/>
        <w:spacing w:after="0"/>
        <w:rPr>
          <w:rFonts w:asciiTheme="minorHAnsi" w:hAnsiTheme="minorHAnsi"/>
          <w:szCs w:val="22"/>
        </w:rPr>
      </w:pPr>
    </w:p>
    <w:p w14:paraId="72AB6AF6" w14:textId="530C654E" w:rsidR="007C5B0B" w:rsidRDefault="00E12255" w:rsidP="004C1BE9">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 xml:space="preserve">uvy a pravidel </w:t>
      </w:r>
      <w:r w:rsidR="009F2432">
        <w:rPr>
          <w:rFonts w:asciiTheme="minorHAnsi" w:hAnsiTheme="minorHAnsi"/>
          <w:szCs w:val="22"/>
        </w:rPr>
        <w:t>Programu podpory</w:t>
      </w:r>
      <w:r w:rsidR="00F943D7" w:rsidRPr="00C47EE3">
        <w:rPr>
          <w:rFonts w:asciiTheme="minorHAnsi" w:hAnsiTheme="minorHAnsi"/>
          <w:szCs w:val="22"/>
        </w:rPr>
        <w:t>.</w:t>
      </w:r>
    </w:p>
    <w:p w14:paraId="7A2F08BF" w14:textId="77777777" w:rsidR="004C1BE9" w:rsidRPr="004C1BE9" w:rsidRDefault="004C1BE9" w:rsidP="004C1BE9">
      <w:pPr>
        <w:pStyle w:val="Nadpis2"/>
        <w:spacing w:after="0"/>
        <w:rPr>
          <w:rFonts w:asciiTheme="minorHAnsi" w:hAnsiTheme="minorHAnsi"/>
          <w:szCs w:val="22"/>
        </w:rPr>
      </w:pPr>
    </w:p>
    <w:p w14:paraId="5A6A2E04" w14:textId="77A79F56"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798F622B" w14:textId="77777777" w:rsidR="00F76B79" w:rsidRPr="00C47EE3" w:rsidRDefault="00F76B79" w:rsidP="00A4108A">
      <w:pPr>
        <w:pStyle w:val="Nadpis2"/>
        <w:spacing w:after="0"/>
        <w:rPr>
          <w:rFonts w:asciiTheme="minorHAnsi" w:hAnsiTheme="minorHAnsi"/>
          <w:szCs w:val="22"/>
        </w:rPr>
      </w:pPr>
    </w:p>
    <w:p w14:paraId="5645E43D" w14:textId="050233D4"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 xml:space="preserve">vedlivě zvážit návrhy </w:t>
      </w:r>
      <w:r w:rsidR="009F2432">
        <w:rPr>
          <w:rFonts w:asciiTheme="minorHAnsi" w:hAnsiTheme="minorHAnsi"/>
          <w:color w:val="auto"/>
          <w:szCs w:val="22"/>
        </w:rPr>
        <w:t>zbývajících</w:t>
      </w:r>
      <w:r w:rsidR="00BB6C3A" w:rsidRPr="00C47EE3">
        <w:rPr>
          <w:rFonts w:asciiTheme="minorHAnsi" w:hAnsiTheme="minorHAnsi"/>
          <w:color w:val="auto"/>
          <w:szCs w:val="22"/>
        </w:rPr>
        <w:t xml:space="preserve"> S</w:t>
      </w:r>
      <w:r w:rsidR="00610A86" w:rsidRPr="00C47EE3">
        <w:rPr>
          <w:rFonts w:asciiTheme="minorHAnsi" w:hAnsiTheme="minorHAnsi"/>
          <w:color w:val="auto"/>
          <w:szCs w:val="22"/>
        </w:rPr>
        <w:t>mluvní</w:t>
      </w:r>
      <w:r w:rsidR="009F2432">
        <w:rPr>
          <w:rFonts w:asciiTheme="minorHAnsi" w:hAnsiTheme="minorHAnsi"/>
          <w:color w:val="auto"/>
          <w:szCs w:val="22"/>
        </w:rPr>
        <w:t>ch stran</w:t>
      </w:r>
      <w:r w:rsidR="00610A86" w:rsidRPr="00C47EE3">
        <w:rPr>
          <w:rFonts w:asciiTheme="minorHAnsi" w:hAnsiTheme="minorHAnsi"/>
          <w:color w:val="auto"/>
          <w:szCs w:val="22"/>
        </w:rPr>
        <w:t>.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w:t>
      </w:r>
      <w:r w:rsidR="005406B2">
        <w:rPr>
          <w:rFonts w:asciiTheme="minorHAnsi" w:hAnsiTheme="minorHAnsi"/>
          <w:color w:val="auto"/>
          <w:szCs w:val="22"/>
        </w:rPr>
        <w:t>Programu podpory</w:t>
      </w:r>
      <w:r w:rsidR="00610A86" w:rsidRPr="00C47EE3">
        <w:rPr>
          <w:rFonts w:asciiTheme="minorHAnsi" w:hAnsiTheme="minorHAnsi"/>
          <w:color w:val="auto"/>
          <w:szCs w:val="22"/>
        </w:rPr>
        <w:t xml:space="preserve">. </w:t>
      </w:r>
    </w:p>
    <w:p w14:paraId="04EB9D70" w14:textId="77777777" w:rsidR="009446F6" w:rsidRPr="00C47EE3" w:rsidRDefault="009446F6" w:rsidP="00A4108A">
      <w:pPr>
        <w:pStyle w:val="Nadpis2"/>
        <w:spacing w:after="0"/>
        <w:rPr>
          <w:rFonts w:asciiTheme="minorHAnsi" w:hAnsiTheme="minorHAnsi"/>
          <w:color w:val="auto"/>
          <w:szCs w:val="22"/>
        </w:rPr>
      </w:pPr>
    </w:p>
    <w:p w14:paraId="50B0DA69" w14:textId="111291DB"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m a P</w:t>
      </w:r>
      <w:r w:rsidRPr="00C47EE3">
        <w:rPr>
          <w:rFonts w:asciiTheme="minorHAnsi" w:hAnsiTheme="minorHAnsi"/>
          <w:color w:val="auto"/>
          <w:szCs w:val="22"/>
        </w:rPr>
        <w:t xml:space="preserve">oskytovatelem dotace. </w:t>
      </w:r>
    </w:p>
    <w:p w14:paraId="47A3A3A7" w14:textId="77777777" w:rsidR="00CA424C" w:rsidRPr="00C47EE3" w:rsidRDefault="00CA424C" w:rsidP="00A4108A">
      <w:pPr>
        <w:pStyle w:val="Nadpis2"/>
        <w:spacing w:after="0"/>
        <w:rPr>
          <w:rFonts w:asciiTheme="minorHAnsi" w:hAnsiTheme="minorHAnsi"/>
          <w:color w:val="auto"/>
          <w:szCs w:val="22"/>
        </w:rPr>
      </w:pPr>
    </w:p>
    <w:p w14:paraId="58EED638" w14:textId="2108A220" w:rsidR="00E62B5D" w:rsidRPr="00C47EE3" w:rsidRDefault="00A8693C" w:rsidP="0030478E">
      <w:pPr>
        <w:pStyle w:val="Nadpis2"/>
        <w:numPr>
          <w:ilvl w:val="0"/>
          <w:numId w:val="2"/>
        </w:numPr>
        <w:spacing w:after="0"/>
        <w:ind w:left="0"/>
        <w:rPr>
          <w:rFonts w:asciiTheme="minorHAnsi" w:hAnsiTheme="minorHAnsi"/>
          <w:szCs w:val="22"/>
        </w:rPr>
      </w:pPr>
      <w:r>
        <w:rPr>
          <w:rFonts w:asciiTheme="minorHAnsi" w:hAnsiTheme="minorHAnsi"/>
          <w:szCs w:val="22"/>
        </w:rPr>
        <w:t>Pokud jaké</w:t>
      </w:r>
      <w:r w:rsidRPr="00C47EE3">
        <w:rPr>
          <w:rFonts w:asciiTheme="minorHAnsi" w:hAnsiTheme="minorHAnsi"/>
          <w:szCs w:val="22"/>
        </w:rPr>
        <w:t>koliv ustanovení n</w:t>
      </w:r>
      <w:r>
        <w:rPr>
          <w:rFonts w:asciiTheme="minorHAnsi" w:hAnsiTheme="minorHAnsi"/>
          <w:szCs w:val="22"/>
        </w:rPr>
        <w:t>ebo jakákoliv část ustanovení S</w:t>
      </w:r>
      <w:r w:rsidRPr="00C47EE3">
        <w:rPr>
          <w:rFonts w:asciiTheme="minorHAnsi" w:hAnsiTheme="minorHAnsi"/>
          <w:szCs w:val="22"/>
        </w:rPr>
        <w:t xml:space="preserve">mlouvy </w:t>
      </w:r>
      <w:r w:rsidR="00E62B5D" w:rsidRPr="00C47EE3">
        <w:rPr>
          <w:rFonts w:asciiTheme="minorHAnsi" w:hAnsiTheme="minorHAnsi"/>
          <w:szCs w:val="22"/>
        </w:rPr>
        <w:t>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00E62B5D"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00E62B5D"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6D85E3AD" w14:textId="77777777" w:rsidR="006145DF" w:rsidRPr="00C47EE3" w:rsidRDefault="006145DF" w:rsidP="00A4108A">
      <w:pPr>
        <w:pStyle w:val="Nadpis2"/>
        <w:spacing w:after="0"/>
        <w:rPr>
          <w:rFonts w:asciiTheme="minorHAnsi" w:hAnsiTheme="minorHAnsi"/>
          <w:szCs w:val="22"/>
        </w:rPr>
      </w:pPr>
    </w:p>
    <w:p w14:paraId="21EC5A27" w14:textId="3A70CC9F" w:rsidR="00E5247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ve</w:t>
      </w:r>
      <w:r w:rsidR="00900F76">
        <w:rPr>
          <w:rFonts w:asciiTheme="minorHAnsi" w:hAnsiTheme="minorHAnsi"/>
          <w:szCs w:val="22"/>
        </w:rPr>
        <w:t xml:space="preserve"> čty</w:t>
      </w:r>
      <w:r w:rsidR="007C5B0B">
        <w:rPr>
          <w:rFonts w:asciiTheme="minorHAnsi" w:hAnsiTheme="minorHAnsi"/>
          <w:szCs w:val="22"/>
        </w:rPr>
        <w:t>řech</w:t>
      </w:r>
      <w:r w:rsidR="00CA424C" w:rsidRPr="00C47EE3">
        <w:rPr>
          <w:rFonts w:asciiTheme="minorHAnsi" w:hAnsiTheme="minorHAnsi"/>
          <w:szCs w:val="22"/>
        </w:rPr>
        <w:t xml:space="preserve"> (</w:t>
      </w:r>
      <w:r w:rsidR="00A8693C">
        <w:rPr>
          <w:rFonts w:asciiTheme="minorHAnsi" w:hAnsiTheme="minorHAnsi"/>
          <w:szCs w:val="22"/>
        </w:rPr>
        <w:t>4</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é má platnost originálu. Každá S</w:t>
      </w:r>
      <w:r w:rsidR="00E62B5D" w:rsidRPr="00C47EE3">
        <w:rPr>
          <w:rFonts w:asciiTheme="minorHAnsi" w:hAnsiTheme="minorHAnsi"/>
          <w:szCs w:val="22"/>
        </w:rPr>
        <w:t>mluvní strana obdrží po jednom vyhoto</w:t>
      </w:r>
      <w:r w:rsidR="00A8693C">
        <w:rPr>
          <w:rFonts w:asciiTheme="minorHAnsi" w:hAnsiTheme="minorHAnsi"/>
          <w:szCs w:val="22"/>
        </w:rPr>
        <w:t>vení a čtvrté vyhotovení Poskytovatel dotace</w:t>
      </w:r>
      <w:r w:rsidR="00A8693C" w:rsidRPr="00C47EE3">
        <w:rPr>
          <w:rFonts w:asciiTheme="minorHAnsi" w:hAnsiTheme="minorHAnsi"/>
          <w:szCs w:val="22"/>
        </w:rPr>
        <w:t>.</w:t>
      </w:r>
    </w:p>
    <w:p w14:paraId="6CEB460A" w14:textId="77777777" w:rsidR="00CA424C" w:rsidRPr="00C47EE3" w:rsidRDefault="00CA424C" w:rsidP="00A4108A">
      <w:pPr>
        <w:pStyle w:val="Nadpis2"/>
        <w:spacing w:after="0"/>
        <w:rPr>
          <w:rFonts w:asciiTheme="minorHAnsi" w:hAnsiTheme="minorHAnsi"/>
          <w:szCs w:val="22"/>
        </w:rPr>
      </w:pPr>
    </w:p>
    <w:p w14:paraId="1D64BB69" w14:textId="3F953F3C" w:rsidR="000446F3" w:rsidRPr="000446F3" w:rsidRDefault="000446F3" w:rsidP="000446F3">
      <w:pPr>
        <w:pStyle w:val="Nadpis2"/>
        <w:numPr>
          <w:ilvl w:val="0"/>
          <w:numId w:val="2"/>
        </w:numPr>
        <w:spacing w:after="0"/>
        <w:ind w:left="0"/>
        <w:rPr>
          <w:rFonts w:asciiTheme="minorHAnsi" w:hAnsiTheme="minorHAnsi"/>
          <w:szCs w:val="22"/>
        </w:rPr>
      </w:pPr>
      <w:r w:rsidRPr="00796C58">
        <w:rPr>
          <w:rFonts w:ascii="Calibri" w:eastAsia="Calibri" w:hAnsi="Calibri"/>
        </w:rPr>
        <w:t xml:space="preserve">Smluvní strany berou na vědomí, že </w:t>
      </w:r>
      <w:r w:rsidR="001526A1" w:rsidRPr="001526A1">
        <w:rPr>
          <w:rFonts w:ascii="Calibri" w:eastAsia="Calibri" w:hAnsi="Calibri"/>
        </w:rPr>
        <w:t>Ú</w:t>
      </w:r>
      <w:r w:rsidRPr="001526A1">
        <w:rPr>
          <w:rFonts w:ascii="Calibri" w:eastAsia="Calibri" w:hAnsi="Calibri"/>
        </w:rPr>
        <w:t>častník</w:t>
      </w:r>
      <w:r w:rsidR="001526A1">
        <w:rPr>
          <w:rFonts w:ascii="Calibri" w:eastAsia="Calibri" w:hAnsi="Calibri"/>
        </w:rPr>
        <w:t xml:space="preserve"> č. 1</w:t>
      </w:r>
      <w:r w:rsidRPr="00796C58">
        <w:rPr>
          <w:rFonts w:ascii="Calibri" w:eastAsia="Calibri" w:hAnsi="Calibri"/>
        </w:rPr>
        <w:t xml:space="preserve"> je povinným subjektem ohledně poskytování informací ve smyslu zákona č. 106/1999 Sb., o svobodném přístupu k informacím, a pro tyto účely nepovažují nic z obsahu této Smlouvy za vyloučené z poskytnutí.</w:t>
      </w:r>
    </w:p>
    <w:p w14:paraId="3C7674F3" w14:textId="77777777" w:rsidR="000446F3" w:rsidRDefault="000446F3" w:rsidP="000446F3">
      <w:pPr>
        <w:pStyle w:val="Nadpis2"/>
        <w:spacing w:after="0"/>
        <w:rPr>
          <w:rFonts w:asciiTheme="minorHAnsi" w:hAnsiTheme="minorHAnsi"/>
          <w:szCs w:val="22"/>
        </w:rPr>
      </w:pPr>
    </w:p>
    <w:p w14:paraId="065CD304" w14:textId="3C663391" w:rsidR="00E5247A" w:rsidRPr="008D68E7" w:rsidRDefault="00987D66" w:rsidP="008D68E7">
      <w:pPr>
        <w:pStyle w:val="Nadpis2"/>
        <w:numPr>
          <w:ilvl w:val="0"/>
          <w:numId w:val="2"/>
        </w:numPr>
        <w:spacing w:after="0"/>
        <w:ind w:left="0"/>
        <w:rPr>
          <w:rFonts w:asciiTheme="minorHAnsi" w:hAnsiTheme="minorHAnsi"/>
          <w:szCs w:val="22"/>
        </w:rPr>
      </w:pPr>
      <w:r w:rsidRPr="004F48F3">
        <w:rPr>
          <w:rFonts w:ascii="Calibri" w:hAnsi="Calibri"/>
        </w:rPr>
        <w:t>Smluvní strany souhlasí se zveřejněním znění smlouvy ve smyslu zákona č. 340/2015 Sb., o zvláštních podmínkách účinnosti některých smluv, uveřejňování těchto smluv a o registru</w:t>
      </w:r>
      <w:r>
        <w:rPr>
          <w:rFonts w:ascii="Calibri" w:hAnsi="Calibri"/>
        </w:rPr>
        <w:t xml:space="preserve"> smluv (zákon o registru smluv).</w:t>
      </w:r>
      <w:r w:rsidRPr="004F48F3">
        <w:rPr>
          <w:rFonts w:ascii="Calibri" w:hAnsi="Calibri"/>
        </w:rPr>
        <w:t xml:space="preserve"> Zveřejnění ve smyslu tohoto zákona provede ČVUT v Praze.</w:t>
      </w:r>
      <w:r w:rsidRPr="004F48F3">
        <w:rPr>
          <w:rFonts w:ascii="Calibri" w:eastAsia="Calibri" w:hAnsi="Calibri"/>
        </w:rPr>
        <w:t xml:space="preserv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737E93D0" w14:textId="77777777" w:rsidR="006145DF" w:rsidRPr="0032612A" w:rsidRDefault="006145DF" w:rsidP="00A4108A">
      <w:pPr>
        <w:pStyle w:val="Nadpis2"/>
        <w:spacing w:after="0"/>
        <w:rPr>
          <w:rFonts w:asciiTheme="minorHAnsi" w:hAnsiTheme="minorHAnsi"/>
          <w:szCs w:val="22"/>
        </w:rPr>
      </w:pPr>
    </w:p>
    <w:p w14:paraId="78944CAE" w14:textId="15420DCB"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606CFBDD" w14:textId="77777777" w:rsidR="006145DF" w:rsidRPr="00C47EE3" w:rsidRDefault="006145DF" w:rsidP="00A4108A">
      <w:pPr>
        <w:pStyle w:val="Nadpis2"/>
        <w:spacing w:after="0"/>
        <w:rPr>
          <w:rFonts w:asciiTheme="minorHAnsi" w:hAnsiTheme="minorHAnsi"/>
          <w:szCs w:val="22"/>
        </w:rPr>
      </w:pPr>
    </w:p>
    <w:p w14:paraId="54F545C2" w14:textId="75601566" w:rsidR="003B12B0" w:rsidRPr="003B12B0" w:rsidRDefault="00E12255" w:rsidP="003B12B0">
      <w:pPr>
        <w:pStyle w:val="Nadpis2"/>
        <w:numPr>
          <w:ilvl w:val="0"/>
          <w:numId w:val="2"/>
        </w:numPr>
        <w:spacing w:after="0"/>
        <w:ind w:left="0"/>
        <w:rPr>
          <w:rFonts w:asciiTheme="minorHAnsi" w:hAnsiTheme="minorHAnsi"/>
          <w:szCs w:val="22"/>
        </w:rPr>
      </w:pPr>
      <w:r w:rsidRPr="00386C6E">
        <w:rPr>
          <w:rFonts w:asciiTheme="minorHAnsi" w:hAnsiTheme="minorHAnsi"/>
          <w:szCs w:val="22"/>
        </w:rPr>
        <w:t>Nedílnou součástí této S</w:t>
      </w:r>
      <w:r w:rsidR="00E62B5D" w:rsidRPr="00386C6E">
        <w:rPr>
          <w:rFonts w:asciiTheme="minorHAnsi" w:hAnsiTheme="minorHAnsi"/>
          <w:szCs w:val="22"/>
        </w:rPr>
        <w:t xml:space="preserve">mlouvy jsou následující přílohy: </w:t>
      </w:r>
    </w:p>
    <w:p w14:paraId="1C60A782" w14:textId="75601566" w:rsidR="00A161CC" w:rsidRPr="00EA3005" w:rsidRDefault="00A161CC" w:rsidP="00A161CC">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Pr>
          <w:rFonts w:asciiTheme="minorHAnsi" w:hAnsiTheme="minorHAnsi"/>
          <w:b w:val="0"/>
          <w:szCs w:val="22"/>
        </w:rPr>
        <w:t>Příloha č. 1 - Rozpočet Žad</w:t>
      </w:r>
      <w:r w:rsidRPr="00A161CC">
        <w:rPr>
          <w:rFonts w:asciiTheme="minorHAnsi" w:hAnsiTheme="minorHAnsi"/>
          <w:b w:val="0"/>
          <w:szCs w:val="22"/>
        </w:rPr>
        <w:t>atel - ECM System Solutions</w:t>
      </w:r>
      <w:r>
        <w:rPr>
          <w:rFonts w:asciiTheme="minorHAnsi" w:hAnsiTheme="minorHAnsi"/>
          <w:b w:val="0"/>
          <w:szCs w:val="22"/>
        </w:rPr>
        <w:t>.</w:t>
      </w:r>
    </w:p>
    <w:p w14:paraId="24307293" w14:textId="6A43DCE9" w:rsidR="005E4B83" w:rsidRDefault="00A161CC" w:rsidP="00A161CC">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A161CC">
        <w:rPr>
          <w:rFonts w:asciiTheme="minorHAnsi" w:hAnsiTheme="minorHAnsi"/>
          <w:b w:val="0"/>
          <w:szCs w:val="22"/>
        </w:rPr>
        <w:t>Příloha č. 2 - Rozpočet Partner č. 1 - České vysoké učení technické v</w:t>
      </w:r>
      <w:r>
        <w:rPr>
          <w:rFonts w:asciiTheme="minorHAnsi" w:hAnsiTheme="minorHAnsi"/>
          <w:b w:val="0"/>
          <w:szCs w:val="22"/>
        </w:rPr>
        <w:t> </w:t>
      </w:r>
      <w:r w:rsidRPr="00A161CC">
        <w:rPr>
          <w:rFonts w:asciiTheme="minorHAnsi" w:hAnsiTheme="minorHAnsi"/>
          <w:b w:val="0"/>
          <w:szCs w:val="22"/>
        </w:rPr>
        <w:t>Praze</w:t>
      </w:r>
      <w:r>
        <w:rPr>
          <w:rFonts w:asciiTheme="minorHAnsi" w:hAnsiTheme="minorHAnsi"/>
          <w:b w:val="0"/>
          <w:szCs w:val="22"/>
        </w:rPr>
        <w:t>.</w:t>
      </w:r>
    </w:p>
    <w:p w14:paraId="6BDA3076" w14:textId="74271200" w:rsidR="00A161CC" w:rsidRDefault="00A161CC" w:rsidP="00A161CC">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A161CC">
        <w:rPr>
          <w:rFonts w:asciiTheme="minorHAnsi" w:hAnsiTheme="minorHAnsi"/>
          <w:b w:val="0"/>
          <w:szCs w:val="22"/>
        </w:rPr>
        <w:t>Příloha č. 3 - Rozpočet Partner č. 2 - YOUNG4ENERGY</w:t>
      </w:r>
      <w:r>
        <w:rPr>
          <w:rFonts w:asciiTheme="minorHAnsi" w:hAnsiTheme="minorHAnsi"/>
          <w:b w:val="0"/>
          <w:szCs w:val="22"/>
        </w:rPr>
        <w:t>.</w:t>
      </w:r>
    </w:p>
    <w:p w14:paraId="7E9E0521" w14:textId="276C9583" w:rsidR="00A161CC" w:rsidRPr="00A161CC" w:rsidRDefault="00A161CC" w:rsidP="00A161CC">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EA3005">
        <w:rPr>
          <w:rFonts w:asciiTheme="minorHAnsi" w:hAnsiTheme="minorHAnsi"/>
          <w:b w:val="0"/>
          <w:szCs w:val="22"/>
        </w:rPr>
        <w:t xml:space="preserve">Příloha č. </w:t>
      </w:r>
      <w:r>
        <w:rPr>
          <w:rFonts w:asciiTheme="minorHAnsi" w:hAnsiTheme="minorHAnsi"/>
          <w:b w:val="0"/>
          <w:szCs w:val="22"/>
        </w:rPr>
        <w:t xml:space="preserve">4 </w:t>
      </w:r>
      <w:r w:rsidR="008D68E7">
        <w:rPr>
          <w:rFonts w:asciiTheme="minorHAnsi" w:hAnsiTheme="minorHAnsi"/>
          <w:b w:val="0"/>
          <w:szCs w:val="22"/>
        </w:rPr>
        <w:t>–</w:t>
      </w:r>
      <w:r w:rsidRPr="00EA3005">
        <w:rPr>
          <w:rFonts w:asciiTheme="minorHAnsi" w:hAnsiTheme="minorHAnsi"/>
          <w:b w:val="0"/>
          <w:szCs w:val="22"/>
        </w:rPr>
        <w:t xml:space="preserve"> </w:t>
      </w:r>
      <w:r w:rsidR="008D68E7">
        <w:rPr>
          <w:rFonts w:asciiTheme="minorHAnsi" w:hAnsiTheme="minorHAnsi"/>
          <w:b w:val="0"/>
          <w:szCs w:val="22"/>
        </w:rPr>
        <w:t>Žádost o podporu.</w:t>
      </w:r>
    </w:p>
    <w:tbl>
      <w:tblPr>
        <w:tblpPr w:leftFromText="141" w:rightFromText="141" w:vertAnchor="text" w:horzAnchor="margin" w:tblpY="716"/>
        <w:tblW w:w="10110" w:type="dxa"/>
        <w:tblLayout w:type="fixed"/>
        <w:tblLook w:val="01E0" w:firstRow="1" w:lastRow="1" w:firstColumn="1" w:lastColumn="1" w:noHBand="0" w:noVBand="0"/>
      </w:tblPr>
      <w:tblGrid>
        <w:gridCol w:w="3370"/>
        <w:gridCol w:w="3370"/>
        <w:gridCol w:w="3370"/>
      </w:tblGrid>
      <w:tr w:rsidR="00AF63CD" w:rsidRPr="00AF63CD" w14:paraId="2EB9ABE5" w14:textId="77777777" w:rsidTr="007C5B0B">
        <w:trPr>
          <w:trHeight w:val="630"/>
        </w:trPr>
        <w:tc>
          <w:tcPr>
            <w:tcW w:w="3372" w:type="dxa"/>
            <w:vAlign w:val="center"/>
          </w:tcPr>
          <w:p w14:paraId="75C00D2F" w14:textId="39E60958" w:rsidR="00AF63CD" w:rsidRDefault="00AF63CD" w:rsidP="007C5B0B">
            <w:pPr>
              <w:spacing w:before="0"/>
              <w:rPr>
                <w:rFonts w:asciiTheme="minorHAnsi" w:hAnsiTheme="minorHAnsi"/>
                <w:b w:val="0"/>
              </w:rPr>
            </w:pPr>
            <w:r w:rsidRPr="00AF63CD">
              <w:rPr>
                <w:rFonts w:asciiTheme="minorHAnsi" w:hAnsiTheme="minorHAnsi"/>
                <w:b w:val="0"/>
              </w:rPr>
              <w:t xml:space="preserve">V </w:t>
            </w:r>
            <w:r w:rsidR="007C5B0B">
              <w:rPr>
                <w:rFonts w:asciiTheme="minorHAnsi" w:hAnsiTheme="minorHAnsi"/>
                <w:b w:val="0"/>
              </w:rPr>
              <w:t xml:space="preserve">                       </w:t>
            </w:r>
            <w:r w:rsidR="001C15C7">
              <w:rPr>
                <w:rFonts w:asciiTheme="minorHAnsi" w:hAnsiTheme="minorHAnsi"/>
                <w:b w:val="0"/>
              </w:rPr>
              <w:t xml:space="preserve"> </w:t>
            </w:r>
            <w:r w:rsidRPr="00AF63CD">
              <w:rPr>
                <w:rFonts w:asciiTheme="minorHAnsi" w:hAnsiTheme="minorHAnsi"/>
                <w:b w:val="0"/>
              </w:rPr>
              <w:t xml:space="preserve">dne </w:t>
            </w:r>
          </w:p>
          <w:p w14:paraId="63C6CCD1" w14:textId="77777777" w:rsidR="007C5B0B" w:rsidRDefault="007C5B0B" w:rsidP="007C5B0B">
            <w:pPr>
              <w:spacing w:before="0"/>
              <w:rPr>
                <w:rFonts w:asciiTheme="minorHAnsi" w:hAnsiTheme="minorHAnsi"/>
                <w:b w:val="0"/>
              </w:rPr>
            </w:pPr>
          </w:p>
          <w:p w14:paraId="77FA8077" w14:textId="2D7F4BBF" w:rsidR="007C5B0B" w:rsidRPr="00AF63CD" w:rsidRDefault="007C5B0B" w:rsidP="007C5B0B">
            <w:pPr>
              <w:spacing w:before="0"/>
              <w:rPr>
                <w:rFonts w:asciiTheme="minorHAnsi" w:hAnsiTheme="minorHAnsi"/>
                <w:b w:val="0"/>
                <w:szCs w:val="24"/>
              </w:rPr>
            </w:pPr>
          </w:p>
        </w:tc>
        <w:tc>
          <w:tcPr>
            <w:tcW w:w="3372" w:type="dxa"/>
            <w:vAlign w:val="center"/>
          </w:tcPr>
          <w:p w14:paraId="5CAC5ACC" w14:textId="4FC723B5" w:rsidR="00AF63CD" w:rsidRDefault="007C5B0B" w:rsidP="007C5B0B">
            <w:pPr>
              <w:spacing w:before="0"/>
              <w:rPr>
                <w:rFonts w:asciiTheme="minorHAnsi" w:hAnsiTheme="minorHAnsi"/>
                <w:b w:val="0"/>
              </w:rPr>
            </w:pPr>
            <w:r w:rsidRPr="00AF63CD">
              <w:rPr>
                <w:rFonts w:asciiTheme="minorHAnsi" w:hAnsiTheme="minorHAnsi"/>
                <w:b w:val="0"/>
              </w:rPr>
              <w:t xml:space="preserve">V </w:t>
            </w:r>
            <w:r>
              <w:rPr>
                <w:rFonts w:asciiTheme="minorHAnsi" w:hAnsiTheme="minorHAnsi"/>
                <w:b w:val="0"/>
              </w:rPr>
              <w:t xml:space="preserve">                        </w:t>
            </w:r>
            <w:r w:rsidR="00AF63CD" w:rsidRPr="00AF63CD">
              <w:rPr>
                <w:rFonts w:asciiTheme="minorHAnsi" w:hAnsiTheme="minorHAnsi"/>
                <w:b w:val="0"/>
              </w:rPr>
              <w:t xml:space="preserve">dne </w:t>
            </w:r>
          </w:p>
          <w:p w14:paraId="5B241B06" w14:textId="77777777" w:rsidR="007C5B0B" w:rsidRDefault="007C5B0B" w:rsidP="007C5B0B">
            <w:pPr>
              <w:spacing w:before="0"/>
              <w:rPr>
                <w:rFonts w:asciiTheme="minorHAnsi" w:hAnsiTheme="minorHAnsi"/>
                <w:b w:val="0"/>
              </w:rPr>
            </w:pPr>
          </w:p>
          <w:p w14:paraId="7713F3EC" w14:textId="0789B7B4" w:rsidR="007C5B0B" w:rsidRPr="00AF63CD" w:rsidRDefault="007C5B0B" w:rsidP="007C5B0B">
            <w:pPr>
              <w:spacing w:before="0"/>
              <w:rPr>
                <w:rFonts w:asciiTheme="minorHAnsi" w:hAnsiTheme="minorHAnsi"/>
                <w:b w:val="0"/>
                <w:szCs w:val="24"/>
              </w:rPr>
            </w:pPr>
          </w:p>
        </w:tc>
        <w:tc>
          <w:tcPr>
            <w:tcW w:w="3372" w:type="dxa"/>
            <w:vAlign w:val="center"/>
          </w:tcPr>
          <w:p w14:paraId="132DA9FF" w14:textId="2D91203A" w:rsidR="00AF63CD" w:rsidRDefault="007C5B0B" w:rsidP="007C5B0B">
            <w:pPr>
              <w:spacing w:before="0"/>
              <w:rPr>
                <w:rFonts w:asciiTheme="minorHAnsi" w:hAnsiTheme="minorHAnsi"/>
                <w:b w:val="0"/>
              </w:rPr>
            </w:pPr>
            <w:r w:rsidRPr="00AF63CD">
              <w:rPr>
                <w:rFonts w:asciiTheme="minorHAnsi" w:hAnsiTheme="minorHAnsi"/>
                <w:b w:val="0"/>
              </w:rPr>
              <w:t xml:space="preserve">V </w:t>
            </w:r>
            <w:r>
              <w:rPr>
                <w:rFonts w:asciiTheme="minorHAnsi" w:hAnsiTheme="minorHAnsi"/>
                <w:b w:val="0"/>
              </w:rPr>
              <w:t xml:space="preserve">                       </w:t>
            </w:r>
            <w:r w:rsidR="00AF63CD" w:rsidRPr="00AF63CD">
              <w:rPr>
                <w:rFonts w:asciiTheme="minorHAnsi" w:hAnsiTheme="minorHAnsi"/>
                <w:b w:val="0"/>
              </w:rPr>
              <w:t xml:space="preserve">dne </w:t>
            </w:r>
          </w:p>
          <w:p w14:paraId="59DF55EE" w14:textId="77777777" w:rsidR="007C5B0B" w:rsidRDefault="007C5B0B" w:rsidP="007C5B0B">
            <w:pPr>
              <w:spacing w:before="0"/>
              <w:rPr>
                <w:rFonts w:asciiTheme="minorHAnsi" w:hAnsiTheme="minorHAnsi"/>
                <w:b w:val="0"/>
              </w:rPr>
            </w:pPr>
          </w:p>
          <w:p w14:paraId="0840884D" w14:textId="49593BA6" w:rsidR="007C5B0B" w:rsidRPr="00AF63CD" w:rsidRDefault="007C5B0B" w:rsidP="007C5B0B">
            <w:pPr>
              <w:spacing w:before="0"/>
              <w:rPr>
                <w:rFonts w:asciiTheme="minorHAnsi" w:hAnsiTheme="minorHAnsi"/>
                <w:b w:val="0"/>
                <w:szCs w:val="24"/>
              </w:rPr>
            </w:pPr>
          </w:p>
        </w:tc>
      </w:tr>
      <w:tr w:rsidR="00AF63CD" w:rsidRPr="00AF63CD" w14:paraId="35B1B1CB" w14:textId="77777777" w:rsidTr="007C5B0B">
        <w:trPr>
          <w:cantSplit/>
          <w:trHeight w:val="1126"/>
        </w:trPr>
        <w:tc>
          <w:tcPr>
            <w:tcW w:w="3372" w:type="dxa"/>
          </w:tcPr>
          <w:p w14:paraId="794C0921" w14:textId="77777777" w:rsidR="00B90499" w:rsidRDefault="001C15C7" w:rsidP="007C5B0B">
            <w:pPr>
              <w:spacing w:before="0"/>
              <w:jc w:val="center"/>
              <w:rPr>
                <w:rFonts w:asciiTheme="minorHAnsi" w:hAnsiTheme="minorHAnsi"/>
                <w:b w:val="0"/>
              </w:rPr>
            </w:pPr>
            <w:r>
              <w:rPr>
                <w:rFonts w:asciiTheme="minorHAnsi" w:hAnsiTheme="minorHAnsi"/>
                <w:b w:val="0"/>
              </w:rPr>
              <w:t>Příjemce</w:t>
            </w:r>
            <w:r w:rsidR="00AF63CD" w:rsidRPr="00AF63CD">
              <w:rPr>
                <w:rFonts w:asciiTheme="minorHAnsi" w:hAnsiTheme="minorHAnsi"/>
                <w:b w:val="0"/>
              </w:rPr>
              <w:t>:</w:t>
            </w:r>
          </w:p>
          <w:p w14:paraId="75072BF3" w14:textId="77777777" w:rsidR="00B90499" w:rsidRDefault="00B90499" w:rsidP="007C5B0B">
            <w:pPr>
              <w:spacing w:before="0"/>
              <w:jc w:val="center"/>
              <w:rPr>
                <w:rFonts w:asciiTheme="minorHAnsi" w:hAnsiTheme="minorHAnsi"/>
                <w:b w:val="0"/>
              </w:rPr>
            </w:pPr>
          </w:p>
          <w:p w14:paraId="46796053" w14:textId="77777777" w:rsidR="00B90499" w:rsidRDefault="00B90499" w:rsidP="007C5B0B">
            <w:pPr>
              <w:spacing w:before="0"/>
              <w:jc w:val="center"/>
              <w:rPr>
                <w:rFonts w:asciiTheme="minorHAnsi" w:hAnsiTheme="minorHAnsi"/>
                <w:b w:val="0"/>
              </w:rPr>
            </w:pPr>
          </w:p>
          <w:p w14:paraId="3715B8F8" w14:textId="77777777" w:rsidR="007C5B0B" w:rsidRDefault="007C5B0B" w:rsidP="007C5B0B">
            <w:pPr>
              <w:spacing w:before="0"/>
              <w:jc w:val="center"/>
              <w:rPr>
                <w:rFonts w:asciiTheme="minorHAnsi" w:hAnsiTheme="minorHAnsi"/>
                <w:b w:val="0"/>
              </w:rPr>
            </w:pPr>
          </w:p>
          <w:p w14:paraId="7B6BE869" w14:textId="77777777" w:rsidR="007C5B0B" w:rsidRDefault="007C5B0B" w:rsidP="007C5B0B">
            <w:pPr>
              <w:spacing w:before="0"/>
              <w:jc w:val="center"/>
              <w:rPr>
                <w:rFonts w:asciiTheme="minorHAnsi" w:hAnsiTheme="minorHAnsi"/>
                <w:b w:val="0"/>
              </w:rPr>
            </w:pPr>
          </w:p>
          <w:p w14:paraId="16672201" w14:textId="2DFD9DA1" w:rsidR="00B90499" w:rsidRPr="007C5B0B" w:rsidRDefault="00B90499" w:rsidP="007C5B0B">
            <w:pPr>
              <w:spacing w:before="0"/>
              <w:jc w:val="center"/>
              <w:rPr>
                <w:rFonts w:asciiTheme="minorHAnsi" w:hAnsiTheme="minorHAnsi"/>
                <w:b w:val="0"/>
                <w:szCs w:val="24"/>
              </w:rPr>
            </w:pPr>
            <w:r>
              <w:rPr>
                <w:rFonts w:asciiTheme="minorHAnsi" w:hAnsiTheme="minorHAnsi"/>
                <w:b w:val="0"/>
              </w:rPr>
              <w:t>____________________________</w:t>
            </w:r>
          </w:p>
        </w:tc>
        <w:tc>
          <w:tcPr>
            <w:tcW w:w="3372" w:type="dxa"/>
          </w:tcPr>
          <w:p w14:paraId="7E7F6B80" w14:textId="77777777" w:rsidR="00AF63CD" w:rsidRDefault="001C15C7" w:rsidP="007C5B0B">
            <w:pPr>
              <w:spacing w:before="0"/>
              <w:jc w:val="center"/>
              <w:rPr>
                <w:rFonts w:asciiTheme="minorHAnsi" w:hAnsiTheme="minorHAnsi"/>
                <w:b w:val="0"/>
              </w:rPr>
            </w:pPr>
            <w:r>
              <w:rPr>
                <w:rFonts w:asciiTheme="minorHAnsi" w:hAnsiTheme="minorHAnsi"/>
                <w:b w:val="0"/>
              </w:rPr>
              <w:t>Účastník č. 1</w:t>
            </w:r>
            <w:r w:rsidR="00AF63CD" w:rsidRPr="00AF63CD">
              <w:rPr>
                <w:rFonts w:asciiTheme="minorHAnsi" w:hAnsiTheme="minorHAnsi"/>
                <w:b w:val="0"/>
              </w:rPr>
              <w:t>:</w:t>
            </w:r>
          </w:p>
          <w:p w14:paraId="397127E5" w14:textId="77777777" w:rsidR="00B90499" w:rsidRDefault="00B90499" w:rsidP="007C5B0B">
            <w:pPr>
              <w:spacing w:before="0"/>
              <w:jc w:val="center"/>
              <w:rPr>
                <w:rFonts w:asciiTheme="minorHAnsi" w:hAnsiTheme="minorHAnsi"/>
                <w:b w:val="0"/>
              </w:rPr>
            </w:pPr>
          </w:p>
          <w:p w14:paraId="45144A91" w14:textId="77777777" w:rsidR="00B90499" w:rsidRDefault="00B90499" w:rsidP="007C5B0B">
            <w:pPr>
              <w:spacing w:before="0"/>
              <w:jc w:val="center"/>
              <w:rPr>
                <w:rFonts w:asciiTheme="minorHAnsi" w:hAnsiTheme="minorHAnsi"/>
                <w:b w:val="0"/>
              </w:rPr>
            </w:pPr>
          </w:p>
          <w:p w14:paraId="70F17D96" w14:textId="77777777" w:rsidR="007C5B0B" w:rsidRDefault="007C5B0B" w:rsidP="007C5B0B">
            <w:pPr>
              <w:spacing w:before="0"/>
              <w:jc w:val="center"/>
              <w:rPr>
                <w:rFonts w:asciiTheme="minorHAnsi" w:hAnsiTheme="minorHAnsi"/>
                <w:b w:val="0"/>
              </w:rPr>
            </w:pPr>
          </w:p>
          <w:p w14:paraId="5765C993" w14:textId="77777777" w:rsidR="007C5B0B" w:rsidRDefault="007C5B0B" w:rsidP="007C5B0B">
            <w:pPr>
              <w:spacing w:before="0"/>
              <w:jc w:val="center"/>
              <w:rPr>
                <w:rFonts w:asciiTheme="minorHAnsi" w:hAnsiTheme="minorHAnsi"/>
                <w:b w:val="0"/>
              </w:rPr>
            </w:pPr>
          </w:p>
          <w:p w14:paraId="2C22237F" w14:textId="1DD608A1" w:rsidR="00B90499" w:rsidRPr="007C5B0B" w:rsidRDefault="00B90499" w:rsidP="007C5B0B">
            <w:pPr>
              <w:spacing w:before="0"/>
              <w:jc w:val="center"/>
              <w:rPr>
                <w:rFonts w:asciiTheme="minorHAnsi" w:hAnsiTheme="minorHAnsi"/>
                <w:b w:val="0"/>
                <w:szCs w:val="24"/>
              </w:rPr>
            </w:pPr>
            <w:r>
              <w:rPr>
                <w:rFonts w:asciiTheme="minorHAnsi" w:hAnsiTheme="minorHAnsi"/>
                <w:b w:val="0"/>
              </w:rPr>
              <w:t>____________________________</w:t>
            </w:r>
          </w:p>
        </w:tc>
        <w:tc>
          <w:tcPr>
            <w:tcW w:w="3372" w:type="dxa"/>
          </w:tcPr>
          <w:p w14:paraId="50AC5681" w14:textId="77777777" w:rsidR="00AF63CD" w:rsidRDefault="001C15C7" w:rsidP="007C5B0B">
            <w:pPr>
              <w:spacing w:before="0"/>
              <w:jc w:val="center"/>
              <w:rPr>
                <w:rFonts w:asciiTheme="minorHAnsi" w:hAnsiTheme="minorHAnsi"/>
                <w:b w:val="0"/>
              </w:rPr>
            </w:pPr>
            <w:r>
              <w:rPr>
                <w:rFonts w:asciiTheme="minorHAnsi" w:hAnsiTheme="minorHAnsi"/>
                <w:b w:val="0"/>
              </w:rPr>
              <w:t>Účastník č. 2</w:t>
            </w:r>
            <w:r w:rsidR="00AF63CD" w:rsidRPr="00AF63CD">
              <w:rPr>
                <w:rFonts w:asciiTheme="minorHAnsi" w:hAnsiTheme="minorHAnsi"/>
                <w:b w:val="0"/>
              </w:rPr>
              <w:t>:</w:t>
            </w:r>
          </w:p>
          <w:p w14:paraId="367D765E" w14:textId="77777777" w:rsidR="00B90499" w:rsidRDefault="00B90499" w:rsidP="007C5B0B">
            <w:pPr>
              <w:spacing w:before="0"/>
              <w:jc w:val="center"/>
              <w:rPr>
                <w:rFonts w:asciiTheme="minorHAnsi" w:hAnsiTheme="minorHAnsi"/>
                <w:b w:val="0"/>
              </w:rPr>
            </w:pPr>
          </w:p>
          <w:p w14:paraId="0632B7E3" w14:textId="77777777" w:rsidR="00B90499" w:rsidRDefault="00B90499" w:rsidP="007C5B0B">
            <w:pPr>
              <w:spacing w:before="0"/>
              <w:jc w:val="center"/>
              <w:rPr>
                <w:rFonts w:asciiTheme="minorHAnsi" w:hAnsiTheme="minorHAnsi"/>
                <w:b w:val="0"/>
              </w:rPr>
            </w:pPr>
          </w:p>
          <w:p w14:paraId="76F2F12E" w14:textId="77777777" w:rsidR="007C5B0B" w:rsidRDefault="007C5B0B" w:rsidP="007C5B0B">
            <w:pPr>
              <w:spacing w:before="0"/>
              <w:jc w:val="center"/>
              <w:rPr>
                <w:rFonts w:asciiTheme="minorHAnsi" w:hAnsiTheme="minorHAnsi"/>
                <w:b w:val="0"/>
              </w:rPr>
            </w:pPr>
          </w:p>
          <w:p w14:paraId="611B5750" w14:textId="77777777" w:rsidR="007C5B0B" w:rsidRDefault="007C5B0B" w:rsidP="007C5B0B">
            <w:pPr>
              <w:spacing w:before="0"/>
              <w:jc w:val="center"/>
              <w:rPr>
                <w:rFonts w:asciiTheme="minorHAnsi" w:hAnsiTheme="minorHAnsi"/>
                <w:b w:val="0"/>
              </w:rPr>
            </w:pPr>
          </w:p>
          <w:p w14:paraId="73E71FCA" w14:textId="04BB6F57" w:rsidR="00B90499" w:rsidRPr="007C5B0B" w:rsidRDefault="00B90499" w:rsidP="007C5B0B">
            <w:pPr>
              <w:spacing w:before="0"/>
              <w:jc w:val="center"/>
              <w:rPr>
                <w:rFonts w:asciiTheme="minorHAnsi" w:hAnsiTheme="minorHAnsi"/>
                <w:b w:val="0"/>
                <w:szCs w:val="24"/>
              </w:rPr>
            </w:pPr>
            <w:r>
              <w:rPr>
                <w:rFonts w:asciiTheme="minorHAnsi" w:hAnsiTheme="minorHAnsi"/>
                <w:b w:val="0"/>
              </w:rPr>
              <w:t>____________________________</w:t>
            </w:r>
          </w:p>
        </w:tc>
      </w:tr>
    </w:tbl>
    <w:p w14:paraId="71A84252" w14:textId="77777777" w:rsidR="005E4B83" w:rsidRDefault="005E4B83" w:rsidP="004C1BE9">
      <w:pPr>
        <w:spacing w:before="0" w:line="240" w:lineRule="auto"/>
        <w:rPr>
          <w:rFonts w:asciiTheme="minorHAnsi" w:hAnsiTheme="minorHAnsi"/>
          <w:b w:val="0"/>
          <w:szCs w:val="22"/>
        </w:rPr>
      </w:pPr>
    </w:p>
    <w:sectPr w:rsidR="005E4B83" w:rsidSect="00880C7D">
      <w:footerReference w:type="default" r:id="rId10"/>
      <w:pgSz w:w="11906" w:h="16838"/>
      <w:pgMar w:top="709" w:right="991"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4BCA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731AD" w14:textId="77777777" w:rsidR="00EB26B3" w:rsidRDefault="00EB26B3" w:rsidP="00EC01AB">
      <w:pPr>
        <w:spacing w:before="0" w:line="240" w:lineRule="auto"/>
      </w:pPr>
      <w:r>
        <w:separator/>
      </w:r>
    </w:p>
  </w:endnote>
  <w:endnote w:type="continuationSeparator" w:id="0">
    <w:p w14:paraId="1FFC744A" w14:textId="77777777" w:rsidR="00EB26B3" w:rsidRDefault="00EB26B3"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00039"/>
      <w:docPartObj>
        <w:docPartGallery w:val="Page Numbers (Bottom of Page)"/>
        <w:docPartUnique/>
      </w:docPartObj>
    </w:sdtPr>
    <w:sdtEndPr/>
    <w:sdtContent>
      <w:p w14:paraId="60B997D5" w14:textId="40B7BFC6" w:rsidR="00977DB7" w:rsidRDefault="00977DB7">
        <w:pPr>
          <w:pStyle w:val="Zpat"/>
          <w:jc w:val="right"/>
        </w:pPr>
        <w:r>
          <w:fldChar w:fldCharType="begin"/>
        </w:r>
        <w:r>
          <w:instrText>PAGE   \* MERGEFORMAT</w:instrText>
        </w:r>
        <w:r>
          <w:fldChar w:fldCharType="separate"/>
        </w:r>
        <w:r w:rsidR="0090212E">
          <w:rPr>
            <w:noProof/>
          </w:rPr>
          <w:t>8</w:t>
        </w:r>
        <w:r>
          <w:fldChar w:fldCharType="end"/>
        </w:r>
      </w:p>
    </w:sdtContent>
  </w:sdt>
  <w:p w14:paraId="2197744B" w14:textId="77777777" w:rsidR="00977DB7" w:rsidRDefault="00977D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D5A17" w14:textId="77777777" w:rsidR="00EB26B3" w:rsidRDefault="00EB26B3" w:rsidP="00EC01AB">
      <w:pPr>
        <w:spacing w:before="0" w:line="240" w:lineRule="auto"/>
      </w:pPr>
      <w:r>
        <w:separator/>
      </w:r>
    </w:p>
  </w:footnote>
  <w:footnote w:type="continuationSeparator" w:id="0">
    <w:p w14:paraId="6449B92E" w14:textId="77777777" w:rsidR="00EB26B3" w:rsidRDefault="00EB26B3" w:rsidP="00EC01A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3"/>
  </w:num>
  <w:num w:numId="5">
    <w:abstractNumId w:val="2"/>
  </w:num>
  <w:num w:numId="6">
    <w:abstractNumId w:val="16"/>
  </w:num>
  <w:num w:numId="7">
    <w:abstractNumId w:val="0"/>
  </w:num>
  <w:num w:numId="8">
    <w:abstractNumId w:val="8"/>
  </w:num>
  <w:num w:numId="9">
    <w:abstractNumId w:val="7"/>
  </w:num>
  <w:num w:numId="10">
    <w:abstractNumId w:val="3"/>
  </w:num>
  <w:num w:numId="11">
    <w:abstractNumId w:val="23"/>
  </w:num>
  <w:num w:numId="12">
    <w:abstractNumId w:val="12"/>
  </w:num>
  <w:num w:numId="13">
    <w:abstractNumId w:val="6"/>
  </w:num>
  <w:num w:numId="14">
    <w:abstractNumId w:val="4"/>
  </w:num>
  <w:num w:numId="15">
    <w:abstractNumId w:val="14"/>
  </w:num>
  <w:num w:numId="16">
    <w:abstractNumId w:val="1"/>
  </w:num>
  <w:num w:numId="17">
    <w:abstractNumId w:val="17"/>
  </w:num>
  <w:num w:numId="18">
    <w:abstractNumId w:val="18"/>
  </w:num>
  <w:num w:numId="19">
    <w:abstractNumId w:val="22"/>
  </w:num>
  <w:num w:numId="20">
    <w:abstractNumId w:val="11"/>
  </w:num>
  <w:num w:numId="21">
    <w:abstractNumId w:val="20"/>
  </w:num>
  <w:num w:numId="22">
    <w:abstractNumId w:val="9"/>
  </w:num>
  <w:num w:numId="23">
    <w:abstractNumId w:val="2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A8"/>
    <w:rsid w:val="00000534"/>
    <w:rsid w:val="00002BF2"/>
    <w:rsid w:val="000057AB"/>
    <w:rsid w:val="000112D3"/>
    <w:rsid w:val="00011C1E"/>
    <w:rsid w:val="00016D89"/>
    <w:rsid w:val="0001772A"/>
    <w:rsid w:val="000243A8"/>
    <w:rsid w:val="000262B8"/>
    <w:rsid w:val="00027031"/>
    <w:rsid w:val="00032FFC"/>
    <w:rsid w:val="0003413E"/>
    <w:rsid w:val="000364F7"/>
    <w:rsid w:val="00041EF0"/>
    <w:rsid w:val="000420F1"/>
    <w:rsid w:val="000446F3"/>
    <w:rsid w:val="000469FD"/>
    <w:rsid w:val="000518AE"/>
    <w:rsid w:val="0005461A"/>
    <w:rsid w:val="00054AD7"/>
    <w:rsid w:val="000568A1"/>
    <w:rsid w:val="0006147C"/>
    <w:rsid w:val="0006475E"/>
    <w:rsid w:val="0007168D"/>
    <w:rsid w:val="00071E9B"/>
    <w:rsid w:val="000750A7"/>
    <w:rsid w:val="0008047B"/>
    <w:rsid w:val="00081D28"/>
    <w:rsid w:val="000827DE"/>
    <w:rsid w:val="00082AF9"/>
    <w:rsid w:val="00082FEA"/>
    <w:rsid w:val="0008355E"/>
    <w:rsid w:val="000843B2"/>
    <w:rsid w:val="000846CB"/>
    <w:rsid w:val="000846EA"/>
    <w:rsid w:val="00085F5F"/>
    <w:rsid w:val="0009053A"/>
    <w:rsid w:val="00093D29"/>
    <w:rsid w:val="00096371"/>
    <w:rsid w:val="000A1A00"/>
    <w:rsid w:val="000A3CD7"/>
    <w:rsid w:val="000A572C"/>
    <w:rsid w:val="000B2EE2"/>
    <w:rsid w:val="000C1268"/>
    <w:rsid w:val="000C3D43"/>
    <w:rsid w:val="000C49E4"/>
    <w:rsid w:val="000C7A62"/>
    <w:rsid w:val="000D02AD"/>
    <w:rsid w:val="000D20A9"/>
    <w:rsid w:val="000D4DBF"/>
    <w:rsid w:val="000D53CC"/>
    <w:rsid w:val="000D7961"/>
    <w:rsid w:val="000D7CA7"/>
    <w:rsid w:val="000E028F"/>
    <w:rsid w:val="000E2C53"/>
    <w:rsid w:val="000E3F46"/>
    <w:rsid w:val="000E5EDC"/>
    <w:rsid w:val="000F1E93"/>
    <w:rsid w:val="000F410A"/>
    <w:rsid w:val="000F4BEE"/>
    <w:rsid w:val="000F4E88"/>
    <w:rsid w:val="000F5CC2"/>
    <w:rsid w:val="000F6E5C"/>
    <w:rsid w:val="00103ECC"/>
    <w:rsid w:val="0010409D"/>
    <w:rsid w:val="001064D2"/>
    <w:rsid w:val="00106655"/>
    <w:rsid w:val="001110F8"/>
    <w:rsid w:val="00113649"/>
    <w:rsid w:val="00113822"/>
    <w:rsid w:val="0011636B"/>
    <w:rsid w:val="00116816"/>
    <w:rsid w:val="00121196"/>
    <w:rsid w:val="00121BD1"/>
    <w:rsid w:val="00122914"/>
    <w:rsid w:val="00123AC8"/>
    <w:rsid w:val="00125E7B"/>
    <w:rsid w:val="00127107"/>
    <w:rsid w:val="00127FBC"/>
    <w:rsid w:val="00131C26"/>
    <w:rsid w:val="001368C4"/>
    <w:rsid w:val="00140954"/>
    <w:rsid w:val="00140975"/>
    <w:rsid w:val="00141E89"/>
    <w:rsid w:val="00143FD4"/>
    <w:rsid w:val="001451A9"/>
    <w:rsid w:val="001465F8"/>
    <w:rsid w:val="00147193"/>
    <w:rsid w:val="001502A1"/>
    <w:rsid w:val="00151E17"/>
    <w:rsid w:val="001526A1"/>
    <w:rsid w:val="001530B3"/>
    <w:rsid w:val="00155483"/>
    <w:rsid w:val="00163096"/>
    <w:rsid w:val="00173216"/>
    <w:rsid w:val="001735BB"/>
    <w:rsid w:val="00173E95"/>
    <w:rsid w:val="0018148B"/>
    <w:rsid w:val="00184984"/>
    <w:rsid w:val="0018664C"/>
    <w:rsid w:val="00186780"/>
    <w:rsid w:val="00195434"/>
    <w:rsid w:val="00197495"/>
    <w:rsid w:val="001A0BE5"/>
    <w:rsid w:val="001B11B8"/>
    <w:rsid w:val="001B49BB"/>
    <w:rsid w:val="001B7D05"/>
    <w:rsid w:val="001C0BEC"/>
    <w:rsid w:val="001C15C7"/>
    <w:rsid w:val="001C3775"/>
    <w:rsid w:val="001D1A5D"/>
    <w:rsid w:val="001D24A8"/>
    <w:rsid w:val="001D5741"/>
    <w:rsid w:val="001D6AF6"/>
    <w:rsid w:val="001D7FBC"/>
    <w:rsid w:val="001E0B98"/>
    <w:rsid w:val="001E18CC"/>
    <w:rsid w:val="001E255E"/>
    <w:rsid w:val="001E6E55"/>
    <w:rsid w:val="001E78EE"/>
    <w:rsid w:val="001E7B64"/>
    <w:rsid w:val="001E7DC6"/>
    <w:rsid w:val="001F694A"/>
    <w:rsid w:val="0020364A"/>
    <w:rsid w:val="0020526E"/>
    <w:rsid w:val="00205967"/>
    <w:rsid w:val="00212DAE"/>
    <w:rsid w:val="002135CC"/>
    <w:rsid w:val="00217775"/>
    <w:rsid w:val="0023724E"/>
    <w:rsid w:val="00237987"/>
    <w:rsid w:val="00242A65"/>
    <w:rsid w:val="00244C79"/>
    <w:rsid w:val="00246EA7"/>
    <w:rsid w:val="00253D60"/>
    <w:rsid w:val="00255782"/>
    <w:rsid w:val="002559A9"/>
    <w:rsid w:val="00264A9D"/>
    <w:rsid w:val="0026621B"/>
    <w:rsid w:val="00273127"/>
    <w:rsid w:val="00273EB1"/>
    <w:rsid w:val="00274D5F"/>
    <w:rsid w:val="0027524D"/>
    <w:rsid w:val="00275C20"/>
    <w:rsid w:val="00276506"/>
    <w:rsid w:val="00280171"/>
    <w:rsid w:val="0028194D"/>
    <w:rsid w:val="00282EF5"/>
    <w:rsid w:val="0028469B"/>
    <w:rsid w:val="0029026F"/>
    <w:rsid w:val="002952F6"/>
    <w:rsid w:val="00296B6F"/>
    <w:rsid w:val="002A1F6A"/>
    <w:rsid w:val="002A451A"/>
    <w:rsid w:val="002A47B3"/>
    <w:rsid w:val="002A720D"/>
    <w:rsid w:val="002B58FC"/>
    <w:rsid w:val="002B688C"/>
    <w:rsid w:val="002B722B"/>
    <w:rsid w:val="002B79FC"/>
    <w:rsid w:val="002C06E8"/>
    <w:rsid w:val="002C4462"/>
    <w:rsid w:val="002C5894"/>
    <w:rsid w:val="002C7890"/>
    <w:rsid w:val="002D1C7A"/>
    <w:rsid w:val="002E12BD"/>
    <w:rsid w:val="002E323D"/>
    <w:rsid w:val="002E5690"/>
    <w:rsid w:val="002E6AD9"/>
    <w:rsid w:val="003009C2"/>
    <w:rsid w:val="0030478E"/>
    <w:rsid w:val="00305D5E"/>
    <w:rsid w:val="00307EEE"/>
    <w:rsid w:val="00310E5D"/>
    <w:rsid w:val="0031596E"/>
    <w:rsid w:val="003259B2"/>
    <w:rsid w:val="0032612A"/>
    <w:rsid w:val="0032720E"/>
    <w:rsid w:val="00330B9C"/>
    <w:rsid w:val="003442D1"/>
    <w:rsid w:val="00355902"/>
    <w:rsid w:val="00355CFE"/>
    <w:rsid w:val="0035797E"/>
    <w:rsid w:val="00357F94"/>
    <w:rsid w:val="00362A76"/>
    <w:rsid w:val="00364578"/>
    <w:rsid w:val="003666DE"/>
    <w:rsid w:val="003674C8"/>
    <w:rsid w:val="00371D58"/>
    <w:rsid w:val="00380E1B"/>
    <w:rsid w:val="00385563"/>
    <w:rsid w:val="00386139"/>
    <w:rsid w:val="003869FC"/>
    <w:rsid w:val="00386C6E"/>
    <w:rsid w:val="003913EC"/>
    <w:rsid w:val="00391441"/>
    <w:rsid w:val="00396DA9"/>
    <w:rsid w:val="003A2F96"/>
    <w:rsid w:val="003A465D"/>
    <w:rsid w:val="003A688A"/>
    <w:rsid w:val="003A7C4A"/>
    <w:rsid w:val="003B12B0"/>
    <w:rsid w:val="003B138C"/>
    <w:rsid w:val="003B2C29"/>
    <w:rsid w:val="003B39C2"/>
    <w:rsid w:val="003B7041"/>
    <w:rsid w:val="003B73EB"/>
    <w:rsid w:val="003C7125"/>
    <w:rsid w:val="003E28F4"/>
    <w:rsid w:val="003F21C7"/>
    <w:rsid w:val="003F456A"/>
    <w:rsid w:val="004013E8"/>
    <w:rsid w:val="004022CF"/>
    <w:rsid w:val="00403184"/>
    <w:rsid w:val="00403FD4"/>
    <w:rsid w:val="00405CDF"/>
    <w:rsid w:val="004125B7"/>
    <w:rsid w:val="0041383C"/>
    <w:rsid w:val="00414476"/>
    <w:rsid w:val="0041552C"/>
    <w:rsid w:val="00416435"/>
    <w:rsid w:val="00416902"/>
    <w:rsid w:val="00421143"/>
    <w:rsid w:val="00421AAE"/>
    <w:rsid w:val="00425FBE"/>
    <w:rsid w:val="00433124"/>
    <w:rsid w:val="004338FD"/>
    <w:rsid w:val="0043447A"/>
    <w:rsid w:val="00434718"/>
    <w:rsid w:val="00434E1C"/>
    <w:rsid w:val="00435627"/>
    <w:rsid w:val="00441F3A"/>
    <w:rsid w:val="0044391F"/>
    <w:rsid w:val="0045238C"/>
    <w:rsid w:val="00453BDE"/>
    <w:rsid w:val="00460163"/>
    <w:rsid w:val="004636F7"/>
    <w:rsid w:val="00464A42"/>
    <w:rsid w:val="00465EF2"/>
    <w:rsid w:val="00466A8D"/>
    <w:rsid w:val="004716EF"/>
    <w:rsid w:val="00474ECC"/>
    <w:rsid w:val="0047594C"/>
    <w:rsid w:val="00475D44"/>
    <w:rsid w:val="004808C4"/>
    <w:rsid w:val="00482633"/>
    <w:rsid w:val="004827B2"/>
    <w:rsid w:val="0048468D"/>
    <w:rsid w:val="00485052"/>
    <w:rsid w:val="004874F1"/>
    <w:rsid w:val="004878AD"/>
    <w:rsid w:val="00487DF4"/>
    <w:rsid w:val="00490178"/>
    <w:rsid w:val="00491FDD"/>
    <w:rsid w:val="00495997"/>
    <w:rsid w:val="00497779"/>
    <w:rsid w:val="004A32D1"/>
    <w:rsid w:val="004A44C1"/>
    <w:rsid w:val="004B16DE"/>
    <w:rsid w:val="004B7474"/>
    <w:rsid w:val="004B7EF6"/>
    <w:rsid w:val="004C0F78"/>
    <w:rsid w:val="004C126D"/>
    <w:rsid w:val="004C1BE9"/>
    <w:rsid w:val="004C527A"/>
    <w:rsid w:val="004C7486"/>
    <w:rsid w:val="004D0023"/>
    <w:rsid w:val="004D39F2"/>
    <w:rsid w:val="004D41BC"/>
    <w:rsid w:val="004D799B"/>
    <w:rsid w:val="004E446D"/>
    <w:rsid w:val="00501520"/>
    <w:rsid w:val="00512708"/>
    <w:rsid w:val="0051451C"/>
    <w:rsid w:val="00517B6A"/>
    <w:rsid w:val="00520EDC"/>
    <w:rsid w:val="00521239"/>
    <w:rsid w:val="00522115"/>
    <w:rsid w:val="00522B85"/>
    <w:rsid w:val="005254AA"/>
    <w:rsid w:val="00532FB8"/>
    <w:rsid w:val="00534A11"/>
    <w:rsid w:val="00537AAC"/>
    <w:rsid w:val="005406B2"/>
    <w:rsid w:val="00541DA7"/>
    <w:rsid w:val="005463F8"/>
    <w:rsid w:val="00546F03"/>
    <w:rsid w:val="00550558"/>
    <w:rsid w:val="0055108C"/>
    <w:rsid w:val="00556468"/>
    <w:rsid w:val="00557849"/>
    <w:rsid w:val="00560EB0"/>
    <w:rsid w:val="0057267E"/>
    <w:rsid w:val="00572A51"/>
    <w:rsid w:val="00575630"/>
    <w:rsid w:val="005815B8"/>
    <w:rsid w:val="005836AB"/>
    <w:rsid w:val="005867D2"/>
    <w:rsid w:val="00590699"/>
    <w:rsid w:val="00593658"/>
    <w:rsid w:val="005938F3"/>
    <w:rsid w:val="005940FB"/>
    <w:rsid w:val="0059589C"/>
    <w:rsid w:val="00595AA3"/>
    <w:rsid w:val="0059618F"/>
    <w:rsid w:val="005A2A8B"/>
    <w:rsid w:val="005B274F"/>
    <w:rsid w:val="005B545C"/>
    <w:rsid w:val="005C216B"/>
    <w:rsid w:val="005C3FD7"/>
    <w:rsid w:val="005C5575"/>
    <w:rsid w:val="005C6285"/>
    <w:rsid w:val="005D4046"/>
    <w:rsid w:val="005D4485"/>
    <w:rsid w:val="005D51B9"/>
    <w:rsid w:val="005E4B83"/>
    <w:rsid w:val="005E68B1"/>
    <w:rsid w:val="005F0887"/>
    <w:rsid w:val="005F3A81"/>
    <w:rsid w:val="005F4141"/>
    <w:rsid w:val="005F58A5"/>
    <w:rsid w:val="005F6299"/>
    <w:rsid w:val="005F79C5"/>
    <w:rsid w:val="00601F45"/>
    <w:rsid w:val="00605B0C"/>
    <w:rsid w:val="0060664C"/>
    <w:rsid w:val="00607065"/>
    <w:rsid w:val="00610A86"/>
    <w:rsid w:val="00611502"/>
    <w:rsid w:val="006135C9"/>
    <w:rsid w:val="006145DF"/>
    <w:rsid w:val="006157DA"/>
    <w:rsid w:val="00617A89"/>
    <w:rsid w:val="00620D2D"/>
    <w:rsid w:val="006259A9"/>
    <w:rsid w:val="006267DA"/>
    <w:rsid w:val="0062733D"/>
    <w:rsid w:val="00630AEB"/>
    <w:rsid w:val="00634C04"/>
    <w:rsid w:val="00635D9E"/>
    <w:rsid w:val="00635DC7"/>
    <w:rsid w:val="00636043"/>
    <w:rsid w:val="006361B5"/>
    <w:rsid w:val="00636E0F"/>
    <w:rsid w:val="006413C9"/>
    <w:rsid w:val="00644198"/>
    <w:rsid w:val="00645BB4"/>
    <w:rsid w:val="006511A8"/>
    <w:rsid w:val="00651B71"/>
    <w:rsid w:val="006669C6"/>
    <w:rsid w:val="0067073F"/>
    <w:rsid w:val="006718F7"/>
    <w:rsid w:val="006731F5"/>
    <w:rsid w:val="006763F7"/>
    <w:rsid w:val="00680075"/>
    <w:rsid w:val="00681D0D"/>
    <w:rsid w:val="00681DB9"/>
    <w:rsid w:val="006925A7"/>
    <w:rsid w:val="006927C5"/>
    <w:rsid w:val="006967C0"/>
    <w:rsid w:val="006A1037"/>
    <w:rsid w:val="006A11FE"/>
    <w:rsid w:val="006A1C28"/>
    <w:rsid w:val="006A478E"/>
    <w:rsid w:val="006A65DF"/>
    <w:rsid w:val="006B0603"/>
    <w:rsid w:val="006B3C67"/>
    <w:rsid w:val="006C1B19"/>
    <w:rsid w:val="006C3886"/>
    <w:rsid w:val="006C5B64"/>
    <w:rsid w:val="006D7F86"/>
    <w:rsid w:val="006E0136"/>
    <w:rsid w:val="006E4C54"/>
    <w:rsid w:val="006F1679"/>
    <w:rsid w:val="006F299F"/>
    <w:rsid w:val="006F50DE"/>
    <w:rsid w:val="00701789"/>
    <w:rsid w:val="0070501A"/>
    <w:rsid w:val="007054F8"/>
    <w:rsid w:val="0071614B"/>
    <w:rsid w:val="0071715D"/>
    <w:rsid w:val="0072390B"/>
    <w:rsid w:val="007268E3"/>
    <w:rsid w:val="007300F2"/>
    <w:rsid w:val="00733E7C"/>
    <w:rsid w:val="00735974"/>
    <w:rsid w:val="00745304"/>
    <w:rsid w:val="0075573D"/>
    <w:rsid w:val="00756F09"/>
    <w:rsid w:val="00757E7E"/>
    <w:rsid w:val="00763E52"/>
    <w:rsid w:val="00764719"/>
    <w:rsid w:val="00791D03"/>
    <w:rsid w:val="00792102"/>
    <w:rsid w:val="0079274A"/>
    <w:rsid w:val="00792B19"/>
    <w:rsid w:val="00794AF8"/>
    <w:rsid w:val="00795FEB"/>
    <w:rsid w:val="007978DE"/>
    <w:rsid w:val="007A5E44"/>
    <w:rsid w:val="007A6F05"/>
    <w:rsid w:val="007C17EC"/>
    <w:rsid w:val="007C567F"/>
    <w:rsid w:val="007C5B0B"/>
    <w:rsid w:val="007D5B6E"/>
    <w:rsid w:val="007D64BF"/>
    <w:rsid w:val="007E1BDE"/>
    <w:rsid w:val="007E23E3"/>
    <w:rsid w:val="007E381D"/>
    <w:rsid w:val="007E43A9"/>
    <w:rsid w:val="007F47C3"/>
    <w:rsid w:val="008010A3"/>
    <w:rsid w:val="00801CF9"/>
    <w:rsid w:val="00803329"/>
    <w:rsid w:val="00810BAF"/>
    <w:rsid w:val="00815295"/>
    <w:rsid w:val="008231EB"/>
    <w:rsid w:val="008232F6"/>
    <w:rsid w:val="008271D6"/>
    <w:rsid w:val="008277B0"/>
    <w:rsid w:val="00827C8A"/>
    <w:rsid w:val="00830BE5"/>
    <w:rsid w:val="008367F6"/>
    <w:rsid w:val="00841F75"/>
    <w:rsid w:val="00846106"/>
    <w:rsid w:val="008466B5"/>
    <w:rsid w:val="008477D4"/>
    <w:rsid w:val="008479BC"/>
    <w:rsid w:val="00854188"/>
    <w:rsid w:val="008569BE"/>
    <w:rsid w:val="00862AAE"/>
    <w:rsid w:val="008632C3"/>
    <w:rsid w:val="00864015"/>
    <w:rsid w:val="008669FF"/>
    <w:rsid w:val="00866E7D"/>
    <w:rsid w:val="0087204E"/>
    <w:rsid w:val="00874182"/>
    <w:rsid w:val="00876AF1"/>
    <w:rsid w:val="008778BB"/>
    <w:rsid w:val="00880765"/>
    <w:rsid w:val="00880C7D"/>
    <w:rsid w:val="00883B4F"/>
    <w:rsid w:val="00884984"/>
    <w:rsid w:val="00890891"/>
    <w:rsid w:val="00891768"/>
    <w:rsid w:val="00892731"/>
    <w:rsid w:val="008A1352"/>
    <w:rsid w:val="008A4115"/>
    <w:rsid w:val="008A529E"/>
    <w:rsid w:val="008A700B"/>
    <w:rsid w:val="008B1240"/>
    <w:rsid w:val="008B7500"/>
    <w:rsid w:val="008B7921"/>
    <w:rsid w:val="008C10D4"/>
    <w:rsid w:val="008C2AD4"/>
    <w:rsid w:val="008D30E4"/>
    <w:rsid w:val="008D51B0"/>
    <w:rsid w:val="008D5F70"/>
    <w:rsid w:val="008D68E7"/>
    <w:rsid w:val="00900F76"/>
    <w:rsid w:val="00901119"/>
    <w:rsid w:val="0090212E"/>
    <w:rsid w:val="0090230D"/>
    <w:rsid w:val="00913D80"/>
    <w:rsid w:val="00913E3D"/>
    <w:rsid w:val="00914CB3"/>
    <w:rsid w:val="009177C5"/>
    <w:rsid w:val="009250CF"/>
    <w:rsid w:val="00926205"/>
    <w:rsid w:val="0092753C"/>
    <w:rsid w:val="00936DDB"/>
    <w:rsid w:val="009446F6"/>
    <w:rsid w:val="00945070"/>
    <w:rsid w:val="00946F57"/>
    <w:rsid w:val="009515E7"/>
    <w:rsid w:val="00960D06"/>
    <w:rsid w:val="00960FA3"/>
    <w:rsid w:val="00961151"/>
    <w:rsid w:val="00964A37"/>
    <w:rsid w:val="009662F5"/>
    <w:rsid w:val="00967157"/>
    <w:rsid w:val="00967213"/>
    <w:rsid w:val="00977DB7"/>
    <w:rsid w:val="0098123D"/>
    <w:rsid w:val="00987D66"/>
    <w:rsid w:val="00991C12"/>
    <w:rsid w:val="00995A45"/>
    <w:rsid w:val="00997E36"/>
    <w:rsid w:val="009A0847"/>
    <w:rsid w:val="009A5154"/>
    <w:rsid w:val="009A5F25"/>
    <w:rsid w:val="009A7B14"/>
    <w:rsid w:val="009B63F4"/>
    <w:rsid w:val="009B7732"/>
    <w:rsid w:val="009C06EB"/>
    <w:rsid w:val="009C0B2F"/>
    <w:rsid w:val="009C150D"/>
    <w:rsid w:val="009C213E"/>
    <w:rsid w:val="009C454C"/>
    <w:rsid w:val="009C46F3"/>
    <w:rsid w:val="009C782E"/>
    <w:rsid w:val="009D07BA"/>
    <w:rsid w:val="009D3383"/>
    <w:rsid w:val="009D4A19"/>
    <w:rsid w:val="009D5118"/>
    <w:rsid w:val="009D7189"/>
    <w:rsid w:val="009E1A4E"/>
    <w:rsid w:val="009E34EB"/>
    <w:rsid w:val="009E3EBB"/>
    <w:rsid w:val="009E58B8"/>
    <w:rsid w:val="009E58C4"/>
    <w:rsid w:val="009E7594"/>
    <w:rsid w:val="009F124A"/>
    <w:rsid w:val="009F131D"/>
    <w:rsid w:val="009F197B"/>
    <w:rsid w:val="009F2432"/>
    <w:rsid w:val="009F5B83"/>
    <w:rsid w:val="009F69BB"/>
    <w:rsid w:val="00A00B68"/>
    <w:rsid w:val="00A02388"/>
    <w:rsid w:val="00A02F6F"/>
    <w:rsid w:val="00A06917"/>
    <w:rsid w:val="00A1011A"/>
    <w:rsid w:val="00A112B8"/>
    <w:rsid w:val="00A12ABD"/>
    <w:rsid w:val="00A12E94"/>
    <w:rsid w:val="00A161CC"/>
    <w:rsid w:val="00A20396"/>
    <w:rsid w:val="00A40492"/>
    <w:rsid w:val="00A40C30"/>
    <w:rsid w:val="00A4108A"/>
    <w:rsid w:val="00A41535"/>
    <w:rsid w:val="00A4443C"/>
    <w:rsid w:val="00A4561E"/>
    <w:rsid w:val="00A460EE"/>
    <w:rsid w:val="00A469AE"/>
    <w:rsid w:val="00A505C5"/>
    <w:rsid w:val="00A50CF1"/>
    <w:rsid w:val="00A52830"/>
    <w:rsid w:val="00A6198D"/>
    <w:rsid w:val="00A639F4"/>
    <w:rsid w:val="00A64A66"/>
    <w:rsid w:val="00A703A6"/>
    <w:rsid w:val="00A81896"/>
    <w:rsid w:val="00A8693C"/>
    <w:rsid w:val="00A8721D"/>
    <w:rsid w:val="00A94004"/>
    <w:rsid w:val="00A97F36"/>
    <w:rsid w:val="00AA5EE3"/>
    <w:rsid w:val="00AB08DE"/>
    <w:rsid w:val="00AB254C"/>
    <w:rsid w:val="00AB45EB"/>
    <w:rsid w:val="00AB5915"/>
    <w:rsid w:val="00AC36C3"/>
    <w:rsid w:val="00AD017D"/>
    <w:rsid w:val="00AE2D30"/>
    <w:rsid w:val="00AE38EF"/>
    <w:rsid w:val="00AE698A"/>
    <w:rsid w:val="00AF3B59"/>
    <w:rsid w:val="00AF63CD"/>
    <w:rsid w:val="00B0439B"/>
    <w:rsid w:val="00B048BB"/>
    <w:rsid w:val="00B06CC8"/>
    <w:rsid w:val="00B11AEE"/>
    <w:rsid w:val="00B16D90"/>
    <w:rsid w:val="00B176D0"/>
    <w:rsid w:val="00B204B1"/>
    <w:rsid w:val="00B24A8B"/>
    <w:rsid w:val="00B31B29"/>
    <w:rsid w:val="00B33C8E"/>
    <w:rsid w:val="00B3569D"/>
    <w:rsid w:val="00B40F71"/>
    <w:rsid w:val="00B41E1F"/>
    <w:rsid w:val="00B42B4C"/>
    <w:rsid w:val="00B466CA"/>
    <w:rsid w:val="00B47365"/>
    <w:rsid w:val="00B52E5C"/>
    <w:rsid w:val="00B55578"/>
    <w:rsid w:val="00B56E2B"/>
    <w:rsid w:val="00B62C59"/>
    <w:rsid w:val="00B62CE6"/>
    <w:rsid w:val="00B64342"/>
    <w:rsid w:val="00B705BB"/>
    <w:rsid w:val="00B705F1"/>
    <w:rsid w:val="00B747F0"/>
    <w:rsid w:val="00B75321"/>
    <w:rsid w:val="00B762AE"/>
    <w:rsid w:val="00B762D2"/>
    <w:rsid w:val="00B828B6"/>
    <w:rsid w:val="00B849B8"/>
    <w:rsid w:val="00B90499"/>
    <w:rsid w:val="00B94AFF"/>
    <w:rsid w:val="00BA0CBA"/>
    <w:rsid w:val="00BA1162"/>
    <w:rsid w:val="00BA2C1C"/>
    <w:rsid w:val="00BA38A3"/>
    <w:rsid w:val="00BA3FC5"/>
    <w:rsid w:val="00BB6C3A"/>
    <w:rsid w:val="00BB7ADB"/>
    <w:rsid w:val="00BC604D"/>
    <w:rsid w:val="00BC7D55"/>
    <w:rsid w:val="00BD4185"/>
    <w:rsid w:val="00BD4B62"/>
    <w:rsid w:val="00BE0BB7"/>
    <w:rsid w:val="00BE4A6B"/>
    <w:rsid w:val="00BF146D"/>
    <w:rsid w:val="00C03483"/>
    <w:rsid w:val="00C04582"/>
    <w:rsid w:val="00C05BED"/>
    <w:rsid w:val="00C210B1"/>
    <w:rsid w:val="00C2275C"/>
    <w:rsid w:val="00C329C0"/>
    <w:rsid w:val="00C40814"/>
    <w:rsid w:val="00C4618E"/>
    <w:rsid w:val="00C47EE3"/>
    <w:rsid w:val="00C554D0"/>
    <w:rsid w:val="00C57CA3"/>
    <w:rsid w:val="00C626B2"/>
    <w:rsid w:val="00C63DA6"/>
    <w:rsid w:val="00C65191"/>
    <w:rsid w:val="00C74EA6"/>
    <w:rsid w:val="00C80C42"/>
    <w:rsid w:val="00C80FB8"/>
    <w:rsid w:val="00C83061"/>
    <w:rsid w:val="00C96375"/>
    <w:rsid w:val="00CA32BF"/>
    <w:rsid w:val="00CA390C"/>
    <w:rsid w:val="00CA424C"/>
    <w:rsid w:val="00CA5DD9"/>
    <w:rsid w:val="00CB1C14"/>
    <w:rsid w:val="00CB3716"/>
    <w:rsid w:val="00CB3AB1"/>
    <w:rsid w:val="00CB6B5D"/>
    <w:rsid w:val="00CC2A36"/>
    <w:rsid w:val="00CC318F"/>
    <w:rsid w:val="00CC6F11"/>
    <w:rsid w:val="00CD72B9"/>
    <w:rsid w:val="00CE5F0D"/>
    <w:rsid w:val="00CF1013"/>
    <w:rsid w:val="00D0445E"/>
    <w:rsid w:val="00D07029"/>
    <w:rsid w:val="00D11070"/>
    <w:rsid w:val="00D112AB"/>
    <w:rsid w:val="00D122D3"/>
    <w:rsid w:val="00D17321"/>
    <w:rsid w:val="00D1761A"/>
    <w:rsid w:val="00D207FB"/>
    <w:rsid w:val="00D24B52"/>
    <w:rsid w:val="00D311D1"/>
    <w:rsid w:val="00D32F8A"/>
    <w:rsid w:val="00D4055B"/>
    <w:rsid w:val="00D41FAF"/>
    <w:rsid w:val="00D4404F"/>
    <w:rsid w:val="00D50C5C"/>
    <w:rsid w:val="00D50D95"/>
    <w:rsid w:val="00D53330"/>
    <w:rsid w:val="00D575C5"/>
    <w:rsid w:val="00D60643"/>
    <w:rsid w:val="00D6155F"/>
    <w:rsid w:val="00D63B61"/>
    <w:rsid w:val="00D6472F"/>
    <w:rsid w:val="00D66B3E"/>
    <w:rsid w:val="00D66E09"/>
    <w:rsid w:val="00D70D7A"/>
    <w:rsid w:val="00D738CF"/>
    <w:rsid w:val="00D80A51"/>
    <w:rsid w:val="00D851E0"/>
    <w:rsid w:val="00D85452"/>
    <w:rsid w:val="00D87933"/>
    <w:rsid w:val="00D95443"/>
    <w:rsid w:val="00D97689"/>
    <w:rsid w:val="00DA06D2"/>
    <w:rsid w:val="00DA18F8"/>
    <w:rsid w:val="00DA6BC7"/>
    <w:rsid w:val="00DB1B3F"/>
    <w:rsid w:val="00DB4594"/>
    <w:rsid w:val="00DC30A2"/>
    <w:rsid w:val="00DC7ABC"/>
    <w:rsid w:val="00DD7ACF"/>
    <w:rsid w:val="00DE157F"/>
    <w:rsid w:val="00DE4EFC"/>
    <w:rsid w:val="00DE5B10"/>
    <w:rsid w:val="00DE7C6B"/>
    <w:rsid w:val="00DF25FE"/>
    <w:rsid w:val="00DF2A57"/>
    <w:rsid w:val="00E04AB1"/>
    <w:rsid w:val="00E07D99"/>
    <w:rsid w:val="00E11466"/>
    <w:rsid w:val="00E11FA2"/>
    <w:rsid w:val="00E12255"/>
    <w:rsid w:val="00E2021E"/>
    <w:rsid w:val="00E20DDB"/>
    <w:rsid w:val="00E24388"/>
    <w:rsid w:val="00E247B1"/>
    <w:rsid w:val="00E26F4B"/>
    <w:rsid w:val="00E352DB"/>
    <w:rsid w:val="00E43BBE"/>
    <w:rsid w:val="00E45590"/>
    <w:rsid w:val="00E5247A"/>
    <w:rsid w:val="00E52DC5"/>
    <w:rsid w:val="00E52FA1"/>
    <w:rsid w:val="00E605FD"/>
    <w:rsid w:val="00E62B5D"/>
    <w:rsid w:val="00E642A2"/>
    <w:rsid w:val="00E70797"/>
    <w:rsid w:val="00E71CB1"/>
    <w:rsid w:val="00E779AA"/>
    <w:rsid w:val="00E77C6D"/>
    <w:rsid w:val="00E8088F"/>
    <w:rsid w:val="00E80A4A"/>
    <w:rsid w:val="00E85BDE"/>
    <w:rsid w:val="00E872A3"/>
    <w:rsid w:val="00E87A48"/>
    <w:rsid w:val="00E911D0"/>
    <w:rsid w:val="00E93CC4"/>
    <w:rsid w:val="00EA04EC"/>
    <w:rsid w:val="00EA0D50"/>
    <w:rsid w:val="00EA1A1E"/>
    <w:rsid w:val="00EA3005"/>
    <w:rsid w:val="00EB061C"/>
    <w:rsid w:val="00EB26B3"/>
    <w:rsid w:val="00EB2E64"/>
    <w:rsid w:val="00EB3BC8"/>
    <w:rsid w:val="00EB7693"/>
    <w:rsid w:val="00EC01AB"/>
    <w:rsid w:val="00EC025F"/>
    <w:rsid w:val="00EC64D0"/>
    <w:rsid w:val="00EE54CA"/>
    <w:rsid w:val="00EF5A03"/>
    <w:rsid w:val="00F02057"/>
    <w:rsid w:val="00F0261F"/>
    <w:rsid w:val="00F05A71"/>
    <w:rsid w:val="00F11651"/>
    <w:rsid w:val="00F1595C"/>
    <w:rsid w:val="00F273EE"/>
    <w:rsid w:val="00F32ACD"/>
    <w:rsid w:val="00F434E4"/>
    <w:rsid w:val="00F44D1A"/>
    <w:rsid w:val="00F4625F"/>
    <w:rsid w:val="00F50D5B"/>
    <w:rsid w:val="00F519DB"/>
    <w:rsid w:val="00F5480B"/>
    <w:rsid w:val="00F557CF"/>
    <w:rsid w:val="00F56640"/>
    <w:rsid w:val="00F62FE8"/>
    <w:rsid w:val="00F6530A"/>
    <w:rsid w:val="00F67F07"/>
    <w:rsid w:val="00F704A7"/>
    <w:rsid w:val="00F72070"/>
    <w:rsid w:val="00F72D40"/>
    <w:rsid w:val="00F740DC"/>
    <w:rsid w:val="00F75006"/>
    <w:rsid w:val="00F76B79"/>
    <w:rsid w:val="00F801F9"/>
    <w:rsid w:val="00F86DEF"/>
    <w:rsid w:val="00F91991"/>
    <w:rsid w:val="00F943D7"/>
    <w:rsid w:val="00F94A81"/>
    <w:rsid w:val="00F96E1C"/>
    <w:rsid w:val="00F974D9"/>
    <w:rsid w:val="00FA074F"/>
    <w:rsid w:val="00FA1133"/>
    <w:rsid w:val="00FA19B1"/>
    <w:rsid w:val="00FA206D"/>
    <w:rsid w:val="00FA360B"/>
    <w:rsid w:val="00FB2B4C"/>
    <w:rsid w:val="00FB3B05"/>
    <w:rsid w:val="00FB45DE"/>
    <w:rsid w:val="00FB6D8E"/>
    <w:rsid w:val="00FC1509"/>
    <w:rsid w:val="00FC538C"/>
    <w:rsid w:val="00FC69CC"/>
    <w:rsid w:val="00FC6C84"/>
    <w:rsid w:val="00FD128A"/>
    <w:rsid w:val="00FD1587"/>
    <w:rsid w:val="00FD2302"/>
    <w:rsid w:val="00FD2F42"/>
    <w:rsid w:val="00FD61C5"/>
    <w:rsid w:val="00FE0869"/>
    <w:rsid w:val="00FE1768"/>
    <w:rsid w:val="00FE5448"/>
    <w:rsid w:val="00FE65DE"/>
    <w:rsid w:val="00FF2C25"/>
    <w:rsid w:val="00F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414476"/>
    <w:pPr>
      <w:widowControl/>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jc w:val="left"/>
    </w:pPr>
    <w:rPr>
      <w:rFonts w:ascii="Courier New" w:eastAsia="Times New Roman" w:hAnsi="Courier New" w:cs="Courier New"/>
      <w:b w:val="0"/>
      <w:bCs w:val="0"/>
      <w:color w:val="000000"/>
      <w:kern w:val="0"/>
      <w:sz w:val="20"/>
      <w:szCs w:val="20"/>
      <w:lang w:eastAsia="cs-CZ"/>
    </w:rPr>
  </w:style>
  <w:style w:type="character" w:customStyle="1" w:styleId="FormtovanvHTMLChar">
    <w:name w:val="Formátovaný v HTML Char"/>
    <w:basedOn w:val="Standardnpsmoodstavce"/>
    <w:link w:val="FormtovanvHTML"/>
    <w:rsid w:val="00414476"/>
    <w:rPr>
      <w:rFonts w:ascii="Courier New" w:eastAsia="Times New Roman" w:hAnsi="Courier New" w:cs="Courier New"/>
      <w:color w:val="000000"/>
      <w:sz w:val="20"/>
      <w:szCs w:val="20"/>
      <w:lang w:eastAsia="cs-CZ"/>
    </w:rPr>
  </w:style>
  <w:style w:type="character" w:customStyle="1" w:styleId="datalabel">
    <w:name w:val="datalabel"/>
    <w:basedOn w:val="Standardnpsmoodstavce"/>
    <w:rsid w:val="00414476"/>
  </w:style>
  <w:style w:type="paragraph" w:styleId="Revize">
    <w:name w:val="Revision"/>
    <w:hidden/>
    <w:uiPriority w:val="99"/>
    <w:semiHidden/>
    <w:rsid w:val="003B39C2"/>
    <w:pPr>
      <w:spacing w:after="0" w:line="240" w:lineRule="auto"/>
    </w:pPr>
    <w:rPr>
      <w:rFonts w:ascii="Times New Roman" w:eastAsia="Lucida Sans Unicode" w:hAnsi="Times New Roman" w:cs="Times New Roman"/>
      <w:b/>
      <w:bCs/>
      <w:kern w:val="1"/>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414476"/>
    <w:pPr>
      <w:widowControl/>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jc w:val="left"/>
    </w:pPr>
    <w:rPr>
      <w:rFonts w:ascii="Courier New" w:eastAsia="Times New Roman" w:hAnsi="Courier New" w:cs="Courier New"/>
      <w:b w:val="0"/>
      <w:bCs w:val="0"/>
      <w:color w:val="000000"/>
      <w:kern w:val="0"/>
      <w:sz w:val="20"/>
      <w:szCs w:val="20"/>
      <w:lang w:eastAsia="cs-CZ"/>
    </w:rPr>
  </w:style>
  <w:style w:type="character" w:customStyle="1" w:styleId="FormtovanvHTMLChar">
    <w:name w:val="Formátovaný v HTML Char"/>
    <w:basedOn w:val="Standardnpsmoodstavce"/>
    <w:link w:val="FormtovanvHTML"/>
    <w:rsid w:val="00414476"/>
    <w:rPr>
      <w:rFonts w:ascii="Courier New" w:eastAsia="Times New Roman" w:hAnsi="Courier New" w:cs="Courier New"/>
      <w:color w:val="000000"/>
      <w:sz w:val="20"/>
      <w:szCs w:val="20"/>
      <w:lang w:eastAsia="cs-CZ"/>
    </w:rPr>
  </w:style>
  <w:style w:type="character" w:customStyle="1" w:styleId="datalabel">
    <w:name w:val="datalabel"/>
    <w:basedOn w:val="Standardnpsmoodstavce"/>
    <w:rsid w:val="00414476"/>
  </w:style>
  <w:style w:type="paragraph" w:styleId="Revize">
    <w:name w:val="Revision"/>
    <w:hidden/>
    <w:uiPriority w:val="99"/>
    <w:semiHidden/>
    <w:rsid w:val="003B39C2"/>
    <w:pPr>
      <w:spacing w:after="0" w:line="240" w:lineRule="auto"/>
    </w:pPr>
    <w:rPr>
      <w:rFonts w:ascii="Times New Roman" w:eastAsia="Lucida Sans Unicode" w:hAnsi="Times New Roman" w:cs="Times New Roman"/>
      <w:b/>
      <w:bCs/>
      <w:kern w:val="1"/>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868">
      <w:bodyDiv w:val="1"/>
      <w:marLeft w:val="0"/>
      <w:marRight w:val="0"/>
      <w:marTop w:val="0"/>
      <w:marBottom w:val="0"/>
      <w:divBdr>
        <w:top w:val="none" w:sz="0" w:space="0" w:color="auto"/>
        <w:left w:val="none" w:sz="0" w:space="0" w:color="auto"/>
        <w:bottom w:val="none" w:sz="0" w:space="0" w:color="auto"/>
        <w:right w:val="none" w:sz="0" w:space="0" w:color="auto"/>
      </w:divBdr>
    </w:div>
    <w:div w:id="161429663">
      <w:bodyDiv w:val="1"/>
      <w:marLeft w:val="0"/>
      <w:marRight w:val="0"/>
      <w:marTop w:val="0"/>
      <w:marBottom w:val="0"/>
      <w:divBdr>
        <w:top w:val="none" w:sz="0" w:space="0" w:color="auto"/>
        <w:left w:val="none" w:sz="0" w:space="0" w:color="auto"/>
        <w:bottom w:val="none" w:sz="0" w:space="0" w:color="auto"/>
        <w:right w:val="none" w:sz="0" w:space="0" w:color="auto"/>
      </w:divBdr>
    </w:div>
    <w:div w:id="174267057">
      <w:bodyDiv w:val="1"/>
      <w:marLeft w:val="0"/>
      <w:marRight w:val="0"/>
      <w:marTop w:val="0"/>
      <w:marBottom w:val="0"/>
      <w:divBdr>
        <w:top w:val="none" w:sz="0" w:space="0" w:color="auto"/>
        <w:left w:val="none" w:sz="0" w:space="0" w:color="auto"/>
        <w:bottom w:val="none" w:sz="0" w:space="0" w:color="auto"/>
        <w:right w:val="none" w:sz="0" w:space="0" w:color="auto"/>
      </w:divBdr>
    </w:div>
    <w:div w:id="249972885">
      <w:bodyDiv w:val="1"/>
      <w:marLeft w:val="0"/>
      <w:marRight w:val="0"/>
      <w:marTop w:val="0"/>
      <w:marBottom w:val="0"/>
      <w:divBdr>
        <w:top w:val="none" w:sz="0" w:space="0" w:color="auto"/>
        <w:left w:val="none" w:sz="0" w:space="0" w:color="auto"/>
        <w:bottom w:val="none" w:sz="0" w:space="0" w:color="auto"/>
        <w:right w:val="none" w:sz="0" w:space="0" w:color="auto"/>
      </w:divBdr>
    </w:div>
    <w:div w:id="308824708">
      <w:bodyDiv w:val="1"/>
      <w:marLeft w:val="0"/>
      <w:marRight w:val="0"/>
      <w:marTop w:val="0"/>
      <w:marBottom w:val="0"/>
      <w:divBdr>
        <w:top w:val="none" w:sz="0" w:space="0" w:color="auto"/>
        <w:left w:val="none" w:sz="0" w:space="0" w:color="auto"/>
        <w:bottom w:val="none" w:sz="0" w:space="0" w:color="auto"/>
        <w:right w:val="none" w:sz="0" w:space="0" w:color="auto"/>
      </w:divBdr>
    </w:div>
    <w:div w:id="312877648">
      <w:bodyDiv w:val="1"/>
      <w:marLeft w:val="0"/>
      <w:marRight w:val="0"/>
      <w:marTop w:val="0"/>
      <w:marBottom w:val="0"/>
      <w:divBdr>
        <w:top w:val="none" w:sz="0" w:space="0" w:color="auto"/>
        <w:left w:val="none" w:sz="0" w:space="0" w:color="auto"/>
        <w:bottom w:val="none" w:sz="0" w:space="0" w:color="auto"/>
        <w:right w:val="none" w:sz="0" w:space="0" w:color="auto"/>
      </w:divBdr>
    </w:div>
    <w:div w:id="342826677">
      <w:bodyDiv w:val="1"/>
      <w:marLeft w:val="0"/>
      <w:marRight w:val="0"/>
      <w:marTop w:val="0"/>
      <w:marBottom w:val="0"/>
      <w:divBdr>
        <w:top w:val="none" w:sz="0" w:space="0" w:color="auto"/>
        <w:left w:val="none" w:sz="0" w:space="0" w:color="auto"/>
        <w:bottom w:val="none" w:sz="0" w:space="0" w:color="auto"/>
        <w:right w:val="none" w:sz="0" w:space="0" w:color="auto"/>
      </w:divBdr>
    </w:div>
    <w:div w:id="533080125">
      <w:bodyDiv w:val="1"/>
      <w:marLeft w:val="0"/>
      <w:marRight w:val="0"/>
      <w:marTop w:val="0"/>
      <w:marBottom w:val="0"/>
      <w:divBdr>
        <w:top w:val="none" w:sz="0" w:space="0" w:color="auto"/>
        <w:left w:val="none" w:sz="0" w:space="0" w:color="auto"/>
        <w:bottom w:val="none" w:sz="0" w:space="0" w:color="auto"/>
        <w:right w:val="none" w:sz="0" w:space="0" w:color="auto"/>
      </w:divBdr>
    </w:div>
    <w:div w:id="639463475">
      <w:bodyDiv w:val="1"/>
      <w:marLeft w:val="0"/>
      <w:marRight w:val="0"/>
      <w:marTop w:val="0"/>
      <w:marBottom w:val="0"/>
      <w:divBdr>
        <w:top w:val="none" w:sz="0" w:space="0" w:color="auto"/>
        <w:left w:val="none" w:sz="0" w:space="0" w:color="auto"/>
        <w:bottom w:val="none" w:sz="0" w:space="0" w:color="auto"/>
        <w:right w:val="none" w:sz="0" w:space="0" w:color="auto"/>
      </w:divBdr>
    </w:div>
    <w:div w:id="810902067">
      <w:bodyDiv w:val="1"/>
      <w:marLeft w:val="0"/>
      <w:marRight w:val="0"/>
      <w:marTop w:val="0"/>
      <w:marBottom w:val="0"/>
      <w:divBdr>
        <w:top w:val="none" w:sz="0" w:space="0" w:color="auto"/>
        <w:left w:val="none" w:sz="0" w:space="0" w:color="auto"/>
        <w:bottom w:val="none" w:sz="0" w:space="0" w:color="auto"/>
        <w:right w:val="none" w:sz="0" w:space="0" w:color="auto"/>
      </w:divBdr>
    </w:div>
    <w:div w:id="826900058">
      <w:bodyDiv w:val="1"/>
      <w:marLeft w:val="0"/>
      <w:marRight w:val="0"/>
      <w:marTop w:val="0"/>
      <w:marBottom w:val="0"/>
      <w:divBdr>
        <w:top w:val="none" w:sz="0" w:space="0" w:color="auto"/>
        <w:left w:val="none" w:sz="0" w:space="0" w:color="auto"/>
        <w:bottom w:val="none" w:sz="0" w:space="0" w:color="auto"/>
        <w:right w:val="none" w:sz="0" w:space="0" w:color="auto"/>
      </w:divBdr>
    </w:div>
    <w:div w:id="965505537">
      <w:bodyDiv w:val="1"/>
      <w:marLeft w:val="0"/>
      <w:marRight w:val="0"/>
      <w:marTop w:val="0"/>
      <w:marBottom w:val="0"/>
      <w:divBdr>
        <w:top w:val="none" w:sz="0" w:space="0" w:color="auto"/>
        <w:left w:val="none" w:sz="0" w:space="0" w:color="auto"/>
        <w:bottom w:val="none" w:sz="0" w:space="0" w:color="auto"/>
        <w:right w:val="none" w:sz="0" w:space="0" w:color="auto"/>
      </w:divBdr>
    </w:div>
    <w:div w:id="1045174851">
      <w:bodyDiv w:val="1"/>
      <w:marLeft w:val="0"/>
      <w:marRight w:val="0"/>
      <w:marTop w:val="0"/>
      <w:marBottom w:val="0"/>
      <w:divBdr>
        <w:top w:val="none" w:sz="0" w:space="0" w:color="auto"/>
        <w:left w:val="none" w:sz="0" w:space="0" w:color="auto"/>
        <w:bottom w:val="none" w:sz="0" w:space="0" w:color="auto"/>
        <w:right w:val="none" w:sz="0" w:space="0" w:color="auto"/>
      </w:divBdr>
    </w:div>
    <w:div w:id="1216233827">
      <w:bodyDiv w:val="1"/>
      <w:marLeft w:val="0"/>
      <w:marRight w:val="0"/>
      <w:marTop w:val="0"/>
      <w:marBottom w:val="0"/>
      <w:divBdr>
        <w:top w:val="none" w:sz="0" w:space="0" w:color="auto"/>
        <w:left w:val="none" w:sz="0" w:space="0" w:color="auto"/>
        <w:bottom w:val="none" w:sz="0" w:space="0" w:color="auto"/>
        <w:right w:val="none" w:sz="0" w:space="0" w:color="auto"/>
      </w:divBdr>
    </w:div>
    <w:div w:id="1225414724">
      <w:bodyDiv w:val="1"/>
      <w:marLeft w:val="0"/>
      <w:marRight w:val="0"/>
      <w:marTop w:val="0"/>
      <w:marBottom w:val="0"/>
      <w:divBdr>
        <w:top w:val="none" w:sz="0" w:space="0" w:color="auto"/>
        <w:left w:val="none" w:sz="0" w:space="0" w:color="auto"/>
        <w:bottom w:val="none" w:sz="0" w:space="0" w:color="auto"/>
        <w:right w:val="none" w:sz="0" w:space="0" w:color="auto"/>
      </w:divBdr>
    </w:div>
    <w:div w:id="1244536300">
      <w:bodyDiv w:val="1"/>
      <w:marLeft w:val="0"/>
      <w:marRight w:val="0"/>
      <w:marTop w:val="0"/>
      <w:marBottom w:val="0"/>
      <w:divBdr>
        <w:top w:val="none" w:sz="0" w:space="0" w:color="auto"/>
        <w:left w:val="none" w:sz="0" w:space="0" w:color="auto"/>
        <w:bottom w:val="none" w:sz="0" w:space="0" w:color="auto"/>
        <w:right w:val="none" w:sz="0" w:space="0" w:color="auto"/>
      </w:divBdr>
    </w:div>
    <w:div w:id="1341007694">
      <w:bodyDiv w:val="1"/>
      <w:marLeft w:val="0"/>
      <w:marRight w:val="0"/>
      <w:marTop w:val="0"/>
      <w:marBottom w:val="0"/>
      <w:divBdr>
        <w:top w:val="none" w:sz="0" w:space="0" w:color="auto"/>
        <w:left w:val="none" w:sz="0" w:space="0" w:color="auto"/>
        <w:bottom w:val="none" w:sz="0" w:space="0" w:color="auto"/>
        <w:right w:val="none" w:sz="0" w:space="0" w:color="auto"/>
      </w:divBdr>
    </w:div>
    <w:div w:id="1368947545">
      <w:bodyDiv w:val="1"/>
      <w:marLeft w:val="0"/>
      <w:marRight w:val="0"/>
      <w:marTop w:val="0"/>
      <w:marBottom w:val="0"/>
      <w:divBdr>
        <w:top w:val="none" w:sz="0" w:space="0" w:color="auto"/>
        <w:left w:val="none" w:sz="0" w:space="0" w:color="auto"/>
        <w:bottom w:val="none" w:sz="0" w:space="0" w:color="auto"/>
        <w:right w:val="none" w:sz="0" w:space="0" w:color="auto"/>
      </w:divBdr>
    </w:div>
    <w:div w:id="1650741178">
      <w:bodyDiv w:val="1"/>
      <w:marLeft w:val="0"/>
      <w:marRight w:val="0"/>
      <w:marTop w:val="0"/>
      <w:marBottom w:val="0"/>
      <w:divBdr>
        <w:top w:val="none" w:sz="0" w:space="0" w:color="auto"/>
        <w:left w:val="none" w:sz="0" w:space="0" w:color="auto"/>
        <w:bottom w:val="none" w:sz="0" w:space="0" w:color="auto"/>
        <w:right w:val="none" w:sz="0" w:space="0" w:color="auto"/>
      </w:divBdr>
    </w:div>
    <w:div w:id="1685352712">
      <w:bodyDiv w:val="1"/>
      <w:marLeft w:val="0"/>
      <w:marRight w:val="0"/>
      <w:marTop w:val="0"/>
      <w:marBottom w:val="0"/>
      <w:divBdr>
        <w:top w:val="none" w:sz="0" w:space="0" w:color="auto"/>
        <w:left w:val="none" w:sz="0" w:space="0" w:color="auto"/>
        <w:bottom w:val="none" w:sz="0" w:space="0" w:color="auto"/>
        <w:right w:val="none" w:sz="0" w:space="0" w:color="auto"/>
      </w:divBdr>
    </w:div>
    <w:div w:id="1696610744">
      <w:bodyDiv w:val="1"/>
      <w:marLeft w:val="0"/>
      <w:marRight w:val="0"/>
      <w:marTop w:val="0"/>
      <w:marBottom w:val="0"/>
      <w:divBdr>
        <w:top w:val="none" w:sz="0" w:space="0" w:color="auto"/>
        <w:left w:val="none" w:sz="0" w:space="0" w:color="auto"/>
        <w:bottom w:val="none" w:sz="0" w:space="0" w:color="auto"/>
        <w:right w:val="none" w:sz="0" w:space="0" w:color="auto"/>
      </w:divBdr>
    </w:div>
    <w:div w:id="20666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v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2586-FF0C-4FF3-833A-84E156F8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6214</Words>
  <Characters>36667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burdomic</cp:lastModifiedBy>
  <cp:revision>2</cp:revision>
  <cp:lastPrinted>2017-04-19T12:16:00Z</cp:lastPrinted>
  <dcterms:created xsi:type="dcterms:W3CDTF">2018-01-10T08:42:00Z</dcterms:created>
  <dcterms:modified xsi:type="dcterms:W3CDTF">2018-01-10T08:42:00Z</dcterms:modified>
</cp:coreProperties>
</file>