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43" w:rsidRDefault="009C45E3">
      <w:pPr>
        <w:tabs>
          <w:tab w:val="center" w:pos="4682"/>
          <w:tab w:val="right" w:pos="9951"/>
        </w:tabs>
        <w:spacing w:after="252" w:line="259" w:lineRule="auto"/>
        <w:ind w:left="0" w:right="-725"/>
        <w:jc w:val="left"/>
      </w:pPr>
      <w:r>
        <w:rPr>
          <w:sz w:val="28"/>
        </w:rPr>
        <w:tab/>
      </w:r>
      <w:r>
        <w:rPr>
          <w:sz w:val="28"/>
        </w:rPr>
        <w:t>ZUUL — Dodávka očkovacích látek 2017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630680" cy="493917"/>
            <wp:effectExtent l="0" t="0" r="0" b="0"/>
            <wp:docPr id="2064" name="Picture 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49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43" w:rsidRDefault="009C45E3">
      <w:pPr>
        <w:pStyle w:val="Nadpis1"/>
      </w:pPr>
      <w:r>
        <w:t>Dodatek číslo 3</w:t>
      </w:r>
    </w:p>
    <w:p w:rsidR="00CA6E43" w:rsidRDefault="009C45E3">
      <w:pPr>
        <w:spacing w:after="230" w:line="259" w:lineRule="auto"/>
        <w:jc w:val="center"/>
      </w:pPr>
      <w:r>
        <w:t>kupní smlouvy číslo 6736/2016/14466 (dále jen „Smlouva”)</w:t>
      </w:r>
    </w:p>
    <w:p w:rsidR="00CA6E43" w:rsidRDefault="009C45E3">
      <w:pPr>
        <w:spacing w:after="303"/>
        <w:ind w:left="148"/>
      </w:pPr>
      <w:r>
        <w:t>Smluvní strany:</w:t>
      </w:r>
    </w:p>
    <w:p w:rsidR="00CA6E43" w:rsidRDefault="009C45E3">
      <w:pPr>
        <w:numPr>
          <w:ilvl w:val="0"/>
          <w:numId w:val="1"/>
        </w:numPr>
        <w:spacing w:line="259" w:lineRule="auto"/>
        <w:ind w:hanging="365"/>
        <w:jc w:val="left"/>
      </w:pPr>
      <w:r>
        <w:rPr>
          <w:sz w:val="26"/>
        </w:rPr>
        <w:t>Kupující:</w:t>
      </w:r>
    </w:p>
    <w:p w:rsidR="00CA6E43" w:rsidRDefault="009C45E3">
      <w:pPr>
        <w:ind w:left="874" w:right="792"/>
      </w:pPr>
      <w:r>
        <w:t>název: Zdravotní ústav se sídlem v Ustí nad Labem sídlo: Moskevská 15, 400 01 Ústí nad Labem</w:t>
      </w:r>
    </w:p>
    <w:tbl>
      <w:tblPr>
        <w:tblStyle w:val="TableGrid"/>
        <w:tblW w:w="6806" w:type="dxa"/>
        <w:tblInd w:w="8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3832"/>
      </w:tblGrid>
      <w:tr w:rsidR="00CA6E43" w:rsidTr="009C45E3">
        <w:trPr>
          <w:trHeight w:val="50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jednající:</w:t>
            </w:r>
          </w:p>
          <w:p w:rsidR="00CA6E43" w:rsidRDefault="009C45E3">
            <w:pPr>
              <w:spacing w:line="259" w:lineRule="auto"/>
              <w:ind w:left="19"/>
              <w:jc w:val="left"/>
            </w:pPr>
            <w:r>
              <w:t>ve věcech smluvních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  <w:jc w:val="left"/>
            </w:pPr>
            <w:r>
              <w:t>Ing. Pavel Bernáth, ředitel</w:t>
            </w:r>
          </w:p>
        </w:tc>
      </w:tr>
      <w:tr w:rsidR="00CA6E43" w:rsidTr="009C45E3">
        <w:trPr>
          <w:trHeight w:val="279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24"/>
              <w:jc w:val="left"/>
            </w:pPr>
            <w:r>
              <w:t>oprávněn j ednat: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</w:pPr>
            <w:r>
              <w:t>Ing. Josef Staněk, vedoucí oddělení MTZ</w:t>
            </w:r>
          </w:p>
        </w:tc>
      </w:tr>
      <w:tr w:rsidR="00CA6E43" w:rsidTr="009C45E3">
        <w:trPr>
          <w:trHeight w:val="268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9"/>
              <w:jc w:val="left"/>
            </w:pPr>
            <w:r>
              <w:t>IČO: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  <w:jc w:val="left"/>
            </w:pPr>
            <w:r>
              <w:t>71009361</w:t>
            </w:r>
          </w:p>
        </w:tc>
      </w:tr>
      <w:tr w:rsidR="00CA6E43" w:rsidTr="009C45E3">
        <w:trPr>
          <w:trHeight w:val="2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0"/>
              <w:jc w:val="left"/>
            </w:pPr>
            <w:r>
              <w:t>DIČ: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0"/>
              <w:jc w:val="left"/>
            </w:pPr>
            <w:r>
              <w:t>CZ7109361</w:t>
            </w:r>
          </w:p>
        </w:tc>
      </w:tr>
      <w:tr w:rsidR="00CA6E43" w:rsidTr="009C45E3">
        <w:trPr>
          <w:trHeight w:val="30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bankovní spojení: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0"/>
              <w:jc w:val="left"/>
            </w:pPr>
            <w:r>
              <w:t>ČNB, pobočka Ústí nad Labem</w:t>
            </w:r>
          </w:p>
        </w:tc>
      </w:tr>
      <w:tr w:rsidR="00CA6E43" w:rsidTr="009C45E3">
        <w:trPr>
          <w:trHeight w:val="217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4"/>
              <w:jc w:val="left"/>
            </w:pPr>
            <w:r>
              <w:t>číslo účtu: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 w:rsidRPr="009C45E3">
              <w:rPr>
                <w:highlight w:val="black"/>
              </w:rPr>
              <w:t>41936411/0710</w:t>
            </w:r>
          </w:p>
        </w:tc>
      </w:tr>
    </w:tbl>
    <w:p w:rsidR="00CA6E43" w:rsidRDefault="009C45E3">
      <w:pPr>
        <w:spacing w:after="425"/>
        <w:ind w:left="869"/>
      </w:pPr>
      <w:r>
        <w:t>(dále jen jako „Kupující" na straně jedné)</w:t>
      </w:r>
    </w:p>
    <w:p w:rsidR="00CA6E43" w:rsidRDefault="009C45E3">
      <w:pPr>
        <w:numPr>
          <w:ilvl w:val="0"/>
          <w:numId w:val="1"/>
        </w:numPr>
        <w:spacing w:line="259" w:lineRule="auto"/>
        <w:ind w:hanging="365"/>
        <w:jc w:val="left"/>
      </w:pPr>
      <w:bookmarkStart w:id="0" w:name="_GoBack"/>
      <w:bookmarkEnd w:id="0"/>
      <w:r>
        <w:rPr>
          <w:sz w:val="26"/>
        </w:rPr>
        <w:t>Prodávající:</w:t>
      </w:r>
    </w:p>
    <w:tbl>
      <w:tblPr>
        <w:tblStyle w:val="TableGrid"/>
        <w:tblW w:w="8045" w:type="dxa"/>
        <w:tblInd w:w="8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5928"/>
      </w:tblGrid>
      <w:tr w:rsidR="00CA6E43">
        <w:trPr>
          <w:trHeight w:val="229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4"/>
              <w:jc w:val="left"/>
            </w:pPr>
            <w:r>
              <w:t>název: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Avenier a.s.</w:t>
            </w:r>
          </w:p>
        </w:tc>
      </w:tr>
      <w:tr w:rsidR="00CA6E43">
        <w:trPr>
          <w:trHeight w:val="289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9"/>
              <w:jc w:val="left"/>
            </w:pPr>
            <w:r>
              <w:t>sídlo: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  <w:jc w:val="left"/>
            </w:pPr>
            <w:r>
              <w:t>Bidláky 837/20, 639 OO Brno</w:t>
            </w:r>
          </w:p>
        </w:tc>
      </w:tr>
      <w:tr w:rsidR="00CA6E43">
        <w:trPr>
          <w:trHeight w:val="832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0"/>
              <w:jc w:val="left"/>
            </w:pPr>
            <w:r>
              <w:t>statutární zástupce: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</w:pPr>
            <w:r>
              <w:t>předseda představenstva: Ing. PETR FOUKAL člen představenstva: Bc. FILIP NOSEK místopředseda představenstva: PharmDr. TOMÁŠ FLORIAN</w:t>
            </w:r>
          </w:p>
        </w:tc>
      </w:tr>
      <w:tr w:rsidR="00CA6E43">
        <w:trPr>
          <w:trHeight w:val="27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zastoupená: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PharmDr. Vladimírem Pechmannem, na základě plné moci</w:t>
            </w:r>
          </w:p>
        </w:tc>
      </w:tr>
      <w:tr w:rsidR="00CA6E43">
        <w:trPr>
          <w:trHeight w:val="263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4"/>
              <w:jc w:val="left"/>
            </w:pPr>
            <w:r>
              <w:t>IČO: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26260654</w:t>
            </w:r>
          </w:p>
        </w:tc>
      </w:tr>
      <w:tr w:rsidR="00CA6E43">
        <w:trPr>
          <w:trHeight w:val="282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4"/>
              <w:jc w:val="left"/>
            </w:pPr>
            <w:r>
              <w:t>DIČ: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  <w:jc w:val="left"/>
            </w:pPr>
            <w:r>
              <w:t>CZ699000899</w:t>
            </w:r>
          </w:p>
        </w:tc>
      </w:tr>
      <w:tr w:rsidR="00CA6E43">
        <w:trPr>
          <w:trHeight w:val="291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  <w:jc w:val="left"/>
            </w:pPr>
            <w:r>
              <w:t>bankovní spojení: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Raiffeisenbank a.s.</w:t>
            </w:r>
          </w:p>
        </w:tc>
      </w:tr>
      <w:tr w:rsidR="00CA6E43">
        <w:trPr>
          <w:trHeight w:val="217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14"/>
              <w:jc w:val="left"/>
            </w:pPr>
            <w:r>
              <w:t>číslo účtu: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5"/>
              <w:jc w:val="left"/>
            </w:pPr>
            <w:r w:rsidRPr="009C45E3">
              <w:rPr>
                <w:highlight w:val="black"/>
              </w:rPr>
              <w:t>5050012811/5500</w:t>
            </w:r>
          </w:p>
        </w:tc>
      </w:tr>
    </w:tbl>
    <w:p w:rsidR="00CA6E43" w:rsidRDefault="009C45E3">
      <w:pPr>
        <w:spacing w:after="269"/>
        <w:ind w:left="864" w:right="2966"/>
      </w:pPr>
      <w:r>
        <w:t>elektronická adresa pro příjem dílčích objednávek: partner@avenier.cz telefonní číslo pro příjem dílčích objednávek (v mimořádných případech): 540030106</w:t>
      </w:r>
    </w:p>
    <w:p w:rsidR="00CA6E43" w:rsidRDefault="009C45E3">
      <w:pPr>
        <w:spacing w:after="965"/>
        <w:ind w:left="931"/>
      </w:pPr>
      <w:r>
        <w:t>(dále jen jako „Prodávající" na straně druhé)</w:t>
      </w:r>
    </w:p>
    <w:p w:rsidR="00CA6E43" w:rsidRDefault="009C45E3">
      <w:pPr>
        <w:spacing w:after="68" w:line="265" w:lineRule="auto"/>
        <w:ind w:left="485" w:right="374" w:hanging="10"/>
        <w:jc w:val="center"/>
      </w:pPr>
      <w:r>
        <w:rPr>
          <w:sz w:val="26"/>
        </w:rPr>
        <w:t>Preambule</w:t>
      </w:r>
    </w:p>
    <w:p w:rsidR="00CA6E43" w:rsidRDefault="009C45E3">
      <w:pPr>
        <w:spacing w:after="296"/>
        <w:ind w:left="148"/>
      </w:pPr>
      <w:r>
        <w:t>Smluvní strany, s ohledem na větší potřebu očkovacích látek Kupujícím, především v důsledku probíhající epidemie hepatitidy na Ústecku a ostatních okolností hodných zřetele, dohodly návazně na ustanovení 23 odstavec 5 zákona o veřejných zakázkách číslo 137</w:t>
      </w:r>
      <w:r>
        <w:t>//2006 Sb. ve znění pozdějších předpisů, vyhovět potřebám Kupujícího a uzavírají prostřednictvím svých zástupců, kteří jsou dle svého prohlášení způsobilí k právním úkonům tento dodatek Smlouvy (dále jen „Dodatek”).</w:t>
      </w:r>
    </w:p>
    <w:p w:rsidR="00CA6E43" w:rsidRDefault="009C45E3">
      <w:pPr>
        <w:spacing w:after="458" w:line="265" w:lineRule="auto"/>
        <w:ind w:left="485" w:right="398" w:hanging="10"/>
        <w:jc w:val="center"/>
      </w:pPr>
      <w:r>
        <w:rPr>
          <w:sz w:val="26"/>
        </w:rPr>
        <w:t>I. Předmět Dodatku</w:t>
      </w:r>
    </w:p>
    <w:p w:rsidR="00CA6E43" w:rsidRDefault="009C45E3">
      <w:pPr>
        <w:spacing w:after="422" w:line="259" w:lineRule="auto"/>
        <w:ind w:left="10" w:right="38" w:hanging="10"/>
        <w:jc w:val="right"/>
      </w:pPr>
      <w:r>
        <w:lastRenderedPageBreak/>
        <w:t>Stránka 1 z 2</w:t>
      </w:r>
    </w:p>
    <w:p w:rsidR="00CA6E43" w:rsidRDefault="009C45E3">
      <w:pPr>
        <w:spacing w:line="259" w:lineRule="auto"/>
        <w:ind w:left="2385" w:right="2241" w:hanging="10"/>
        <w:jc w:val="center"/>
      </w:pPr>
      <w:r>
        <w:rPr>
          <w:sz w:val="28"/>
        </w:rPr>
        <w:t>ZUUL - Dodávka očkovacích látek 2017</w:t>
      </w:r>
    </w:p>
    <w:p w:rsidR="00CA6E43" w:rsidRDefault="009C45E3">
      <w:pPr>
        <w:numPr>
          <w:ilvl w:val="0"/>
          <w:numId w:val="2"/>
        </w:numPr>
        <w:ind w:hanging="365"/>
      </w:pPr>
      <w:r>
        <w:t>V článku IV.odst.1 Smlouvy se navyšuje celková kupní cena za předmět plnění dle článku II. Smlouvy na částky:</w:t>
      </w:r>
    </w:p>
    <w:tbl>
      <w:tblPr>
        <w:tblStyle w:val="TableGrid"/>
        <w:tblW w:w="6989" w:type="dxa"/>
        <w:tblInd w:w="514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2995"/>
      </w:tblGrid>
      <w:tr w:rsidR="00CA6E43">
        <w:trPr>
          <w:trHeight w:val="348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rPr>
                <w:sz w:val="26"/>
              </w:rPr>
              <w:t>Cena celkem bez DPH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right"/>
            </w:pPr>
            <w:r>
              <w:t>13 583 047,59 Kč</w:t>
            </w:r>
          </w:p>
        </w:tc>
      </w:tr>
      <w:tr w:rsidR="00CA6E43">
        <w:trPr>
          <w:trHeight w:val="416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tabs>
                <w:tab w:val="center" w:pos="1702"/>
                <w:tab w:val="center" w:pos="2407"/>
              </w:tabs>
              <w:spacing w:line="259" w:lineRule="auto"/>
              <w:ind w:left="0"/>
              <w:jc w:val="left"/>
            </w:pPr>
            <w:r>
              <w:tab/>
              <w:t xml:space="preserve">DPH (10 </w:t>
            </w:r>
            <w:r>
              <w:rPr>
                <w:noProof/>
              </w:rPr>
              <w:drawing>
                <wp:inline distT="0" distB="0" distL="0" distR="0">
                  <wp:extent cx="134112" cy="115857"/>
                  <wp:effectExtent l="0" t="0" r="0" b="0"/>
                  <wp:docPr id="3834" name="Picture 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Picture 3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1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5720" cy="137199"/>
                  <wp:effectExtent l="0" t="0" r="0" b="0"/>
                  <wp:docPr id="3835" name="Picture 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Picture 38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E43" w:rsidRDefault="009C45E3">
            <w:pPr>
              <w:spacing w:line="259" w:lineRule="auto"/>
              <w:ind w:left="0" w:right="43"/>
              <w:jc w:val="center"/>
            </w:pPr>
            <w:r>
              <w:t>1 358 304,76 Kč</w:t>
            </w:r>
          </w:p>
        </w:tc>
      </w:tr>
      <w:tr w:rsidR="00CA6E43">
        <w:trPr>
          <w:trHeight w:val="316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rPr>
                <w:sz w:val="26"/>
              </w:rPr>
              <w:t>Cena celkem včetně DPH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right"/>
            </w:pPr>
            <w:r>
              <w:t>14 941 352,35 Kč</w:t>
            </w:r>
          </w:p>
        </w:tc>
      </w:tr>
    </w:tbl>
    <w:p w:rsidR="00CA6E43" w:rsidRDefault="009C45E3">
      <w:pPr>
        <w:spacing w:after="425"/>
        <w:ind w:left="427"/>
      </w:pPr>
      <w:r>
        <w:t>Cena vychází z jednotkových cen uvedených prodávajícím v příloze C a upraveného předpokládaného odebraného množství očkovacích látek za dobu platnosti Smlouvy uvedených v příloze Al tohoto Dodatku dle odst. 2 ČI I. Dodatku..</w:t>
      </w:r>
    </w:p>
    <w:p w:rsidR="00CA6E43" w:rsidRDefault="009C45E3">
      <w:pPr>
        <w:numPr>
          <w:ilvl w:val="0"/>
          <w:numId w:val="2"/>
        </w:numPr>
        <w:spacing w:after="211"/>
        <w:ind w:hanging="365"/>
      </w:pPr>
      <w:r>
        <w:t xml:space="preserve">Příloha A Smlouvy se nahrazuje </w:t>
      </w:r>
      <w:r>
        <w:t>přílohou Al, která tvoří nedílnou součást tohoto dodatku</w:t>
      </w:r>
    </w:p>
    <w:p w:rsidR="00CA6E43" w:rsidRDefault="009C45E3">
      <w:pPr>
        <w:numPr>
          <w:ilvl w:val="0"/>
          <w:numId w:val="2"/>
        </w:numPr>
        <w:spacing w:after="499"/>
        <w:ind w:hanging="365"/>
      </w:pPr>
      <w:r>
        <w:t>Ostatní ujednání Smlouvy se nemění.</w:t>
      </w:r>
    </w:p>
    <w:p w:rsidR="00CA6E43" w:rsidRDefault="009C45E3">
      <w:pPr>
        <w:spacing w:after="215" w:line="265" w:lineRule="auto"/>
        <w:ind w:left="485" w:hanging="10"/>
        <w:jc w:val="center"/>
      </w:pPr>
      <w:r>
        <w:rPr>
          <w:sz w:val="26"/>
        </w:rPr>
        <w:t>II. Ustanovení společná a závěrečná</w:t>
      </w:r>
    </w:p>
    <w:p w:rsidR="00CA6E43" w:rsidRDefault="009C45E3">
      <w:pPr>
        <w:numPr>
          <w:ilvl w:val="0"/>
          <w:numId w:val="3"/>
        </w:numPr>
        <w:spacing w:after="187"/>
        <w:ind w:hanging="427"/>
      </w:pPr>
      <w:r>
        <w:t>Dodatek je sepsán ve dvou stejnopisech, z nichž každá Smluvní strana obdrží jedno vyhotovení s platností originálu.</w:t>
      </w:r>
    </w:p>
    <w:p w:rsidR="00CA6E43" w:rsidRDefault="009C45E3">
      <w:pPr>
        <w:numPr>
          <w:ilvl w:val="0"/>
          <w:numId w:val="3"/>
        </w:numPr>
        <w:spacing w:after="841"/>
        <w:ind w:hanging="427"/>
      </w:pPr>
      <w:r>
        <w:t>Platnost Do</w:t>
      </w:r>
      <w:r>
        <w:t>datku je dnem podpisu druhou ze smluvních stran.</w:t>
      </w:r>
    </w:p>
    <w:tbl>
      <w:tblPr>
        <w:tblStyle w:val="TableGrid"/>
        <w:tblpPr w:vertAnchor="text" w:tblpX="139" w:tblpY="154"/>
        <w:tblOverlap w:val="never"/>
        <w:tblW w:w="5976" w:type="dxa"/>
        <w:tblInd w:w="0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1579"/>
      </w:tblGrid>
      <w:tr w:rsidR="00CA6E43">
        <w:trPr>
          <w:trHeight w:val="24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>V Ústí nad Labem dne 22. 11. 2017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right"/>
            </w:pPr>
            <w:r>
              <w:rPr>
                <w:sz w:val="22"/>
              </w:rPr>
              <w:t>V Brně dne</w:t>
            </w:r>
          </w:p>
        </w:tc>
      </w:tr>
    </w:tbl>
    <w:p w:rsidR="00CA6E43" w:rsidRDefault="009C45E3">
      <w:pPr>
        <w:spacing w:after="323" w:line="259" w:lineRule="auto"/>
        <w:ind w:left="139" w:right="821"/>
        <w:jc w:val="right"/>
      </w:pPr>
      <w:r>
        <w:rPr>
          <w:sz w:val="46"/>
        </w:rPr>
        <w:t>20 1 2 1 7</w:t>
      </w:r>
    </w:p>
    <w:tbl>
      <w:tblPr>
        <w:tblStyle w:val="TableGrid"/>
        <w:tblpPr w:vertAnchor="text" w:tblpX="1342" w:tblpY="75"/>
        <w:tblOverlap w:val="never"/>
        <w:tblW w:w="1096" w:type="dxa"/>
        <w:tblInd w:w="0" w:type="dxa"/>
        <w:tblCellMar>
          <w:top w:w="0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</w:tblGrid>
      <w:tr w:rsidR="00CA6E43">
        <w:trPr>
          <w:trHeight w:val="774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6E43" w:rsidRDefault="009C45E3">
            <w:pPr>
              <w:spacing w:line="259" w:lineRule="auto"/>
              <w:ind w:left="317" w:right="-350"/>
              <w:jc w:val="center"/>
            </w:pPr>
            <w:r>
              <w:rPr>
                <w:sz w:val="22"/>
              </w:rPr>
              <w:t xml:space="preserve">ZDRAVOTNÍ </w:t>
            </w:r>
          </w:p>
          <w:p w:rsidR="00CA6E43" w:rsidRDefault="009C45E3">
            <w:pPr>
              <w:spacing w:line="259" w:lineRule="auto"/>
              <w:ind w:left="0" w:right="134"/>
              <w:jc w:val="right"/>
            </w:pPr>
            <w:r>
              <w:rPr>
                <w:sz w:val="16"/>
              </w:rPr>
              <w:t xml:space="preserve">ge sídlem </w:t>
            </w:r>
          </w:p>
          <w:p w:rsidR="00CA6E43" w:rsidRDefault="009C45E3">
            <w:pPr>
              <w:spacing w:line="259" w:lineRule="auto"/>
              <w:ind w:left="0" w:right="34"/>
              <w:jc w:val="right"/>
            </w:pPr>
            <w:r>
              <w:rPr>
                <w:sz w:val="14"/>
              </w:rPr>
              <w:t xml:space="preserve">Moskevská 15, tč 71009361 </w:t>
            </w:r>
          </w:p>
        </w:tc>
      </w:tr>
    </w:tbl>
    <w:tbl>
      <w:tblPr>
        <w:tblStyle w:val="TableGrid"/>
        <w:tblpPr w:vertAnchor="text" w:tblpX="2693" w:tblpY="99"/>
        <w:tblOverlap w:val="never"/>
        <w:tblW w:w="1131" w:type="dxa"/>
        <w:tblInd w:w="0" w:type="dxa"/>
        <w:tblCellMar>
          <w:top w:w="147" w:type="dxa"/>
          <w:left w:w="53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131"/>
      </w:tblGrid>
      <w:tr w:rsidR="00CA6E43">
        <w:trPr>
          <w:trHeight w:val="769"/>
        </w:trPr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>nad Labem</w:t>
            </w:r>
          </w:p>
          <w:p w:rsidR="00CA6E43" w:rsidRDefault="009C45E3">
            <w:pPr>
              <w:spacing w:line="259" w:lineRule="auto"/>
              <w:ind w:left="34"/>
              <w:jc w:val="left"/>
            </w:pPr>
            <w:r>
              <w:rPr>
                <w:sz w:val="16"/>
              </w:rPr>
              <w:t>Ústí nad Labem</w:t>
            </w:r>
          </w:p>
        </w:tc>
      </w:tr>
    </w:tbl>
    <w:p w:rsidR="00CA6E43" w:rsidRDefault="009C45E3">
      <w:pPr>
        <w:tabs>
          <w:tab w:val="center" w:pos="5671"/>
        </w:tabs>
        <w:spacing w:line="259" w:lineRule="auto"/>
        <w:ind w:left="0"/>
        <w:jc w:val="left"/>
      </w:pPr>
      <w:r>
        <w:rPr>
          <w:sz w:val="22"/>
        </w:rPr>
        <w:t>Kupující:ÚSTAV</w:t>
      </w:r>
      <w:r>
        <w:rPr>
          <w:sz w:val="22"/>
        </w:rPr>
        <w:tab/>
        <w:t>Prodávající:</w:t>
      </w:r>
    </w:p>
    <w:p w:rsidR="00CA6E43" w:rsidRDefault="009C45E3">
      <w:pPr>
        <w:spacing w:line="259" w:lineRule="auto"/>
        <w:ind w:left="1342" w:right="360"/>
        <w:jc w:val="left"/>
      </w:pPr>
      <w:r>
        <w:rPr>
          <w:sz w:val="16"/>
        </w:rPr>
        <w:t xml:space="preserve">Ústí </w:t>
      </w:r>
    </w:p>
    <w:p w:rsidR="00CA6E43" w:rsidRDefault="009C45E3">
      <w:pPr>
        <w:spacing w:line="259" w:lineRule="auto"/>
        <w:ind w:left="2333" w:right="360"/>
        <w:jc w:val="left"/>
      </w:pPr>
      <w:r>
        <w:rPr>
          <w:sz w:val="14"/>
        </w:rPr>
        <w:t xml:space="preserve">400 01 </w:t>
      </w:r>
    </w:p>
    <w:p w:rsidR="00CA6E43" w:rsidRDefault="009C45E3">
      <w:pPr>
        <w:spacing w:after="691" w:line="259" w:lineRule="auto"/>
        <w:ind w:left="1342" w:right="5402"/>
        <w:jc w:val="left"/>
      </w:pPr>
      <w:r>
        <w:rPr>
          <w:sz w:val="18"/>
        </w:rPr>
        <w:t>Dič</w:t>
      </w:r>
    </w:p>
    <w:tbl>
      <w:tblPr>
        <w:tblStyle w:val="TableGrid"/>
        <w:tblW w:w="8242" w:type="dxa"/>
        <w:tblInd w:w="523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4229"/>
      </w:tblGrid>
      <w:tr w:rsidR="00CA6E43">
        <w:trPr>
          <w:trHeight w:val="23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left"/>
            </w:pPr>
            <w:r>
              <w:t>Ing. Pavel Bernáth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0"/>
              <w:jc w:val="right"/>
            </w:pPr>
            <w:r>
              <w:t>PharmDr. Vladimír Pechmann</w:t>
            </w:r>
          </w:p>
        </w:tc>
      </w:tr>
      <w:tr w:rsidR="00CA6E43">
        <w:trPr>
          <w:trHeight w:val="239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600"/>
              <w:jc w:val="left"/>
            </w:pPr>
            <w:r>
              <w:rPr>
                <w:sz w:val="22"/>
              </w:rPr>
              <w:t>ředitel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A6E43" w:rsidRDefault="009C45E3">
            <w:pPr>
              <w:spacing w:line="259" w:lineRule="auto"/>
              <w:ind w:left="259"/>
              <w:jc w:val="center"/>
            </w:pPr>
            <w:r>
              <w:rPr>
                <w:sz w:val="22"/>
              </w:rPr>
              <w:t>na základě plné moci</w:t>
            </w:r>
          </w:p>
        </w:tc>
      </w:tr>
    </w:tbl>
    <w:p w:rsidR="00CA6E43" w:rsidRDefault="009C45E3">
      <w:pPr>
        <w:spacing w:after="422" w:line="259" w:lineRule="auto"/>
        <w:ind w:left="10" w:right="38" w:hanging="10"/>
        <w:jc w:val="right"/>
      </w:pPr>
      <w:r>
        <w:t>Stránka 2 z 2</w:t>
      </w:r>
    </w:p>
    <w:sectPr w:rsidR="00CA6E43">
      <w:pgSz w:w="11904" w:h="16838"/>
      <w:pgMar w:top="307" w:right="1373" w:bottom="1032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B1F"/>
    <w:multiLevelType w:val="hybridMultilevel"/>
    <w:tmpl w:val="CD12AD24"/>
    <w:lvl w:ilvl="0" w:tplc="F2449E1C">
      <w:start w:val="1"/>
      <w:numFmt w:val="decimal"/>
      <w:lvlText w:val="%1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1E116C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04DE96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6E73E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7672A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C8ED70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E4F26C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02163E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FE11D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700DE"/>
    <w:multiLevelType w:val="hybridMultilevel"/>
    <w:tmpl w:val="F6F83AAE"/>
    <w:lvl w:ilvl="0" w:tplc="7C843C10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8C70E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A86CD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6A2CE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A053C0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D0007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6CCB4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AE94E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EE796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774DC"/>
    <w:multiLevelType w:val="hybridMultilevel"/>
    <w:tmpl w:val="BF62838C"/>
    <w:lvl w:ilvl="0" w:tplc="15C469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DAF42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1601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E670C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0C000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6E51C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BAD7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0A297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E40BE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43"/>
    <w:rsid w:val="009C45E3"/>
    <w:rsid w:val="00C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DF54-9D31-4565-93DA-6AC3203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2" w:lineRule="auto"/>
      <w:ind w:left="12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6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2018-01-10T08:08:00Z</dcterms:created>
  <dcterms:modified xsi:type="dcterms:W3CDTF">2018-01-10T08:08:00Z</dcterms:modified>
</cp:coreProperties>
</file>