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58E" w:rsidRPr="0098101F" w:rsidRDefault="0003044C" w:rsidP="00F31EB4">
      <w:pPr>
        <w:jc w:val="right"/>
      </w:pPr>
      <w:r w:rsidRPr="0098101F">
        <w:rPr>
          <w:noProof/>
        </w:rPr>
        <w:drawing>
          <wp:anchor distT="0" distB="0" distL="114300" distR="114300" simplePos="0" relativeHeight="251658240" behindDoc="0" locked="0" layoutInCell="1" allowOverlap="1" wp14:anchorId="37A81045" wp14:editId="4584EC3A">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FF4F9E" w:rsidRPr="0098101F" w:rsidRDefault="006D158E" w:rsidP="00FF4F9E">
      <w:pPr>
        <w:pStyle w:val="Zkladntext32"/>
        <w:tabs>
          <w:tab w:val="left" w:pos="7740"/>
        </w:tabs>
        <w:spacing w:line="240" w:lineRule="auto"/>
        <w:jc w:val="right"/>
        <w:rPr>
          <w:rFonts w:ascii="Koop Office" w:hAnsi="Koop Office" w:cs="Arial"/>
          <w:b/>
          <w:bCs/>
          <w:i/>
        </w:rPr>
      </w:pPr>
      <w:r w:rsidRPr="0098101F">
        <w:rPr>
          <w:rFonts w:ascii="Koop Office" w:hAnsi="Koop Office" w:cs="Arial"/>
          <w:b/>
          <w:bCs/>
          <w:i/>
        </w:rPr>
        <w:tab/>
      </w:r>
    </w:p>
    <w:p w:rsidR="00AA0DE2" w:rsidRDefault="00AA0DE2" w:rsidP="00AA0DE2">
      <w:pPr>
        <w:pStyle w:val="Zkladntext32"/>
        <w:spacing w:line="240" w:lineRule="auto"/>
        <w:jc w:val="right"/>
        <w:rPr>
          <w:rFonts w:ascii="Koop Office" w:hAnsi="Koop Office" w:cs="Arial"/>
          <w:b/>
          <w:bCs/>
          <w:i/>
        </w:rPr>
      </w:pPr>
    </w:p>
    <w:p w:rsidR="006D158E" w:rsidRPr="0098101F" w:rsidRDefault="006D158E" w:rsidP="00AA0DE2">
      <w:pPr>
        <w:pStyle w:val="Zkladntext32"/>
        <w:spacing w:line="240" w:lineRule="auto"/>
        <w:jc w:val="right"/>
        <w:rPr>
          <w:i/>
          <w:iCs/>
          <w:color w:val="00B0F0"/>
        </w:rPr>
      </w:pPr>
      <w:r w:rsidRPr="0098101F">
        <w:rPr>
          <w:i/>
          <w:color w:val="00B0F0"/>
        </w:rPr>
        <w:t xml:space="preserve"> </w:t>
      </w:r>
    </w:p>
    <w:p w:rsidR="006D158E" w:rsidRPr="0098101F" w:rsidRDefault="006D158E" w:rsidP="00D7357B">
      <w:pPr>
        <w:ind w:left="600"/>
        <w:rPr>
          <w:rFonts w:cs="Arial"/>
          <w:color w:val="FF0000"/>
          <w:sz w:val="24"/>
        </w:rPr>
      </w:pPr>
    </w:p>
    <w:p w:rsidR="006D158E" w:rsidRPr="0098101F" w:rsidRDefault="006D158E" w:rsidP="00D7357B">
      <w:pPr>
        <w:rPr>
          <w:rFonts w:cs="Arial"/>
          <w:b/>
          <w:sz w:val="32"/>
        </w:rPr>
      </w:pPr>
      <w:bookmarkStart w:id="0" w:name="Priloha_1"/>
      <w:bookmarkEnd w:id="0"/>
      <w:r w:rsidRPr="0098101F">
        <w:rPr>
          <w:rFonts w:cs="Arial"/>
          <w:b/>
          <w:sz w:val="32"/>
        </w:rPr>
        <w:t xml:space="preserve">Dodatek č. </w:t>
      </w:r>
      <w:r w:rsidR="003B578B">
        <w:rPr>
          <w:rFonts w:cs="Arial"/>
          <w:b/>
          <w:sz w:val="32"/>
        </w:rPr>
        <w:t>4</w:t>
      </w:r>
      <w:r w:rsidRPr="0098101F">
        <w:rPr>
          <w:rFonts w:cs="Arial"/>
          <w:b/>
          <w:sz w:val="32"/>
        </w:rPr>
        <w:t xml:space="preserve"> </w:t>
      </w:r>
      <w:r w:rsidR="00F36C99" w:rsidRPr="0098101F">
        <w:rPr>
          <w:rFonts w:cs="Arial"/>
          <w:b/>
          <w:sz w:val="32"/>
          <w:szCs w:val="32"/>
        </w:rPr>
        <w:t>(</w:t>
      </w:r>
      <w:r w:rsidRPr="0098101F">
        <w:rPr>
          <w:rFonts w:cs="Arial"/>
          <w:b/>
          <w:sz w:val="32"/>
          <w:szCs w:val="32"/>
        </w:rPr>
        <w:t>aktualizační)</w:t>
      </w:r>
    </w:p>
    <w:p w:rsidR="006D158E" w:rsidRPr="0098101F" w:rsidRDefault="006D158E" w:rsidP="00D7357B">
      <w:pPr>
        <w:rPr>
          <w:rFonts w:cs="Arial"/>
          <w:b/>
          <w:sz w:val="32"/>
        </w:rPr>
      </w:pPr>
      <w:r w:rsidRPr="0098101F">
        <w:rPr>
          <w:rFonts w:cs="Arial"/>
          <w:b/>
          <w:sz w:val="32"/>
        </w:rPr>
        <w:t xml:space="preserve">k pojistné smlouvě č. </w:t>
      </w:r>
      <w:r w:rsidR="00AA0DE2">
        <w:rPr>
          <w:rFonts w:cs="Arial"/>
          <w:b/>
          <w:sz w:val="32"/>
        </w:rPr>
        <w:t>7720937588</w:t>
      </w:r>
    </w:p>
    <w:p w:rsidR="006D158E" w:rsidRPr="0098101F" w:rsidRDefault="006D158E" w:rsidP="00D7357B">
      <w:pPr>
        <w:rPr>
          <w:rFonts w:cs="Arial"/>
          <w:b/>
        </w:rPr>
      </w:pPr>
      <w:r w:rsidRPr="0098101F">
        <w:rPr>
          <w:rFonts w:cs="Arial"/>
          <w:b/>
        </w:rPr>
        <w:t>Úsek pojištění hospodářských rizik</w:t>
      </w:r>
    </w:p>
    <w:p w:rsidR="006D158E" w:rsidRPr="0098101F" w:rsidRDefault="006D158E" w:rsidP="008C70C4">
      <w:pPr>
        <w:tabs>
          <w:tab w:val="left" w:pos="-720"/>
        </w:tabs>
        <w:jc w:val="both"/>
        <w:rPr>
          <w:sz w:val="20"/>
        </w:rPr>
      </w:pPr>
    </w:p>
    <w:p w:rsidR="006D158E" w:rsidRPr="0098101F" w:rsidRDefault="006D158E" w:rsidP="00D7357B">
      <w:pPr>
        <w:rPr>
          <w:rFonts w:cs="Arial"/>
        </w:rPr>
      </w:pPr>
    </w:p>
    <w:p w:rsidR="006D158E" w:rsidRPr="0098101F" w:rsidRDefault="006D158E" w:rsidP="006021CC">
      <w:pPr>
        <w:rPr>
          <w:rFonts w:cs="Arial"/>
          <w:b/>
          <w:sz w:val="32"/>
        </w:rPr>
      </w:pPr>
      <w:r w:rsidRPr="0098101F">
        <w:rPr>
          <w:rFonts w:cs="Arial"/>
          <w:b/>
          <w:sz w:val="32"/>
        </w:rPr>
        <w:t>Kooperativa pojišťovna, a.s., Vienna Insurance Group</w:t>
      </w:r>
    </w:p>
    <w:p w:rsidR="006D158E" w:rsidRPr="0098101F" w:rsidRDefault="006D158E" w:rsidP="006021CC">
      <w:pPr>
        <w:rPr>
          <w:rFonts w:cs="Arial"/>
          <w:b/>
        </w:rPr>
      </w:pPr>
      <w:r w:rsidRPr="0098101F">
        <w:rPr>
          <w:rFonts w:cs="Arial"/>
          <w:b/>
        </w:rPr>
        <w:t xml:space="preserve">se sídlem Praha 8, Pobřežní 665/21, PSČ 186 00, Česká republika </w:t>
      </w:r>
    </w:p>
    <w:p w:rsidR="006D158E" w:rsidRPr="0098101F" w:rsidRDefault="006D158E" w:rsidP="006021CC">
      <w:pPr>
        <w:rPr>
          <w:rFonts w:cs="Arial"/>
          <w:b/>
        </w:rPr>
      </w:pPr>
      <w:r w:rsidRPr="0098101F">
        <w:rPr>
          <w:rFonts w:cs="Arial"/>
          <w:b/>
        </w:rPr>
        <w:t xml:space="preserve">IČO:  47116617 </w:t>
      </w:r>
    </w:p>
    <w:p w:rsidR="006D158E" w:rsidRPr="0098101F" w:rsidRDefault="006D158E" w:rsidP="006021CC">
      <w:pPr>
        <w:rPr>
          <w:rFonts w:cs="Arial"/>
          <w:sz w:val="20"/>
        </w:rPr>
      </w:pPr>
      <w:r w:rsidRPr="0098101F">
        <w:rPr>
          <w:rFonts w:cs="Arial"/>
          <w:sz w:val="20"/>
        </w:rPr>
        <w:t>zapsaná v obchodním rejstříku u Městského soudu v Praze, sp. zn. B 1897</w:t>
      </w:r>
    </w:p>
    <w:p w:rsidR="006D158E" w:rsidRPr="0098101F" w:rsidRDefault="006D158E" w:rsidP="006021CC">
      <w:pPr>
        <w:spacing w:after="60"/>
        <w:rPr>
          <w:rFonts w:cs="Arial"/>
          <w:sz w:val="20"/>
        </w:rPr>
      </w:pPr>
      <w:r w:rsidRPr="0098101F">
        <w:rPr>
          <w:rFonts w:cs="Arial"/>
          <w:sz w:val="20"/>
        </w:rPr>
        <w:t>(dále jen „</w:t>
      </w:r>
      <w:r w:rsidRPr="0098101F">
        <w:rPr>
          <w:rFonts w:cs="Arial"/>
          <w:b/>
          <w:sz w:val="20"/>
        </w:rPr>
        <w:t>pojistitel</w:t>
      </w:r>
      <w:r w:rsidRPr="0098101F">
        <w:rPr>
          <w:rFonts w:cs="Arial"/>
          <w:sz w:val="20"/>
        </w:rPr>
        <w:t>“)</w:t>
      </w:r>
    </w:p>
    <w:p w:rsidR="006D158E" w:rsidRPr="0098101F" w:rsidRDefault="006D158E" w:rsidP="006021CC">
      <w:pPr>
        <w:pStyle w:val="Zkladntextodsazen3"/>
        <w:ind w:left="0"/>
        <w:rPr>
          <w:rFonts w:ascii="Koop Office" w:hAnsi="Koop Office" w:cs="Arial"/>
          <w:sz w:val="20"/>
        </w:rPr>
      </w:pPr>
      <w:r w:rsidRPr="0098101F">
        <w:rPr>
          <w:rFonts w:ascii="Koop Office" w:hAnsi="Koop Office" w:cs="Arial"/>
          <w:sz w:val="20"/>
        </w:rPr>
        <w:t xml:space="preserve">zastoupený na základě zmocnění níže podepsanými osobami </w:t>
      </w:r>
    </w:p>
    <w:p w:rsidR="006D158E" w:rsidRPr="0098101F" w:rsidRDefault="006D158E" w:rsidP="00AA1295">
      <w:pPr>
        <w:rPr>
          <w:rFonts w:cs="Arial"/>
          <w:sz w:val="20"/>
        </w:rPr>
      </w:pPr>
      <w:r w:rsidRPr="0098101F">
        <w:rPr>
          <w:rFonts w:cs="Arial"/>
          <w:b/>
          <w:sz w:val="20"/>
        </w:rPr>
        <w:t>Pracoviště</w:t>
      </w:r>
      <w:r w:rsidRPr="0098101F">
        <w:rPr>
          <w:rFonts w:cs="Arial"/>
          <w:sz w:val="20"/>
        </w:rPr>
        <w:t xml:space="preserve">: Kooperativa pojišťovna, a.s., Vienna Insurance Group, </w:t>
      </w:r>
    </w:p>
    <w:p w:rsidR="006D158E" w:rsidRPr="0098101F" w:rsidRDefault="006D158E" w:rsidP="00AA1295">
      <w:pPr>
        <w:rPr>
          <w:rFonts w:cs="Arial"/>
          <w:sz w:val="20"/>
        </w:rPr>
      </w:pPr>
      <w:r w:rsidRPr="0098101F">
        <w:rPr>
          <w:rFonts w:cs="Arial"/>
          <w:sz w:val="20"/>
        </w:rPr>
        <w:t>Agentura jižní Čechy</w:t>
      </w:r>
      <w:r w:rsidR="00E46485" w:rsidRPr="0098101F">
        <w:rPr>
          <w:rFonts w:cs="Arial"/>
          <w:sz w:val="20"/>
        </w:rPr>
        <w:t xml:space="preserve"> a Vysočina</w:t>
      </w:r>
      <w:r w:rsidRPr="0098101F">
        <w:rPr>
          <w:rFonts w:cs="Arial"/>
          <w:sz w:val="20"/>
        </w:rPr>
        <w:t>, Zátkovo nábř. 441/3, České Budějovice, PSČ 370 21</w:t>
      </w:r>
    </w:p>
    <w:p w:rsidR="006D158E" w:rsidRPr="0098101F" w:rsidRDefault="006D158E" w:rsidP="00AA1295">
      <w:pPr>
        <w:rPr>
          <w:sz w:val="20"/>
        </w:rPr>
      </w:pPr>
      <w:r w:rsidRPr="0098101F">
        <w:rPr>
          <w:rFonts w:cs="Arial"/>
          <w:sz w:val="20"/>
        </w:rPr>
        <w:t>tel. 386 791 111, fax 386 791 133</w:t>
      </w:r>
    </w:p>
    <w:p w:rsidR="000E5DE0" w:rsidRPr="0098101F" w:rsidRDefault="000E5DE0" w:rsidP="000E5DE0">
      <w:pPr>
        <w:rPr>
          <w:rFonts w:cs="Arial"/>
          <w:b/>
          <w:color w:val="FF0000"/>
          <w:sz w:val="20"/>
        </w:rPr>
      </w:pPr>
    </w:p>
    <w:p w:rsidR="006D158E" w:rsidRPr="0098101F" w:rsidRDefault="006D158E" w:rsidP="006021CC">
      <w:pPr>
        <w:rPr>
          <w:rFonts w:cs="Arial"/>
          <w:sz w:val="20"/>
        </w:rPr>
      </w:pPr>
    </w:p>
    <w:p w:rsidR="006D158E" w:rsidRPr="0098101F" w:rsidRDefault="006D158E" w:rsidP="006021CC">
      <w:pPr>
        <w:pStyle w:val="Zkladntext32"/>
        <w:tabs>
          <w:tab w:val="clear" w:pos="-720"/>
        </w:tabs>
        <w:spacing w:line="240" w:lineRule="auto"/>
        <w:rPr>
          <w:rFonts w:ascii="Koop Office" w:hAnsi="Koop Office" w:cs="Arial"/>
        </w:rPr>
      </w:pPr>
      <w:r w:rsidRPr="0098101F">
        <w:rPr>
          <w:rFonts w:ascii="Koop Office" w:hAnsi="Koop Office" w:cs="Arial"/>
        </w:rPr>
        <w:t>a</w:t>
      </w:r>
    </w:p>
    <w:p w:rsidR="006D158E" w:rsidRDefault="006D158E" w:rsidP="006021CC">
      <w:pPr>
        <w:rPr>
          <w:rFonts w:cs="Arial"/>
          <w:sz w:val="20"/>
        </w:rPr>
      </w:pPr>
    </w:p>
    <w:p w:rsidR="00AA0DE2" w:rsidRPr="0098101F" w:rsidRDefault="00AA0DE2" w:rsidP="006021CC">
      <w:pPr>
        <w:rPr>
          <w:rFonts w:cs="Arial"/>
          <w:sz w:val="20"/>
        </w:rPr>
      </w:pPr>
    </w:p>
    <w:p w:rsidR="00FF4F9E" w:rsidRPr="0098101F" w:rsidRDefault="00AA0DE2" w:rsidP="00FF4F9E">
      <w:pPr>
        <w:jc w:val="both"/>
        <w:rPr>
          <w:rFonts w:cs="Arial"/>
          <w:b/>
          <w:sz w:val="32"/>
        </w:rPr>
      </w:pPr>
      <w:r>
        <w:rPr>
          <w:rFonts w:cs="Arial"/>
          <w:b/>
          <w:sz w:val="32"/>
        </w:rPr>
        <w:t xml:space="preserve">Domov pro osoby se zdravotním postižením Sulická </w:t>
      </w:r>
    </w:p>
    <w:p w:rsidR="00FF4F9E" w:rsidRPr="0098101F" w:rsidRDefault="00FF4F9E" w:rsidP="00FF4F9E">
      <w:pPr>
        <w:jc w:val="both"/>
        <w:rPr>
          <w:rFonts w:cs="Arial"/>
          <w:b/>
        </w:rPr>
      </w:pPr>
      <w:r w:rsidRPr="0098101F">
        <w:rPr>
          <w:rFonts w:cs="Arial"/>
          <w:b/>
        </w:rPr>
        <w:t>se sídlem</w:t>
      </w:r>
      <w:r w:rsidR="00AA0DE2">
        <w:rPr>
          <w:rFonts w:cs="Arial"/>
          <w:b/>
        </w:rPr>
        <w:t xml:space="preserve">: Praha – Krč, Sulická 1597/48, PSČ 142 00 </w:t>
      </w:r>
      <w:r w:rsidRPr="0098101F">
        <w:rPr>
          <w:rFonts w:cs="Arial"/>
          <w:b/>
        </w:rPr>
        <w:t xml:space="preserve"> </w:t>
      </w:r>
    </w:p>
    <w:p w:rsidR="00FF4F9E" w:rsidRPr="0098101F" w:rsidRDefault="00FF4F9E" w:rsidP="00FF4F9E">
      <w:pPr>
        <w:rPr>
          <w:rFonts w:cs="Arial"/>
          <w:b/>
          <w:szCs w:val="22"/>
        </w:rPr>
      </w:pPr>
      <w:r w:rsidRPr="0098101F">
        <w:rPr>
          <w:rFonts w:cs="Arial"/>
          <w:b/>
          <w:szCs w:val="22"/>
        </w:rPr>
        <w:t>IČO:</w:t>
      </w:r>
      <w:r w:rsidR="00AA0DE2">
        <w:rPr>
          <w:rFonts w:cs="Arial"/>
          <w:b/>
          <w:szCs w:val="22"/>
        </w:rPr>
        <w:t xml:space="preserve"> 708 73 046 </w:t>
      </w:r>
    </w:p>
    <w:p w:rsidR="00FF4F9E" w:rsidRPr="0098101F" w:rsidRDefault="00FF4F9E" w:rsidP="005C1632">
      <w:pPr>
        <w:spacing w:after="60"/>
        <w:jc w:val="both"/>
        <w:rPr>
          <w:rFonts w:cs="Arial"/>
          <w:bCs/>
          <w:sz w:val="20"/>
          <w:szCs w:val="20"/>
        </w:rPr>
      </w:pPr>
      <w:r w:rsidRPr="0098101F">
        <w:rPr>
          <w:rFonts w:cs="Arial"/>
          <w:bCs/>
          <w:sz w:val="20"/>
          <w:szCs w:val="20"/>
        </w:rPr>
        <w:t>(dále jen „</w:t>
      </w:r>
      <w:r w:rsidRPr="0098101F">
        <w:rPr>
          <w:rFonts w:cs="Arial"/>
          <w:b/>
          <w:sz w:val="20"/>
          <w:szCs w:val="20"/>
        </w:rPr>
        <w:t>pojistník</w:t>
      </w:r>
      <w:r w:rsidRPr="0098101F">
        <w:rPr>
          <w:rFonts w:cs="Arial"/>
          <w:sz w:val="20"/>
          <w:szCs w:val="20"/>
        </w:rPr>
        <w:t>“</w:t>
      </w:r>
      <w:r w:rsidRPr="0098101F">
        <w:rPr>
          <w:rFonts w:cs="Arial"/>
          <w:bCs/>
          <w:sz w:val="20"/>
          <w:szCs w:val="20"/>
        </w:rPr>
        <w:t>)</w:t>
      </w:r>
    </w:p>
    <w:p w:rsidR="00FF4F9E" w:rsidRPr="0098101F" w:rsidRDefault="005C1632" w:rsidP="00FF4F9E">
      <w:pPr>
        <w:spacing w:after="120"/>
        <w:jc w:val="both"/>
        <w:rPr>
          <w:rFonts w:cs="Arial"/>
          <w:bCs/>
          <w:sz w:val="20"/>
          <w:szCs w:val="20"/>
        </w:rPr>
      </w:pPr>
      <w:r w:rsidRPr="0098101F">
        <w:rPr>
          <w:rFonts w:cs="Arial"/>
          <w:bCs/>
          <w:sz w:val="20"/>
          <w:szCs w:val="20"/>
        </w:rPr>
        <w:t>Z</w:t>
      </w:r>
      <w:r w:rsidR="00FF4F9E" w:rsidRPr="0098101F">
        <w:rPr>
          <w:rFonts w:cs="Arial"/>
          <w:bCs/>
          <w:sz w:val="20"/>
          <w:szCs w:val="20"/>
        </w:rPr>
        <w:t>astoupený</w:t>
      </w:r>
      <w:r w:rsidR="00AA0DE2">
        <w:rPr>
          <w:rFonts w:cs="Arial"/>
          <w:bCs/>
          <w:sz w:val="20"/>
          <w:szCs w:val="20"/>
        </w:rPr>
        <w:t xml:space="preserve">: Bc. Lenka Kohoutová, ředitelka </w:t>
      </w:r>
    </w:p>
    <w:p w:rsidR="006D158E" w:rsidRPr="0098101F" w:rsidRDefault="006D158E" w:rsidP="00AA0DE2">
      <w:pPr>
        <w:jc w:val="both"/>
        <w:rPr>
          <w:rFonts w:cs="Arial"/>
          <w:sz w:val="20"/>
          <w:szCs w:val="20"/>
          <w:u w:val="single"/>
        </w:rPr>
      </w:pPr>
      <w:r w:rsidRPr="0098101F">
        <w:rPr>
          <w:rFonts w:cs="Arial"/>
          <w:bCs/>
          <w:sz w:val="20"/>
          <w:szCs w:val="20"/>
        </w:rPr>
        <w:t>Korespondenční adresa pojistníka je totožná s výše uvedenou adresou pojistníka.</w:t>
      </w:r>
    </w:p>
    <w:p w:rsidR="006D158E" w:rsidRDefault="006D158E" w:rsidP="006021CC">
      <w:pPr>
        <w:rPr>
          <w:rFonts w:cs="Arial"/>
          <w:b/>
          <w:sz w:val="20"/>
          <w:szCs w:val="20"/>
        </w:rPr>
      </w:pPr>
    </w:p>
    <w:p w:rsidR="00AA0DE2" w:rsidRPr="0098101F" w:rsidRDefault="00AA0DE2" w:rsidP="006021CC">
      <w:pPr>
        <w:rPr>
          <w:rFonts w:cs="Arial"/>
          <w:b/>
          <w:sz w:val="20"/>
          <w:szCs w:val="20"/>
        </w:rPr>
      </w:pPr>
    </w:p>
    <w:p w:rsidR="006D158E" w:rsidRPr="0098101F" w:rsidRDefault="006D158E" w:rsidP="006021CC">
      <w:pPr>
        <w:rPr>
          <w:rFonts w:cs="Arial"/>
          <w:sz w:val="20"/>
          <w:szCs w:val="20"/>
        </w:rPr>
      </w:pPr>
      <w:r w:rsidRPr="0098101F">
        <w:rPr>
          <w:rFonts w:cs="Arial"/>
          <w:sz w:val="20"/>
          <w:szCs w:val="20"/>
        </w:rPr>
        <w:t xml:space="preserve">uzavírají </w:t>
      </w:r>
    </w:p>
    <w:p w:rsidR="006D158E" w:rsidRDefault="006D158E" w:rsidP="006021CC">
      <w:pPr>
        <w:rPr>
          <w:rFonts w:cs="Arial"/>
          <w:sz w:val="20"/>
          <w:szCs w:val="20"/>
        </w:rPr>
      </w:pPr>
    </w:p>
    <w:p w:rsidR="00AA0DE2" w:rsidRPr="0098101F" w:rsidRDefault="00AA0DE2" w:rsidP="006021CC">
      <w:pPr>
        <w:rPr>
          <w:rFonts w:cs="Arial"/>
          <w:sz w:val="20"/>
          <w:szCs w:val="20"/>
        </w:rPr>
      </w:pPr>
    </w:p>
    <w:p w:rsidR="006D158E" w:rsidRPr="0098101F" w:rsidRDefault="006D158E" w:rsidP="00D7357B">
      <w:pPr>
        <w:pStyle w:val="Zkladntext32"/>
        <w:spacing w:line="240" w:lineRule="auto"/>
        <w:jc w:val="both"/>
        <w:rPr>
          <w:rFonts w:ascii="Koop Office" w:hAnsi="Koop Office" w:cs="Arial"/>
        </w:rPr>
      </w:pPr>
      <w:r w:rsidRPr="0098101F">
        <w:rPr>
          <w:rFonts w:ascii="Koop Office" w:hAnsi="Koop Office" w:cs="Arial"/>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rsidR="006D158E" w:rsidRPr="0098101F" w:rsidRDefault="006D158E" w:rsidP="00D7357B">
      <w:pPr>
        <w:rPr>
          <w:rFonts w:cs="Arial"/>
          <w:sz w:val="20"/>
        </w:rPr>
      </w:pPr>
    </w:p>
    <w:p w:rsidR="0052313A" w:rsidRDefault="006D158E" w:rsidP="0052313A">
      <w:pPr>
        <w:tabs>
          <w:tab w:val="left" w:pos="-720"/>
        </w:tabs>
        <w:spacing w:before="120"/>
        <w:jc w:val="both"/>
        <w:rPr>
          <w:rFonts w:cs="Arial"/>
          <w:sz w:val="20"/>
          <w:szCs w:val="20"/>
        </w:rPr>
      </w:pPr>
      <w:r w:rsidRPr="0098101F">
        <w:rPr>
          <w:rFonts w:cs="Arial"/>
          <w:sz w:val="20"/>
          <w:szCs w:val="20"/>
        </w:rPr>
        <w:t xml:space="preserve">Tímto dodatkem č. </w:t>
      </w:r>
      <w:r w:rsidR="003B578B">
        <w:rPr>
          <w:rFonts w:cs="Arial"/>
          <w:b/>
          <w:sz w:val="20"/>
          <w:szCs w:val="20"/>
        </w:rPr>
        <w:t>4</w:t>
      </w:r>
      <w:r w:rsidR="002F4091">
        <w:rPr>
          <w:rFonts w:cs="Arial"/>
          <w:sz w:val="20"/>
          <w:szCs w:val="20"/>
        </w:rPr>
        <w:t xml:space="preserve"> </w:t>
      </w:r>
      <w:r w:rsidRPr="0098101F">
        <w:rPr>
          <w:rFonts w:cs="Arial"/>
          <w:sz w:val="20"/>
          <w:szCs w:val="20"/>
        </w:rPr>
        <w:t>(aktualizační) se provádí následující změny:</w:t>
      </w:r>
    </w:p>
    <w:p w:rsidR="003B578B" w:rsidRPr="003B578B" w:rsidRDefault="003B578B" w:rsidP="0052313A">
      <w:pPr>
        <w:tabs>
          <w:tab w:val="left" w:pos="-720"/>
        </w:tabs>
        <w:jc w:val="both"/>
        <w:rPr>
          <w:rFonts w:cs="Arial"/>
          <w:sz w:val="20"/>
          <w:szCs w:val="20"/>
        </w:rPr>
      </w:pPr>
      <w:r w:rsidRPr="003B578B">
        <w:rPr>
          <w:rFonts w:cs="Arial"/>
          <w:sz w:val="20"/>
          <w:szCs w:val="20"/>
        </w:rPr>
        <w:t>Sjednává se pojištění pod poř. číslem 5 a 6</w:t>
      </w:r>
    </w:p>
    <w:p w:rsidR="0052313A" w:rsidRPr="003B578B" w:rsidRDefault="003B578B" w:rsidP="0052313A">
      <w:pPr>
        <w:tabs>
          <w:tab w:val="left" w:pos="-720"/>
        </w:tabs>
        <w:jc w:val="both"/>
        <w:rPr>
          <w:rFonts w:cs="Arial"/>
          <w:sz w:val="20"/>
          <w:szCs w:val="20"/>
        </w:rPr>
      </w:pPr>
      <w:r w:rsidRPr="003B578B">
        <w:rPr>
          <w:rFonts w:cs="Arial"/>
          <w:sz w:val="20"/>
          <w:szCs w:val="20"/>
        </w:rPr>
        <w:t>Mění se místo pojištění</w:t>
      </w:r>
      <w:r w:rsidR="0052313A" w:rsidRPr="003B578B">
        <w:rPr>
          <w:rFonts w:cs="Arial"/>
          <w:sz w:val="20"/>
          <w:szCs w:val="20"/>
        </w:rPr>
        <w:t xml:space="preserve"> </w:t>
      </w:r>
    </w:p>
    <w:p w:rsidR="003B578B" w:rsidRPr="003B578B" w:rsidRDefault="003B578B" w:rsidP="003B578B">
      <w:pPr>
        <w:rPr>
          <w:rFonts w:cs="Arial"/>
          <w:bCs/>
          <w:sz w:val="20"/>
          <w:szCs w:val="20"/>
        </w:rPr>
      </w:pPr>
      <w:r w:rsidRPr="003B578B">
        <w:rPr>
          <w:rFonts w:cs="Arial"/>
          <w:sz w:val="20"/>
          <w:szCs w:val="20"/>
        </w:rPr>
        <w:t xml:space="preserve">Mění se </w:t>
      </w:r>
      <w:r w:rsidRPr="003B578B">
        <w:rPr>
          <w:rFonts w:cs="Arial"/>
          <w:bCs/>
          <w:sz w:val="20"/>
          <w:szCs w:val="20"/>
        </w:rPr>
        <w:t>Článek V., Zvláštní ujednání</w:t>
      </w:r>
    </w:p>
    <w:p w:rsidR="0052313A" w:rsidRDefault="00587D58" w:rsidP="00A338F4">
      <w:pPr>
        <w:tabs>
          <w:tab w:val="left" w:pos="-720"/>
        </w:tabs>
        <w:rPr>
          <w:rFonts w:cs="Arial"/>
          <w:sz w:val="20"/>
        </w:rPr>
      </w:pPr>
      <w:r>
        <w:rPr>
          <w:rFonts w:cs="Arial"/>
          <w:sz w:val="20"/>
        </w:rPr>
        <w:t>Mění se Článek II., odst. 3 Pojistné plnění</w:t>
      </w:r>
    </w:p>
    <w:p w:rsidR="0052313A" w:rsidRDefault="0052313A" w:rsidP="0052313A">
      <w:pPr>
        <w:rPr>
          <w:sz w:val="20"/>
          <w:szCs w:val="20"/>
        </w:rPr>
      </w:pPr>
    </w:p>
    <w:p w:rsidR="0052313A" w:rsidRPr="0052313A" w:rsidRDefault="0052313A" w:rsidP="0052313A">
      <w:pPr>
        <w:rPr>
          <w:sz w:val="20"/>
          <w:szCs w:val="20"/>
        </w:rPr>
      </w:pPr>
      <w:r w:rsidRPr="0052313A">
        <w:rPr>
          <w:sz w:val="20"/>
          <w:szCs w:val="20"/>
        </w:rPr>
        <w:t>Výše uvedená pojistná smlouva (včetně výše uvedených údajů o výše uvedených subjektech) nově zní takto</w:t>
      </w:r>
      <w:r w:rsidRPr="0052313A">
        <w:rPr>
          <w:sz w:val="20"/>
          <w:szCs w:val="20"/>
          <w:vertAlign w:val="superscript"/>
        </w:rPr>
        <w:t>*</w:t>
      </w:r>
      <w:r w:rsidRPr="0052313A">
        <w:rPr>
          <w:sz w:val="20"/>
          <w:szCs w:val="20"/>
        </w:rPr>
        <w:t>:</w:t>
      </w:r>
    </w:p>
    <w:p w:rsidR="0052313A" w:rsidRPr="00FE5C2A" w:rsidRDefault="0052313A" w:rsidP="0052313A">
      <w:pPr>
        <w:spacing w:before="120" w:after="120"/>
        <w:rPr>
          <w:szCs w:val="16"/>
          <w:vertAlign w:val="superscript"/>
        </w:rPr>
      </w:pPr>
      <w:r w:rsidRPr="00FE5C2A">
        <w:rPr>
          <w:szCs w:val="16"/>
          <w:vertAlign w:val="superscript"/>
        </w:rPr>
        <w:lastRenderedPageBreak/>
        <w:t>* pokud se v tomto novém znění používá pojem „tento dodatek“, považuje se za něj tento dodatek</w:t>
      </w:r>
    </w:p>
    <w:p w:rsidR="006D158E" w:rsidRPr="0098101F" w:rsidRDefault="006D158E" w:rsidP="000A7B53">
      <w:pPr>
        <w:jc w:val="center"/>
        <w:rPr>
          <w:rFonts w:cs="Arial"/>
          <w:b/>
          <w:sz w:val="24"/>
        </w:rPr>
      </w:pPr>
      <w:r w:rsidRPr="0098101F">
        <w:rPr>
          <w:rFonts w:cs="Arial"/>
          <w:b/>
          <w:sz w:val="24"/>
        </w:rPr>
        <w:t>Článek I.</w:t>
      </w:r>
    </w:p>
    <w:p w:rsidR="006D158E" w:rsidRPr="0098101F" w:rsidRDefault="006D158E" w:rsidP="000A7B53">
      <w:pPr>
        <w:jc w:val="center"/>
        <w:rPr>
          <w:rFonts w:cs="Arial"/>
          <w:b/>
          <w:sz w:val="24"/>
        </w:rPr>
      </w:pPr>
      <w:r w:rsidRPr="0098101F">
        <w:rPr>
          <w:rFonts w:cs="Arial"/>
          <w:b/>
          <w:sz w:val="24"/>
        </w:rPr>
        <w:t>Úvodní ustanovení</w:t>
      </w:r>
    </w:p>
    <w:p w:rsidR="006D158E" w:rsidRPr="0098101F" w:rsidRDefault="006D158E" w:rsidP="00153B68">
      <w:pPr>
        <w:keepNext/>
        <w:numPr>
          <w:ilvl w:val="0"/>
          <w:numId w:val="9"/>
        </w:numPr>
        <w:tabs>
          <w:tab w:val="left" w:pos="-1418"/>
        </w:tabs>
        <w:jc w:val="both"/>
        <w:rPr>
          <w:rFonts w:cs="Arial"/>
          <w:sz w:val="20"/>
        </w:rPr>
      </w:pPr>
      <w:r w:rsidRPr="0098101F">
        <w:rPr>
          <w:rFonts w:cs="Arial"/>
          <w:sz w:val="20"/>
        </w:rPr>
        <w:t>Pojištěným je pojistník.</w:t>
      </w:r>
    </w:p>
    <w:p w:rsidR="00144ACE" w:rsidRPr="0098101F" w:rsidRDefault="00AA0DE2" w:rsidP="00AA0DE2">
      <w:pPr>
        <w:keepNext/>
        <w:tabs>
          <w:tab w:val="left" w:pos="-1418"/>
        </w:tabs>
        <w:spacing w:before="120"/>
        <w:ind w:left="426" w:hanging="426"/>
        <w:jc w:val="both"/>
        <w:rPr>
          <w:rFonts w:cs="Arial"/>
          <w:sz w:val="20"/>
        </w:rPr>
      </w:pPr>
      <w:bookmarkStart w:id="1" w:name="_Toc367839357"/>
      <w:r w:rsidRPr="00AA0DE2">
        <w:rPr>
          <w:rFonts w:cs="Arial"/>
          <w:b/>
          <w:sz w:val="20"/>
        </w:rPr>
        <w:t>2.</w:t>
      </w:r>
      <w:r>
        <w:rPr>
          <w:rFonts w:cs="Arial"/>
          <w:sz w:val="20"/>
        </w:rPr>
        <w:t xml:space="preserve">     </w:t>
      </w:r>
      <w:r w:rsidR="00144ACE" w:rsidRPr="0098101F">
        <w:rPr>
          <w:rFonts w:cs="Arial"/>
          <w:sz w:val="20"/>
        </w:rPr>
        <w:t>K tomuto pojištění se vztahují: Všeobecné pojistné podmínky (dále jen „VPP“), Zvláštní pojistné podmínky (dále jen „ZPP“) a Dodatkové pojistné podmínky (dále jen „DPP“).</w:t>
      </w:r>
    </w:p>
    <w:p w:rsidR="00144ACE" w:rsidRPr="0098101F" w:rsidRDefault="00144ACE" w:rsidP="00144ACE">
      <w:pPr>
        <w:keepNext/>
        <w:tabs>
          <w:tab w:val="left" w:pos="-720"/>
        </w:tabs>
        <w:ind w:left="425"/>
        <w:jc w:val="both"/>
        <w:rPr>
          <w:rFonts w:cs="Arial"/>
          <w:sz w:val="20"/>
          <w:szCs w:val="20"/>
        </w:rPr>
      </w:pPr>
    </w:p>
    <w:p w:rsidR="00144ACE" w:rsidRPr="0098101F" w:rsidRDefault="00144ACE" w:rsidP="00B069E6">
      <w:pPr>
        <w:pStyle w:val="Styl10bTunZarovnatdobloku"/>
        <w:spacing w:before="0" w:after="0"/>
      </w:pPr>
      <w:r w:rsidRPr="0098101F">
        <w:t xml:space="preserve">        Všeobecné pojistné podmínky </w:t>
      </w:r>
    </w:p>
    <w:p w:rsidR="00144ACE" w:rsidRPr="0098101F" w:rsidRDefault="00B069E6" w:rsidP="00B069E6">
      <w:pPr>
        <w:pStyle w:val="Styl10bZarovnatdobloku"/>
      </w:pPr>
      <w:r>
        <w:t xml:space="preserve">      </w:t>
      </w:r>
      <w:r w:rsidR="00144ACE" w:rsidRPr="0098101F">
        <w:t xml:space="preserve">  VPP P-100/14 - pro pojištění majetku a odpovědnosti</w:t>
      </w:r>
    </w:p>
    <w:p w:rsidR="00144ACE" w:rsidRPr="0098101F" w:rsidRDefault="00144ACE" w:rsidP="001E0EF2">
      <w:pPr>
        <w:pStyle w:val="Styl10bZarovnatdobloku"/>
      </w:pPr>
    </w:p>
    <w:p w:rsidR="00144ACE" w:rsidRPr="0098101F" w:rsidRDefault="00144ACE" w:rsidP="00144ACE">
      <w:pPr>
        <w:keepNext/>
        <w:tabs>
          <w:tab w:val="left" w:pos="-720"/>
          <w:tab w:val="left" w:pos="426"/>
        </w:tabs>
        <w:rPr>
          <w:rFonts w:cs="Arial"/>
          <w:b/>
          <w:bCs/>
          <w:sz w:val="20"/>
        </w:rPr>
      </w:pPr>
      <w:r w:rsidRPr="0098101F">
        <w:rPr>
          <w:rFonts w:cs="Arial"/>
          <w:b/>
          <w:bCs/>
          <w:sz w:val="20"/>
        </w:rPr>
        <w:tab/>
        <w:t>Zvláštní pojistné podmínky</w:t>
      </w:r>
    </w:p>
    <w:p w:rsidR="00144ACE" w:rsidRPr="0098101F" w:rsidRDefault="00144ACE" w:rsidP="00144ACE">
      <w:pPr>
        <w:keepNext/>
        <w:tabs>
          <w:tab w:val="left" w:pos="-720"/>
          <w:tab w:val="left" w:pos="426"/>
        </w:tabs>
        <w:ind w:left="426"/>
        <w:rPr>
          <w:rFonts w:cs="Arial"/>
          <w:sz w:val="20"/>
        </w:rPr>
      </w:pPr>
      <w:r w:rsidRPr="0098101F">
        <w:rPr>
          <w:rFonts w:cs="Arial"/>
          <w:bCs/>
          <w:sz w:val="20"/>
        </w:rPr>
        <w:t>ZPP</w:t>
      </w:r>
      <w:r w:rsidRPr="0098101F">
        <w:rPr>
          <w:rFonts w:cs="Arial"/>
          <w:sz w:val="20"/>
        </w:rPr>
        <w:t xml:space="preserve"> P-150/14 - pro živelní pojištění</w:t>
      </w:r>
    </w:p>
    <w:p w:rsidR="00144ACE" w:rsidRPr="0098101F" w:rsidRDefault="00144ACE" w:rsidP="00144ACE">
      <w:pPr>
        <w:keepNext/>
        <w:tabs>
          <w:tab w:val="left" w:pos="-720"/>
          <w:tab w:val="left" w:pos="426"/>
        </w:tabs>
        <w:ind w:left="426"/>
        <w:rPr>
          <w:rFonts w:cs="Arial"/>
          <w:sz w:val="20"/>
        </w:rPr>
      </w:pPr>
      <w:r w:rsidRPr="0098101F">
        <w:rPr>
          <w:rFonts w:cs="Arial"/>
          <w:bCs/>
          <w:sz w:val="20"/>
        </w:rPr>
        <w:t>ZPP</w:t>
      </w:r>
      <w:r w:rsidRPr="0098101F">
        <w:rPr>
          <w:rFonts w:cs="Arial"/>
          <w:sz w:val="20"/>
        </w:rPr>
        <w:t xml:space="preserve"> P-200/14 - pro pojištění pro případ odcizení</w:t>
      </w:r>
    </w:p>
    <w:p w:rsidR="00144ACE" w:rsidRDefault="00144ACE" w:rsidP="00144ACE">
      <w:pPr>
        <w:keepNext/>
        <w:tabs>
          <w:tab w:val="left" w:pos="-720"/>
          <w:tab w:val="left" w:pos="426"/>
        </w:tabs>
        <w:ind w:left="426"/>
        <w:rPr>
          <w:rFonts w:cs="Arial"/>
          <w:sz w:val="20"/>
        </w:rPr>
      </w:pPr>
      <w:r w:rsidRPr="0098101F">
        <w:rPr>
          <w:rFonts w:cs="Arial"/>
          <w:bCs/>
          <w:sz w:val="20"/>
        </w:rPr>
        <w:t>ZPP</w:t>
      </w:r>
      <w:r w:rsidRPr="0098101F">
        <w:rPr>
          <w:rFonts w:cs="Arial"/>
          <w:sz w:val="20"/>
        </w:rPr>
        <w:t xml:space="preserve"> P-250/14 - pro pojištění skla</w:t>
      </w:r>
    </w:p>
    <w:p w:rsidR="006934B9" w:rsidRPr="00DE06BE" w:rsidRDefault="006934B9" w:rsidP="006934B9">
      <w:pPr>
        <w:tabs>
          <w:tab w:val="left" w:pos="426"/>
          <w:tab w:val="left" w:pos="1786"/>
        </w:tabs>
        <w:ind w:left="1560" w:hanging="1560"/>
        <w:rPr>
          <w:sz w:val="20"/>
          <w:szCs w:val="20"/>
        </w:rPr>
      </w:pPr>
      <w:r w:rsidRPr="00DE06BE">
        <w:rPr>
          <w:sz w:val="20"/>
          <w:szCs w:val="20"/>
        </w:rPr>
        <w:tab/>
        <w:t>ZPP P-320/14 -</w:t>
      </w:r>
      <w:r w:rsidRPr="00DE06BE">
        <w:rPr>
          <w:sz w:val="20"/>
          <w:szCs w:val="20"/>
        </w:rPr>
        <w:tab/>
        <w:t>pro pojištění elektronických zařízení</w:t>
      </w:r>
    </w:p>
    <w:p w:rsidR="00144ACE" w:rsidRPr="0098101F" w:rsidRDefault="00144ACE" w:rsidP="00144ACE">
      <w:pPr>
        <w:keepNext/>
        <w:tabs>
          <w:tab w:val="left" w:pos="-720"/>
          <w:tab w:val="left" w:pos="426"/>
        </w:tabs>
        <w:ind w:left="426"/>
        <w:rPr>
          <w:rFonts w:cs="Arial"/>
          <w:b/>
          <w:sz w:val="20"/>
        </w:rPr>
      </w:pPr>
      <w:r w:rsidRPr="0098101F">
        <w:rPr>
          <w:rFonts w:cs="Arial"/>
          <w:bCs/>
          <w:sz w:val="20"/>
        </w:rPr>
        <w:t>ZPP</w:t>
      </w:r>
      <w:r w:rsidRPr="0098101F">
        <w:rPr>
          <w:rFonts w:cs="Arial"/>
          <w:sz w:val="20"/>
        </w:rPr>
        <w:t xml:space="preserve"> P-600/14 - pro pojištění odpovědnosti za újmu</w:t>
      </w:r>
    </w:p>
    <w:p w:rsidR="00144ACE" w:rsidRPr="0098101F" w:rsidRDefault="00144ACE" w:rsidP="00144ACE">
      <w:pPr>
        <w:keepNext/>
        <w:tabs>
          <w:tab w:val="left" w:pos="426"/>
        </w:tabs>
        <w:spacing w:before="120"/>
        <w:rPr>
          <w:rFonts w:cs="Arial"/>
          <w:b/>
          <w:bCs/>
          <w:sz w:val="20"/>
        </w:rPr>
      </w:pPr>
      <w:r w:rsidRPr="0098101F">
        <w:rPr>
          <w:rFonts w:cs="Arial"/>
          <w:b/>
          <w:bCs/>
          <w:sz w:val="20"/>
        </w:rPr>
        <w:tab/>
        <w:t>Dodatkové pojistné podmínky</w:t>
      </w:r>
    </w:p>
    <w:p w:rsidR="00144ACE" w:rsidRPr="0098101F" w:rsidRDefault="00144ACE" w:rsidP="00144ACE">
      <w:pPr>
        <w:keepNext/>
        <w:tabs>
          <w:tab w:val="left" w:pos="426"/>
        </w:tabs>
        <w:rPr>
          <w:rFonts w:cs="Arial"/>
          <w:sz w:val="20"/>
        </w:rPr>
      </w:pPr>
      <w:r w:rsidRPr="0098101F">
        <w:rPr>
          <w:rFonts w:cs="Arial"/>
          <w:sz w:val="20"/>
        </w:rPr>
        <w:tab/>
        <w:t>DPP P-520/14 - pro pojištění hospodářských rizik, sestávající se z následujících doložek:</w:t>
      </w:r>
    </w:p>
    <w:p w:rsidR="00144ACE" w:rsidRPr="0098101F" w:rsidRDefault="00144ACE" w:rsidP="00144ACE">
      <w:pPr>
        <w:keepNext/>
        <w:rPr>
          <w:rFonts w:cs="Arial"/>
          <w:sz w:val="20"/>
          <w:szCs w:val="20"/>
        </w:rPr>
      </w:pPr>
    </w:p>
    <w:p w:rsidR="00144ACE" w:rsidRPr="0098101F" w:rsidRDefault="00F3462F" w:rsidP="00144ACE">
      <w:pPr>
        <w:keepNext/>
        <w:tabs>
          <w:tab w:val="left" w:pos="426"/>
          <w:tab w:val="left" w:pos="1440"/>
        </w:tabs>
        <w:ind w:left="425" w:hanging="425"/>
        <w:rPr>
          <w:rFonts w:cs="Arial"/>
          <w:b/>
          <w:sz w:val="20"/>
        </w:rPr>
      </w:pPr>
      <w:r>
        <w:rPr>
          <w:rFonts w:cs="Arial"/>
          <w:b/>
          <w:sz w:val="20"/>
        </w:rPr>
        <w:t xml:space="preserve"> </w:t>
      </w:r>
      <w:r w:rsidR="00144ACE" w:rsidRPr="0098101F">
        <w:rPr>
          <w:rFonts w:cs="Arial"/>
          <w:b/>
          <w:sz w:val="20"/>
        </w:rPr>
        <w:tab/>
        <w:t xml:space="preserve">Živel </w:t>
      </w:r>
    </w:p>
    <w:p w:rsidR="00144ACE" w:rsidRPr="0098101F" w:rsidRDefault="00144ACE" w:rsidP="00144ACE">
      <w:pPr>
        <w:keepNext/>
        <w:tabs>
          <w:tab w:val="left" w:pos="426"/>
          <w:tab w:val="left" w:pos="1440"/>
        </w:tabs>
        <w:ind w:left="425" w:hanging="425"/>
        <w:rPr>
          <w:rFonts w:cs="Arial"/>
          <w:sz w:val="20"/>
        </w:rPr>
      </w:pPr>
      <w:r w:rsidRPr="0098101F">
        <w:rPr>
          <w:rFonts w:cs="Arial"/>
          <w:b/>
          <w:color w:val="FF00FF"/>
          <w:sz w:val="20"/>
        </w:rPr>
        <w:t xml:space="preserve">       </w:t>
      </w:r>
      <w:r w:rsidR="0098101F" w:rsidRPr="0098101F">
        <w:rPr>
          <w:rFonts w:cs="Arial"/>
          <w:b/>
          <w:color w:val="FF00FF"/>
          <w:sz w:val="20"/>
        </w:rPr>
        <w:t xml:space="preserve">  </w:t>
      </w:r>
      <w:r w:rsidRPr="0098101F">
        <w:rPr>
          <w:rFonts w:cs="Arial"/>
          <w:sz w:val="20"/>
        </w:rPr>
        <w:t xml:space="preserve">DZ101 - Lehké stavby, dřevostavby </w:t>
      </w:r>
      <w:r w:rsidRPr="0098101F">
        <w:rPr>
          <w:sz w:val="20"/>
          <w:szCs w:val="20"/>
        </w:rPr>
        <w:t xml:space="preserve">- </w:t>
      </w:r>
      <w:r w:rsidRPr="0098101F">
        <w:rPr>
          <w:rFonts w:cs="Arial"/>
          <w:sz w:val="20"/>
        </w:rPr>
        <w:t>Výluka (1401)</w:t>
      </w:r>
    </w:p>
    <w:p w:rsidR="00144ACE" w:rsidRPr="0098101F" w:rsidRDefault="00144ACE" w:rsidP="00144ACE">
      <w:pPr>
        <w:tabs>
          <w:tab w:val="left" w:pos="426"/>
          <w:tab w:val="left" w:pos="1440"/>
        </w:tabs>
        <w:rPr>
          <w:rFonts w:cs="Arial"/>
          <w:bCs/>
          <w:sz w:val="20"/>
        </w:rPr>
      </w:pPr>
      <w:r w:rsidRPr="0098101F">
        <w:rPr>
          <w:rFonts w:cs="Arial"/>
          <w:b/>
          <w:color w:val="FF00FF"/>
          <w:sz w:val="20"/>
        </w:rPr>
        <w:tab/>
      </w:r>
      <w:r w:rsidRPr="0098101F">
        <w:rPr>
          <w:rFonts w:cs="Arial"/>
          <w:bCs/>
          <w:sz w:val="20"/>
          <w:szCs w:val="20"/>
        </w:rPr>
        <w:t>DZ112</w:t>
      </w:r>
      <w:r w:rsidRPr="0098101F">
        <w:rPr>
          <w:rFonts w:cs="Arial"/>
          <w:bCs/>
          <w:sz w:val="20"/>
        </w:rPr>
        <w:t xml:space="preserve"> </w:t>
      </w:r>
      <w:r w:rsidRPr="0098101F">
        <w:rPr>
          <w:sz w:val="20"/>
        </w:rPr>
        <w:t xml:space="preserve">- </w:t>
      </w:r>
      <w:r w:rsidRPr="0098101F">
        <w:rPr>
          <w:rFonts w:cs="Arial"/>
          <w:bCs/>
          <w:sz w:val="20"/>
        </w:rPr>
        <w:t xml:space="preserve">Fotovoltaická elektrárna - Výluka </w:t>
      </w:r>
      <w:r w:rsidRPr="0098101F">
        <w:rPr>
          <w:rFonts w:cs="Arial"/>
          <w:sz w:val="20"/>
        </w:rPr>
        <w:t>(1401)</w:t>
      </w:r>
      <w:r w:rsidRPr="0098101F">
        <w:rPr>
          <w:rFonts w:cs="Arial"/>
          <w:bCs/>
          <w:sz w:val="20"/>
        </w:rPr>
        <w:t xml:space="preserve"> </w:t>
      </w:r>
    </w:p>
    <w:p w:rsidR="00144ACE" w:rsidRPr="0098101F" w:rsidRDefault="00144ACE" w:rsidP="00144ACE">
      <w:pPr>
        <w:tabs>
          <w:tab w:val="left" w:pos="426"/>
          <w:tab w:val="left" w:pos="1440"/>
        </w:tabs>
        <w:rPr>
          <w:rFonts w:cs="Arial"/>
          <w:bCs/>
          <w:sz w:val="20"/>
          <w:szCs w:val="20"/>
        </w:rPr>
      </w:pPr>
      <w:r w:rsidRPr="0098101F">
        <w:rPr>
          <w:rFonts w:cs="Arial"/>
          <w:b/>
          <w:color w:val="FF00FF"/>
          <w:sz w:val="20"/>
        </w:rPr>
        <w:tab/>
      </w:r>
      <w:r w:rsidRPr="0098101F">
        <w:rPr>
          <w:rFonts w:cs="Arial"/>
          <w:bCs/>
          <w:sz w:val="20"/>
          <w:szCs w:val="20"/>
        </w:rPr>
        <w:t xml:space="preserve">DZ113 - </w:t>
      </w:r>
      <w:r w:rsidRPr="0098101F">
        <w:rPr>
          <w:sz w:val="20"/>
          <w:szCs w:val="20"/>
        </w:rPr>
        <w:t xml:space="preserve">Atmosférické srážky- Rozšíření rozsahu pojištění </w:t>
      </w:r>
      <w:r w:rsidRPr="0098101F">
        <w:rPr>
          <w:rFonts w:cs="Arial"/>
          <w:sz w:val="20"/>
          <w:szCs w:val="20"/>
        </w:rPr>
        <w:t>(1401)</w:t>
      </w:r>
      <w:r w:rsidRPr="0098101F">
        <w:rPr>
          <w:rFonts w:cs="Arial"/>
          <w:bCs/>
          <w:sz w:val="20"/>
          <w:szCs w:val="20"/>
        </w:rPr>
        <w:t xml:space="preserve"> </w:t>
      </w:r>
    </w:p>
    <w:p w:rsidR="00144ACE" w:rsidRPr="0098101F" w:rsidRDefault="00144ACE" w:rsidP="00144ACE">
      <w:pPr>
        <w:spacing w:after="60"/>
        <w:rPr>
          <w:rFonts w:cs="Arial"/>
          <w:bCs/>
          <w:sz w:val="20"/>
          <w:szCs w:val="20"/>
        </w:rPr>
      </w:pPr>
      <w:r w:rsidRPr="0098101F">
        <w:rPr>
          <w:rFonts w:cs="Arial"/>
          <w:b/>
          <w:color w:val="FF00FF"/>
          <w:sz w:val="20"/>
        </w:rPr>
        <w:t xml:space="preserve">         </w:t>
      </w:r>
      <w:r w:rsidRPr="00AA0DE2">
        <w:rPr>
          <w:rFonts w:cs="Arial"/>
          <w:bCs/>
          <w:sz w:val="20"/>
          <w:szCs w:val="20"/>
        </w:rPr>
        <w:t>DZ114 - Nepřímý</w:t>
      </w:r>
      <w:r w:rsidRPr="00AA0DE2">
        <w:rPr>
          <w:sz w:val="20"/>
          <w:szCs w:val="20"/>
        </w:rPr>
        <w:t xml:space="preserve"> úder blesku- Rozšíření rozsahu pojištění </w:t>
      </w:r>
      <w:r w:rsidRPr="00AA0DE2">
        <w:rPr>
          <w:rFonts w:cs="Arial"/>
          <w:sz w:val="20"/>
          <w:szCs w:val="20"/>
        </w:rPr>
        <w:t>(1404)</w:t>
      </w:r>
    </w:p>
    <w:p w:rsidR="00144ACE" w:rsidRPr="0098101F" w:rsidRDefault="00144ACE" w:rsidP="00144ACE">
      <w:pPr>
        <w:keepNext/>
        <w:tabs>
          <w:tab w:val="left" w:pos="426"/>
        </w:tabs>
        <w:spacing w:before="120"/>
        <w:rPr>
          <w:rFonts w:cs="Arial"/>
          <w:b/>
          <w:sz w:val="20"/>
        </w:rPr>
      </w:pPr>
      <w:r w:rsidRPr="0098101F">
        <w:rPr>
          <w:rFonts w:cs="Arial"/>
          <w:b/>
          <w:sz w:val="20"/>
        </w:rPr>
        <w:tab/>
        <w:t>Zabezpečení</w:t>
      </w:r>
    </w:p>
    <w:p w:rsidR="00A338F4" w:rsidRPr="003A2B55" w:rsidRDefault="00A338F4" w:rsidP="00A338F4">
      <w:pPr>
        <w:keepLines/>
        <w:tabs>
          <w:tab w:val="left" w:pos="426"/>
          <w:tab w:val="left" w:pos="1332"/>
        </w:tabs>
        <w:ind w:left="1332" w:hanging="1332"/>
        <w:rPr>
          <w:sz w:val="20"/>
          <w:szCs w:val="20"/>
        </w:rPr>
      </w:pPr>
      <w:r w:rsidRPr="003A2B55">
        <w:rPr>
          <w:b/>
          <w:color w:val="FF00FF"/>
          <w:sz w:val="20"/>
          <w:szCs w:val="20"/>
        </w:rPr>
        <w:tab/>
      </w:r>
      <w:r w:rsidRPr="003A2B55">
        <w:rPr>
          <w:sz w:val="20"/>
          <w:szCs w:val="20"/>
        </w:rPr>
        <w:t>DOZ101 -</w:t>
      </w:r>
      <w:r w:rsidRPr="003A2B55">
        <w:rPr>
          <w:sz w:val="20"/>
          <w:szCs w:val="20"/>
        </w:rPr>
        <w:tab/>
        <w:t>Předepsané způsoby zabezpečení pojištěných věcí (netýká se finančních prostředků a cenných předmětů) (1612)</w:t>
      </w:r>
    </w:p>
    <w:p w:rsidR="00144ACE" w:rsidRPr="0098101F" w:rsidRDefault="00144ACE" w:rsidP="00144ACE">
      <w:pPr>
        <w:tabs>
          <w:tab w:val="left" w:pos="426"/>
          <w:tab w:val="left" w:pos="1304"/>
          <w:tab w:val="left" w:pos="1389"/>
        </w:tabs>
        <w:ind w:left="1389" w:hanging="1389"/>
        <w:rPr>
          <w:rFonts w:cs="Arial"/>
          <w:b/>
          <w:bCs/>
          <w:color w:val="FF00FF"/>
          <w:sz w:val="20"/>
          <w:szCs w:val="20"/>
        </w:rPr>
      </w:pPr>
      <w:r w:rsidRPr="0098101F">
        <w:rPr>
          <w:rFonts w:cs="Arial"/>
          <w:b/>
          <w:bCs/>
          <w:color w:val="FF00FF"/>
          <w:sz w:val="20"/>
          <w:szCs w:val="20"/>
        </w:rPr>
        <w:tab/>
      </w:r>
      <w:r w:rsidRPr="0098101F">
        <w:rPr>
          <w:rFonts w:cs="Arial"/>
          <w:bCs/>
          <w:sz w:val="20"/>
          <w:szCs w:val="20"/>
        </w:rPr>
        <w:t>DOZ105 - Předepsané způsoby zabezpečení - Výklad pojmů (1401)</w:t>
      </w:r>
    </w:p>
    <w:p w:rsidR="00144ACE" w:rsidRPr="0098101F" w:rsidRDefault="00144ACE" w:rsidP="00144ACE">
      <w:pPr>
        <w:keepNext/>
        <w:tabs>
          <w:tab w:val="left" w:pos="426"/>
        </w:tabs>
        <w:spacing w:before="120"/>
        <w:rPr>
          <w:rFonts w:cs="Arial"/>
          <w:b/>
          <w:sz w:val="20"/>
        </w:rPr>
      </w:pPr>
      <w:r w:rsidRPr="0098101F">
        <w:rPr>
          <w:rFonts w:cs="Arial"/>
          <w:b/>
          <w:sz w:val="20"/>
        </w:rPr>
        <w:tab/>
        <w:t>Odpovědnost za újmu</w:t>
      </w:r>
    </w:p>
    <w:p w:rsidR="00A338F4" w:rsidRPr="003A2B55" w:rsidRDefault="00A338F4" w:rsidP="00A338F4">
      <w:pPr>
        <w:keepLines/>
        <w:tabs>
          <w:tab w:val="left" w:pos="426"/>
          <w:tab w:val="left" w:pos="1474"/>
        </w:tabs>
        <w:ind w:left="1474" w:hanging="1474"/>
        <w:rPr>
          <w:sz w:val="20"/>
          <w:szCs w:val="20"/>
        </w:rPr>
      </w:pPr>
      <w:r w:rsidRPr="003A2B55">
        <w:rPr>
          <w:sz w:val="20"/>
          <w:szCs w:val="20"/>
        </w:rPr>
        <w:tab/>
        <w:t>DODP102 -</w:t>
      </w:r>
      <w:r w:rsidRPr="003A2B55">
        <w:rPr>
          <w:sz w:val="20"/>
          <w:szCs w:val="20"/>
        </w:rPr>
        <w:tab/>
        <w:t>Pojištění obecné odpovědnosti za újmu a pojištění odpovědnosti za újmu způsobenou vadou výrobku a vadou práce po předání - Základní rozsah pojištění (1612)</w:t>
      </w:r>
    </w:p>
    <w:p w:rsidR="00144ACE" w:rsidRPr="00AA0DE2" w:rsidRDefault="00144ACE" w:rsidP="00144ACE">
      <w:pPr>
        <w:tabs>
          <w:tab w:val="left" w:pos="426"/>
          <w:tab w:val="left" w:pos="1150"/>
          <w:tab w:val="left" w:pos="4930"/>
          <w:tab w:val="left" w:pos="9212"/>
        </w:tabs>
        <w:rPr>
          <w:rFonts w:cs="Arial"/>
          <w:bCs/>
          <w:sz w:val="20"/>
        </w:rPr>
      </w:pPr>
      <w:r w:rsidRPr="00AA0DE2">
        <w:rPr>
          <w:rFonts w:cs="Arial"/>
          <w:b/>
          <w:color w:val="FF00FF"/>
          <w:sz w:val="20"/>
        </w:rPr>
        <w:tab/>
      </w:r>
      <w:r w:rsidRPr="00AA0DE2">
        <w:rPr>
          <w:rFonts w:cs="Arial"/>
          <w:bCs/>
          <w:sz w:val="20"/>
        </w:rPr>
        <w:t>DODP103</w:t>
      </w:r>
      <w:r w:rsidRPr="00AA0DE2">
        <w:rPr>
          <w:rFonts w:cs="Arial"/>
          <w:b/>
          <w:sz w:val="20"/>
        </w:rPr>
        <w:t xml:space="preserve"> </w:t>
      </w:r>
      <w:r w:rsidRPr="00AA0DE2">
        <w:rPr>
          <w:rFonts w:cs="Arial"/>
          <w:bCs/>
          <w:sz w:val="20"/>
        </w:rPr>
        <w:t xml:space="preserve">- Cizí věci převzaté - Rozšíření rozsahu pojištění </w:t>
      </w:r>
      <w:r w:rsidRPr="00AA0DE2">
        <w:rPr>
          <w:rFonts w:cs="Arial"/>
          <w:sz w:val="20"/>
        </w:rPr>
        <w:t>(1606)</w:t>
      </w:r>
    </w:p>
    <w:p w:rsidR="00144ACE" w:rsidRPr="00AA0DE2" w:rsidRDefault="00144ACE" w:rsidP="00144ACE">
      <w:pPr>
        <w:tabs>
          <w:tab w:val="left" w:pos="-1440"/>
          <w:tab w:val="left" w:pos="426"/>
        </w:tabs>
        <w:rPr>
          <w:rFonts w:cs="Arial"/>
          <w:bCs/>
          <w:sz w:val="20"/>
        </w:rPr>
      </w:pPr>
      <w:r w:rsidRPr="00AA0DE2">
        <w:rPr>
          <w:rFonts w:cs="Arial"/>
          <w:b/>
          <w:color w:val="FF00FF"/>
          <w:sz w:val="20"/>
        </w:rPr>
        <w:tab/>
      </w:r>
      <w:r w:rsidRPr="00AA0DE2">
        <w:rPr>
          <w:rFonts w:cs="Arial"/>
          <w:bCs/>
          <w:sz w:val="20"/>
        </w:rPr>
        <w:t xml:space="preserve">DODP104 - Cizí věci užívané - Rozšíření rozsahu pojištění </w:t>
      </w:r>
      <w:r w:rsidRPr="00AA0DE2">
        <w:rPr>
          <w:rFonts w:cs="Arial"/>
          <w:sz w:val="20"/>
        </w:rPr>
        <w:t>(1401)</w:t>
      </w:r>
    </w:p>
    <w:p w:rsidR="00144ACE" w:rsidRPr="00AA0DE2" w:rsidRDefault="00144ACE" w:rsidP="00AA0DE2">
      <w:pPr>
        <w:tabs>
          <w:tab w:val="left" w:pos="-1440"/>
          <w:tab w:val="left" w:pos="426"/>
        </w:tabs>
        <w:ind w:left="1560" w:hanging="1560"/>
        <w:rPr>
          <w:rFonts w:cs="Arial"/>
          <w:bCs/>
          <w:sz w:val="20"/>
        </w:rPr>
      </w:pPr>
      <w:r w:rsidRPr="00AA0DE2">
        <w:rPr>
          <w:rFonts w:cs="Arial"/>
          <w:b/>
          <w:color w:val="FF00FF"/>
          <w:sz w:val="20"/>
        </w:rPr>
        <w:tab/>
      </w:r>
      <w:r w:rsidRPr="00AA0DE2">
        <w:rPr>
          <w:rFonts w:cs="Arial"/>
          <w:bCs/>
          <w:sz w:val="20"/>
        </w:rPr>
        <w:t xml:space="preserve">DODP105 - Náklady zdravotní pojišťovny a regresy dávek nemocenského pojištění - Rozšíření rozsahu pojištění </w:t>
      </w:r>
      <w:r w:rsidRPr="00AA0DE2">
        <w:rPr>
          <w:rFonts w:cs="Arial"/>
          <w:sz w:val="20"/>
        </w:rPr>
        <w:t>(1401)</w:t>
      </w:r>
    </w:p>
    <w:p w:rsidR="00144ACE" w:rsidRPr="00AA0DE2" w:rsidRDefault="00144ACE" w:rsidP="00144ACE">
      <w:pPr>
        <w:spacing w:after="60"/>
        <w:rPr>
          <w:sz w:val="20"/>
          <w:szCs w:val="20"/>
        </w:rPr>
      </w:pPr>
      <w:r w:rsidRPr="00AA0DE2">
        <w:rPr>
          <w:rFonts w:cs="Arial"/>
          <w:color w:val="FF00FF"/>
          <w:sz w:val="20"/>
          <w:szCs w:val="20"/>
        </w:rPr>
        <w:t xml:space="preserve">        </w:t>
      </w:r>
      <w:r w:rsidRPr="00AA0DE2">
        <w:rPr>
          <w:sz w:val="20"/>
          <w:szCs w:val="20"/>
        </w:rPr>
        <w:t>DODP109 - Provoz pracovních strojů - Rozšíření rozsahu pojištění (1412)</w:t>
      </w:r>
    </w:p>
    <w:p w:rsidR="00144ACE" w:rsidRPr="00AA0DE2" w:rsidRDefault="00144ACE" w:rsidP="00144ACE">
      <w:pPr>
        <w:tabs>
          <w:tab w:val="left" w:pos="1843"/>
        </w:tabs>
        <w:autoSpaceDE w:val="0"/>
        <w:autoSpaceDN w:val="0"/>
        <w:adjustRightInd w:val="0"/>
        <w:ind w:left="1843" w:hanging="1418"/>
        <w:rPr>
          <w:rFonts w:cs="Koop Office"/>
          <w:sz w:val="18"/>
          <w:szCs w:val="18"/>
        </w:rPr>
      </w:pPr>
      <w:r w:rsidRPr="00AA0DE2">
        <w:rPr>
          <w:sz w:val="20"/>
          <w:szCs w:val="20"/>
        </w:rPr>
        <w:t>DODP110 -  Peněžitá náhrada nemajetkové újmy - ochrana osobnosti - Rozšíření rozsahu pojištění (1401)</w:t>
      </w:r>
    </w:p>
    <w:p w:rsidR="00144ACE" w:rsidRPr="00AA0DE2" w:rsidRDefault="00AA0DE2" w:rsidP="00AA0DE2">
      <w:pPr>
        <w:ind w:left="1560" w:hanging="1134"/>
        <w:rPr>
          <w:rFonts w:cs="Arial"/>
          <w:b/>
          <w:color w:val="FF00FF"/>
          <w:sz w:val="20"/>
        </w:rPr>
      </w:pPr>
      <w:r w:rsidRPr="00AA0DE2">
        <w:rPr>
          <w:rFonts w:cs="Arial"/>
          <w:bCs/>
          <w:sz w:val="20"/>
          <w:szCs w:val="20"/>
        </w:rPr>
        <w:t>D</w:t>
      </w:r>
      <w:r w:rsidR="00144ACE" w:rsidRPr="00AA0DE2">
        <w:rPr>
          <w:rFonts w:cs="Arial"/>
          <w:bCs/>
          <w:sz w:val="20"/>
          <w:szCs w:val="20"/>
        </w:rPr>
        <w:t>ODP111 - Čisté finanční škody - k pojištění obecné odpovědnosti za újmu - Rozšíření rozsahu pojištění (</w:t>
      </w:r>
      <w:r w:rsidR="002A3E00">
        <w:rPr>
          <w:rFonts w:cs="Arial"/>
          <w:bCs/>
          <w:sz w:val="20"/>
          <w:szCs w:val="20"/>
        </w:rPr>
        <w:t>1704</w:t>
      </w:r>
      <w:r w:rsidR="00144ACE" w:rsidRPr="00AA0DE2">
        <w:rPr>
          <w:rFonts w:cs="Arial"/>
          <w:bCs/>
          <w:sz w:val="20"/>
          <w:szCs w:val="20"/>
        </w:rPr>
        <w:t>)</w:t>
      </w:r>
    </w:p>
    <w:p w:rsidR="00144ACE" w:rsidRPr="00AA0DE2" w:rsidRDefault="00144ACE" w:rsidP="00144ACE">
      <w:pPr>
        <w:tabs>
          <w:tab w:val="left" w:pos="426"/>
        </w:tabs>
        <w:rPr>
          <w:rFonts w:cs="Arial"/>
          <w:b/>
          <w:color w:val="FF00FF"/>
          <w:sz w:val="20"/>
        </w:rPr>
      </w:pPr>
      <w:r w:rsidRPr="00AA0DE2">
        <w:rPr>
          <w:rFonts w:cs="Arial"/>
          <w:b/>
          <w:color w:val="FF00FF"/>
          <w:sz w:val="20"/>
        </w:rPr>
        <w:tab/>
      </w:r>
      <w:r w:rsidRPr="00AA0DE2">
        <w:rPr>
          <w:rFonts w:cs="Arial"/>
          <w:bCs/>
          <w:sz w:val="20"/>
          <w:szCs w:val="20"/>
        </w:rPr>
        <w:t>DODP118 - Poskytování sociálních služeb - Rozšíření rozsahu pojištění (1401)</w:t>
      </w:r>
    </w:p>
    <w:p w:rsidR="00144ACE" w:rsidRPr="0098101F" w:rsidRDefault="00144ACE" w:rsidP="00144ACE">
      <w:pPr>
        <w:keepNext/>
        <w:tabs>
          <w:tab w:val="left" w:pos="426"/>
        </w:tabs>
        <w:spacing w:before="120"/>
        <w:rPr>
          <w:rFonts w:cs="Arial"/>
          <w:b/>
          <w:sz w:val="20"/>
          <w:szCs w:val="20"/>
        </w:rPr>
      </w:pPr>
      <w:r w:rsidRPr="0098101F">
        <w:rPr>
          <w:rFonts w:cs="Arial"/>
          <w:b/>
          <w:sz w:val="20"/>
          <w:szCs w:val="20"/>
        </w:rPr>
        <w:tab/>
        <w:t>Obecné</w:t>
      </w:r>
    </w:p>
    <w:p w:rsidR="00144ACE" w:rsidRPr="0098101F" w:rsidRDefault="00144ACE" w:rsidP="00144ACE">
      <w:pPr>
        <w:tabs>
          <w:tab w:val="left" w:pos="426"/>
        </w:tabs>
        <w:rPr>
          <w:rFonts w:cs="Arial"/>
          <w:sz w:val="20"/>
          <w:szCs w:val="20"/>
        </w:rPr>
      </w:pPr>
      <w:r w:rsidRPr="0098101F">
        <w:rPr>
          <w:rFonts w:cs="Arial"/>
          <w:b/>
          <w:color w:val="FF00FF"/>
          <w:sz w:val="20"/>
          <w:szCs w:val="20"/>
        </w:rPr>
        <w:tab/>
      </w:r>
      <w:r w:rsidRPr="0098101F">
        <w:rPr>
          <w:rFonts w:cs="Arial"/>
          <w:sz w:val="20"/>
          <w:szCs w:val="20"/>
        </w:rPr>
        <w:t>DOB101 - Elektronická rizika - Výluka (1401)</w:t>
      </w:r>
    </w:p>
    <w:p w:rsidR="00144ACE" w:rsidRPr="0098101F" w:rsidRDefault="00144ACE" w:rsidP="00144ACE">
      <w:pPr>
        <w:tabs>
          <w:tab w:val="left" w:pos="426"/>
        </w:tabs>
        <w:rPr>
          <w:rFonts w:cs="Arial"/>
          <w:sz w:val="20"/>
          <w:szCs w:val="20"/>
        </w:rPr>
      </w:pPr>
      <w:r w:rsidRPr="0098101F">
        <w:rPr>
          <w:rFonts w:cs="Arial"/>
          <w:b/>
          <w:color w:val="FF00FF"/>
          <w:sz w:val="20"/>
          <w:szCs w:val="20"/>
        </w:rPr>
        <w:tab/>
      </w:r>
      <w:r w:rsidRPr="0098101F">
        <w:rPr>
          <w:rFonts w:cs="Arial"/>
          <w:sz w:val="20"/>
          <w:szCs w:val="20"/>
        </w:rPr>
        <w:t>DOB103 - Výklad pojmů pro účely pojistné smlouvy (1401)</w:t>
      </w:r>
    </w:p>
    <w:p w:rsidR="00144ACE" w:rsidRPr="0098101F" w:rsidRDefault="00144ACE" w:rsidP="00144ACE">
      <w:pPr>
        <w:tabs>
          <w:tab w:val="left" w:pos="426"/>
        </w:tabs>
        <w:rPr>
          <w:rFonts w:cs="Arial"/>
          <w:sz w:val="20"/>
          <w:szCs w:val="20"/>
        </w:rPr>
      </w:pPr>
      <w:r w:rsidRPr="0098101F">
        <w:rPr>
          <w:rFonts w:cs="Arial"/>
          <w:b/>
          <w:color w:val="FF00FF"/>
          <w:sz w:val="20"/>
          <w:szCs w:val="20"/>
        </w:rPr>
        <w:tab/>
      </w:r>
      <w:r w:rsidRPr="0098101F">
        <w:rPr>
          <w:rFonts w:cs="Arial"/>
          <w:sz w:val="20"/>
          <w:szCs w:val="20"/>
        </w:rPr>
        <w:t>DOB105 - Tíha sněhu, námraza - Vymezení podmínek (1401)</w:t>
      </w:r>
      <w:r w:rsidRPr="0098101F">
        <w:rPr>
          <w:rFonts w:cs="Arial"/>
          <w:b/>
          <w:color w:val="FF00FF"/>
          <w:sz w:val="20"/>
          <w:szCs w:val="20"/>
        </w:rPr>
        <w:t xml:space="preserve"> </w:t>
      </w:r>
    </w:p>
    <w:p w:rsidR="00144ACE" w:rsidRPr="0098101F" w:rsidRDefault="00144ACE" w:rsidP="00AA0DE2">
      <w:pPr>
        <w:tabs>
          <w:tab w:val="left" w:pos="426"/>
          <w:tab w:val="left" w:pos="1389"/>
        </w:tabs>
        <w:ind w:left="1418" w:hanging="1418"/>
        <w:rPr>
          <w:rFonts w:cs="Arial"/>
          <w:b/>
          <w:bCs/>
          <w:color w:val="FF00FF"/>
          <w:sz w:val="20"/>
          <w:szCs w:val="20"/>
        </w:rPr>
      </w:pPr>
      <w:r w:rsidRPr="0098101F">
        <w:rPr>
          <w:rFonts w:cs="Arial"/>
          <w:b/>
          <w:bCs/>
          <w:color w:val="FF00FF"/>
          <w:sz w:val="20"/>
          <w:szCs w:val="20"/>
        </w:rPr>
        <w:tab/>
      </w:r>
      <w:r w:rsidRPr="0098101F">
        <w:rPr>
          <w:rFonts w:cs="Arial"/>
          <w:bCs/>
          <w:sz w:val="20"/>
          <w:szCs w:val="20"/>
        </w:rPr>
        <w:t>DOB107 - Definice jedné pojistné události pro pojistná nebezpečí povodeň, záplava, vichřice, krupobití (1401)</w:t>
      </w:r>
    </w:p>
    <w:p w:rsidR="00144ACE" w:rsidRPr="0098101F" w:rsidRDefault="00144ACE" w:rsidP="00144ACE">
      <w:pPr>
        <w:tabs>
          <w:tab w:val="left" w:pos="426"/>
        </w:tabs>
        <w:rPr>
          <w:b/>
          <w:sz w:val="20"/>
          <w:szCs w:val="20"/>
        </w:rPr>
      </w:pPr>
      <w:r w:rsidRPr="0098101F">
        <w:rPr>
          <w:b/>
          <w:sz w:val="20"/>
          <w:szCs w:val="20"/>
        </w:rPr>
        <w:tab/>
        <w:t>Jiné</w:t>
      </w:r>
    </w:p>
    <w:p w:rsidR="00144ACE" w:rsidRPr="0098101F" w:rsidRDefault="00144ACE" w:rsidP="00144ACE">
      <w:pPr>
        <w:tabs>
          <w:tab w:val="left" w:pos="426"/>
          <w:tab w:val="left" w:pos="1276"/>
          <w:tab w:val="left" w:pos="1418"/>
        </w:tabs>
        <w:rPr>
          <w:bCs/>
          <w:sz w:val="20"/>
          <w:szCs w:val="20"/>
        </w:rPr>
      </w:pPr>
      <w:r w:rsidRPr="0098101F">
        <w:rPr>
          <w:b/>
          <w:color w:val="FF00FF"/>
          <w:sz w:val="20"/>
          <w:szCs w:val="20"/>
        </w:rPr>
        <w:tab/>
      </w:r>
      <w:r w:rsidR="00AA0DE2" w:rsidRPr="00AA0DE2">
        <w:rPr>
          <w:sz w:val="20"/>
          <w:szCs w:val="20"/>
        </w:rPr>
        <w:t>D</w:t>
      </w:r>
      <w:r w:rsidRPr="0098101F">
        <w:rPr>
          <w:sz w:val="20"/>
          <w:szCs w:val="20"/>
        </w:rPr>
        <w:t xml:space="preserve">ODC102- </w:t>
      </w:r>
      <w:r w:rsidRPr="0098101F">
        <w:rPr>
          <w:bCs/>
          <w:sz w:val="20"/>
          <w:szCs w:val="20"/>
        </w:rPr>
        <w:t>Malby, nástřiky nebo polepení - Rozšíření rozsahu pojištění (1401)</w:t>
      </w:r>
    </w:p>
    <w:p w:rsidR="00153B68" w:rsidRDefault="00153B68" w:rsidP="00AA0DE2">
      <w:pPr>
        <w:widowControl w:val="0"/>
        <w:jc w:val="center"/>
        <w:rPr>
          <w:rFonts w:cs="Arial"/>
          <w:b/>
          <w:sz w:val="10"/>
          <w:szCs w:val="10"/>
        </w:rPr>
      </w:pPr>
    </w:p>
    <w:p w:rsidR="00587D58" w:rsidRDefault="00587D58" w:rsidP="00AA0DE2">
      <w:pPr>
        <w:widowControl w:val="0"/>
        <w:jc w:val="center"/>
        <w:rPr>
          <w:rFonts w:cs="Arial"/>
          <w:b/>
          <w:sz w:val="10"/>
          <w:szCs w:val="10"/>
        </w:rPr>
      </w:pPr>
    </w:p>
    <w:p w:rsidR="00587D58" w:rsidRDefault="00587D58" w:rsidP="00AA0DE2">
      <w:pPr>
        <w:widowControl w:val="0"/>
        <w:jc w:val="center"/>
        <w:rPr>
          <w:rFonts w:cs="Arial"/>
          <w:b/>
          <w:sz w:val="10"/>
          <w:szCs w:val="10"/>
        </w:rPr>
      </w:pPr>
    </w:p>
    <w:p w:rsidR="00587D58" w:rsidRDefault="00587D58" w:rsidP="00AA0DE2">
      <w:pPr>
        <w:widowControl w:val="0"/>
        <w:jc w:val="center"/>
        <w:rPr>
          <w:rFonts w:cs="Arial"/>
          <w:b/>
          <w:sz w:val="10"/>
          <w:szCs w:val="10"/>
        </w:rPr>
      </w:pPr>
    </w:p>
    <w:p w:rsidR="00587D58" w:rsidRDefault="00587D58" w:rsidP="00AA0DE2">
      <w:pPr>
        <w:widowControl w:val="0"/>
        <w:jc w:val="center"/>
        <w:rPr>
          <w:rFonts w:cs="Arial"/>
          <w:b/>
          <w:sz w:val="10"/>
          <w:szCs w:val="10"/>
        </w:rPr>
      </w:pPr>
    </w:p>
    <w:p w:rsidR="00587D58" w:rsidRDefault="00587D58" w:rsidP="00AA0DE2">
      <w:pPr>
        <w:widowControl w:val="0"/>
        <w:jc w:val="center"/>
        <w:rPr>
          <w:rFonts w:cs="Arial"/>
          <w:b/>
          <w:sz w:val="10"/>
          <w:szCs w:val="10"/>
        </w:rPr>
      </w:pPr>
    </w:p>
    <w:p w:rsidR="00587D58" w:rsidRDefault="00587D58" w:rsidP="00AA0DE2">
      <w:pPr>
        <w:widowControl w:val="0"/>
        <w:jc w:val="center"/>
        <w:rPr>
          <w:rFonts w:cs="Arial"/>
          <w:b/>
          <w:sz w:val="10"/>
          <w:szCs w:val="10"/>
        </w:rPr>
      </w:pPr>
    </w:p>
    <w:p w:rsidR="00587D58" w:rsidRPr="00153B68" w:rsidRDefault="00587D58" w:rsidP="00AA0DE2">
      <w:pPr>
        <w:widowControl w:val="0"/>
        <w:jc w:val="center"/>
        <w:rPr>
          <w:rFonts w:cs="Arial"/>
          <w:b/>
          <w:sz w:val="10"/>
          <w:szCs w:val="10"/>
        </w:rPr>
      </w:pPr>
    </w:p>
    <w:p w:rsidR="006D158E" w:rsidRPr="0098101F" w:rsidRDefault="006D158E" w:rsidP="00AA0DE2">
      <w:pPr>
        <w:widowControl w:val="0"/>
        <w:jc w:val="center"/>
        <w:rPr>
          <w:rFonts w:cs="Arial"/>
          <w:b/>
          <w:sz w:val="24"/>
        </w:rPr>
      </w:pPr>
      <w:r w:rsidRPr="0098101F">
        <w:rPr>
          <w:rFonts w:cs="Arial"/>
          <w:b/>
          <w:sz w:val="24"/>
        </w:rPr>
        <w:t>Článek II.</w:t>
      </w:r>
    </w:p>
    <w:p w:rsidR="006D158E" w:rsidRPr="0098101F" w:rsidRDefault="006D158E" w:rsidP="00AA0DE2">
      <w:pPr>
        <w:widowControl w:val="0"/>
        <w:jc w:val="center"/>
        <w:rPr>
          <w:rFonts w:cs="Arial"/>
          <w:b/>
          <w:bCs/>
          <w:sz w:val="24"/>
        </w:rPr>
      </w:pPr>
      <w:r w:rsidRPr="0098101F">
        <w:rPr>
          <w:b/>
          <w:bCs/>
          <w:sz w:val="24"/>
        </w:rPr>
        <w:t>Druhy a způsoby pojištění, předměty a rozsah pojištění</w:t>
      </w:r>
    </w:p>
    <w:p w:rsidR="005155D7" w:rsidRPr="006368D9" w:rsidRDefault="005155D7" w:rsidP="003605AD">
      <w:pPr>
        <w:widowControl w:val="0"/>
        <w:numPr>
          <w:ilvl w:val="0"/>
          <w:numId w:val="18"/>
        </w:numPr>
        <w:spacing w:before="120"/>
        <w:ind w:left="391" w:hanging="391"/>
        <w:rPr>
          <w:rFonts w:cs="Arial"/>
          <w:b/>
          <w:sz w:val="20"/>
        </w:rPr>
      </w:pPr>
      <w:r w:rsidRPr="006368D9">
        <w:rPr>
          <w:rFonts w:cs="Arial"/>
          <w:b/>
          <w:sz w:val="20"/>
        </w:rPr>
        <w:t xml:space="preserve">Obecná ujednání pro pojištění majetku </w:t>
      </w:r>
    </w:p>
    <w:p w:rsidR="005155D7" w:rsidRPr="006368D9" w:rsidRDefault="005155D7" w:rsidP="003605AD">
      <w:pPr>
        <w:widowControl w:val="0"/>
        <w:numPr>
          <w:ilvl w:val="1"/>
          <w:numId w:val="15"/>
        </w:numPr>
        <w:tabs>
          <w:tab w:val="clear" w:pos="360"/>
          <w:tab w:val="left" w:pos="-720"/>
        </w:tabs>
        <w:spacing w:before="120"/>
        <w:ind w:left="425" w:hanging="425"/>
        <w:jc w:val="both"/>
        <w:rPr>
          <w:rFonts w:cs="Arial"/>
          <w:b/>
          <w:sz w:val="20"/>
        </w:rPr>
      </w:pPr>
      <w:r w:rsidRPr="006368D9">
        <w:rPr>
          <w:rFonts w:cs="Arial"/>
          <w:sz w:val="20"/>
        </w:rPr>
        <w:lastRenderedPageBreak/>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5155D7" w:rsidRPr="006368D9" w:rsidRDefault="005155D7" w:rsidP="003605AD">
      <w:pPr>
        <w:numPr>
          <w:ilvl w:val="1"/>
          <w:numId w:val="15"/>
        </w:numPr>
        <w:tabs>
          <w:tab w:val="clear" w:pos="360"/>
          <w:tab w:val="left" w:pos="-720"/>
        </w:tabs>
        <w:spacing w:before="120"/>
        <w:ind w:left="426" w:hanging="426"/>
        <w:jc w:val="both"/>
        <w:rPr>
          <w:rFonts w:cs="Arial"/>
          <w:sz w:val="20"/>
        </w:rPr>
      </w:pPr>
      <w:r w:rsidRPr="006368D9">
        <w:rPr>
          <w:rFonts w:cs="Arial"/>
          <w:sz w:val="20"/>
        </w:rPr>
        <w:t xml:space="preserve">Pro pojištění majetku je místem pojištění </w:t>
      </w:r>
    </w:p>
    <w:p w:rsidR="00A62FAC" w:rsidRDefault="00A62FAC" w:rsidP="005155D7">
      <w:pPr>
        <w:tabs>
          <w:tab w:val="left" w:pos="-720"/>
        </w:tabs>
        <w:ind w:left="709" w:hanging="283"/>
        <w:jc w:val="both"/>
        <w:rPr>
          <w:rFonts w:cs="Arial"/>
          <w:sz w:val="20"/>
        </w:rPr>
      </w:pPr>
      <w:r>
        <w:rPr>
          <w:rFonts w:cs="Arial"/>
          <w:sz w:val="20"/>
        </w:rPr>
        <w:t xml:space="preserve">Praha, Sulická 1597, PSČ 142 00, </w:t>
      </w:r>
    </w:p>
    <w:p w:rsidR="00A62FAC" w:rsidRDefault="00A62FAC" w:rsidP="005155D7">
      <w:pPr>
        <w:tabs>
          <w:tab w:val="left" w:pos="-720"/>
        </w:tabs>
        <w:ind w:left="709" w:hanging="283"/>
        <w:jc w:val="both"/>
        <w:rPr>
          <w:rFonts w:cs="Arial"/>
          <w:sz w:val="20"/>
        </w:rPr>
      </w:pPr>
      <w:r>
        <w:rPr>
          <w:rFonts w:cs="Arial"/>
          <w:sz w:val="20"/>
        </w:rPr>
        <w:t xml:space="preserve">Praha, Murgašova 1286, PSČ 142 00, </w:t>
      </w:r>
    </w:p>
    <w:p w:rsidR="003B578B" w:rsidRDefault="003B578B" w:rsidP="005155D7">
      <w:pPr>
        <w:tabs>
          <w:tab w:val="left" w:pos="-720"/>
        </w:tabs>
        <w:ind w:left="709" w:hanging="283"/>
        <w:jc w:val="both"/>
        <w:rPr>
          <w:rFonts w:cs="Arial"/>
          <w:sz w:val="20"/>
        </w:rPr>
      </w:pPr>
      <w:r w:rsidRPr="003B578B">
        <w:rPr>
          <w:rFonts w:cs="Arial"/>
          <w:sz w:val="20"/>
        </w:rPr>
        <w:t>159 00 Praha 5, Na staré 148</w:t>
      </w:r>
      <w:r>
        <w:rPr>
          <w:rFonts w:cs="Arial"/>
          <w:sz w:val="20"/>
        </w:rPr>
        <w:t>,</w:t>
      </w:r>
    </w:p>
    <w:p w:rsidR="005155D7" w:rsidRPr="006368D9" w:rsidRDefault="005155D7" w:rsidP="005155D7">
      <w:pPr>
        <w:tabs>
          <w:tab w:val="left" w:pos="-720"/>
        </w:tabs>
        <w:ind w:left="709" w:hanging="283"/>
        <w:jc w:val="both"/>
        <w:rPr>
          <w:rFonts w:cs="Arial"/>
          <w:sz w:val="20"/>
        </w:rPr>
      </w:pPr>
      <w:r w:rsidRPr="006368D9">
        <w:rPr>
          <w:rFonts w:cs="Arial"/>
          <w:sz w:val="20"/>
        </w:rPr>
        <w:t>není-li dále uvedeno jinak.</w:t>
      </w:r>
    </w:p>
    <w:p w:rsidR="005155D7" w:rsidRPr="005155D7" w:rsidRDefault="005155D7" w:rsidP="003605AD">
      <w:pPr>
        <w:keepNext/>
        <w:numPr>
          <w:ilvl w:val="0"/>
          <w:numId w:val="18"/>
        </w:numPr>
        <w:spacing w:before="120"/>
        <w:ind w:left="425" w:hanging="425"/>
        <w:rPr>
          <w:rFonts w:cs="Arial"/>
          <w:b/>
          <w:sz w:val="20"/>
        </w:rPr>
      </w:pPr>
      <w:r w:rsidRPr="005155D7">
        <w:rPr>
          <w:rFonts w:cs="Arial"/>
          <w:b/>
          <w:sz w:val="20"/>
        </w:rPr>
        <w:t>Přehled sjednaných pojištění</w:t>
      </w:r>
    </w:p>
    <w:p w:rsidR="005155D7" w:rsidRPr="006368D9" w:rsidRDefault="005155D7" w:rsidP="005155D7">
      <w:pPr>
        <w:keepNext/>
        <w:rPr>
          <w:b/>
          <w:sz w:val="20"/>
          <w:szCs w:val="20"/>
        </w:rPr>
      </w:pPr>
    </w:p>
    <w:p w:rsidR="005155D7" w:rsidRDefault="005155D7" w:rsidP="005155D7">
      <w:pPr>
        <w:keepNext/>
        <w:rPr>
          <w:b/>
          <w:sz w:val="20"/>
          <w:szCs w:val="20"/>
        </w:rPr>
      </w:pPr>
      <w:r w:rsidRPr="005155D7">
        <w:rPr>
          <w:b/>
          <w:sz w:val="20"/>
          <w:szCs w:val="20"/>
        </w:rPr>
        <w:t xml:space="preserve">2.1.Pojištění věci (majetku) </w:t>
      </w:r>
      <w:r w:rsidRPr="005155D7">
        <w:rPr>
          <w:sz w:val="20"/>
          <w:szCs w:val="20"/>
        </w:rPr>
        <w:t>–</w:t>
      </w:r>
      <w:r w:rsidR="00A62FAC">
        <w:rPr>
          <w:sz w:val="20"/>
          <w:szCs w:val="20"/>
        </w:rPr>
        <w:t xml:space="preserve"> </w:t>
      </w:r>
      <w:r w:rsidRPr="005155D7">
        <w:rPr>
          <w:b/>
          <w:sz w:val="20"/>
          <w:szCs w:val="20"/>
        </w:rPr>
        <w:t>nesjednává se</w:t>
      </w:r>
    </w:p>
    <w:p w:rsidR="003A2B55" w:rsidRDefault="003A2B55" w:rsidP="005155D7">
      <w:pPr>
        <w:keepNext/>
        <w:rPr>
          <w:b/>
          <w:sz w:val="20"/>
          <w:szCs w:val="20"/>
        </w:rPr>
      </w:pPr>
    </w:p>
    <w:p w:rsidR="003A2B55" w:rsidRPr="003A2B55" w:rsidRDefault="003A2B55" w:rsidP="003A2B55">
      <w:pPr>
        <w:pStyle w:val="slovn-rove2"/>
        <w:numPr>
          <w:ilvl w:val="0"/>
          <w:numId w:val="0"/>
        </w:numPr>
        <w:spacing w:after="0"/>
        <w:rPr>
          <w:szCs w:val="20"/>
        </w:rPr>
      </w:pPr>
      <w:r w:rsidRPr="003A2B55">
        <w:rPr>
          <w:szCs w:val="20"/>
        </w:rPr>
        <w:t>2.2. Živelní pojištění</w:t>
      </w:r>
      <w:r w:rsidRPr="003A2B55">
        <w:rPr>
          <w:color w:val="FFCC99"/>
          <w:szCs w:val="20"/>
        </w:rPr>
        <w:t xml:space="preserve"> </w:t>
      </w:r>
    </w:p>
    <w:p w:rsidR="003A2B55" w:rsidRPr="003A2B55" w:rsidRDefault="003A2B55" w:rsidP="003A2B55">
      <w:pPr>
        <w:keepLines/>
        <w:spacing w:after="120"/>
        <w:rPr>
          <w:sz w:val="20"/>
          <w:szCs w:val="20"/>
        </w:rPr>
      </w:pPr>
      <w:r w:rsidRPr="003A2B55">
        <w:rPr>
          <w:sz w:val="20"/>
          <w:szCs w:val="20"/>
        </w:rPr>
        <w:t>Pojištění se sjednává pro předměty pojištění v rozsahu a na místech pojištění uvedených v následujících tabulkách:</w:t>
      </w:r>
    </w:p>
    <w:p w:rsidR="005155D7" w:rsidRDefault="005155D7" w:rsidP="005155D7">
      <w:pPr>
        <w:keepNext/>
        <w:rPr>
          <w:b/>
          <w:sz w:val="20"/>
          <w:szCs w:val="20"/>
        </w:rPr>
      </w:pPr>
      <w:r w:rsidRPr="006368D9">
        <w:rPr>
          <w:b/>
          <w:sz w:val="20"/>
          <w:szCs w:val="20"/>
        </w:rPr>
        <w:t>2.2.1 Živelní pojištění</w:t>
      </w:r>
      <w:r>
        <w:rPr>
          <w:b/>
          <w:sz w:val="20"/>
          <w:szCs w:val="20"/>
        </w:rPr>
        <w:t xml:space="preserve"> </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98"/>
      </w:tblGrid>
      <w:tr w:rsidR="00972291" w:rsidRPr="00972291" w:rsidTr="007719BE">
        <w:trPr>
          <w:cantSplit/>
          <w:trHeight w:val="285"/>
        </w:trPr>
        <w:tc>
          <w:tcPr>
            <w:tcW w:w="9728" w:type="dxa"/>
            <w:gridSpan w:val="7"/>
            <w:vAlign w:val="center"/>
          </w:tcPr>
          <w:p w:rsidR="00972291" w:rsidRPr="00972291" w:rsidRDefault="00972291" w:rsidP="00A62FAC">
            <w:pPr>
              <w:pStyle w:val="Zkladntext3"/>
              <w:widowControl w:val="0"/>
              <w:spacing w:after="0"/>
              <w:rPr>
                <w:rFonts w:ascii="Koop Office" w:hAnsi="Koop Office" w:cs="Arial"/>
                <w:color w:val="000000"/>
                <w:sz w:val="20"/>
                <w:szCs w:val="20"/>
              </w:rPr>
            </w:pPr>
            <w:r w:rsidRPr="00972291">
              <w:rPr>
                <w:rFonts w:ascii="Koop Office" w:hAnsi="Koop Office" w:cs="Arial"/>
                <w:color w:val="000000"/>
                <w:sz w:val="20"/>
                <w:szCs w:val="20"/>
              </w:rPr>
              <w:t xml:space="preserve">Místo pojištění: </w:t>
            </w:r>
            <w:r w:rsidR="00A62FAC">
              <w:rPr>
                <w:rFonts w:ascii="Koop Office" w:hAnsi="Koop Office" w:cs="Arial"/>
                <w:b/>
                <w:color w:val="000000"/>
                <w:sz w:val="20"/>
                <w:szCs w:val="20"/>
              </w:rPr>
              <w:t xml:space="preserve">Praha, Sulická 1597, PSČ 142 00 </w:t>
            </w:r>
          </w:p>
        </w:tc>
      </w:tr>
      <w:tr w:rsidR="00972291" w:rsidRPr="00972291" w:rsidTr="007719BE">
        <w:trPr>
          <w:cantSplit/>
          <w:trHeight w:val="330"/>
        </w:trPr>
        <w:tc>
          <w:tcPr>
            <w:tcW w:w="9728" w:type="dxa"/>
            <w:gridSpan w:val="7"/>
            <w:vAlign w:val="center"/>
          </w:tcPr>
          <w:p w:rsidR="00972291" w:rsidRPr="00B56DB6" w:rsidRDefault="00972291" w:rsidP="00A62FAC">
            <w:pPr>
              <w:widowControl w:val="0"/>
              <w:rPr>
                <w:b/>
                <w:sz w:val="20"/>
                <w:szCs w:val="20"/>
              </w:rPr>
            </w:pPr>
            <w:r w:rsidRPr="00972291">
              <w:rPr>
                <w:rFonts w:cs="Arial"/>
                <w:color w:val="000000"/>
                <w:sz w:val="20"/>
                <w:szCs w:val="20"/>
              </w:rPr>
              <w:t xml:space="preserve">Rozsah pojištění: </w:t>
            </w:r>
            <w:r w:rsidRPr="00972291">
              <w:rPr>
                <w:b/>
                <w:sz w:val="20"/>
                <w:szCs w:val="20"/>
              </w:rPr>
              <w:t>sdružený živel</w:t>
            </w:r>
          </w:p>
        </w:tc>
      </w:tr>
      <w:tr w:rsidR="00972291" w:rsidRPr="00B56DB6" w:rsidTr="007719BE">
        <w:trPr>
          <w:cantSplit/>
          <w:trHeight w:val="285"/>
        </w:trPr>
        <w:tc>
          <w:tcPr>
            <w:tcW w:w="9728" w:type="dxa"/>
            <w:gridSpan w:val="7"/>
            <w:vAlign w:val="center"/>
          </w:tcPr>
          <w:p w:rsidR="00972291" w:rsidRPr="00D70D99" w:rsidRDefault="00B56DB6" w:rsidP="00A62FAC">
            <w:pPr>
              <w:widowControl w:val="0"/>
              <w:rPr>
                <w:b/>
                <w:sz w:val="20"/>
                <w:szCs w:val="20"/>
              </w:rPr>
            </w:pPr>
            <w:r w:rsidRPr="00B56DB6">
              <w:rPr>
                <w:sz w:val="20"/>
                <w:szCs w:val="20"/>
              </w:rPr>
              <w:t xml:space="preserve">Pojištění se řídí: </w:t>
            </w:r>
            <w:r w:rsidRPr="00B56DB6">
              <w:rPr>
                <w:b/>
                <w:sz w:val="20"/>
                <w:szCs w:val="20"/>
              </w:rPr>
              <w:t>VPP P-100/14, ZPP P-150/14</w:t>
            </w:r>
            <w:r w:rsidRPr="00B56DB6">
              <w:rPr>
                <w:sz w:val="20"/>
                <w:szCs w:val="20"/>
              </w:rPr>
              <w:t xml:space="preserve"> a doložkami </w:t>
            </w:r>
            <w:r w:rsidRPr="00B56DB6">
              <w:rPr>
                <w:b/>
                <w:sz w:val="20"/>
                <w:szCs w:val="20"/>
              </w:rPr>
              <w:t xml:space="preserve">DOB101, DOB103, </w:t>
            </w:r>
            <w:r w:rsidR="00D70D99" w:rsidRPr="00B56DB6">
              <w:rPr>
                <w:rFonts w:cs="Arial"/>
                <w:b/>
                <w:sz w:val="20"/>
                <w:szCs w:val="20"/>
              </w:rPr>
              <w:t>DOB10</w:t>
            </w:r>
            <w:r w:rsidR="00A62FAC">
              <w:rPr>
                <w:rFonts w:cs="Arial"/>
                <w:b/>
                <w:sz w:val="20"/>
                <w:szCs w:val="20"/>
              </w:rPr>
              <w:t xml:space="preserve">5, </w:t>
            </w:r>
            <w:r w:rsidRPr="00B56DB6">
              <w:rPr>
                <w:b/>
                <w:sz w:val="20"/>
                <w:szCs w:val="20"/>
              </w:rPr>
              <w:t xml:space="preserve">DOB107, </w:t>
            </w:r>
            <w:r w:rsidR="00D70D99">
              <w:rPr>
                <w:b/>
                <w:sz w:val="20"/>
                <w:szCs w:val="20"/>
              </w:rPr>
              <w:t>DZ101, DZ112, DZ113, DZ114</w:t>
            </w:r>
          </w:p>
        </w:tc>
      </w:tr>
      <w:tr w:rsidR="00972291" w:rsidRPr="00A62170" w:rsidTr="00A62FAC">
        <w:trPr>
          <w:cantSplit/>
        </w:trPr>
        <w:tc>
          <w:tcPr>
            <w:tcW w:w="637" w:type="dxa"/>
            <w:tcBorders>
              <w:bottom w:val="single" w:sz="18" w:space="0" w:color="auto"/>
              <w:right w:val="single" w:sz="4" w:space="0" w:color="auto"/>
            </w:tcBorders>
            <w:shd w:val="clear" w:color="auto" w:fill="auto"/>
            <w:vAlign w:val="center"/>
          </w:tcPr>
          <w:p w:rsidR="00972291" w:rsidRPr="00A62FAC" w:rsidRDefault="00972291" w:rsidP="001A2AEA">
            <w:pPr>
              <w:widowControl w:val="0"/>
              <w:jc w:val="center"/>
              <w:rPr>
                <w:rFonts w:cs="Arial"/>
                <w:b/>
                <w:color w:val="000000"/>
                <w:sz w:val="20"/>
              </w:rPr>
            </w:pPr>
            <w:r w:rsidRPr="00A62FAC">
              <w:rPr>
                <w:rFonts w:cs="Arial"/>
                <w:b/>
                <w:color w:val="000000"/>
                <w:sz w:val="20"/>
              </w:rPr>
              <w:t>Poř. číslo</w:t>
            </w:r>
          </w:p>
        </w:tc>
        <w:tc>
          <w:tcPr>
            <w:tcW w:w="2127" w:type="dxa"/>
            <w:tcBorders>
              <w:left w:val="single" w:sz="4" w:space="0" w:color="auto"/>
              <w:bottom w:val="single" w:sz="18" w:space="0" w:color="auto"/>
            </w:tcBorders>
            <w:shd w:val="clear" w:color="auto" w:fill="auto"/>
            <w:vAlign w:val="center"/>
          </w:tcPr>
          <w:p w:rsidR="00972291" w:rsidRPr="00A62FAC" w:rsidRDefault="00972291" w:rsidP="001A2AEA">
            <w:pPr>
              <w:widowControl w:val="0"/>
              <w:jc w:val="center"/>
              <w:rPr>
                <w:rFonts w:cs="Arial"/>
                <w:b/>
                <w:color w:val="000000"/>
                <w:sz w:val="20"/>
              </w:rPr>
            </w:pPr>
            <w:r w:rsidRPr="00A62FAC">
              <w:rPr>
                <w:rFonts w:cs="Arial"/>
                <w:b/>
                <w:color w:val="000000"/>
                <w:sz w:val="20"/>
              </w:rPr>
              <w:t>Předmět pojištění</w:t>
            </w:r>
          </w:p>
        </w:tc>
        <w:tc>
          <w:tcPr>
            <w:tcW w:w="1706" w:type="dxa"/>
            <w:tcBorders>
              <w:bottom w:val="single" w:sz="18" w:space="0" w:color="auto"/>
            </w:tcBorders>
            <w:shd w:val="clear" w:color="auto" w:fill="auto"/>
            <w:vAlign w:val="center"/>
          </w:tcPr>
          <w:p w:rsidR="00972291" w:rsidRPr="00A62FAC" w:rsidRDefault="00DD235E" w:rsidP="001A2AEA">
            <w:pPr>
              <w:widowControl w:val="0"/>
              <w:jc w:val="center"/>
              <w:rPr>
                <w:rFonts w:cs="Arial"/>
                <w:b/>
                <w:color w:val="000000"/>
                <w:sz w:val="20"/>
              </w:rPr>
            </w:pPr>
            <w:r w:rsidRPr="00A62FAC">
              <w:rPr>
                <w:b/>
                <w:sz w:val="20"/>
                <w:szCs w:val="20"/>
              </w:rPr>
              <w:t>Pojistná částka</w:t>
            </w:r>
            <w:r w:rsidRPr="00A62FAC">
              <w:rPr>
                <w:b/>
                <w:sz w:val="20"/>
                <w:szCs w:val="20"/>
                <w:vertAlign w:val="superscript"/>
              </w:rPr>
              <w:t>10)</w:t>
            </w:r>
          </w:p>
        </w:tc>
        <w:tc>
          <w:tcPr>
            <w:tcW w:w="1337" w:type="dxa"/>
            <w:tcBorders>
              <w:bottom w:val="single" w:sz="18" w:space="0" w:color="auto"/>
            </w:tcBorders>
            <w:shd w:val="clear" w:color="auto" w:fill="auto"/>
            <w:vAlign w:val="center"/>
          </w:tcPr>
          <w:p w:rsidR="00972291" w:rsidRPr="00A62FAC" w:rsidRDefault="00972291" w:rsidP="001A2AEA">
            <w:pPr>
              <w:widowControl w:val="0"/>
              <w:jc w:val="center"/>
              <w:rPr>
                <w:rFonts w:cs="Arial"/>
                <w:b/>
                <w:color w:val="000000"/>
                <w:sz w:val="20"/>
              </w:rPr>
            </w:pPr>
            <w:r w:rsidRPr="00A62FAC">
              <w:rPr>
                <w:rFonts w:cs="Arial"/>
                <w:b/>
                <w:color w:val="000000"/>
                <w:sz w:val="20"/>
              </w:rPr>
              <w:t>Spoluúčast</w:t>
            </w:r>
            <w:r w:rsidRPr="00A62FAC">
              <w:rPr>
                <w:rFonts w:cs="Arial"/>
                <w:color w:val="000000"/>
                <w:sz w:val="20"/>
                <w:vertAlign w:val="superscript"/>
              </w:rPr>
              <w:t>5)</w:t>
            </w:r>
          </w:p>
        </w:tc>
        <w:tc>
          <w:tcPr>
            <w:tcW w:w="1493" w:type="dxa"/>
            <w:tcBorders>
              <w:bottom w:val="single" w:sz="18" w:space="0" w:color="auto"/>
            </w:tcBorders>
            <w:shd w:val="clear" w:color="auto" w:fill="auto"/>
            <w:vAlign w:val="center"/>
          </w:tcPr>
          <w:p w:rsidR="00972291" w:rsidRPr="00A62FAC" w:rsidRDefault="00DD235E" w:rsidP="001A2AEA">
            <w:pPr>
              <w:widowControl w:val="0"/>
              <w:jc w:val="center"/>
              <w:rPr>
                <w:rFonts w:cs="Arial"/>
                <w:color w:val="000000"/>
                <w:sz w:val="20"/>
                <w:vertAlign w:val="superscript"/>
              </w:rPr>
            </w:pPr>
            <w:r w:rsidRPr="00A62FAC">
              <w:rPr>
                <w:b/>
                <w:sz w:val="20"/>
                <w:szCs w:val="20"/>
              </w:rPr>
              <w:t>Pojištění se sjednává na cenu</w:t>
            </w:r>
            <w:r w:rsidRPr="00A62FAC">
              <w:rPr>
                <w:b/>
                <w:sz w:val="20"/>
                <w:szCs w:val="20"/>
                <w:vertAlign w:val="superscript"/>
              </w:rPr>
              <w:t>*1)</w:t>
            </w:r>
          </w:p>
        </w:tc>
        <w:tc>
          <w:tcPr>
            <w:tcW w:w="1230" w:type="dxa"/>
            <w:tcBorders>
              <w:bottom w:val="single" w:sz="18" w:space="0" w:color="auto"/>
            </w:tcBorders>
            <w:shd w:val="clear" w:color="auto" w:fill="auto"/>
            <w:vAlign w:val="center"/>
          </w:tcPr>
          <w:p w:rsidR="00DD235E" w:rsidRPr="00A62FAC" w:rsidRDefault="00DD235E" w:rsidP="001A2AEA">
            <w:pPr>
              <w:widowControl w:val="0"/>
              <w:jc w:val="center"/>
              <w:rPr>
                <w:b/>
                <w:sz w:val="20"/>
                <w:szCs w:val="20"/>
                <w:vertAlign w:val="superscript"/>
              </w:rPr>
            </w:pPr>
            <w:r w:rsidRPr="00A62FAC">
              <w:rPr>
                <w:b/>
                <w:sz w:val="20"/>
                <w:szCs w:val="20"/>
              </w:rPr>
              <w:t>MRLP</w:t>
            </w:r>
            <w:r w:rsidRPr="00A62FAC">
              <w:rPr>
                <w:b/>
                <w:sz w:val="20"/>
                <w:szCs w:val="20"/>
                <w:vertAlign w:val="superscript"/>
              </w:rPr>
              <w:t xml:space="preserve">3) </w:t>
            </w:r>
          </w:p>
          <w:p w:rsidR="00972291" w:rsidRPr="00A62FAC" w:rsidRDefault="00DD235E" w:rsidP="001A2AEA">
            <w:pPr>
              <w:widowControl w:val="0"/>
              <w:jc w:val="center"/>
              <w:rPr>
                <w:rFonts w:cs="Arial"/>
                <w:b/>
                <w:color w:val="000000"/>
                <w:sz w:val="20"/>
                <w:vertAlign w:val="superscript"/>
              </w:rPr>
            </w:pPr>
            <w:r w:rsidRPr="00A62FAC">
              <w:rPr>
                <w:b/>
                <w:sz w:val="20"/>
                <w:szCs w:val="20"/>
              </w:rPr>
              <w:t>První riziko</w:t>
            </w:r>
            <w:r w:rsidRPr="00A62FAC">
              <w:rPr>
                <w:b/>
                <w:sz w:val="20"/>
                <w:szCs w:val="20"/>
                <w:vertAlign w:val="superscript"/>
              </w:rPr>
              <w:t>2)</w:t>
            </w:r>
          </w:p>
        </w:tc>
        <w:tc>
          <w:tcPr>
            <w:tcW w:w="1198" w:type="dxa"/>
            <w:tcBorders>
              <w:bottom w:val="single" w:sz="18" w:space="0" w:color="auto"/>
            </w:tcBorders>
            <w:shd w:val="clear" w:color="auto" w:fill="auto"/>
            <w:vAlign w:val="center"/>
          </w:tcPr>
          <w:p w:rsidR="00972291" w:rsidRPr="00A62170" w:rsidRDefault="00DD235E" w:rsidP="001A2AEA">
            <w:pPr>
              <w:widowControl w:val="0"/>
              <w:jc w:val="center"/>
              <w:rPr>
                <w:rFonts w:cs="Arial"/>
                <w:bCs/>
                <w:color w:val="000000"/>
                <w:sz w:val="20"/>
              </w:rPr>
            </w:pPr>
            <w:r w:rsidRPr="00A62FAC">
              <w:rPr>
                <w:b/>
                <w:sz w:val="20"/>
                <w:szCs w:val="20"/>
              </w:rPr>
              <w:t>MRLP</w:t>
            </w:r>
            <w:r w:rsidRPr="00A62FAC">
              <w:rPr>
                <w:b/>
                <w:sz w:val="20"/>
                <w:szCs w:val="20"/>
                <w:vertAlign w:val="superscript"/>
              </w:rPr>
              <w:t>3)</w:t>
            </w:r>
          </w:p>
        </w:tc>
      </w:tr>
      <w:tr w:rsidR="00972291" w:rsidRPr="00A62170" w:rsidTr="00F8212C">
        <w:trPr>
          <w:cantSplit/>
          <w:trHeight w:val="305"/>
        </w:trPr>
        <w:tc>
          <w:tcPr>
            <w:tcW w:w="637" w:type="dxa"/>
            <w:tcBorders>
              <w:top w:val="single" w:sz="6" w:space="0" w:color="auto"/>
              <w:bottom w:val="nil"/>
            </w:tcBorders>
            <w:vAlign w:val="center"/>
          </w:tcPr>
          <w:p w:rsidR="00972291" w:rsidRPr="00A62170" w:rsidRDefault="00DD235E" w:rsidP="00F8212C">
            <w:pPr>
              <w:widowControl w:val="0"/>
              <w:jc w:val="center"/>
              <w:rPr>
                <w:rFonts w:cs="Arial"/>
                <w:color w:val="000000"/>
                <w:sz w:val="20"/>
              </w:rPr>
            </w:pPr>
            <w:r>
              <w:rPr>
                <w:rFonts w:cs="Arial"/>
                <w:color w:val="000000"/>
                <w:sz w:val="20"/>
              </w:rPr>
              <w:t>1.</w:t>
            </w:r>
          </w:p>
        </w:tc>
        <w:tc>
          <w:tcPr>
            <w:tcW w:w="2127" w:type="dxa"/>
            <w:tcBorders>
              <w:top w:val="single" w:sz="6" w:space="0" w:color="auto"/>
              <w:bottom w:val="nil"/>
            </w:tcBorders>
            <w:vAlign w:val="center"/>
          </w:tcPr>
          <w:p w:rsidR="00972291" w:rsidRPr="00A62170" w:rsidRDefault="00DD235E" w:rsidP="00A62FAC">
            <w:pPr>
              <w:widowControl w:val="0"/>
              <w:jc w:val="center"/>
              <w:rPr>
                <w:rFonts w:cs="Arial"/>
                <w:color w:val="000000"/>
                <w:sz w:val="20"/>
              </w:rPr>
            </w:pPr>
            <w:r>
              <w:rPr>
                <w:rFonts w:cs="Arial"/>
                <w:color w:val="000000"/>
                <w:sz w:val="20"/>
              </w:rPr>
              <w:t xml:space="preserve">Soubor </w:t>
            </w:r>
            <w:r w:rsidR="00A62FAC">
              <w:rPr>
                <w:rFonts w:cs="Arial"/>
                <w:color w:val="000000"/>
                <w:sz w:val="20"/>
              </w:rPr>
              <w:t>c</w:t>
            </w:r>
            <w:r>
              <w:rPr>
                <w:rFonts w:cs="Arial"/>
                <w:color w:val="000000"/>
                <w:sz w:val="20"/>
              </w:rPr>
              <w:t>izích budov a ostatních staveb</w:t>
            </w:r>
          </w:p>
        </w:tc>
        <w:tc>
          <w:tcPr>
            <w:tcW w:w="1706" w:type="dxa"/>
            <w:tcBorders>
              <w:top w:val="single" w:sz="6" w:space="0" w:color="auto"/>
              <w:bottom w:val="nil"/>
            </w:tcBorders>
            <w:vAlign w:val="center"/>
          </w:tcPr>
          <w:p w:rsidR="00972291" w:rsidRPr="00A62170" w:rsidRDefault="00A62FAC" w:rsidP="00F8212C">
            <w:pPr>
              <w:widowControl w:val="0"/>
              <w:jc w:val="center"/>
              <w:rPr>
                <w:rFonts w:cs="Arial"/>
                <w:color w:val="000000"/>
                <w:sz w:val="20"/>
              </w:rPr>
            </w:pPr>
            <w:r>
              <w:rPr>
                <w:rFonts w:cs="Arial"/>
                <w:color w:val="000000"/>
                <w:sz w:val="20"/>
              </w:rPr>
              <w:t>107 476 000 Kč</w:t>
            </w:r>
          </w:p>
        </w:tc>
        <w:tc>
          <w:tcPr>
            <w:tcW w:w="1337" w:type="dxa"/>
            <w:tcBorders>
              <w:top w:val="single" w:sz="6" w:space="0" w:color="auto"/>
              <w:bottom w:val="nil"/>
            </w:tcBorders>
            <w:vAlign w:val="center"/>
          </w:tcPr>
          <w:p w:rsidR="00972291" w:rsidRPr="00A62170" w:rsidRDefault="00A62FAC" w:rsidP="00A62FAC">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972291" w:rsidRPr="00A62170" w:rsidRDefault="001D3DEB" w:rsidP="00F8212C">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972291" w:rsidRPr="00A62170" w:rsidRDefault="00A62FAC" w:rsidP="00F8212C">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972291" w:rsidRPr="00A62170" w:rsidRDefault="00A62FAC" w:rsidP="00F8212C">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972291" w:rsidRPr="00A62170" w:rsidTr="00F8212C">
        <w:trPr>
          <w:cantSplit/>
          <w:trHeight w:val="305"/>
        </w:trPr>
        <w:tc>
          <w:tcPr>
            <w:tcW w:w="637" w:type="dxa"/>
            <w:tcBorders>
              <w:top w:val="single" w:sz="6" w:space="0" w:color="auto"/>
              <w:bottom w:val="nil"/>
            </w:tcBorders>
            <w:vAlign w:val="center"/>
          </w:tcPr>
          <w:p w:rsidR="00972291" w:rsidRPr="00A62170" w:rsidRDefault="00A62FAC" w:rsidP="00F8212C">
            <w:pPr>
              <w:widowControl w:val="0"/>
              <w:jc w:val="center"/>
              <w:rPr>
                <w:rFonts w:cs="Arial"/>
                <w:color w:val="000000"/>
                <w:sz w:val="20"/>
              </w:rPr>
            </w:pPr>
            <w:r>
              <w:rPr>
                <w:rFonts w:cs="Arial"/>
                <w:color w:val="000000"/>
                <w:sz w:val="20"/>
              </w:rPr>
              <w:t>2.</w:t>
            </w:r>
          </w:p>
        </w:tc>
        <w:tc>
          <w:tcPr>
            <w:tcW w:w="2127" w:type="dxa"/>
            <w:tcBorders>
              <w:top w:val="single" w:sz="6" w:space="0" w:color="auto"/>
              <w:bottom w:val="nil"/>
            </w:tcBorders>
            <w:vAlign w:val="center"/>
          </w:tcPr>
          <w:p w:rsidR="00972291" w:rsidRPr="00A62170" w:rsidRDefault="00DD235E" w:rsidP="00F8212C">
            <w:pPr>
              <w:widowControl w:val="0"/>
              <w:jc w:val="center"/>
              <w:rPr>
                <w:rFonts w:cs="Arial"/>
                <w:color w:val="000000"/>
                <w:sz w:val="20"/>
              </w:rPr>
            </w:pPr>
            <w:r>
              <w:rPr>
                <w:rFonts w:cs="Arial"/>
                <w:color w:val="000000"/>
                <w:sz w:val="20"/>
              </w:rPr>
              <w:t>Soubor vlastních movitých zařízení a vybavení</w:t>
            </w:r>
          </w:p>
        </w:tc>
        <w:tc>
          <w:tcPr>
            <w:tcW w:w="1706" w:type="dxa"/>
            <w:tcBorders>
              <w:top w:val="single" w:sz="6" w:space="0" w:color="auto"/>
              <w:bottom w:val="nil"/>
            </w:tcBorders>
            <w:vAlign w:val="center"/>
          </w:tcPr>
          <w:p w:rsidR="00972291" w:rsidRPr="00A62170" w:rsidRDefault="00A62FAC" w:rsidP="00F8212C">
            <w:pPr>
              <w:widowControl w:val="0"/>
              <w:jc w:val="center"/>
              <w:rPr>
                <w:rFonts w:cs="Arial"/>
                <w:color w:val="000000"/>
                <w:sz w:val="20"/>
              </w:rPr>
            </w:pPr>
            <w:r>
              <w:rPr>
                <w:rFonts w:cs="Arial"/>
                <w:color w:val="000000"/>
                <w:sz w:val="20"/>
              </w:rPr>
              <w:t>25 500 000 Kč</w:t>
            </w:r>
          </w:p>
        </w:tc>
        <w:tc>
          <w:tcPr>
            <w:tcW w:w="1337" w:type="dxa"/>
            <w:tcBorders>
              <w:top w:val="single" w:sz="6" w:space="0" w:color="auto"/>
              <w:bottom w:val="nil"/>
            </w:tcBorders>
            <w:vAlign w:val="center"/>
          </w:tcPr>
          <w:p w:rsidR="00972291" w:rsidRPr="00A62170" w:rsidRDefault="00A62FAC" w:rsidP="00F8212C">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972291" w:rsidRPr="00A62170" w:rsidRDefault="001D3DEB" w:rsidP="00F8212C">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972291" w:rsidRPr="00A62170" w:rsidRDefault="00A62FAC" w:rsidP="00F8212C">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972291" w:rsidRPr="00A62170" w:rsidRDefault="00A62FAC" w:rsidP="00F8212C">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972291" w:rsidRPr="0008446C" w:rsidTr="007719BE">
        <w:trPr>
          <w:cantSplit/>
          <w:trHeight w:val="295"/>
        </w:trPr>
        <w:tc>
          <w:tcPr>
            <w:tcW w:w="9728" w:type="dxa"/>
            <w:gridSpan w:val="7"/>
            <w:tcBorders>
              <w:top w:val="single" w:sz="4" w:space="0" w:color="auto"/>
              <w:bottom w:val="single" w:sz="4" w:space="0" w:color="auto"/>
              <w:right w:val="single" w:sz="4" w:space="0" w:color="auto"/>
            </w:tcBorders>
            <w:vAlign w:val="center"/>
          </w:tcPr>
          <w:p w:rsidR="000A17C5" w:rsidRPr="003447D8" w:rsidRDefault="000A17C5" w:rsidP="001A2AEA">
            <w:pPr>
              <w:widowControl w:val="0"/>
              <w:rPr>
                <w:rFonts w:cs="Arial"/>
                <w:sz w:val="20"/>
                <w:szCs w:val="20"/>
              </w:rPr>
            </w:pPr>
            <w:r w:rsidRPr="003447D8">
              <w:rPr>
                <w:rFonts w:cs="Arial"/>
                <w:sz w:val="20"/>
                <w:szCs w:val="20"/>
              </w:rPr>
              <w:t xml:space="preserve">Smluvní ujednání: Pro místo pojištění uvedené v záhlaví této tabulky se sjednává spoluúčast pro pojistné nebezpečí </w:t>
            </w:r>
            <w:r w:rsidRPr="003447D8">
              <w:rPr>
                <w:rFonts w:cs="Arial"/>
                <w:b/>
                <w:sz w:val="20"/>
                <w:szCs w:val="20"/>
              </w:rPr>
              <w:t>povodeň nebo záplava</w:t>
            </w:r>
            <w:r w:rsidRPr="003447D8">
              <w:rPr>
                <w:rFonts w:cs="Arial"/>
                <w:sz w:val="20"/>
                <w:szCs w:val="20"/>
              </w:rPr>
              <w:t xml:space="preserve"> ve výši 10 % min. 20 000 Kč.</w:t>
            </w:r>
          </w:p>
          <w:p w:rsidR="00972291" w:rsidRPr="003447D8" w:rsidRDefault="00972291" w:rsidP="001A2AEA">
            <w:pPr>
              <w:widowControl w:val="0"/>
              <w:rPr>
                <w:rFonts w:cs="Arial"/>
                <w:color w:val="000000"/>
                <w:sz w:val="20"/>
                <w:szCs w:val="20"/>
              </w:rPr>
            </w:pPr>
            <w:r w:rsidRPr="003447D8">
              <w:rPr>
                <w:rFonts w:cs="Arial"/>
                <w:color w:val="000000"/>
                <w:sz w:val="20"/>
                <w:szCs w:val="20"/>
              </w:rPr>
              <w:t>Poznámky:</w:t>
            </w:r>
          </w:p>
          <w:p w:rsidR="00A62FAC" w:rsidRPr="00A62FAC" w:rsidRDefault="00A62FAC" w:rsidP="00B24B09">
            <w:pPr>
              <w:widowControl w:val="0"/>
              <w:rPr>
                <w:sz w:val="20"/>
                <w:szCs w:val="20"/>
              </w:rPr>
            </w:pPr>
            <w:r>
              <w:rPr>
                <w:b/>
                <w:sz w:val="20"/>
                <w:szCs w:val="20"/>
              </w:rPr>
              <w:t xml:space="preserve">Poř. číslo 2 </w:t>
            </w:r>
            <w:r>
              <w:rPr>
                <w:sz w:val="20"/>
                <w:szCs w:val="20"/>
              </w:rPr>
              <w:t xml:space="preserve">– Vybavení a zařízení Domova včetně dílen, kancelářská, audiovizuální a výpočetní technika, vybavení kuchyně a prodejny, zahradní technika apod. </w:t>
            </w:r>
          </w:p>
          <w:p w:rsidR="0008446C" w:rsidRPr="00A62FAC" w:rsidRDefault="00B24B09" w:rsidP="00A62FAC">
            <w:pPr>
              <w:widowControl w:val="0"/>
              <w:rPr>
                <w:sz w:val="20"/>
                <w:szCs w:val="20"/>
              </w:rPr>
            </w:pPr>
            <w:r w:rsidRPr="003447D8">
              <w:rPr>
                <w:b/>
                <w:sz w:val="20"/>
                <w:szCs w:val="20"/>
              </w:rPr>
              <w:t xml:space="preserve">Poř. číslo </w:t>
            </w:r>
            <w:r w:rsidR="00A62FAC">
              <w:rPr>
                <w:b/>
                <w:sz w:val="20"/>
                <w:szCs w:val="20"/>
              </w:rPr>
              <w:t>1, 2</w:t>
            </w:r>
            <w:r w:rsidRPr="003447D8">
              <w:rPr>
                <w:b/>
                <w:sz w:val="20"/>
                <w:szCs w:val="20"/>
              </w:rPr>
              <w:t xml:space="preserve"> – </w:t>
            </w:r>
            <w:r w:rsidRPr="003447D8">
              <w:rPr>
                <w:sz w:val="20"/>
                <w:szCs w:val="20"/>
              </w:rPr>
              <w:t>Ujednání viz. Článek V. – Zvláštní ujednání.</w:t>
            </w:r>
          </w:p>
        </w:tc>
      </w:tr>
    </w:tbl>
    <w:p w:rsidR="005155D7" w:rsidRPr="006368D9" w:rsidRDefault="005155D7" w:rsidP="001A2AEA">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5155D7" w:rsidRDefault="005155D7" w:rsidP="005155D7">
      <w:pPr>
        <w:rPr>
          <w:sz w:val="20"/>
          <w:szCs w:val="20"/>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98"/>
      </w:tblGrid>
      <w:tr w:rsidR="00A62FAC" w:rsidRPr="00972291" w:rsidTr="009F1542">
        <w:trPr>
          <w:cantSplit/>
          <w:trHeight w:val="285"/>
        </w:trPr>
        <w:tc>
          <w:tcPr>
            <w:tcW w:w="9728" w:type="dxa"/>
            <w:gridSpan w:val="7"/>
            <w:vAlign w:val="center"/>
          </w:tcPr>
          <w:p w:rsidR="00A62FAC" w:rsidRPr="00A62FAC" w:rsidRDefault="00A62FAC" w:rsidP="00A62FAC">
            <w:pPr>
              <w:pStyle w:val="Zkladntext3"/>
              <w:widowControl w:val="0"/>
              <w:spacing w:after="0"/>
              <w:rPr>
                <w:rFonts w:ascii="Koop Office" w:hAnsi="Koop Office" w:cs="Arial"/>
                <w:b/>
                <w:color w:val="000000"/>
                <w:sz w:val="20"/>
                <w:szCs w:val="20"/>
              </w:rPr>
            </w:pPr>
            <w:r w:rsidRPr="00972291">
              <w:rPr>
                <w:rFonts w:ascii="Koop Office" w:hAnsi="Koop Office" w:cs="Arial"/>
                <w:color w:val="000000"/>
                <w:sz w:val="20"/>
                <w:szCs w:val="20"/>
              </w:rPr>
              <w:t xml:space="preserve">Místo pojištění: </w:t>
            </w:r>
            <w:r>
              <w:rPr>
                <w:rFonts w:ascii="Koop Office" w:hAnsi="Koop Office" w:cs="Arial"/>
                <w:b/>
                <w:color w:val="000000"/>
                <w:sz w:val="20"/>
                <w:szCs w:val="20"/>
              </w:rPr>
              <w:t xml:space="preserve">Praha, Murgašova 1286, PSČ 142 00 </w:t>
            </w:r>
          </w:p>
        </w:tc>
      </w:tr>
      <w:tr w:rsidR="00A62FAC" w:rsidRPr="00972291" w:rsidTr="009F1542">
        <w:trPr>
          <w:cantSplit/>
          <w:trHeight w:val="330"/>
        </w:trPr>
        <w:tc>
          <w:tcPr>
            <w:tcW w:w="9728" w:type="dxa"/>
            <w:gridSpan w:val="7"/>
            <w:vAlign w:val="center"/>
          </w:tcPr>
          <w:p w:rsidR="00A62FAC" w:rsidRPr="00B56DB6" w:rsidRDefault="00A62FAC" w:rsidP="00A62FAC">
            <w:pPr>
              <w:widowControl w:val="0"/>
              <w:rPr>
                <w:b/>
                <w:sz w:val="20"/>
                <w:szCs w:val="20"/>
              </w:rPr>
            </w:pPr>
            <w:r w:rsidRPr="00972291">
              <w:rPr>
                <w:rFonts w:cs="Arial"/>
                <w:color w:val="000000"/>
                <w:sz w:val="20"/>
                <w:szCs w:val="20"/>
              </w:rPr>
              <w:t xml:space="preserve">Rozsah pojištění: </w:t>
            </w:r>
            <w:r w:rsidRPr="00972291">
              <w:rPr>
                <w:b/>
                <w:sz w:val="20"/>
                <w:szCs w:val="20"/>
              </w:rPr>
              <w:t>sdružený živel</w:t>
            </w:r>
          </w:p>
        </w:tc>
      </w:tr>
      <w:tr w:rsidR="00A62FAC" w:rsidRPr="00B56DB6" w:rsidTr="009F1542">
        <w:trPr>
          <w:cantSplit/>
          <w:trHeight w:val="285"/>
        </w:trPr>
        <w:tc>
          <w:tcPr>
            <w:tcW w:w="9728" w:type="dxa"/>
            <w:gridSpan w:val="7"/>
            <w:vAlign w:val="center"/>
          </w:tcPr>
          <w:p w:rsidR="00A62FAC" w:rsidRPr="00D70D99" w:rsidRDefault="00A62FAC" w:rsidP="009F1542">
            <w:pPr>
              <w:widowControl w:val="0"/>
              <w:rPr>
                <w:b/>
                <w:sz w:val="20"/>
                <w:szCs w:val="20"/>
              </w:rPr>
            </w:pPr>
            <w:r w:rsidRPr="00B56DB6">
              <w:rPr>
                <w:sz w:val="20"/>
                <w:szCs w:val="20"/>
              </w:rPr>
              <w:t xml:space="preserve">Pojištění se řídí: </w:t>
            </w:r>
            <w:r w:rsidRPr="00B56DB6">
              <w:rPr>
                <w:b/>
                <w:sz w:val="20"/>
                <w:szCs w:val="20"/>
              </w:rPr>
              <w:t>VPP P-100/14, ZPP P-150/14</w:t>
            </w:r>
            <w:r w:rsidRPr="00B56DB6">
              <w:rPr>
                <w:sz w:val="20"/>
                <w:szCs w:val="20"/>
              </w:rPr>
              <w:t xml:space="preserve"> a doložkami </w:t>
            </w:r>
            <w:r w:rsidRPr="00B56DB6">
              <w:rPr>
                <w:b/>
                <w:sz w:val="20"/>
                <w:szCs w:val="20"/>
              </w:rPr>
              <w:t xml:space="preserve">DOB101, DOB103, </w:t>
            </w:r>
            <w:r w:rsidRPr="00B56DB6">
              <w:rPr>
                <w:rFonts w:cs="Arial"/>
                <w:b/>
                <w:sz w:val="20"/>
                <w:szCs w:val="20"/>
              </w:rPr>
              <w:t>DOB10</w:t>
            </w:r>
            <w:r>
              <w:rPr>
                <w:rFonts w:cs="Arial"/>
                <w:b/>
                <w:sz w:val="20"/>
                <w:szCs w:val="20"/>
              </w:rPr>
              <w:t xml:space="preserve">5, </w:t>
            </w:r>
            <w:r w:rsidRPr="00B56DB6">
              <w:rPr>
                <w:b/>
                <w:sz w:val="20"/>
                <w:szCs w:val="20"/>
              </w:rPr>
              <w:t xml:space="preserve">DOB107, </w:t>
            </w:r>
            <w:r>
              <w:rPr>
                <w:b/>
                <w:sz w:val="20"/>
                <w:szCs w:val="20"/>
              </w:rPr>
              <w:t>DZ101, DZ112, DZ113, DZ114</w:t>
            </w:r>
          </w:p>
        </w:tc>
      </w:tr>
      <w:tr w:rsidR="00A62FAC" w:rsidRPr="00A62170" w:rsidTr="009F1542">
        <w:trPr>
          <w:cantSplit/>
        </w:trPr>
        <w:tc>
          <w:tcPr>
            <w:tcW w:w="637" w:type="dxa"/>
            <w:tcBorders>
              <w:bottom w:val="single" w:sz="18" w:space="0" w:color="auto"/>
              <w:right w:val="single" w:sz="4" w:space="0" w:color="auto"/>
            </w:tcBorders>
            <w:vAlign w:val="center"/>
          </w:tcPr>
          <w:p w:rsidR="00A62FAC" w:rsidRPr="00A62FAC" w:rsidRDefault="00A62FAC" w:rsidP="009F1542">
            <w:pPr>
              <w:widowControl w:val="0"/>
              <w:jc w:val="center"/>
              <w:rPr>
                <w:rFonts w:cs="Arial"/>
                <w:b/>
                <w:color w:val="000000"/>
                <w:sz w:val="20"/>
              </w:rPr>
            </w:pPr>
            <w:r w:rsidRPr="00A62FAC">
              <w:rPr>
                <w:rFonts w:cs="Arial"/>
                <w:b/>
                <w:color w:val="000000"/>
                <w:sz w:val="20"/>
              </w:rPr>
              <w:t>Poř. číslo</w:t>
            </w:r>
          </w:p>
        </w:tc>
        <w:tc>
          <w:tcPr>
            <w:tcW w:w="2127" w:type="dxa"/>
            <w:tcBorders>
              <w:left w:val="single" w:sz="4" w:space="0" w:color="auto"/>
              <w:bottom w:val="single" w:sz="18" w:space="0" w:color="auto"/>
            </w:tcBorders>
            <w:vAlign w:val="center"/>
          </w:tcPr>
          <w:p w:rsidR="00A62FAC" w:rsidRPr="00A62FAC" w:rsidRDefault="00A62FAC" w:rsidP="009F1542">
            <w:pPr>
              <w:widowControl w:val="0"/>
              <w:jc w:val="center"/>
              <w:rPr>
                <w:rFonts w:cs="Arial"/>
                <w:b/>
                <w:color w:val="000000"/>
                <w:sz w:val="20"/>
              </w:rPr>
            </w:pPr>
            <w:r w:rsidRPr="00A62FAC">
              <w:rPr>
                <w:rFonts w:cs="Arial"/>
                <w:b/>
                <w:color w:val="000000"/>
                <w:sz w:val="20"/>
              </w:rPr>
              <w:t>Předmět pojištění</w:t>
            </w:r>
          </w:p>
        </w:tc>
        <w:tc>
          <w:tcPr>
            <w:tcW w:w="1706" w:type="dxa"/>
            <w:tcBorders>
              <w:bottom w:val="single" w:sz="18" w:space="0" w:color="auto"/>
            </w:tcBorders>
            <w:vAlign w:val="center"/>
          </w:tcPr>
          <w:p w:rsidR="00A62FAC" w:rsidRPr="00A62FAC" w:rsidRDefault="00A62FAC" w:rsidP="009F1542">
            <w:pPr>
              <w:widowControl w:val="0"/>
              <w:jc w:val="center"/>
              <w:rPr>
                <w:rFonts w:cs="Arial"/>
                <w:b/>
                <w:color w:val="000000"/>
                <w:sz w:val="20"/>
              </w:rPr>
            </w:pPr>
            <w:r w:rsidRPr="00A62FAC">
              <w:rPr>
                <w:b/>
                <w:sz w:val="20"/>
                <w:szCs w:val="20"/>
              </w:rPr>
              <w:t>Pojistná částka</w:t>
            </w:r>
            <w:r w:rsidRPr="00A62FAC">
              <w:rPr>
                <w:b/>
                <w:sz w:val="20"/>
                <w:szCs w:val="20"/>
                <w:vertAlign w:val="superscript"/>
              </w:rPr>
              <w:t>10)</w:t>
            </w:r>
          </w:p>
        </w:tc>
        <w:tc>
          <w:tcPr>
            <w:tcW w:w="1337" w:type="dxa"/>
            <w:tcBorders>
              <w:bottom w:val="single" w:sz="18" w:space="0" w:color="auto"/>
            </w:tcBorders>
            <w:vAlign w:val="center"/>
          </w:tcPr>
          <w:p w:rsidR="00A62FAC" w:rsidRPr="00A62FAC" w:rsidRDefault="00A62FAC" w:rsidP="009F1542">
            <w:pPr>
              <w:widowControl w:val="0"/>
              <w:jc w:val="center"/>
              <w:rPr>
                <w:rFonts w:cs="Arial"/>
                <w:b/>
                <w:color w:val="000000"/>
                <w:sz w:val="20"/>
              </w:rPr>
            </w:pPr>
            <w:r w:rsidRPr="00A62FAC">
              <w:rPr>
                <w:rFonts w:cs="Arial"/>
                <w:b/>
                <w:color w:val="000000"/>
                <w:sz w:val="20"/>
              </w:rPr>
              <w:t>Spoluúčast</w:t>
            </w:r>
            <w:r w:rsidRPr="00A62FAC">
              <w:rPr>
                <w:rFonts w:cs="Arial"/>
                <w:color w:val="000000"/>
                <w:sz w:val="20"/>
                <w:vertAlign w:val="superscript"/>
              </w:rPr>
              <w:t>5)</w:t>
            </w:r>
          </w:p>
        </w:tc>
        <w:tc>
          <w:tcPr>
            <w:tcW w:w="1493" w:type="dxa"/>
            <w:tcBorders>
              <w:bottom w:val="single" w:sz="18" w:space="0" w:color="auto"/>
            </w:tcBorders>
            <w:vAlign w:val="center"/>
          </w:tcPr>
          <w:p w:rsidR="00A62FAC" w:rsidRPr="00A62FAC" w:rsidRDefault="00A62FAC" w:rsidP="009F1542">
            <w:pPr>
              <w:widowControl w:val="0"/>
              <w:jc w:val="center"/>
              <w:rPr>
                <w:rFonts w:cs="Arial"/>
                <w:color w:val="000000"/>
                <w:sz w:val="20"/>
                <w:vertAlign w:val="superscript"/>
              </w:rPr>
            </w:pPr>
            <w:r w:rsidRPr="00A62FAC">
              <w:rPr>
                <w:b/>
                <w:sz w:val="20"/>
                <w:szCs w:val="20"/>
              </w:rPr>
              <w:t>Pojištění se sjednává na cenu</w:t>
            </w:r>
            <w:r w:rsidRPr="00A62FAC">
              <w:rPr>
                <w:b/>
                <w:sz w:val="20"/>
                <w:szCs w:val="20"/>
                <w:vertAlign w:val="superscript"/>
              </w:rPr>
              <w:t>*1)</w:t>
            </w:r>
          </w:p>
        </w:tc>
        <w:tc>
          <w:tcPr>
            <w:tcW w:w="1230" w:type="dxa"/>
            <w:tcBorders>
              <w:bottom w:val="single" w:sz="18" w:space="0" w:color="auto"/>
            </w:tcBorders>
            <w:vAlign w:val="center"/>
          </w:tcPr>
          <w:p w:rsidR="00A62FAC" w:rsidRPr="00A62FAC" w:rsidRDefault="00A62FAC" w:rsidP="009F1542">
            <w:pPr>
              <w:widowControl w:val="0"/>
              <w:jc w:val="center"/>
              <w:rPr>
                <w:b/>
                <w:sz w:val="20"/>
                <w:szCs w:val="20"/>
                <w:vertAlign w:val="superscript"/>
              </w:rPr>
            </w:pPr>
            <w:r w:rsidRPr="00A62FAC">
              <w:rPr>
                <w:b/>
                <w:sz w:val="20"/>
                <w:szCs w:val="20"/>
              </w:rPr>
              <w:t>MRLP</w:t>
            </w:r>
            <w:r w:rsidRPr="00A62FAC">
              <w:rPr>
                <w:b/>
                <w:sz w:val="20"/>
                <w:szCs w:val="20"/>
                <w:vertAlign w:val="superscript"/>
              </w:rPr>
              <w:t xml:space="preserve">3) </w:t>
            </w:r>
          </w:p>
          <w:p w:rsidR="00A62FAC" w:rsidRPr="00A62FAC" w:rsidRDefault="00A62FAC" w:rsidP="009F1542">
            <w:pPr>
              <w:widowControl w:val="0"/>
              <w:jc w:val="center"/>
              <w:rPr>
                <w:rFonts w:cs="Arial"/>
                <w:b/>
                <w:color w:val="000000"/>
                <w:sz w:val="20"/>
                <w:vertAlign w:val="superscript"/>
              </w:rPr>
            </w:pPr>
            <w:r w:rsidRPr="00A62FAC">
              <w:rPr>
                <w:b/>
                <w:sz w:val="20"/>
                <w:szCs w:val="20"/>
              </w:rPr>
              <w:t>První riziko</w:t>
            </w:r>
            <w:r w:rsidRPr="00A62FAC">
              <w:rPr>
                <w:b/>
                <w:sz w:val="20"/>
                <w:szCs w:val="20"/>
                <w:vertAlign w:val="superscript"/>
              </w:rPr>
              <w:t>2)</w:t>
            </w:r>
          </w:p>
        </w:tc>
        <w:tc>
          <w:tcPr>
            <w:tcW w:w="1198" w:type="dxa"/>
            <w:tcBorders>
              <w:bottom w:val="single" w:sz="18" w:space="0" w:color="auto"/>
            </w:tcBorders>
            <w:vAlign w:val="center"/>
          </w:tcPr>
          <w:p w:rsidR="00A62FAC" w:rsidRPr="00A62170" w:rsidRDefault="00A62FAC" w:rsidP="009F1542">
            <w:pPr>
              <w:widowControl w:val="0"/>
              <w:jc w:val="center"/>
              <w:rPr>
                <w:rFonts w:cs="Arial"/>
                <w:bCs/>
                <w:color w:val="000000"/>
                <w:sz w:val="20"/>
              </w:rPr>
            </w:pPr>
            <w:r w:rsidRPr="00A62FAC">
              <w:rPr>
                <w:b/>
                <w:sz w:val="20"/>
                <w:szCs w:val="20"/>
              </w:rPr>
              <w:t>MRLP</w:t>
            </w:r>
            <w:r w:rsidRPr="00A62FAC">
              <w:rPr>
                <w:b/>
                <w:sz w:val="20"/>
                <w:szCs w:val="20"/>
                <w:vertAlign w:val="superscript"/>
              </w:rPr>
              <w:t>3)</w:t>
            </w:r>
          </w:p>
        </w:tc>
      </w:tr>
      <w:tr w:rsidR="00A62FAC" w:rsidRPr="00A62170" w:rsidTr="009F1542">
        <w:trPr>
          <w:cantSplit/>
          <w:trHeight w:val="305"/>
        </w:trPr>
        <w:tc>
          <w:tcPr>
            <w:tcW w:w="637" w:type="dxa"/>
            <w:tcBorders>
              <w:top w:val="single" w:sz="6" w:space="0" w:color="auto"/>
              <w:bottom w:val="nil"/>
            </w:tcBorders>
            <w:vAlign w:val="center"/>
          </w:tcPr>
          <w:p w:rsidR="00A62FAC" w:rsidRPr="00A62170" w:rsidRDefault="003A2B55" w:rsidP="003A2B55">
            <w:pPr>
              <w:widowControl w:val="0"/>
              <w:jc w:val="center"/>
              <w:rPr>
                <w:rFonts w:cs="Arial"/>
                <w:color w:val="000000"/>
                <w:sz w:val="20"/>
              </w:rPr>
            </w:pPr>
            <w:r>
              <w:rPr>
                <w:rFonts w:cs="Arial"/>
                <w:color w:val="000000"/>
                <w:sz w:val="20"/>
              </w:rPr>
              <w:t>3</w:t>
            </w:r>
            <w:r w:rsidR="00A62FAC">
              <w:rPr>
                <w:rFonts w:cs="Arial"/>
                <w:color w:val="000000"/>
                <w:sz w:val="20"/>
              </w:rPr>
              <w:t>.</w:t>
            </w:r>
          </w:p>
        </w:tc>
        <w:tc>
          <w:tcPr>
            <w:tcW w:w="2127" w:type="dxa"/>
            <w:tcBorders>
              <w:top w:val="single" w:sz="6" w:space="0" w:color="auto"/>
              <w:bottom w:val="nil"/>
            </w:tcBorders>
            <w:vAlign w:val="center"/>
          </w:tcPr>
          <w:p w:rsidR="00A62FAC" w:rsidRPr="00A62170" w:rsidRDefault="00A62FAC" w:rsidP="00A62FAC">
            <w:pPr>
              <w:widowControl w:val="0"/>
              <w:jc w:val="center"/>
              <w:rPr>
                <w:rFonts w:cs="Arial"/>
                <w:color w:val="000000"/>
                <w:sz w:val="20"/>
              </w:rPr>
            </w:pPr>
            <w:r>
              <w:rPr>
                <w:rFonts w:cs="Arial"/>
                <w:color w:val="000000"/>
                <w:sz w:val="20"/>
              </w:rPr>
              <w:t>Soubor cizích budov a ostatních staveb</w:t>
            </w:r>
          </w:p>
        </w:tc>
        <w:tc>
          <w:tcPr>
            <w:tcW w:w="1706" w:type="dxa"/>
            <w:tcBorders>
              <w:top w:val="single" w:sz="6" w:space="0" w:color="auto"/>
              <w:bottom w:val="nil"/>
            </w:tcBorders>
            <w:vAlign w:val="center"/>
          </w:tcPr>
          <w:p w:rsidR="00A62FAC" w:rsidRPr="00A62170" w:rsidRDefault="00A62FAC" w:rsidP="009F1542">
            <w:pPr>
              <w:widowControl w:val="0"/>
              <w:jc w:val="center"/>
              <w:rPr>
                <w:rFonts w:cs="Arial"/>
                <w:color w:val="000000"/>
                <w:sz w:val="20"/>
              </w:rPr>
            </w:pPr>
            <w:r>
              <w:rPr>
                <w:rFonts w:cs="Arial"/>
                <w:color w:val="000000"/>
                <w:sz w:val="20"/>
              </w:rPr>
              <w:t>120 780 000 Kč</w:t>
            </w:r>
          </w:p>
        </w:tc>
        <w:tc>
          <w:tcPr>
            <w:tcW w:w="1337" w:type="dxa"/>
            <w:tcBorders>
              <w:top w:val="single" w:sz="6" w:space="0" w:color="auto"/>
              <w:bottom w:val="nil"/>
            </w:tcBorders>
            <w:vAlign w:val="center"/>
          </w:tcPr>
          <w:p w:rsidR="00A62FAC" w:rsidRPr="00A62170" w:rsidRDefault="00A62FAC" w:rsidP="009F1542">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A62FAC" w:rsidRPr="00A62170" w:rsidRDefault="00A62FAC" w:rsidP="009F1542">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A62FAC" w:rsidRPr="00A62170" w:rsidRDefault="00A62FAC" w:rsidP="009F1542">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A62FAC" w:rsidRPr="00A62170" w:rsidRDefault="00A62FAC" w:rsidP="009F1542">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A62FAC" w:rsidRPr="00A62170" w:rsidTr="009F1542">
        <w:trPr>
          <w:cantSplit/>
          <w:trHeight w:val="305"/>
        </w:trPr>
        <w:tc>
          <w:tcPr>
            <w:tcW w:w="637" w:type="dxa"/>
            <w:tcBorders>
              <w:top w:val="single" w:sz="6" w:space="0" w:color="auto"/>
              <w:bottom w:val="nil"/>
            </w:tcBorders>
            <w:vAlign w:val="center"/>
          </w:tcPr>
          <w:p w:rsidR="00A62FAC" w:rsidRPr="00A62170" w:rsidRDefault="003A2B55" w:rsidP="003A2B55">
            <w:pPr>
              <w:widowControl w:val="0"/>
              <w:jc w:val="center"/>
              <w:rPr>
                <w:rFonts w:cs="Arial"/>
                <w:color w:val="000000"/>
                <w:sz w:val="20"/>
              </w:rPr>
            </w:pPr>
            <w:r>
              <w:rPr>
                <w:rFonts w:cs="Arial"/>
                <w:color w:val="000000"/>
                <w:sz w:val="20"/>
              </w:rPr>
              <w:t>4</w:t>
            </w:r>
            <w:r w:rsidR="00E2472C">
              <w:rPr>
                <w:rFonts w:cs="Arial"/>
                <w:color w:val="000000"/>
                <w:sz w:val="20"/>
              </w:rPr>
              <w:t>.</w:t>
            </w:r>
          </w:p>
        </w:tc>
        <w:tc>
          <w:tcPr>
            <w:tcW w:w="2127" w:type="dxa"/>
            <w:tcBorders>
              <w:top w:val="single" w:sz="6" w:space="0" w:color="auto"/>
              <w:bottom w:val="nil"/>
            </w:tcBorders>
            <w:vAlign w:val="center"/>
          </w:tcPr>
          <w:p w:rsidR="00A62FAC" w:rsidRPr="00A62170" w:rsidRDefault="00A62FAC" w:rsidP="009F1542">
            <w:pPr>
              <w:widowControl w:val="0"/>
              <w:jc w:val="center"/>
              <w:rPr>
                <w:rFonts w:cs="Arial"/>
                <w:color w:val="000000"/>
                <w:sz w:val="20"/>
              </w:rPr>
            </w:pPr>
            <w:r>
              <w:rPr>
                <w:rFonts w:cs="Arial"/>
                <w:color w:val="000000"/>
                <w:sz w:val="20"/>
              </w:rPr>
              <w:t>Soubor vlastních movitých zařízení a vybavení</w:t>
            </w:r>
          </w:p>
        </w:tc>
        <w:tc>
          <w:tcPr>
            <w:tcW w:w="1706" w:type="dxa"/>
            <w:tcBorders>
              <w:top w:val="single" w:sz="6" w:space="0" w:color="auto"/>
              <w:bottom w:val="nil"/>
            </w:tcBorders>
            <w:vAlign w:val="center"/>
          </w:tcPr>
          <w:p w:rsidR="00A62FAC" w:rsidRPr="00A62170" w:rsidRDefault="00E2472C" w:rsidP="009F1542">
            <w:pPr>
              <w:widowControl w:val="0"/>
              <w:jc w:val="center"/>
              <w:rPr>
                <w:rFonts w:cs="Arial"/>
                <w:color w:val="000000"/>
                <w:sz w:val="20"/>
              </w:rPr>
            </w:pPr>
            <w:r>
              <w:rPr>
                <w:rFonts w:cs="Arial"/>
                <w:color w:val="000000"/>
                <w:sz w:val="20"/>
              </w:rPr>
              <w:t>7 500 000 Kč</w:t>
            </w:r>
          </w:p>
        </w:tc>
        <w:tc>
          <w:tcPr>
            <w:tcW w:w="1337" w:type="dxa"/>
            <w:tcBorders>
              <w:top w:val="single" w:sz="6" w:space="0" w:color="auto"/>
              <w:bottom w:val="nil"/>
            </w:tcBorders>
            <w:vAlign w:val="center"/>
          </w:tcPr>
          <w:p w:rsidR="00A62FAC" w:rsidRPr="00A62170" w:rsidRDefault="00E2472C" w:rsidP="009F1542">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A62FAC" w:rsidRPr="00A62170" w:rsidRDefault="00A62FAC" w:rsidP="009F1542">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A62FAC" w:rsidRPr="00A62170" w:rsidRDefault="00E2472C" w:rsidP="009F1542">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A62FAC" w:rsidRPr="00A62170" w:rsidRDefault="00E2472C" w:rsidP="009F1542">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A62FAC" w:rsidRPr="0008446C" w:rsidTr="009F1542">
        <w:trPr>
          <w:cantSplit/>
          <w:trHeight w:val="295"/>
        </w:trPr>
        <w:tc>
          <w:tcPr>
            <w:tcW w:w="9728" w:type="dxa"/>
            <w:gridSpan w:val="7"/>
            <w:tcBorders>
              <w:top w:val="single" w:sz="4" w:space="0" w:color="auto"/>
              <w:bottom w:val="single" w:sz="4" w:space="0" w:color="auto"/>
              <w:right w:val="single" w:sz="4" w:space="0" w:color="auto"/>
            </w:tcBorders>
            <w:vAlign w:val="center"/>
          </w:tcPr>
          <w:p w:rsidR="00A62FAC" w:rsidRPr="003447D8" w:rsidRDefault="00A62FAC" w:rsidP="009F1542">
            <w:pPr>
              <w:widowControl w:val="0"/>
              <w:rPr>
                <w:rFonts w:cs="Arial"/>
                <w:sz w:val="20"/>
                <w:szCs w:val="20"/>
              </w:rPr>
            </w:pPr>
            <w:r w:rsidRPr="003447D8">
              <w:rPr>
                <w:rFonts w:cs="Arial"/>
                <w:sz w:val="20"/>
                <w:szCs w:val="20"/>
              </w:rPr>
              <w:t xml:space="preserve">Smluvní ujednání: Pro místo pojištění uvedené v záhlaví této tabulky se sjednává spoluúčast pro pojistné nebezpečí </w:t>
            </w:r>
            <w:r w:rsidRPr="003447D8">
              <w:rPr>
                <w:rFonts w:cs="Arial"/>
                <w:b/>
                <w:sz w:val="20"/>
                <w:szCs w:val="20"/>
              </w:rPr>
              <w:t>povodeň nebo záplava</w:t>
            </w:r>
            <w:r w:rsidRPr="003447D8">
              <w:rPr>
                <w:rFonts w:cs="Arial"/>
                <w:sz w:val="20"/>
                <w:szCs w:val="20"/>
              </w:rPr>
              <w:t xml:space="preserve"> ve výši 10 % min. 20 000 Kč.</w:t>
            </w:r>
          </w:p>
          <w:p w:rsidR="00E2472C" w:rsidRPr="00E2472C" w:rsidRDefault="00A62FAC" w:rsidP="009F1542">
            <w:pPr>
              <w:widowControl w:val="0"/>
              <w:rPr>
                <w:sz w:val="20"/>
                <w:szCs w:val="20"/>
              </w:rPr>
            </w:pPr>
            <w:r w:rsidRPr="003447D8">
              <w:rPr>
                <w:rFonts w:cs="Arial"/>
                <w:color w:val="000000"/>
                <w:sz w:val="20"/>
                <w:szCs w:val="20"/>
              </w:rPr>
              <w:t>Poznámky:</w:t>
            </w:r>
            <w:r w:rsidR="00587D58">
              <w:rPr>
                <w:rFonts w:cs="Arial"/>
                <w:color w:val="000000"/>
                <w:sz w:val="20"/>
                <w:szCs w:val="20"/>
              </w:rPr>
              <w:t xml:space="preserve"> </w:t>
            </w:r>
            <w:r w:rsidR="00E2472C">
              <w:rPr>
                <w:b/>
                <w:sz w:val="20"/>
                <w:szCs w:val="20"/>
              </w:rPr>
              <w:t xml:space="preserve">Poř. číslo 4 </w:t>
            </w:r>
            <w:r w:rsidR="00E2472C">
              <w:rPr>
                <w:sz w:val="20"/>
                <w:szCs w:val="20"/>
              </w:rPr>
              <w:t xml:space="preserve">– Vybavení a zařízení Domova, kancelářská, audiovizuální a výpočetní technika, vybavení kuchyní, zahradní technika apod.  </w:t>
            </w:r>
          </w:p>
          <w:p w:rsidR="00A62FAC" w:rsidRPr="00E2472C" w:rsidRDefault="00A62FAC" w:rsidP="00E2472C">
            <w:pPr>
              <w:widowControl w:val="0"/>
              <w:rPr>
                <w:sz w:val="20"/>
                <w:szCs w:val="20"/>
              </w:rPr>
            </w:pPr>
            <w:r w:rsidRPr="003447D8">
              <w:rPr>
                <w:b/>
                <w:sz w:val="20"/>
                <w:szCs w:val="20"/>
              </w:rPr>
              <w:t xml:space="preserve">Poř. číslo </w:t>
            </w:r>
            <w:r w:rsidR="00E2472C">
              <w:rPr>
                <w:b/>
                <w:sz w:val="20"/>
                <w:szCs w:val="20"/>
              </w:rPr>
              <w:t>3, 4</w:t>
            </w:r>
            <w:r w:rsidRPr="003447D8">
              <w:rPr>
                <w:b/>
                <w:sz w:val="20"/>
                <w:szCs w:val="20"/>
              </w:rPr>
              <w:t xml:space="preserve"> – </w:t>
            </w:r>
            <w:r w:rsidRPr="003447D8">
              <w:rPr>
                <w:sz w:val="20"/>
                <w:szCs w:val="20"/>
              </w:rPr>
              <w:t>Ujednání viz. Článek V. – Zvláštní ujednání.</w:t>
            </w:r>
          </w:p>
        </w:tc>
      </w:tr>
    </w:tbl>
    <w:p w:rsidR="00A62FAC" w:rsidRPr="006368D9" w:rsidRDefault="00A62FAC" w:rsidP="00A62FAC">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5C4D7A" w:rsidRDefault="005C4D7A" w:rsidP="005155D7">
      <w:pPr>
        <w:rPr>
          <w:sz w:val="20"/>
          <w:szCs w:val="20"/>
        </w:rPr>
      </w:pPr>
    </w:p>
    <w:p w:rsidR="005C4D7A" w:rsidRDefault="005C4D7A" w:rsidP="005155D7">
      <w:pPr>
        <w:rPr>
          <w:sz w:val="20"/>
          <w:szCs w:val="20"/>
        </w:rPr>
      </w:pPr>
    </w:p>
    <w:p w:rsidR="005C4D7A" w:rsidRDefault="005C4D7A" w:rsidP="005155D7">
      <w:pPr>
        <w:rPr>
          <w:sz w:val="20"/>
          <w:szCs w:val="20"/>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98"/>
      </w:tblGrid>
      <w:tr w:rsidR="005C4D7A" w:rsidRPr="00972291" w:rsidTr="00587D58">
        <w:trPr>
          <w:cantSplit/>
          <w:trHeight w:val="285"/>
        </w:trPr>
        <w:tc>
          <w:tcPr>
            <w:tcW w:w="9728" w:type="dxa"/>
            <w:gridSpan w:val="7"/>
            <w:vAlign w:val="center"/>
          </w:tcPr>
          <w:p w:rsidR="005C4D7A" w:rsidRPr="00972291" w:rsidRDefault="005C4D7A" w:rsidP="00587D58">
            <w:pPr>
              <w:pStyle w:val="Zkladntext3"/>
              <w:widowControl w:val="0"/>
              <w:spacing w:after="0"/>
              <w:rPr>
                <w:rFonts w:ascii="Koop Office" w:hAnsi="Koop Office" w:cs="Arial"/>
                <w:color w:val="000000"/>
                <w:sz w:val="20"/>
                <w:szCs w:val="20"/>
              </w:rPr>
            </w:pPr>
            <w:r w:rsidRPr="00972291">
              <w:rPr>
                <w:rFonts w:ascii="Koop Office" w:hAnsi="Koop Office" w:cs="Arial"/>
                <w:color w:val="000000"/>
                <w:sz w:val="20"/>
                <w:szCs w:val="20"/>
              </w:rPr>
              <w:t xml:space="preserve">Místo pojištění: </w:t>
            </w:r>
            <w:r w:rsidRPr="005C4D7A">
              <w:rPr>
                <w:rFonts w:ascii="Koop Office" w:hAnsi="Koop Office" w:cs="Arial"/>
                <w:b/>
                <w:color w:val="000000"/>
                <w:sz w:val="20"/>
                <w:szCs w:val="20"/>
              </w:rPr>
              <w:t>159 00 Praha 5, Na staré 148</w:t>
            </w:r>
          </w:p>
        </w:tc>
      </w:tr>
      <w:tr w:rsidR="005C4D7A" w:rsidRPr="00972291" w:rsidTr="00587D58">
        <w:trPr>
          <w:cantSplit/>
          <w:trHeight w:val="330"/>
        </w:trPr>
        <w:tc>
          <w:tcPr>
            <w:tcW w:w="9728" w:type="dxa"/>
            <w:gridSpan w:val="7"/>
            <w:vAlign w:val="center"/>
          </w:tcPr>
          <w:p w:rsidR="005C4D7A" w:rsidRPr="00B56DB6" w:rsidRDefault="005C4D7A" w:rsidP="00587D58">
            <w:pPr>
              <w:widowControl w:val="0"/>
              <w:rPr>
                <w:b/>
                <w:sz w:val="20"/>
                <w:szCs w:val="20"/>
              </w:rPr>
            </w:pPr>
            <w:r w:rsidRPr="00972291">
              <w:rPr>
                <w:rFonts w:cs="Arial"/>
                <w:color w:val="000000"/>
                <w:sz w:val="20"/>
                <w:szCs w:val="20"/>
              </w:rPr>
              <w:t xml:space="preserve">Rozsah pojištění: </w:t>
            </w:r>
            <w:r w:rsidRPr="00972291">
              <w:rPr>
                <w:b/>
                <w:sz w:val="20"/>
                <w:szCs w:val="20"/>
              </w:rPr>
              <w:t>sdružený živel</w:t>
            </w:r>
          </w:p>
        </w:tc>
      </w:tr>
      <w:tr w:rsidR="005C4D7A" w:rsidRPr="00B56DB6" w:rsidTr="00587D58">
        <w:trPr>
          <w:cantSplit/>
          <w:trHeight w:val="285"/>
        </w:trPr>
        <w:tc>
          <w:tcPr>
            <w:tcW w:w="9728" w:type="dxa"/>
            <w:gridSpan w:val="7"/>
            <w:vAlign w:val="center"/>
          </w:tcPr>
          <w:p w:rsidR="005C4D7A" w:rsidRPr="00D70D99" w:rsidRDefault="005C4D7A" w:rsidP="00587D58">
            <w:pPr>
              <w:widowControl w:val="0"/>
              <w:rPr>
                <w:b/>
                <w:sz w:val="20"/>
                <w:szCs w:val="20"/>
              </w:rPr>
            </w:pPr>
            <w:r w:rsidRPr="00B56DB6">
              <w:rPr>
                <w:sz w:val="20"/>
                <w:szCs w:val="20"/>
              </w:rPr>
              <w:t xml:space="preserve">Pojištění se řídí: </w:t>
            </w:r>
            <w:r w:rsidRPr="00B56DB6">
              <w:rPr>
                <w:b/>
                <w:sz w:val="20"/>
                <w:szCs w:val="20"/>
              </w:rPr>
              <w:t>VPP P-100/14, ZPP P-150/14</w:t>
            </w:r>
            <w:r w:rsidRPr="00B56DB6">
              <w:rPr>
                <w:sz w:val="20"/>
                <w:szCs w:val="20"/>
              </w:rPr>
              <w:t xml:space="preserve"> a doložkami </w:t>
            </w:r>
            <w:r w:rsidRPr="00B56DB6">
              <w:rPr>
                <w:b/>
                <w:sz w:val="20"/>
                <w:szCs w:val="20"/>
              </w:rPr>
              <w:t xml:space="preserve">DOB101, DOB103, </w:t>
            </w:r>
            <w:r w:rsidRPr="00B56DB6">
              <w:rPr>
                <w:rFonts w:cs="Arial"/>
                <w:b/>
                <w:sz w:val="20"/>
                <w:szCs w:val="20"/>
              </w:rPr>
              <w:t>DOB10</w:t>
            </w:r>
            <w:r>
              <w:rPr>
                <w:rFonts w:cs="Arial"/>
                <w:b/>
                <w:sz w:val="20"/>
                <w:szCs w:val="20"/>
              </w:rPr>
              <w:t xml:space="preserve">5, </w:t>
            </w:r>
            <w:r w:rsidRPr="00B56DB6">
              <w:rPr>
                <w:b/>
                <w:sz w:val="20"/>
                <w:szCs w:val="20"/>
              </w:rPr>
              <w:t xml:space="preserve">DOB107, </w:t>
            </w:r>
            <w:r>
              <w:rPr>
                <w:b/>
                <w:sz w:val="20"/>
                <w:szCs w:val="20"/>
              </w:rPr>
              <w:t>DZ101, DZ112, DZ113, DZ114</w:t>
            </w:r>
          </w:p>
        </w:tc>
      </w:tr>
      <w:tr w:rsidR="005C4D7A" w:rsidRPr="00A62170" w:rsidTr="00587D58">
        <w:trPr>
          <w:cantSplit/>
        </w:trPr>
        <w:tc>
          <w:tcPr>
            <w:tcW w:w="637" w:type="dxa"/>
            <w:tcBorders>
              <w:bottom w:val="single" w:sz="18" w:space="0" w:color="auto"/>
              <w:right w:val="single" w:sz="4" w:space="0" w:color="auto"/>
            </w:tcBorders>
            <w:shd w:val="clear" w:color="auto" w:fill="auto"/>
            <w:vAlign w:val="center"/>
          </w:tcPr>
          <w:p w:rsidR="005C4D7A" w:rsidRPr="00A62FAC" w:rsidRDefault="005C4D7A" w:rsidP="00587D58">
            <w:pPr>
              <w:widowControl w:val="0"/>
              <w:jc w:val="center"/>
              <w:rPr>
                <w:rFonts w:cs="Arial"/>
                <w:b/>
                <w:color w:val="000000"/>
                <w:sz w:val="20"/>
              </w:rPr>
            </w:pPr>
            <w:r w:rsidRPr="00A62FAC">
              <w:rPr>
                <w:rFonts w:cs="Arial"/>
                <w:b/>
                <w:color w:val="000000"/>
                <w:sz w:val="20"/>
              </w:rPr>
              <w:t>Poř. číslo</w:t>
            </w:r>
          </w:p>
        </w:tc>
        <w:tc>
          <w:tcPr>
            <w:tcW w:w="2127" w:type="dxa"/>
            <w:tcBorders>
              <w:left w:val="single" w:sz="4" w:space="0" w:color="auto"/>
              <w:bottom w:val="single" w:sz="18" w:space="0" w:color="auto"/>
            </w:tcBorders>
            <w:shd w:val="clear" w:color="auto" w:fill="auto"/>
            <w:vAlign w:val="center"/>
          </w:tcPr>
          <w:p w:rsidR="005C4D7A" w:rsidRPr="00A62FAC" w:rsidRDefault="005C4D7A" w:rsidP="00587D58">
            <w:pPr>
              <w:widowControl w:val="0"/>
              <w:jc w:val="center"/>
              <w:rPr>
                <w:rFonts w:cs="Arial"/>
                <w:b/>
                <w:color w:val="000000"/>
                <w:sz w:val="20"/>
              </w:rPr>
            </w:pPr>
            <w:r w:rsidRPr="00A62FAC">
              <w:rPr>
                <w:rFonts w:cs="Arial"/>
                <w:b/>
                <w:color w:val="000000"/>
                <w:sz w:val="20"/>
              </w:rPr>
              <w:t>Předmět pojištění</w:t>
            </w:r>
          </w:p>
        </w:tc>
        <w:tc>
          <w:tcPr>
            <w:tcW w:w="1706" w:type="dxa"/>
            <w:tcBorders>
              <w:bottom w:val="single" w:sz="18" w:space="0" w:color="auto"/>
            </w:tcBorders>
            <w:shd w:val="clear" w:color="auto" w:fill="auto"/>
            <w:vAlign w:val="center"/>
          </w:tcPr>
          <w:p w:rsidR="005C4D7A" w:rsidRPr="00A62FAC" w:rsidRDefault="005C4D7A" w:rsidP="00587D58">
            <w:pPr>
              <w:widowControl w:val="0"/>
              <w:jc w:val="center"/>
              <w:rPr>
                <w:rFonts w:cs="Arial"/>
                <w:b/>
                <w:color w:val="000000"/>
                <w:sz w:val="20"/>
              </w:rPr>
            </w:pPr>
            <w:r w:rsidRPr="00A62FAC">
              <w:rPr>
                <w:b/>
                <w:sz w:val="20"/>
                <w:szCs w:val="20"/>
              </w:rPr>
              <w:t>Pojistná částka</w:t>
            </w:r>
            <w:r w:rsidRPr="00A62FAC">
              <w:rPr>
                <w:b/>
                <w:sz w:val="20"/>
                <w:szCs w:val="20"/>
                <w:vertAlign w:val="superscript"/>
              </w:rPr>
              <w:t>10)</w:t>
            </w:r>
          </w:p>
        </w:tc>
        <w:tc>
          <w:tcPr>
            <w:tcW w:w="1337" w:type="dxa"/>
            <w:tcBorders>
              <w:bottom w:val="single" w:sz="18" w:space="0" w:color="auto"/>
            </w:tcBorders>
            <w:shd w:val="clear" w:color="auto" w:fill="auto"/>
            <w:vAlign w:val="center"/>
          </w:tcPr>
          <w:p w:rsidR="005C4D7A" w:rsidRPr="00A62FAC" w:rsidRDefault="005C4D7A" w:rsidP="00587D58">
            <w:pPr>
              <w:widowControl w:val="0"/>
              <w:jc w:val="center"/>
              <w:rPr>
                <w:rFonts w:cs="Arial"/>
                <w:b/>
                <w:color w:val="000000"/>
                <w:sz w:val="20"/>
              </w:rPr>
            </w:pPr>
            <w:r w:rsidRPr="00A62FAC">
              <w:rPr>
                <w:rFonts w:cs="Arial"/>
                <w:b/>
                <w:color w:val="000000"/>
                <w:sz w:val="20"/>
              </w:rPr>
              <w:t>Spoluúčast</w:t>
            </w:r>
            <w:r w:rsidRPr="00A62FAC">
              <w:rPr>
                <w:rFonts w:cs="Arial"/>
                <w:color w:val="000000"/>
                <w:sz w:val="20"/>
                <w:vertAlign w:val="superscript"/>
              </w:rPr>
              <w:t>5)</w:t>
            </w:r>
          </w:p>
        </w:tc>
        <w:tc>
          <w:tcPr>
            <w:tcW w:w="1493" w:type="dxa"/>
            <w:tcBorders>
              <w:bottom w:val="single" w:sz="18" w:space="0" w:color="auto"/>
            </w:tcBorders>
            <w:shd w:val="clear" w:color="auto" w:fill="auto"/>
            <w:vAlign w:val="center"/>
          </w:tcPr>
          <w:p w:rsidR="005C4D7A" w:rsidRPr="00A62FAC" w:rsidRDefault="005C4D7A" w:rsidP="00587D58">
            <w:pPr>
              <w:widowControl w:val="0"/>
              <w:jc w:val="center"/>
              <w:rPr>
                <w:rFonts w:cs="Arial"/>
                <w:color w:val="000000"/>
                <w:sz w:val="20"/>
                <w:vertAlign w:val="superscript"/>
              </w:rPr>
            </w:pPr>
            <w:r w:rsidRPr="00A62FAC">
              <w:rPr>
                <w:b/>
                <w:sz w:val="20"/>
                <w:szCs w:val="20"/>
              </w:rPr>
              <w:t>Pojištění se sjednává na cenu</w:t>
            </w:r>
            <w:r w:rsidRPr="00A62FAC">
              <w:rPr>
                <w:b/>
                <w:sz w:val="20"/>
                <w:szCs w:val="20"/>
                <w:vertAlign w:val="superscript"/>
              </w:rPr>
              <w:t>*1)</w:t>
            </w:r>
          </w:p>
        </w:tc>
        <w:tc>
          <w:tcPr>
            <w:tcW w:w="1230" w:type="dxa"/>
            <w:tcBorders>
              <w:bottom w:val="single" w:sz="18" w:space="0" w:color="auto"/>
            </w:tcBorders>
            <w:shd w:val="clear" w:color="auto" w:fill="auto"/>
            <w:vAlign w:val="center"/>
          </w:tcPr>
          <w:p w:rsidR="005C4D7A" w:rsidRPr="00A62FAC" w:rsidRDefault="005C4D7A" w:rsidP="00587D58">
            <w:pPr>
              <w:widowControl w:val="0"/>
              <w:jc w:val="center"/>
              <w:rPr>
                <w:b/>
                <w:sz w:val="20"/>
                <w:szCs w:val="20"/>
                <w:vertAlign w:val="superscript"/>
              </w:rPr>
            </w:pPr>
            <w:r w:rsidRPr="00A62FAC">
              <w:rPr>
                <w:b/>
                <w:sz w:val="20"/>
                <w:szCs w:val="20"/>
              </w:rPr>
              <w:t>MRLP</w:t>
            </w:r>
            <w:r w:rsidRPr="00A62FAC">
              <w:rPr>
                <w:b/>
                <w:sz w:val="20"/>
                <w:szCs w:val="20"/>
                <w:vertAlign w:val="superscript"/>
              </w:rPr>
              <w:t xml:space="preserve">3) </w:t>
            </w:r>
          </w:p>
          <w:p w:rsidR="005C4D7A" w:rsidRPr="00A62FAC" w:rsidRDefault="005C4D7A" w:rsidP="00587D58">
            <w:pPr>
              <w:widowControl w:val="0"/>
              <w:jc w:val="center"/>
              <w:rPr>
                <w:rFonts w:cs="Arial"/>
                <w:b/>
                <w:color w:val="000000"/>
                <w:sz w:val="20"/>
                <w:vertAlign w:val="superscript"/>
              </w:rPr>
            </w:pPr>
            <w:r w:rsidRPr="00A62FAC">
              <w:rPr>
                <w:b/>
                <w:sz w:val="20"/>
                <w:szCs w:val="20"/>
              </w:rPr>
              <w:t>První riziko</w:t>
            </w:r>
            <w:r w:rsidRPr="00A62FAC">
              <w:rPr>
                <w:b/>
                <w:sz w:val="20"/>
                <w:szCs w:val="20"/>
                <w:vertAlign w:val="superscript"/>
              </w:rPr>
              <w:t>2)</w:t>
            </w:r>
          </w:p>
        </w:tc>
        <w:tc>
          <w:tcPr>
            <w:tcW w:w="1198" w:type="dxa"/>
            <w:tcBorders>
              <w:bottom w:val="single" w:sz="18" w:space="0" w:color="auto"/>
            </w:tcBorders>
            <w:shd w:val="clear" w:color="auto" w:fill="auto"/>
            <w:vAlign w:val="center"/>
          </w:tcPr>
          <w:p w:rsidR="005C4D7A" w:rsidRPr="00A62170" w:rsidRDefault="005C4D7A" w:rsidP="00587D58">
            <w:pPr>
              <w:widowControl w:val="0"/>
              <w:jc w:val="center"/>
              <w:rPr>
                <w:rFonts w:cs="Arial"/>
                <w:bCs/>
                <w:color w:val="000000"/>
                <w:sz w:val="20"/>
              </w:rPr>
            </w:pPr>
            <w:r w:rsidRPr="00A62FAC">
              <w:rPr>
                <w:b/>
                <w:sz w:val="20"/>
                <w:szCs w:val="20"/>
              </w:rPr>
              <w:t>MRLP</w:t>
            </w:r>
            <w:r w:rsidRPr="00A62FAC">
              <w:rPr>
                <w:b/>
                <w:sz w:val="20"/>
                <w:szCs w:val="20"/>
                <w:vertAlign w:val="superscript"/>
              </w:rPr>
              <w:t>3)</w:t>
            </w:r>
          </w:p>
        </w:tc>
      </w:tr>
      <w:tr w:rsidR="005C4D7A" w:rsidRPr="00A62170" w:rsidTr="00587D58">
        <w:trPr>
          <w:cantSplit/>
          <w:trHeight w:val="305"/>
        </w:trPr>
        <w:tc>
          <w:tcPr>
            <w:tcW w:w="637" w:type="dxa"/>
            <w:tcBorders>
              <w:top w:val="single" w:sz="6" w:space="0" w:color="auto"/>
              <w:bottom w:val="nil"/>
            </w:tcBorders>
            <w:vAlign w:val="center"/>
          </w:tcPr>
          <w:p w:rsidR="005C4D7A" w:rsidRPr="00A62170" w:rsidRDefault="005C4D7A" w:rsidP="005C4D7A">
            <w:pPr>
              <w:widowControl w:val="0"/>
              <w:jc w:val="center"/>
              <w:rPr>
                <w:rFonts w:cs="Arial"/>
                <w:color w:val="000000"/>
                <w:sz w:val="20"/>
              </w:rPr>
            </w:pPr>
            <w:r>
              <w:rPr>
                <w:rFonts w:cs="Arial"/>
                <w:color w:val="000000"/>
                <w:sz w:val="20"/>
              </w:rPr>
              <w:t>5.</w:t>
            </w:r>
          </w:p>
        </w:tc>
        <w:tc>
          <w:tcPr>
            <w:tcW w:w="2127"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Soubor cizích budov a ostatních staveb</w:t>
            </w:r>
          </w:p>
        </w:tc>
        <w:tc>
          <w:tcPr>
            <w:tcW w:w="1706"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17 760 000 Kč</w:t>
            </w:r>
          </w:p>
        </w:tc>
        <w:tc>
          <w:tcPr>
            <w:tcW w:w="1337"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20 000 Kč</w:t>
            </w:r>
          </w:p>
        </w:tc>
        <w:tc>
          <w:tcPr>
            <w:tcW w:w="1493"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5C4D7A" w:rsidRPr="00A62170" w:rsidRDefault="005C4D7A" w:rsidP="00587D58">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5C4D7A" w:rsidRPr="00A62170" w:rsidTr="00587D58">
        <w:trPr>
          <w:cantSplit/>
          <w:trHeight w:val="305"/>
        </w:trPr>
        <w:tc>
          <w:tcPr>
            <w:tcW w:w="637" w:type="dxa"/>
            <w:tcBorders>
              <w:top w:val="single" w:sz="6" w:space="0" w:color="auto"/>
              <w:bottom w:val="nil"/>
            </w:tcBorders>
            <w:vAlign w:val="center"/>
          </w:tcPr>
          <w:p w:rsidR="005C4D7A" w:rsidRPr="00A62170" w:rsidRDefault="005C4D7A" w:rsidP="005C4D7A">
            <w:pPr>
              <w:widowControl w:val="0"/>
              <w:jc w:val="center"/>
              <w:rPr>
                <w:rFonts w:cs="Arial"/>
                <w:color w:val="000000"/>
                <w:sz w:val="20"/>
              </w:rPr>
            </w:pPr>
            <w:r>
              <w:rPr>
                <w:rFonts w:cs="Arial"/>
                <w:color w:val="000000"/>
                <w:sz w:val="20"/>
              </w:rPr>
              <w:t>6.</w:t>
            </w:r>
          </w:p>
        </w:tc>
        <w:tc>
          <w:tcPr>
            <w:tcW w:w="2127"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Soubor vlastních movitých zařízení a vybavení</w:t>
            </w:r>
          </w:p>
        </w:tc>
        <w:tc>
          <w:tcPr>
            <w:tcW w:w="1706"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700 000 Kč</w:t>
            </w:r>
          </w:p>
        </w:tc>
        <w:tc>
          <w:tcPr>
            <w:tcW w:w="1337"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10 000 Kč</w:t>
            </w:r>
          </w:p>
        </w:tc>
        <w:tc>
          <w:tcPr>
            <w:tcW w:w="1493"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5C4D7A" w:rsidRPr="00A62170" w:rsidRDefault="005C4D7A" w:rsidP="00587D58">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5C4D7A" w:rsidRPr="00A62170" w:rsidRDefault="005C4D7A" w:rsidP="00587D58">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5C4D7A" w:rsidRPr="0008446C" w:rsidTr="00587D58">
        <w:trPr>
          <w:cantSplit/>
          <w:trHeight w:val="295"/>
        </w:trPr>
        <w:tc>
          <w:tcPr>
            <w:tcW w:w="9728" w:type="dxa"/>
            <w:gridSpan w:val="7"/>
            <w:tcBorders>
              <w:top w:val="single" w:sz="4" w:space="0" w:color="auto"/>
              <w:bottom w:val="single" w:sz="4" w:space="0" w:color="auto"/>
              <w:right w:val="single" w:sz="4" w:space="0" w:color="auto"/>
            </w:tcBorders>
            <w:vAlign w:val="center"/>
          </w:tcPr>
          <w:p w:rsidR="005C4D7A" w:rsidRPr="003447D8" w:rsidRDefault="005C4D7A" w:rsidP="00587D58">
            <w:pPr>
              <w:widowControl w:val="0"/>
              <w:rPr>
                <w:rFonts w:cs="Arial"/>
                <w:sz w:val="20"/>
                <w:szCs w:val="20"/>
              </w:rPr>
            </w:pPr>
            <w:r w:rsidRPr="003447D8">
              <w:rPr>
                <w:rFonts w:cs="Arial"/>
                <w:sz w:val="20"/>
                <w:szCs w:val="20"/>
              </w:rPr>
              <w:t xml:space="preserve">Smluvní ujednání: Pro místo pojištění uvedené v záhlaví této tabulky se sjednává spoluúčast pro pojistné nebezpečí </w:t>
            </w:r>
            <w:r w:rsidRPr="003447D8">
              <w:rPr>
                <w:rFonts w:cs="Arial"/>
                <w:b/>
                <w:sz w:val="20"/>
                <w:szCs w:val="20"/>
              </w:rPr>
              <w:t>povodeň nebo záplava</w:t>
            </w:r>
            <w:r w:rsidRPr="003447D8">
              <w:rPr>
                <w:rFonts w:cs="Arial"/>
                <w:sz w:val="20"/>
                <w:szCs w:val="20"/>
              </w:rPr>
              <w:t xml:space="preserve"> ve výši 10 % min. 20 000 Kč.</w:t>
            </w:r>
          </w:p>
          <w:p w:rsidR="005C4D7A" w:rsidRPr="003447D8" w:rsidRDefault="005C4D7A" w:rsidP="00587D58">
            <w:pPr>
              <w:widowControl w:val="0"/>
              <w:rPr>
                <w:rFonts w:cs="Arial"/>
                <w:color w:val="000000"/>
                <w:sz w:val="20"/>
                <w:szCs w:val="20"/>
              </w:rPr>
            </w:pPr>
            <w:r w:rsidRPr="003447D8">
              <w:rPr>
                <w:rFonts w:cs="Arial"/>
                <w:color w:val="000000"/>
                <w:sz w:val="20"/>
                <w:szCs w:val="20"/>
              </w:rPr>
              <w:t>Poznámky:</w:t>
            </w:r>
          </w:p>
          <w:p w:rsidR="005C4D7A" w:rsidRPr="00A62FAC" w:rsidRDefault="005C4D7A" w:rsidP="00587D58">
            <w:pPr>
              <w:widowControl w:val="0"/>
              <w:rPr>
                <w:sz w:val="20"/>
                <w:szCs w:val="20"/>
              </w:rPr>
            </w:pPr>
            <w:r>
              <w:rPr>
                <w:b/>
                <w:sz w:val="20"/>
                <w:szCs w:val="20"/>
              </w:rPr>
              <w:t xml:space="preserve">Poř. číslo 5 </w:t>
            </w:r>
            <w:r>
              <w:rPr>
                <w:sz w:val="20"/>
                <w:szCs w:val="20"/>
              </w:rPr>
              <w:t xml:space="preserve">– </w:t>
            </w:r>
            <w:r w:rsidRPr="005C4D7A">
              <w:rPr>
                <w:sz w:val="20"/>
                <w:szCs w:val="20"/>
              </w:rPr>
              <w:t>včetně rozestavěné dílny, altánu, bazénu, oplocení a 2 tabulí</w:t>
            </w:r>
            <w:r>
              <w:rPr>
                <w:sz w:val="20"/>
                <w:szCs w:val="20"/>
              </w:rPr>
              <w:t xml:space="preserve"> </w:t>
            </w:r>
          </w:p>
          <w:p w:rsidR="005C4D7A" w:rsidRPr="00A62FAC" w:rsidRDefault="005C4D7A" w:rsidP="005C4D7A">
            <w:pPr>
              <w:widowControl w:val="0"/>
              <w:rPr>
                <w:sz w:val="20"/>
                <w:szCs w:val="20"/>
              </w:rPr>
            </w:pPr>
            <w:r w:rsidRPr="003447D8">
              <w:rPr>
                <w:b/>
                <w:sz w:val="20"/>
                <w:szCs w:val="20"/>
              </w:rPr>
              <w:t xml:space="preserve">Poř. číslo </w:t>
            </w:r>
            <w:r>
              <w:rPr>
                <w:b/>
                <w:sz w:val="20"/>
                <w:szCs w:val="20"/>
              </w:rPr>
              <w:t>5, 6</w:t>
            </w:r>
            <w:r w:rsidRPr="003447D8">
              <w:rPr>
                <w:b/>
                <w:sz w:val="20"/>
                <w:szCs w:val="20"/>
              </w:rPr>
              <w:t xml:space="preserve"> – </w:t>
            </w:r>
            <w:r w:rsidRPr="003447D8">
              <w:rPr>
                <w:sz w:val="20"/>
                <w:szCs w:val="20"/>
              </w:rPr>
              <w:t>Ujednání viz. Článek V. – Zvláštní ujednání.</w:t>
            </w:r>
          </w:p>
        </w:tc>
      </w:tr>
    </w:tbl>
    <w:p w:rsidR="005C4D7A" w:rsidRPr="006368D9" w:rsidRDefault="005C4D7A" w:rsidP="005C4D7A">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5C4D7A" w:rsidRDefault="005C4D7A" w:rsidP="005155D7">
      <w:pPr>
        <w:rPr>
          <w:sz w:val="20"/>
          <w:szCs w:val="20"/>
        </w:rPr>
      </w:pPr>
    </w:p>
    <w:p w:rsidR="005C4D7A" w:rsidRDefault="005C4D7A" w:rsidP="005155D7">
      <w:pPr>
        <w:rPr>
          <w:sz w:val="20"/>
          <w:szCs w:val="20"/>
        </w:rPr>
      </w:pPr>
    </w:p>
    <w:p w:rsidR="005C4D7A" w:rsidRDefault="005C4D7A" w:rsidP="005155D7">
      <w:pPr>
        <w:rPr>
          <w:sz w:val="20"/>
          <w:szCs w:val="20"/>
        </w:rPr>
      </w:pPr>
    </w:p>
    <w:p w:rsidR="003A2B55" w:rsidRPr="003A2B55" w:rsidRDefault="003A2B55" w:rsidP="003A2B55">
      <w:pPr>
        <w:pStyle w:val="slovn-rove2"/>
        <w:numPr>
          <w:ilvl w:val="0"/>
          <w:numId w:val="0"/>
        </w:numPr>
        <w:spacing w:after="0"/>
        <w:rPr>
          <w:szCs w:val="20"/>
        </w:rPr>
      </w:pPr>
      <w:r w:rsidRPr="003A2B55">
        <w:rPr>
          <w:szCs w:val="20"/>
        </w:rPr>
        <w:t xml:space="preserve">2.3. Pojištění pro případ odcizení </w:t>
      </w:r>
    </w:p>
    <w:p w:rsidR="003A2B55" w:rsidRPr="003A2B55" w:rsidRDefault="003A2B55" w:rsidP="003A2B55">
      <w:pPr>
        <w:keepLines/>
        <w:spacing w:after="120"/>
        <w:rPr>
          <w:sz w:val="20"/>
          <w:szCs w:val="20"/>
        </w:rPr>
      </w:pPr>
      <w:r w:rsidRPr="003A2B55">
        <w:rPr>
          <w:sz w:val="20"/>
          <w:szCs w:val="20"/>
        </w:rPr>
        <w:t>Pojištění se sjednává pro předměty pojištění v rozsahu a na místech pojištění uvedených v následující tabulce:</w:t>
      </w:r>
    </w:p>
    <w:p w:rsidR="005155D7" w:rsidRDefault="005155D7" w:rsidP="005155D7">
      <w:pPr>
        <w:rPr>
          <w:b/>
          <w:sz w:val="20"/>
          <w:szCs w:val="20"/>
        </w:rPr>
      </w:pPr>
      <w:r w:rsidRPr="006368D9">
        <w:rPr>
          <w:b/>
          <w:sz w:val="20"/>
          <w:szCs w:val="20"/>
        </w:rPr>
        <w:t>2.3.1 Pojištění pro případ odcizení</w:t>
      </w:r>
      <w:r>
        <w:rPr>
          <w:b/>
          <w:sz w:val="20"/>
          <w:szCs w:val="20"/>
        </w:rPr>
        <w:t xml:space="preserve">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706"/>
        <w:gridCol w:w="1337"/>
        <w:gridCol w:w="1493"/>
        <w:gridCol w:w="1230"/>
        <w:gridCol w:w="1179"/>
      </w:tblGrid>
      <w:tr w:rsidR="007719BE" w:rsidRPr="007719BE" w:rsidTr="009504B6">
        <w:trPr>
          <w:cantSplit/>
          <w:trHeight w:val="285"/>
        </w:trPr>
        <w:tc>
          <w:tcPr>
            <w:tcW w:w="10276" w:type="dxa"/>
            <w:gridSpan w:val="7"/>
            <w:vAlign w:val="center"/>
          </w:tcPr>
          <w:p w:rsidR="009128A0" w:rsidRDefault="007719BE" w:rsidP="009128A0">
            <w:pPr>
              <w:pStyle w:val="Zkladntext3"/>
              <w:widowControl w:val="0"/>
              <w:spacing w:after="0"/>
              <w:rPr>
                <w:rFonts w:ascii="Koop Office" w:hAnsi="Koop Office" w:cs="Arial"/>
                <w:b/>
                <w:color w:val="000000"/>
                <w:sz w:val="20"/>
                <w:szCs w:val="20"/>
              </w:rPr>
            </w:pPr>
            <w:r w:rsidRPr="007719BE">
              <w:rPr>
                <w:rFonts w:ascii="Koop Office" w:hAnsi="Koop Office" w:cs="Arial"/>
                <w:color w:val="000000"/>
                <w:sz w:val="20"/>
                <w:szCs w:val="20"/>
              </w:rPr>
              <w:t>Místo pojištění:</w:t>
            </w:r>
            <w:r w:rsidRPr="007719BE">
              <w:rPr>
                <w:rFonts w:ascii="Koop Office" w:hAnsi="Koop Office" w:cs="Arial"/>
                <w:b/>
                <w:color w:val="000000"/>
                <w:sz w:val="20"/>
                <w:szCs w:val="20"/>
              </w:rPr>
              <w:t xml:space="preserve"> </w:t>
            </w:r>
          </w:p>
          <w:p w:rsidR="007719BE" w:rsidRDefault="009128A0" w:rsidP="009128A0">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Praha, Sulická 1597, PSČ 142 00</w:t>
            </w:r>
          </w:p>
          <w:p w:rsidR="009128A0" w:rsidRDefault="009128A0" w:rsidP="009128A0">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Praha, Murgašova 1286, PSČ 142 00 </w:t>
            </w:r>
          </w:p>
          <w:p w:rsidR="005C4D7A" w:rsidRPr="007719BE" w:rsidRDefault="005C4D7A" w:rsidP="009128A0">
            <w:pPr>
              <w:pStyle w:val="Zkladntext3"/>
              <w:widowControl w:val="0"/>
              <w:spacing w:after="0"/>
              <w:rPr>
                <w:rFonts w:ascii="Koop Office" w:hAnsi="Koop Office" w:cs="Arial"/>
                <w:b/>
                <w:color w:val="000000"/>
                <w:sz w:val="20"/>
                <w:szCs w:val="20"/>
              </w:rPr>
            </w:pPr>
            <w:r w:rsidRPr="005C4D7A">
              <w:rPr>
                <w:rFonts w:ascii="Koop Office" w:hAnsi="Koop Office" w:cs="Arial"/>
                <w:b/>
                <w:color w:val="000000"/>
                <w:sz w:val="20"/>
                <w:szCs w:val="20"/>
              </w:rPr>
              <w:t>159 00 Praha 5, Na staré 148</w:t>
            </w:r>
          </w:p>
        </w:tc>
      </w:tr>
      <w:tr w:rsidR="007719BE" w:rsidRPr="007719BE" w:rsidTr="009504B6">
        <w:trPr>
          <w:cantSplit/>
          <w:trHeight w:val="330"/>
        </w:trPr>
        <w:tc>
          <w:tcPr>
            <w:tcW w:w="10276" w:type="dxa"/>
            <w:gridSpan w:val="7"/>
            <w:vAlign w:val="center"/>
          </w:tcPr>
          <w:p w:rsidR="007719BE" w:rsidRPr="007719BE" w:rsidRDefault="007719BE" w:rsidP="001A2AEA">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Rozsah pojištění: </w:t>
            </w:r>
            <w:r w:rsidRPr="007719BE">
              <w:rPr>
                <w:rFonts w:ascii="Koop Office" w:hAnsi="Koop Office"/>
                <w:b/>
                <w:sz w:val="20"/>
                <w:szCs w:val="20"/>
              </w:rPr>
              <w:t>pojištění pro případ odcizení (s výjimkou loupeže přepravovaných peněz nebo cenin)</w:t>
            </w:r>
          </w:p>
        </w:tc>
      </w:tr>
      <w:tr w:rsidR="007719BE" w:rsidRPr="007719BE" w:rsidTr="009504B6">
        <w:trPr>
          <w:cantSplit/>
          <w:trHeight w:val="285"/>
        </w:trPr>
        <w:tc>
          <w:tcPr>
            <w:tcW w:w="10276" w:type="dxa"/>
            <w:gridSpan w:val="7"/>
            <w:vAlign w:val="center"/>
          </w:tcPr>
          <w:p w:rsidR="007719BE" w:rsidRPr="007719BE" w:rsidRDefault="007719BE" w:rsidP="009128A0">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Pojištění se řídí: </w:t>
            </w:r>
            <w:r w:rsidRPr="007719BE">
              <w:rPr>
                <w:rFonts w:ascii="Koop Office" w:hAnsi="Koop Office"/>
                <w:b/>
                <w:sz w:val="20"/>
                <w:szCs w:val="20"/>
              </w:rPr>
              <w:t xml:space="preserve">VPP P-100/14, ZPP P-200/14 </w:t>
            </w:r>
            <w:r w:rsidRPr="007719BE">
              <w:rPr>
                <w:rFonts w:ascii="Koop Office" w:hAnsi="Koop Office"/>
                <w:sz w:val="20"/>
                <w:szCs w:val="20"/>
              </w:rPr>
              <w:t>a doložkami</w:t>
            </w:r>
            <w:r w:rsidRPr="007719BE">
              <w:rPr>
                <w:rFonts w:ascii="Koop Office" w:hAnsi="Koop Office"/>
                <w:b/>
                <w:sz w:val="20"/>
                <w:szCs w:val="20"/>
              </w:rPr>
              <w:t xml:space="preserve"> DOB101, DOB103, DOZ101, DOZ105 </w:t>
            </w:r>
          </w:p>
        </w:tc>
      </w:tr>
      <w:tr w:rsidR="007719BE" w:rsidRPr="00A62170" w:rsidTr="009504B6">
        <w:trPr>
          <w:cantSplit/>
        </w:trPr>
        <w:tc>
          <w:tcPr>
            <w:tcW w:w="637" w:type="dxa"/>
            <w:tcBorders>
              <w:bottom w:val="single" w:sz="18" w:space="0" w:color="auto"/>
              <w:right w:val="single" w:sz="4" w:space="0" w:color="auto"/>
            </w:tcBorders>
            <w:vAlign w:val="center"/>
          </w:tcPr>
          <w:p w:rsidR="007719BE" w:rsidRPr="009128A0" w:rsidRDefault="007719BE" w:rsidP="001A2AEA">
            <w:pPr>
              <w:widowControl w:val="0"/>
              <w:jc w:val="center"/>
              <w:rPr>
                <w:rFonts w:cs="Arial"/>
                <w:b/>
                <w:color w:val="000000"/>
                <w:sz w:val="20"/>
              </w:rPr>
            </w:pPr>
            <w:r w:rsidRPr="009128A0">
              <w:rPr>
                <w:rFonts w:cs="Arial"/>
                <w:b/>
                <w:color w:val="000000"/>
                <w:sz w:val="20"/>
              </w:rPr>
              <w:t>Poř. číslo</w:t>
            </w:r>
          </w:p>
        </w:tc>
        <w:tc>
          <w:tcPr>
            <w:tcW w:w="2694" w:type="dxa"/>
            <w:tcBorders>
              <w:left w:val="single" w:sz="4" w:space="0" w:color="auto"/>
              <w:bottom w:val="single" w:sz="18" w:space="0" w:color="auto"/>
            </w:tcBorders>
            <w:vAlign w:val="center"/>
          </w:tcPr>
          <w:p w:rsidR="007719BE" w:rsidRPr="009128A0" w:rsidRDefault="007719BE" w:rsidP="001A2AEA">
            <w:pPr>
              <w:widowControl w:val="0"/>
              <w:jc w:val="center"/>
              <w:rPr>
                <w:rFonts w:cs="Arial"/>
                <w:b/>
                <w:color w:val="000000"/>
                <w:sz w:val="20"/>
              </w:rPr>
            </w:pPr>
            <w:r w:rsidRPr="009128A0">
              <w:rPr>
                <w:rFonts w:cs="Arial"/>
                <w:b/>
                <w:color w:val="000000"/>
                <w:sz w:val="20"/>
              </w:rPr>
              <w:t>Předmět pojištění</w:t>
            </w:r>
          </w:p>
        </w:tc>
        <w:tc>
          <w:tcPr>
            <w:tcW w:w="1706" w:type="dxa"/>
            <w:tcBorders>
              <w:bottom w:val="single" w:sz="18" w:space="0" w:color="auto"/>
            </w:tcBorders>
            <w:vAlign w:val="center"/>
          </w:tcPr>
          <w:p w:rsidR="007719BE" w:rsidRPr="009128A0" w:rsidRDefault="007719BE" w:rsidP="001A2AEA">
            <w:pPr>
              <w:widowControl w:val="0"/>
              <w:jc w:val="center"/>
              <w:rPr>
                <w:rFonts w:cs="Arial"/>
                <w:b/>
                <w:color w:val="000000"/>
                <w:sz w:val="20"/>
              </w:rPr>
            </w:pPr>
            <w:r w:rsidRPr="009128A0">
              <w:rPr>
                <w:b/>
                <w:sz w:val="20"/>
                <w:szCs w:val="20"/>
              </w:rPr>
              <w:t>Pojistná částka</w:t>
            </w:r>
            <w:r w:rsidRPr="009128A0">
              <w:rPr>
                <w:b/>
                <w:sz w:val="20"/>
                <w:szCs w:val="20"/>
                <w:vertAlign w:val="superscript"/>
              </w:rPr>
              <w:t>10)</w:t>
            </w:r>
          </w:p>
        </w:tc>
        <w:tc>
          <w:tcPr>
            <w:tcW w:w="1337" w:type="dxa"/>
            <w:tcBorders>
              <w:bottom w:val="single" w:sz="18" w:space="0" w:color="auto"/>
            </w:tcBorders>
            <w:vAlign w:val="center"/>
          </w:tcPr>
          <w:p w:rsidR="007719BE" w:rsidRPr="009128A0" w:rsidRDefault="007719BE" w:rsidP="001A2AEA">
            <w:pPr>
              <w:widowControl w:val="0"/>
              <w:jc w:val="center"/>
              <w:rPr>
                <w:rFonts w:cs="Arial"/>
                <w:b/>
                <w:color w:val="000000"/>
                <w:sz w:val="20"/>
              </w:rPr>
            </w:pPr>
            <w:r w:rsidRPr="009128A0">
              <w:rPr>
                <w:rFonts w:cs="Arial"/>
                <w:b/>
                <w:color w:val="000000"/>
                <w:sz w:val="20"/>
              </w:rPr>
              <w:t>Spoluúčast</w:t>
            </w:r>
            <w:r w:rsidRPr="009128A0">
              <w:rPr>
                <w:rFonts w:cs="Arial"/>
                <w:b/>
                <w:color w:val="000000"/>
                <w:sz w:val="20"/>
                <w:vertAlign w:val="superscript"/>
              </w:rPr>
              <w:t>5)</w:t>
            </w:r>
          </w:p>
        </w:tc>
        <w:tc>
          <w:tcPr>
            <w:tcW w:w="1493" w:type="dxa"/>
            <w:tcBorders>
              <w:bottom w:val="single" w:sz="18" w:space="0" w:color="auto"/>
            </w:tcBorders>
            <w:vAlign w:val="center"/>
          </w:tcPr>
          <w:p w:rsidR="007719BE" w:rsidRPr="009128A0" w:rsidRDefault="007719BE" w:rsidP="001A2AEA">
            <w:pPr>
              <w:widowControl w:val="0"/>
              <w:jc w:val="center"/>
              <w:rPr>
                <w:rFonts w:cs="Arial"/>
                <w:color w:val="000000"/>
                <w:sz w:val="20"/>
                <w:vertAlign w:val="superscript"/>
              </w:rPr>
            </w:pPr>
            <w:r w:rsidRPr="009128A0">
              <w:rPr>
                <w:b/>
                <w:sz w:val="20"/>
                <w:szCs w:val="20"/>
              </w:rPr>
              <w:t>Pojištění se sjednává na cenu</w:t>
            </w:r>
            <w:r w:rsidRPr="009128A0">
              <w:rPr>
                <w:b/>
                <w:sz w:val="20"/>
                <w:szCs w:val="20"/>
                <w:vertAlign w:val="superscript"/>
              </w:rPr>
              <w:t>*1)</w:t>
            </w:r>
          </w:p>
        </w:tc>
        <w:tc>
          <w:tcPr>
            <w:tcW w:w="1230" w:type="dxa"/>
            <w:tcBorders>
              <w:bottom w:val="single" w:sz="18" w:space="0" w:color="auto"/>
            </w:tcBorders>
            <w:vAlign w:val="center"/>
          </w:tcPr>
          <w:p w:rsidR="007719BE" w:rsidRPr="009128A0" w:rsidRDefault="007719BE" w:rsidP="001A2AEA">
            <w:pPr>
              <w:widowControl w:val="0"/>
              <w:jc w:val="center"/>
              <w:rPr>
                <w:b/>
                <w:sz w:val="20"/>
                <w:szCs w:val="20"/>
              </w:rPr>
            </w:pPr>
            <w:r w:rsidRPr="009128A0">
              <w:rPr>
                <w:b/>
                <w:sz w:val="20"/>
                <w:szCs w:val="20"/>
              </w:rPr>
              <w:t>MRLP</w:t>
            </w:r>
            <w:r w:rsidRPr="009128A0">
              <w:rPr>
                <w:b/>
                <w:sz w:val="20"/>
                <w:szCs w:val="20"/>
                <w:vertAlign w:val="superscript"/>
              </w:rPr>
              <w:t>3)</w:t>
            </w:r>
            <w:r w:rsidRPr="009128A0">
              <w:rPr>
                <w:b/>
                <w:sz w:val="20"/>
                <w:szCs w:val="20"/>
              </w:rPr>
              <w:t xml:space="preserve"> </w:t>
            </w:r>
          </w:p>
          <w:p w:rsidR="007719BE" w:rsidRPr="009128A0" w:rsidRDefault="007719BE" w:rsidP="001A2AEA">
            <w:pPr>
              <w:widowControl w:val="0"/>
              <w:jc w:val="center"/>
              <w:rPr>
                <w:rFonts w:cs="Arial"/>
                <w:b/>
                <w:color w:val="000000"/>
                <w:sz w:val="20"/>
                <w:vertAlign w:val="superscript"/>
              </w:rPr>
            </w:pPr>
            <w:r w:rsidRPr="009128A0">
              <w:rPr>
                <w:b/>
                <w:sz w:val="20"/>
                <w:szCs w:val="20"/>
              </w:rPr>
              <w:t>První riziko</w:t>
            </w:r>
            <w:r w:rsidRPr="009128A0">
              <w:rPr>
                <w:b/>
                <w:sz w:val="20"/>
                <w:szCs w:val="20"/>
                <w:vertAlign w:val="superscript"/>
              </w:rPr>
              <w:t>2)</w:t>
            </w:r>
          </w:p>
        </w:tc>
        <w:tc>
          <w:tcPr>
            <w:tcW w:w="1179" w:type="dxa"/>
            <w:tcBorders>
              <w:bottom w:val="single" w:sz="18" w:space="0" w:color="auto"/>
            </w:tcBorders>
            <w:vAlign w:val="center"/>
          </w:tcPr>
          <w:p w:rsidR="007719BE" w:rsidRPr="00A62170" w:rsidRDefault="007719BE" w:rsidP="001A2AEA">
            <w:pPr>
              <w:widowControl w:val="0"/>
              <w:jc w:val="center"/>
              <w:rPr>
                <w:rFonts w:cs="Arial"/>
                <w:b/>
                <w:color w:val="000000"/>
                <w:sz w:val="20"/>
              </w:rPr>
            </w:pPr>
            <w:r w:rsidRPr="009128A0">
              <w:rPr>
                <w:b/>
                <w:sz w:val="20"/>
                <w:szCs w:val="20"/>
              </w:rPr>
              <w:t>MRLP</w:t>
            </w:r>
            <w:r w:rsidRPr="009128A0">
              <w:rPr>
                <w:b/>
                <w:sz w:val="20"/>
                <w:szCs w:val="20"/>
                <w:vertAlign w:val="superscript"/>
              </w:rPr>
              <w:t>3</w:t>
            </w:r>
            <w:r w:rsidR="00EB22E5" w:rsidRPr="009128A0">
              <w:rPr>
                <w:b/>
                <w:sz w:val="20"/>
                <w:szCs w:val="20"/>
                <w:vertAlign w:val="superscript"/>
              </w:rPr>
              <w:t>)</w:t>
            </w:r>
          </w:p>
        </w:tc>
      </w:tr>
      <w:tr w:rsidR="007719BE" w:rsidRPr="00A62170" w:rsidTr="009504B6">
        <w:trPr>
          <w:cantSplit/>
          <w:trHeight w:val="305"/>
        </w:trPr>
        <w:tc>
          <w:tcPr>
            <w:tcW w:w="637" w:type="dxa"/>
            <w:tcBorders>
              <w:top w:val="single" w:sz="6" w:space="0" w:color="auto"/>
              <w:bottom w:val="nil"/>
            </w:tcBorders>
            <w:vAlign w:val="center"/>
          </w:tcPr>
          <w:p w:rsidR="007719BE" w:rsidRPr="00A62170" w:rsidRDefault="005C4D7A" w:rsidP="005C4D7A">
            <w:pPr>
              <w:widowControl w:val="0"/>
              <w:jc w:val="center"/>
              <w:rPr>
                <w:rFonts w:cs="Arial"/>
                <w:color w:val="000000"/>
                <w:sz w:val="20"/>
              </w:rPr>
            </w:pPr>
            <w:r>
              <w:rPr>
                <w:rFonts w:cs="Arial"/>
                <w:color w:val="000000"/>
                <w:sz w:val="20"/>
              </w:rPr>
              <w:t>7</w:t>
            </w:r>
            <w:r w:rsidR="009128A0">
              <w:rPr>
                <w:rFonts w:cs="Arial"/>
                <w:color w:val="000000"/>
                <w:sz w:val="20"/>
              </w:rPr>
              <w:t>.</w:t>
            </w:r>
          </w:p>
        </w:tc>
        <w:tc>
          <w:tcPr>
            <w:tcW w:w="2694" w:type="dxa"/>
            <w:tcBorders>
              <w:top w:val="single" w:sz="6" w:space="0" w:color="auto"/>
              <w:bottom w:val="nil"/>
            </w:tcBorders>
            <w:vAlign w:val="center"/>
          </w:tcPr>
          <w:p w:rsidR="007719BE" w:rsidRPr="00A62170" w:rsidRDefault="007719BE" w:rsidP="009128A0">
            <w:pPr>
              <w:widowControl w:val="0"/>
              <w:jc w:val="center"/>
              <w:rPr>
                <w:rFonts w:cs="Arial"/>
                <w:color w:val="000000"/>
                <w:sz w:val="20"/>
              </w:rPr>
            </w:pPr>
            <w:r>
              <w:rPr>
                <w:rFonts w:cs="Arial"/>
                <w:color w:val="000000"/>
                <w:sz w:val="20"/>
              </w:rPr>
              <w:t>Soubor</w:t>
            </w:r>
            <w:r w:rsidR="009128A0">
              <w:rPr>
                <w:rFonts w:cs="Arial"/>
                <w:color w:val="000000"/>
                <w:sz w:val="20"/>
              </w:rPr>
              <w:t xml:space="preserve"> cizíc</w:t>
            </w:r>
            <w:r>
              <w:rPr>
                <w:rFonts w:cs="Arial"/>
                <w:color w:val="000000"/>
                <w:sz w:val="20"/>
              </w:rPr>
              <w:t>h stavebních součástí a příslušenství budov nebo ostatních staveb</w:t>
            </w:r>
          </w:p>
        </w:tc>
        <w:tc>
          <w:tcPr>
            <w:tcW w:w="1706" w:type="dxa"/>
            <w:tcBorders>
              <w:top w:val="single" w:sz="6" w:space="0" w:color="auto"/>
              <w:bottom w:val="nil"/>
            </w:tcBorders>
            <w:vAlign w:val="center"/>
          </w:tcPr>
          <w:p w:rsidR="007719BE" w:rsidRPr="00A62170" w:rsidRDefault="009128A0" w:rsidP="00F8212C">
            <w:pPr>
              <w:widowControl w:val="0"/>
              <w:jc w:val="center"/>
              <w:rPr>
                <w:rFonts w:cs="Arial"/>
                <w:color w:val="000000"/>
                <w:sz w:val="20"/>
              </w:rPr>
            </w:pPr>
            <w:r>
              <w:rPr>
                <w:rFonts w:cs="Arial"/>
                <w:color w:val="000000"/>
                <w:sz w:val="20"/>
              </w:rPr>
              <w:t>-</w:t>
            </w:r>
          </w:p>
        </w:tc>
        <w:tc>
          <w:tcPr>
            <w:tcW w:w="1337" w:type="dxa"/>
            <w:tcBorders>
              <w:top w:val="single" w:sz="6" w:space="0" w:color="auto"/>
              <w:bottom w:val="nil"/>
            </w:tcBorders>
            <w:vAlign w:val="center"/>
          </w:tcPr>
          <w:p w:rsidR="007719BE" w:rsidRPr="00A62170" w:rsidRDefault="009128A0" w:rsidP="00F8212C">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7719BE" w:rsidRPr="00A62170" w:rsidRDefault="001D3DEB" w:rsidP="00F8212C">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7719BE" w:rsidRPr="00A62170" w:rsidRDefault="009128A0" w:rsidP="00F8212C">
            <w:pPr>
              <w:widowControl w:val="0"/>
              <w:jc w:val="center"/>
              <w:rPr>
                <w:rFonts w:cs="Arial"/>
                <w:color w:val="000000"/>
                <w:sz w:val="20"/>
              </w:rPr>
            </w:pPr>
            <w:r>
              <w:rPr>
                <w:rFonts w:cs="Arial"/>
                <w:color w:val="000000"/>
                <w:sz w:val="20"/>
              </w:rPr>
              <w:t>100 000 Kč</w:t>
            </w:r>
          </w:p>
        </w:tc>
        <w:tc>
          <w:tcPr>
            <w:tcW w:w="1179" w:type="dxa"/>
            <w:tcBorders>
              <w:top w:val="single" w:sz="6" w:space="0" w:color="auto"/>
              <w:bottom w:val="nil"/>
            </w:tcBorders>
            <w:vAlign w:val="center"/>
          </w:tcPr>
          <w:p w:rsidR="007719BE" w:rsidRPr="00A62170" w:rsidRDefault="009128A0" w:rsidP="00F8212C">
            <w:pPr>
              <w:widowControl w:val="0"/>
              <w:jc w:val="center"/>
              <w:rPr>
                <w:rFonts w:cs="Arial"/>
                <w:color w:val="000000"/>
                <w:sz w:val="20"/>
              </w:rPr>
            </w:pPr>
            <w:r>
              <w:rPr>
                <w:rFonts w:cs="Arial"/>
                <w:color w:val="000000"/>
                <w:sz w:val="20"/>
              </w:rPr>
              <w:t>-</w:t>
            </w:r>
          </w:p>
        </w:tc>
      </w:tr>
      <w:tr w:rsidR="007719BE" w:rsidRPr="00A62170" w:rsidTr="009504B6">
        <w:trPr>
          <w:cantSplit/>
          <w:trHeight w:val="305"/>
        </w:trPr>
        <w:tc>
          <w:tcPr>
            <w:tcW w:w="637" w:type="dxa"/>
            <w:tcBorders>
              <w:top w:val="single" w:sz="6" w:space="0" w:color="auto"/>
              <w:bottom w:val="nil"/>
            </w:tcBorders>
            <w:vAlign w:val="center"/>
          </w:tcPr>
          <w:p w:rsidR="007719BE" w:rsidRPr="00A62170" w:rsidRDefault="005C4D7A" w:rsidP="005C4D7A">
            <w:pPr>
              <w:widowControl w:val="0"/>
              <w:jc w:val="center"/>
              <w:rPr>
                <w:rFonts w:cs="Arial"/>
                <w:color w:val="000000"/>
                <w:sz w:val="20"/>
              </w:rPr>
            </w:pPr>
            <w:r>
              <w:rPr>
                <w:rFonts w:cs="Arial"/>
                <w:color w:val="000000"/>
                <w:sz w:val="20"/>
              </w:rPr>
              <w:t>8</w:t>
            </w:r>
            <w:r w:rsidR="009128A0">
              <w:rPr>
                <w:rFonts w:cs="Arial"/>
                <w:color w:val="000000"/>
                <w:sz w:val="20"/>
              </w:rPr>
              <w:t>.</w:t>
            </w:r>
          </w:p>
        </w:tc>
        <w:tc>
          <w:tcPr>
            <w:tcW w:w="2694" w:type="dxa"/>
            <w:tcBorders>
              <w:top w:val="single" w:sz="6" w:space="0" w:color="auto"/>
              <w:bottom w:val="nil"/>
            </w:tcBorders>
            <w:vAlign w:val="center"/>
          </w:tcPr>
          <w:p w:rsidR="007719BE" w:rsidRPr="00A62170" w:rsidRDefault="007719BE" w:rsidP="00F8212C">
            <w:pPr>
              <w:widowControl w:val="0"/>
              <w:jc w:val="center"/>
              <w:rPr>
                <w:rFonts w:cs="Arial"/>
                <w:color w:val="000000"/>
                <w:sz w:val="20"/>
              </w:rPr>
            </w:pPr>
            <w:r>
              <w:rPr>
                <w:rFonts w:cs="Arial"/>
                <w:color w:val="000000"/>
                <w:sz w:val="20"/>
              </w:rPr>
              <w:t>Soubor vlastních movitých zařízení a vybavení</w:t>
            </w:r>
          </w:p>
        </w:tc>
        <w:tc>
          <w:tcPr>
            <w:tcW w:w="1706" w:type="dxa"/>
            <w:tcBorders>
              <w:top w:val="single" w:sz="6" w:space="0" w:color="auto"/>
              <w:bottom w:val="nil"/>
            </w:tcBorders>
            <w:vAlign w:val="center"/>
          </w:tcPr>
          <w:p w:rsidR="007719BE" w:rsidRPr="00A62170" w:rsidRDefault="005C4D7A" w:rsidP="00F8212C">
            <w:pPr>
              <w:widowControl w:val="0"/>
              <w:jc w:val="center"/>
              <w:rPr>
                <w:rFonts w:cs="Arial"/>
                <w:color w:val="000000"/>
                <w:sz w:val="20"/>
              </w:rPr>
            </w:pPr>
            <w:r>
              <w:rPr>
                <w:rFonts w:cs="Arial"/>
                <w:color w:val="000000"/>
                <w:sz w:val="20"/>
              </w:rPr>
              <w:t>-</w:t>
            </w:r>
          </w:p>
        </w:tc>
        <w:tc>
          <w:tcPr>
            <w:tcW w:w="1337" w:type="dxa"/>
            <w:tcBorders>
              <w:top w:val="single" w:sz="6" w:space="0" w:color="auto"/>
              <w:bottom w:val="nil"/>
            </w:tcBorders>
            <w:vAlign w:val="center"/>
          </w:tcPr>
          <w:p w:rsidR="007719BE" w:rsidRPr="00A62170" w:rsidRDefault="009128A0" w:rsidP="00F8212C">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7719BE" w:rsidRPr="00A62170" w:rsidRDefault="001D3DEB" w:rsidP="00F8212C">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7719BE" w:rsidRPr="00A62170" w:rsidRDefault="005C4D7A" w:rsidP="00F8212C">
            <w:pPr>
              <w:widowControl w:val="0"/>
              <w:jc w:val="center"/>
              <w:rPr>
                <w:rFonts w:cs="Arial"/>
                <w:color w:val="000000"/>
                <w:sz w:val="20"/>
              </w:rPr>
            </w:pPr>
            <w:r>
              <w:rPr>
                <w:rFonts w:cs="Arial"/>
                <w:color w:val="000000"/>
                <w:sz w:val="20"/>
              </w:rPr>
              <w:t>100 000 Kč</w:t>
            </w:r>
          </w:p>
        </w:tc>
        <w:tc>
          <w:tcPr>
            <w:tcW w:w="1179" w:type="dxa"/>
            <w:tcBorders>
              <w:top w:val="single" w:sz="6" w:space="0" w:color="auto"/>
              <w:bottom w:val="nil"/>
            </w:tcBorders>
            <w:vAlign w:val="center"/>
          </w:tcPr>
          <w:p w:rsidR="007719BE" w:rsidRPr="00A62170" w:rsidRDefault="005C4D7A" w:rsidP="00F8212C">
            <w:pPr>
              <w:widowControl w:val="0"/>
              <w:jc w:val="center"/>
              <w:rPr>
                <w:rFonts w:cs="Arial"/>
                <w:color w:val="000000"/>
                <w:sz w:val="20"/>
              </w:rPr>
            </w:pPr>
            <w:r>
              <w:rPr>
                <w:rFonts w:cs="Arial"/>
                <w:color w:val="000000"/>
                <w:sz w:val="20"/>
              </w:rPr>
              <w:t>-</w:t>
            </w:r>
          </w:p>
        </w:tc>
      </w:tr>
      <w:tr w:rsidR="007719BE" w:rsidRPr="00FE085E" w:rsidTr="009504B6">
        <w:trPr>
          <w:cantSplit/>
          <w:trHeight w:val="295"/>
        </w:trPr>
        <w:tc>
          <w:tcPr>
            <w:tcW w:w="10276" w:type="dxa"/>
            <w:gridSpan w:val="7"/>
            <w:tcBorders>
              <w:top w:val="single" w:sz="4" w:space="0" w:color="auto"/>
              <w:bottom w:val="single" w:sz="4" w:space="0" w:color="auto"/>
              <w:right w:val="single" w:sz="4" w:space="0" w:color="auto"/>
            </w:tcBorders>
            <w:vAlign w:val="center"/>
          </w:tcPr>
          <w:p w:rsidR="007719BE" w:rsidRPr="00FE085E" w:rsidRDefault="007719BE" w:rsidP="001A2AEA">
            <w:pPr>
              <w:widowControl w:val="0"/>
              <w:rPr>
                <w:rFonts w:cs="Arial"/>
                <w:color w:val="000000"/>
                <w:sz w:val="20"/>
              </w:rPr>
            </w:pPr>
            <w:r w:rsidRPr="00FE085E">
              <w:rPr>
                <w:rFonts w:cs="Arial"/>
                <w:color w:val="000000"/>
                <w:sz w:val="20"/>
              </w:rPr>
              <w:t>Poznámky:</w:t>
            </w:r>
          </w:p>
          <w:p w:rsidR="008E52BA" w:rsidRPr="009128A0" w:rsidRDefault="00CA3A8C" w:rsidP="005C4D7A">
            <w:pPr>
              <w:widowControl w:val="0"/>
              <w:rPr>
                <w:sz w:val="20"/>
                <w:szCs w:val="20"/>
              </w:rPr>
            </w:pPr>
            <w:r w:rsidRPr="003447D8">
              <w:rPr>
                <w:b/>
                <w:sz w:val="20"/>
                <w:szCs w:val="20"/>
              </w:rPr>
              <w:t xml:space="preserve">Poř. číslo </w:t>
            </w:r>
            <w:r w:rsidR="005C4D7A">
              <w:rPr>
                <w:b/>
                <w:sz w:val="20"/>
                <w:szCs w:val="20"/>
              </w:rPr>
              <w:t>8</w:t>
            </w:r>
            <w:r w:rsidRPr="003447D8">
              <w:rPr>
                <w:b/>
                <w:sz w:val="20"/>
                <w:szCs w:val="20"/>
              </w:rPr>
              <w:t xml:space="preserve"> – </w:t>
            </w:r>
            <w:r w:rsidR="009128A0">
              <w:rPr>
                <w:sz w:val="20"/>
                <w:szCs w:val="20"/>
              </w:rPr>
              <w:t xml:space="preserve">Vybavení a zařízení Domova včetně dílen, kancelářská, audiovizuální a výpočetní technika, vybavení kuchyně a prodejny, zahradní technika apod. </w:t>
            </w:r>
            <w:r w:rsidRPr="003447D8">
              <w:rPr>
                <w:sz w:val="20"/>
                <w:szCs w:val="20"/>
              </w:rPr>
              <w:t>Ujednání viz. Článek V. – Zvláštní ujednání.</w:t>
            </w:r>
            <w:r w:rsidR="00EC23EA">
              <w:rPr>
                <w:rFonts w:cs="Arial"/>
                <w:sz w:val="20"/>
              </w:rPr>
              <w:t xml:space="preserve"> </w:t>
            </w:r>
          </w:p>
        </w:tc>
      </w:tr>
    </w:tbl>
    <w:p w:rsidR="005155D7" w:rsidRPr="006368D9" w:rsidRDefault="005155D7" w:rsidP="005155D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5C4D7A" w:rsidRDefault="005C4D7A" w:rsidP="00EB400B">
      <w:pPr>
        <w:pStyle w:val="slovn-rove2"/>
        <w:numPr>
          <w:ilvl w:val="0"/>
          <w:numId w:val="0"/>
        </w:numPr>
        <w:spacing w:after="0"/>
        <w:rPr>
          <w:szCs w:val="20"/>
        </w:rPr>
      </w:pPr>
    </w:p>
    <w:p w:rsidR="005C4D7A" w:rsidRDefault="005C4D7A" w:rsidP="00EB400B">
      <w:pPr>
        <w:pStyle w:val="slovn-rove2"/>
        <w:numPr>
          <w:ilvl w:val="0"/>
          <w:numId w:val="0"/>
        </w:numPr>
        <w:spacing w:after="0"/>
        <w:rPr>
          <w:szCs w:val="20"/>
        </w:rPr>
      </w:pPr>
    </w:p>
    <w:p w:rsidR="005C4D7A" w:rsidRDefault="005C4D7A" w:rsidP="00EB400B">
      <w:pPr>
        <w:pStyle w:val="slovn-rove2"/>
        <w:numPr>
          <w:ilvl w:val="0"/>
          <w:numId w:val="0"/>
        </w:numPr>
        <w:spacing w:after="0"/>
        <w:rPr>
          <w:szCs w:val="20"/>
        </w:rPr>
      </w:pPr>
    </w:p>
    <w:p w:rsidR="005C4D7A" w:rsidRDefault="005C4D7A" w:rsidP="00EB400B">
      <w:pPr>
        <w:pStyle w:val="slovn-rove2"/>
        <w:numPr>
          <w:ilvl w:val="0"/>
          <w:numId w:val="0"/>
        </w:numPr>
        <w:spacing w:after="0"/>
        <w:rPr>
          <w:szCs w:val="20"/>
        </w:rPr>
      </w:pPr>
    </w:p>
    <w:p w:rsidR="00EB400B" w:rsidRPr="00EB400B" w:rsidRDefault="00EB400B" w:rsidP="00EB400B">
      <w:pPr>
        <w:pStyle w:val="slovn-rove2"/>
        <w:numPr>
          <w:ilvl w:val="0"/>
          <w:numId w:val="0"/>
        </w:numPr>
        <w:spacing w:after="0"/>
        <w:rPr>
          <w:szCs w:val="20"/>
        </w:rPr>
      </w:pPr>
      <w:r w:rsidRPr="00EB400B">
        <w:rPr>
          <w:szCs w:val="20"/>
        </w:rPr>
        <w:t xml:space="preserve">2.4. Pojištění pro případ vandalismu </w:t>
      </w:r>
    </w:p>
    <w:p w:rsidR="00EB400B" w:rsidRDefault="00EB400B" w:rsidP="00EB400B">
      <w:pPr>
        <w:keepLines/>
        <w:spacing w:after="120"/>
        <w:rPr>
          <w:sz w:val="20"/>
          <w:szCs w:val="20"/>
        </w:rPr>
      </w:pPr>
      <w:r w:rsidRPr="00EB400B">
        <w:rPr>
          <w:sz w:val="20"/>
          <w:szCs w:val="20"/>
        </w:rPr>
        <w:t>Pojištění se sjednává pro předměty pojištění v rozsahu a na místech pojištění uvedených v následující tabulce:</w:t>
      </w:r>
    </w:p>
    <w:p w:rsidR="00587D58" w:rsidRDefault="00587D58" w:rsidP="00EB400B">
      <w:pPr>
        <w:keepLines/>
        <w:spacing w:after="120"/>
        <w:rPr>
          <w:sz w:val="20"/>
          <w:szCs w:val="20"/>
        </w:rPr>
      </w:pPr>
    </w:p>
    <w:p w:rsidR="00587D58" w:rsidRPr="00EB400B" w:rsidRDefault="00587D58" w:rsidP="00EB400B">
      <w:pPr>
        <w:keepLines/>
        <w:spacing w:after="120"/>
        <w:rPr>
          <w:sz w:val="20"/>
          <w:szCs w:val="20"/>
        </w:rPr>
      </w:pPr>
    </w:p>
    <w:p w:rsidR="005155D7" w:rsidRDefault="005155D7" w:rsidP="005155D7">
      <w:pPr>
        <w:rPr>
          <w:b/>
          <w:sz w:val="20"/>
          <w:szCs w:val="20"/>
        </w:rPr>
      </w:pPr>
      <w:r w:rsidRPr="006368D9">
        <w:rPr>
          <w:b/>
          <w:sz w:val="20"/>
          <w:szCs w:val="20"/>
        </w:rPr>
        <w:t>2.4.1 Pojištění pro případ vandalismu</w:t>
      </w:r>
      <w:r w:rsidRPr="00303228">
        <w:rPr>
          <w:b/>
          <w:sz w:val="20"/>
          <w:szCs w:val="20"/>
        </w:rPr>
        <w:t xml:space="preserve">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706"/>
        <w:gridCol w:w="1337"/>
        <w:gridCol w:w="1493"/>
        <w:gridCol w:w="1230"/>
        <w:gridCol w:w="1179"/>
      </w:tblGrid>
      <w:tr w:rsidR="003A751B" w:rsidRPr="003A751B" w:rsidTr="009504B6">
        <w:trPr>
          <w:cantSplit/>
          <w:trHeight w:val="285"/>
        </w:trPr>
        <w:tc>
          <w:tcPr>
            <w:tcW w:w="10276" w:type="dxa"/>
            <w:gridSpan w:val="7"/>
            <w:vAlign w:val="center"/>
          </w:tcPr>
          <w:p w:rsidR="003A751B" w:rsidRDefault="003A751B" w:rsidP="009128A0">
            <w:pPr>
              <w:pStyle w:val="Zkladntext3"/>
              <w:spacing w:after="0"/>
              <w:rPr>
                <w:rFonts w:ascii="Koop Office" w:hAnsi="Koop Office" w:cs="Arial"/>
                <w:color w:val="000000"/>
                <w:sz w:val="20"/>
                <w:szCs w:val="20"/>
              </w:rPr>
            </w:pPr>
            <w:r w:rsidRPr="003A751B">
              <w:rPr>
                <w:rFonts w:ascii="Koop Office" w:hAnsi="Koop Office" w:cs="Arial"/>
                <w:color w:val="000000"/>
                <w:sz w:val="20"/>
                <w:szCs w:val="20"/>
              </w:rPr>
              <w:t xml:space="preserve">Místo pojištění: </w:t>
            </w:r>
          </w:p>
          <w:p w:rsidR="009128A0" w:rsidRDefault="009128A0" w:rsidP="009128A0">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Praha, Sulická 1597, PSČ 142 00</w:t>
            </w:r>
          </w:p>
          <w:p w:rsidR="009128A0" w:rsidRDefault="009128A0" w:rsidP="009128A0">
            <w:pPr>
              <w:pStyle w:val="Zkladntext3"/>
              <w:spacing w:after="0"/>
              <w:rPr>
                <w:rFonts w:ascii="Koop Office" w:hAnsi="Koop Office" w:cs="Arial"/>
                <w:b/>
                <w:color w:val="000000"/>
                <w:sz w:val="20"/>
                <w:szCs w:val="20"/>
              </w:rPr>
            </w:pPr>
            <w:r>
              <w:rPr>
                <w:rFonts w:ascii="Koop Office" w:hAnsi="Koop Office" w:cs="Arial"/>
                <w:b/>
                <w:color w:val="000000"/>
                <w:sz w:val="20"/>
                <w:szCs w:val="20"/>
              </w:rPr>
              <w:t>Praha, Murgašova 1286, PSČ 142 00</w:t>
            </w:r>
          </w:p>
          <w:p w:rsidR="005C4D7A" w:rsidRPr="005C4D7A" w:rsidRDefault="005C4D7A" w:rsidP="009128A0">
            <w:pPr>
              <w:pStyle w:val="Zkladntext3"/>
              <w:spacing w:after="0"/>
              <w:rPr>
                <w:rFonts w:ascii="Koop Office" w:hAnsi="Koop Office" w:cs="Arial"/>
                <w:b/>
                <w:color w:val="000000"/>
                <w:sz w:val="20"/>
                <w:szCs w:val="20"/>
              </w:rPr>
            </w:pPr>
            <w:r w:rsidRPr="005C4D7A">
              <w:rPr>
                <w:rFonts w:ascii="Koop Office" w:hAnsi="Koop Office" w:cs="Arial"/>
                <w:b/>
                <w:color w:val="000000"/>
                <w:sz w:val="20"/>
                <w:szCs w:val="20"/>
              </w:rPr>
              <w:t>159 00 Praha 5, Na staré 148</w:t>
            </w:r>
          </w:p>
        </w:tc>
      </w:tr>
      <w:tr w:rsidR="003A751B" w:rsidRPr="003A751B" w:rsidTr="009504B6">
        <w:trPr>
          <w:cantSplit/>
          <w:trHeight w:val="330"/>
        </w:trPr>
        <w:tc>
          <w:tcPr>
            <w:tcW w:w="10276" w:type="dxa"/>
            <w:gridSpan w:val="7"/>
            <w:vAlign w:val="center"/>
          </w:tcPr>
          <w:p w:rsidR="003A751B" w:rsidRPr="003A751B" w:rsidRDefault="003A751B" w:rsidP="003A751B">
            <w:pPr>
              <w:pStyle w:val="Zkladntext3"/>
              <w:spacing w:after="0"/>
              <w:rPr>
                <w:rFonts w:ascii="Koop Office" w:hAnsi="Koop Office" w:cs="Arial"/>
                <w:color w:val="000000"/>
                <w:sz w:val="20"/>
                <w:szCs w:val="20"/>
              </w:rPr>
            </w:pPr>
            <w:r w:rsidRPr="003A751B">
              <w:rPr>
                <w:rFonts w:ascii="Koop Office" w:hAnsi="Koop Office" w:cs="Arial"/>
                <w:color w:val="000000"/>
                <w:sz w:val="20"/>
                <w:szCs w:val="20"/>
              </w:rPr>
              <w:t xml:space="preserve">Rozsah pojištění: </w:t>
            </w:r>
            <w:r w:rsidRPr="003A751B">
              <w:rPr>
                <w:rFonts w:ascii="Koop Office" w:hAnsi="Koop Office" w:cs="Arial"/>
                <w:b/>
                <w:color w:val="000000"/>
                <w:sz w:val="20"/>
                <w:szCs w:val="20"/>
              </w:rPr>
              <w:t>pojištění pro případ vandalismu</w:t>
            </w:r>
          </w:p>
        </w:tc>
      </w:tr>
      <w:tr w:rsidR="003A751B" w:rsidRPr="003A751B" w:rsidTr="009504B6">
        <w:trPr>
          <w:cantSplit/>
          <w:trHeight w:val="285"/>
        </w:trPr>
        <w:tc>
          <w:tcPr>
            <w:tcW w:w="10276" w:type="dxa"/>
            <w:gridSpan w:val="7"/>
            <w:vAlign w:val="center"/>
          </w:tcPr>
          <w:p w:rsidR="003A751B" w:rsidRPr="00303228" w:rsidRDefault="003A751B" w:rsidP="009128A0">
            <w:pPr>
              <w:rPr>
                <w:b/>
                <w:sz w:val="20"/>
                <w:szCs w:val="20"/>
              </w:rPr>
            </w:pPr>
            <w:r w:rsidRPr="003A751B">
              <w:rPr>
                <w:sz w:val="20"/>
                <w:szCs w:val="20"/>
              </w:rPr>
              <w:t xml:space="preserve">Pojištění se řídí: </w:t>
            </w:r>
            <w:r w:rsidRPr="003A751B">
              <w:rPr>
                <w:b/>
                <w:sz w:val="20"/>
                <w:szCs w:val="20"/>
              </w:rPr>
              <w:t>VPP P-100/14, ZPP P-200/14</w:t>
            </w:r>
            <w:r w:rsidRPr="003A751B">
              <w:rPr>
                <w:sz w:val="20"/>
                <w:szCs w:val="20"/>
              </w:rPr>
              <w:t xml:space="preserve"> a doložkami </w:t>
            </w:r>
            <w:r w:rsidRPr="003A751B">
              <w:rPr>
                <w:b/>
                <w:sz w:val="20"/>
                <w:szCs w:val="20"/>
              </w:rPr>
              <w:t>DOB101, DOB103,</w:t>
            </w:r>
            <w:r>
              <w:rPr>
                <w:b/>
                <w:sz w:val="20"/>
                <w:szCs w:val="20"/>
              </w:rPr>
              <w:t xml:space="preserve"> </w:t>
            </w:r>
            <w:r w:rsidRPr="003A751B">
              <w:rPr>
                <w:b/>
                <w:sz w:val="20"/>
                <w:szCs w:val="20"/>
              </w:rPr>
              <w:t xml:space="preserve">DODC102 </w:t>
            </w:r>
          </w:p>
        </w:tc>
      </w:tr>
      <w:tr w:rsidR="004C6514" w:rsidRPr="00A62170" w:rsidTr="009504B6">
        <w:trPr>
          <w:cantSplit/>
        </w:trPr>
        <w:tc>
          <w:tcPr>
            <w:tcW w:w="637" w:type="dxa"/>
            <w:tcBorders>
              <w:bottom w:val="single" w:sz="18" w:space="0" w:color="auto"/>
              <w:right w:val="single" w:sz="4" w:space="0" w:color="auto"/>
            </w:tcBorders>
            <w:vAlign w:val="center"/>
          </w:tcPr>
          <w:p w:rsidR="004C6514" w:rsidRPr="009128A0" w:rsidRDefault="004C6514" w:rsidP="006B05A5">
            <w:pPr>
              <w:jc w:val="center"/>
              <w:rPr>
                <w:rFonts w:cs="Arial"/>
                <w:b/>
                <w:color w:val="000000"/>
                <w:sz w:val="20"/>
              </w:rPr>
            </w:pPr>
            <w:r w:rsidRPr="009128A0">
              <w:rPr>
                <w:rFonts w:cs="Arial"/>
                <w:b/>
                <w:color w:val="000000"/>
                <w:sz w:val="20"/>
              </w:rPr>
              <w:t>Poř. číslo</w:t>
            </w:r>
          </w:p>
        </w:tc>
        <w:tc>
          <w:tcPr>
            <w:tcW w:w="2694" w:type="dxa"/>
            <w:tcBorders>
              <w:left w:val="single" w:sz="4" w:space="0" w:color="auto"/>
              <w:bottom w:val="single" w:sz="18" w:space="0" w:color="auto"/>
            </w:tcBorders>
            <w:vAlign w:val="center"/>
          </w:tcPr>
          <w:p w:rsidR="004C6514" w:rsidRPr="009128A0" w:rsidRDefault="004C6514" w:rsidP="006B05A5">
            <w:pPr>
              <w:keepNext/>
              <w:keepLines/>
              <w:jc w:val="center"/>
              <w:rPr>
                <w:rFonts w:cs="Arial"/>
                <w:b/>
                <w:color w:val="000000"/>
                <w:sz w:val="20"/>
              </w:rPr>
            </w:pPr>
            <w:r w:rsidRPr="009128A0">
              <w:rPr>
                <w:rFonts w:cs="Arial"/>
                <w:b/>
                <w:color w:val="000000"/>
                <w:sz w:val="20"/>
              </w:rPr>
              <w:t>Předmět pojištění</w:t>
            </w:r>
          </w:p>
        </w:tc>
        <w:tc>
          <w:tcPr>
            <w:tcW w:w="1706" w:type="dxa"/>
            <w:tcBorders>
              <w:bottom w:val="single" w:sz="18" w:space="0" w:color="auto"/>
            </w:tcBorders>
            <w:vAlign w:val="center"/>
          </w:tcPr>
          <w:p w:rsidR="004C6514" w:rsidRPr="009128A0" w:rsidRDefault="004C6514" w:rsidP="006B05A5">
            <w:pPr>
              <w:jc w:val="center"/>
              <w:rPr>
                <w:rFonts w:cs="Arial"/>
                <w:b/>
                <w:color w:val="000000"/>
                <w:sz w:val="20"/>
              </w:rPr>
            </w:pPr>
            <w:r w:rsidRPr="009128A0">
              <w:rPr>
                <w:b/>
                <w:sz w:val="20"/>
                <w:szCs w:val="20"/>
              </w:rPr>
              <w:t>Pojistná částka</w:t>
            </w:r>
            <w:r w:rsidRPr="009128A0">
              <w:rPr>
                <w:b/>
                <w:sz w:val="20"/>
                <w:szCs w:val="20"/>
                <w:vertAlign w:val="superscript"/>
              </w:rPr>
              <w:t>10)</w:t>
            </w:r>
          </w:p>
        </w:tc>
        <w:tc>
          <w:tcPr>
            <w:tcW w:w="1337" w:type="dxa"/>
            <w:tcBorders>
              <w:bottom w:val="single" w:sz="18" w:space="0" w:color="auto"/>
            </w:tcBorders>
            <w:vAlign w:val="center"/>
          </w:tcPr>
          <w:p w:rsidR="004C6514" w:rsidRPr="009128A0" w:rsidRDefault="004C6514" w:rsidP="006B05A5">
            <w:pPr>
              <w:jc w:val="center"/>
              <w:rPr>
                <w:rFonts w:cs="Arial"/>
                <w:b/>
                <w:color w:val="000000"/>
                <w:sz w:val="20"/>
              </w:rPr>
            </w:pPr>
            <w:r w:rsidRPr="009128A0">
              <w:rPr>
                <w:rFonts w:cs="Arial"/>
                <w:b/>
                <w:color w:val="000000"/>
                <w:sz w:val="20"/>
              </w:rPr>
              <w:t>Spoluúčast</w:t>
            </w:r>
            <w:r w:rsidRPr="009128A0">
              <w:rPr>
                <w:rFonts w:cs="Arial"/>
                <w:color w:val="000000"/>
                <w:sz w:val="20"/>
                <w:vertAlign w:val="superscript"/>
              </w:rPr>
              <w:t>5)</w:t>
            </w:r>
          </w:p>
        </w:tc>
        <w:tc>
          <w:tcPr>
            <w:tcW w:w="1493" w:type="dxa"/>
            <w:tcBorders>
              <w:bottom w:val="single" w:sz="18" w:space="0" w:color="auto"/>
            </w:tcBorders>
            <w:vAlign w:val="center"/>
          </w:tcPr>
          <w:p w:rsidR="004C6514" w:rsidRPr="009128A0" w:rsidRDefault="004C6514" w:rsidP="006B05A5">
            <w:pPr>
              <w:jc w:val="center"/>
              <w:rPr>
                <w:b/>
                <w:sz w:val="20"/>
                <w:szCs w:val="20"/>
              </w:rPr>
            </w:pPr>
            <w:r w:rsidRPr="009128A0">
              <w:rPr>
                <w:b/>
                <w:sz w:val="20"/>
                <w:szCs w:val="20"/>
              </w:rPr>
              <w:t>Pojištění se sjednává na cenu</w:t>
            </w:r>
            <w:r w:rsidRPr="009128A0">
              <w:rPr>
                <w:b/>
                <w:sz w:val="20"/>
                <w:szCs w:val="20"/>
                <w:vertAlign w:val="superscript"/>
              </w:rPr>
              <w:t>*1)</w:t>
            </w:r>
          </w:p>
        </w:tc>
        <w:tc>
          <w:tcPr>
            <w:tcW w:w="1230" w:type="dxa"/>
            <w:tcBorders>
              <w:bottom w:val="single" w:sz="18" w:space="0" w:color="auto"/>
            </w:tcBorders>
            <w:vAlign w:val="center"/>
          </w:tcPr>
          <w:p w:rsidR="004C6514" w:rsidRPr="009128A0" w:rsidRDefault="004C6514" w:rsidP="006B05A5">
            <w:pPr>
              <w:jc w:val="center"/>
              <w:rPr>
                <w:b/>
                <w:sz w:val="20"/>
                <w:szCs w:val="20"/>
              </w:rPr>
            </w:pPr>
            <w:r w:rsidRPr="009128A0">
              <w:rPr>
                <w:b/>
                <w:sz w:val="20"/>
                <w:szCs w:val="20"/>
              </w:rPr>
              <w:t>MRLP</w:t>
            </w:r>
            <w:r w:rsidRPr="009128A0">
              <w:rPr>
                <w:b/>
                <w:sz w:val="20"/>
                <w:szCs w:val="20"/>
                <w:vertAlign w:val="superscript"/>
              </w:rPr>
              <w:t>3)</w:t>
            </w:r>
            <w:r w:rsidRPr="009128A0">
              <w:rPr>
                <w:b/>
                <w:sz w:val="20"/>
                <w:szCs w:val="20"/>
              </w:rPr>
              <w:t xml:space="preserve"> </w:t>
            </w:r>
          </w:p>
          <w:p w:rsidR="004C6514" w:rsidRPr="009128A0" w:rsidRDefault="004C6514" w:rsidP="006B05A5">
            <w:pPr>
              <w:jc w:val="center"/>
              <w:rPr>
                <w:b/>
                <w:sz w:val="20"/>
                <w:szCs w:val="20"/>
              </w:rPr>
            </w:pPr>
            <w:r w:rsidRPr="009128A0">
              <w:rPr>
                <w:b/>
                <w:sz w:val="20"/>
                <w:szCs w:val="20"/>
              </w:rPr>
              <w:t>První riziko</w:t>
            </w:r>
            <w:r w:rsidRPr="009128A0">
              <w:rPr>
                <w:b/>
                <w:sz w:val="20"/>
                <w:szCs w:val="20"/>
                <w:vertAlign w:val="superscript"/>
              </w:rPr>
              <w:t>2)</w:t>
            </w:r>
          </w:p>
        </w:tc>
        <w:tc>
          <w:tcPr>
            <w:tcW w:w="1179" w:type="dxa"/>
            <w:tcBorders>
              <w:bottom w:val="single" w:sz="18" w:space="0" w:color="auto"/>
            </w:tcBorders>
            <w:vAlign w:val="center"/>
          </w:tcPr>
          <w:p w:rsidR="004C6514" w:rsidRPr="00BB226E" w:rsidRDefault="004C6514" w:rsidP="006B05A5">
            <w:pPr>
              <w:jc w:val="center"/>
              <w:rPr>
                <w:b/>
                <w:sz w:val="20"/>
                <w:szCs w:val="20"/>
              </w:rPr>
            </w:pPr>
            <w:r w:rsidRPr="009128A0">
              <w:rPr>
                <w:b/>
                <w:sz w:val="20"/>
                <w:szCs w:val="20"/>
              </w:rPr>
              <w:t>MRLP</w:t>
            </w:r>
            <w:r w:rsidRPr="009128A0">
              <w:rPr>
                <w:b/>
                <w:sz w:val="20"/>
                <w:szCs w:val="20"/>
                <w:vertAlign w:val="superscript"/>
              </w:rPr>
              <w:t>3)</w:t>
            </w:r>
            <w:r w:rsidRPr="00BB226E">
              <w:rPr>
                <w:b/>
                <w:sz w:val="20"/>
                <w:szCs w:val="20"/>
              </w:rPr>
              <w:t xml:space="preserve"> </w:t>
            </w:r>
          </w:p>
        </w:tc>
      </w:tr>
      <w:tr w:rsidR="009128A0" w:rsidRPr="00A62170" w:rsidTr="009504B6">
        <w:trPr>
          <w:cantSplit/>
          <w:trHeight w:val="305"/>
        </w:trPr>
        <w:tc>
          <w:tcPr>
            <w:tcW w:w="637" w:type="dxa"/>
            <w:tcBorders>
              <w:top w:val="single" w:sz="6" w:space="0" w:color="auto"/>
              <w:bottom w:val="nil"/>
            </w:tcBorders>
            <w:vAlign w:val="center"/>
          </w:tcPr>
          <w:p w:rsidR="009128A0" w:rsidRPr="00A62170" w:rsidRDefault="005C4D7A" w:rsidP="005C4D7A">
            <w:pPr>
              <w:keepNext/>
              <w:keepLines/>
              <w:jc w:val="center"/>
              <w:rPr>
                <w:rFonts w:cs="Arial"/>
                <w:color w:val="000000"/>
                <w:sz w:val="20"/>
              </w:rPr>
            </w:pPr>
            <w:r>
              <w:rPr>
                <w:rFonts w:cs="Arial"/>
                <w:color w:val="000000"/>
                <w:sz w:val="20"/>
              </w:rPr>
              <w:t>9</w:t>
            </w:r>
            <w:r w:rsidR="009128A0">
              <w:rPr>
                <w:rFonts w:cs="Arial"/>
                <w:color w:val="000000"/>
                <w:sz w:val="20"/>
              </w:rPr>
              <w:t>.</w:t>
            </w:r>
          </w:p>
        </w:tc>
        <w:tc>
          <w:tcPr>
            <w:tcW w:w="2694" w:type="dxa"/>
            <w:tcBorders>
              <w:top w:val="single" w:sz="6" w:space="0" w:color="auto"/>
              <w:bottom w:val="nil"/>
            </w:tcBorders>
            <w:vAlign w:val="center"/>
          </w:tcPr>
          <w:p w:rsidR="009128A0" w:rsidRPr="00A62170" w:rsidRDefault="009128A0" w:rsidP="009F1542">
            <w:pPr>
              <w:widowControl w:val="0"/>
              <w:jc w:val="center"/>
              <w:rPr>
                <w:rFonts w:cs="Arial"/>
                <w:color w:val="000000"/>
                <w:sz w:val="20"/>
              </w:rPr>
            </w:pPr>
            <w:r>
              <w:rPr>
                <w:rFonts w:cs="Arial"/>
                <w:color w:val="000000"/>
                <w:sz w:val="20"/>
              </w:rPr>
              <w:t>Soubor cizích stavebních součástí a příslušenství budov nebo ostatních staveb</w:t>
            </w:r>
          </w:p>
        </w:tc>
        <w:tc>
          <w:tcPr>
            <w:tcW w:w="1706" w:type="dxa"/>
            <w:tcBorders>
              <w:top w:val="single" w:sz="6" w:space="0" w:color="auto"/>
              <w:bottom w:val="nil"/>
            </w:tcBorders>
            <w:vAlign w:val="center"/>
          </w:tcPr>
          <w:p w:rsidR="009128A0" w:rsidRPr="00A62170" w:rsidRDefault="009128A0" w:rsidP="00F8212C">
            <w:pPr>
              <w:keepNext/>
              <w:keepLines/>
              <w:jc w:val="center"/>
              <w:rPr>
                <w:rFonts w:cs="Arial"/>
                <w:color w:val="000000"/>
                <w:sz w:val="20"/>
              </w:rPr>
            </w:pPr>
            <w:r>
              <w:rPr>
                <w:rFonts w:cs="Arial"/>
                <w:color w:val="000000"/>
                <w:sz w:val="20"/>
              </w:rPr>
              <w:t>-</w:t>
            </w:r>
          </w:p>
        </w:tc>
        <w:tc>
          <w:tcPr>
            <w:tcW w:w="1337" w:type="dxa"/>
            <w:tcBorders>
              <w:top w:val="single" w:sz="6" w:space="0" w:color="auto"/>
              <w:bottom w:val="nil"/>
            </w:tcBorders>
            <w:vAlign w:val="center"/>
          </w:tcPr>
          <w:p w:rsidR="009128A0" w:rsidRPr="00A62170" w:rsidRDefault="009128A0" w:rsidP="00F8212C">
            <w:pPr>
              <w:keepNext/>
              <w:keepLines/>
              <w:jc w:val="center"/>
              <w:rPr>
                <w:rFonts w:cs="Arial"/>
                <w:color w:val="000000"/>
                <w:sz w:val="20"/>
              </w:rPr>
            </w:pPr>
            <w:r>
              <w:rPr>
                <w:rFonts w:cs="Arial"/>
                <w:color w:val="000000"/>
                <w:sz w:val="20"/>
              </w:rPr>
              <w:t>10 % min. 5 000 Kč</w:t>
            </w:r>
          </w:p>
        </w:tc>
        <w:tc>
          <w:tcPr>
            <w:tcW w:w="1493" w:type="dxa"/>
            <w:tcBorders>
              <w:top w:val="single" w:sz="6" w:space="0" w:color="auto"/>
              <w:bottom w:val="nil"/>
            </w:tcBorders>
            <w:vAlign w:val="center"/>
          </w:tcPr>
          <w:p w:rsidR="009128A0" w:rsidRPr="00BB226E" w:rsidRDefault="009128A0" w:rsidP="00F8212C">
            <w:pPr>
              <w:jc w:val="center"/>
              <w:rPr>
                <w:sz w:val="20"/>
                <w:szCs w:val="20"/>
                <w:vertAlign w:val="superscript"/>
              </w:rPr>
            </w:pPr>
            <w:r w:rsidRPr="00BB226E">
              <w:rPr>
                <w:sz w:val="20"/>
                <w:szCs w:val="20"/>
              </w:rPr>
              <w:t>*)</w:t>
            </w:r>
          </w:p>
        </w:tc>
        <w:tc>
          <w:tcPr>
            <w:tcW w:w="1230" w:type="dxa"/>
            <w:tcBorders>
              <w:top w:val="single" w:sz="6" w:space="0" w:color="auto"/>
              <w:bottom w:val="nil"/>
            </w:tcBorders>
            <w:vAlign w:val="center"/>
          </w:tcPr>
          <w:p w:rsidR="009128A0" w:rsidRPr="00A62170" w:rsidRDefault="009128A0" w:rsidP="00F8212C">
            <w:pPr>
              <w:keepNext/>
              <w:keepLines/>
              <w:jc w:val="center"/>
              <w:rPr>
                <w:rFonts w:cs="Arial"/>
                <w:color w:val="000000"/>
                <w:sz w:val="20"/>
              </w:rPr>
            </w:pPr>
            <w:r>
              <w:rPr>
                <w:rFonts w:cs="Arial"/>
                <w:color w:val="000000"/>
                <w:sz w:val="20"/>
              </w:rPr>
              <w:t>100 000 Kč</w:t>
            </w:r>
          </w:p>
        </w:tc>
        <w:tc>
          <w:tcPr>
            <w:tcW w:w="1179" w:type="dxa"/>
            <w:tcBorders>
              <w:top w:val="single" w:sz="6" w:space="0" w:color="auto"/>
              <w:bottom w:val="nil"/>
            </w:tcBorders>
            <w:vAlign w:val="center"/>
          </w:tcPr>
          <w:p w:rsidR="009128A0" w:rsidRPr="00A62170" w:rsidRDefault="009128A0" w:rsidP="00F8212C">
            <w:pPr>
              <w:keepNext/>
              <w:keepLines/>
              <w:jc w:val="center"/>
              <w:rPr>
                <w:rFonts w:cs="Arial"/>
                <w:color w:val="000000"/>
                <w:sz w:val="20"/>
              </w:rPr>
            </w:pPr>
            <w:r>
              <w:rPr>
                <w:rFonts w:cs="Arial"/>
                <w:color w:val="000000"/>
                <w:sz w:val="20"/>
              </w:rPr>
              <w:t>-</w:t>
            </w:r>
          </w:p>
        </w:tc>
      </w:tr>
      <w:tr w:rsidR="009128A0" w:rsidRPr="00A62170" w:rsidTr="009504B6">
        <w:trPr>
          <w:cantSplit/>
          <w:trHeight w:val="305"/>
        </w:trPr>
        <w:tc>
          <w:tcPr>
            <w:tcW w:w="637" w:type="dxa"/>
            <w:tcBorders>
              <w:top w:val="single" w:sz="6" w:space="0" w:color="auto"/>
              <w:bottom w:val="nil"/>
            </w:tcBorders>
            <w:vAlign w:val="center"/>
          </w:tcPr>
          <w:p w:rsidR="009128A0" w:rsidRPr="00A62170" w:rsidRDefault="005C4D7A" w:rsidP="005C4D7A">
            <w:pPr>
              <w:keepNext/>
              <w:keepLines/>
              <w:jc w:val="center"/>
              <w:rPr>
                <w:rFonts w:cs="Arial"/>
                <w:color w:val="000000"/>
                <w:sz w:val="20"/>
              </w:rPr>
            </w:pPr>
            <w:r>
              <w:rPr>
                <w:rFonts w:cs="Arial"/>
                <w:color w:val="000000"/>
                <w:sz w:val="20"/>
              </w:rPr>
              <w:t>10</w:t>
            </w:r>
            <w:r w:rsidR="009128A0">
              <w:rPr>
                <w:rFonts w:cs="Arial"/>
                <w:color w:val="000000"/>
                <w:sz w:val="20"/>
              </w:rPr>
              <w:t>.</w:t>
            </w:r>
          </w:p>
        </w:tc>
        <w:tc>
          <w:tcPr>
            <w:tcW w:w="2694" w:type="dxa"/>
            <w:tcBorders>
              <w:top w:val="single" w:sz="6" w:space="0" w:color="auto"/>
              <w:bottom w:val="nil"/>
            </w:tcBorders>
            <w:vAlign w:val="center"/>
          </w:tcPr>
          <w:p w:rsidR="009128A0" w:rsidRPr="00A62170" w:rsidRDefault="009128A0" w:rsidP="009F1542">
            <w:pPr>
              <w:widowControl w:val="0"/>
              <w:jc w:val="center"/>
              <w:rPr>
                <w:rFonts w:cs="Arial"/>
                <w:color w:val="000000"/>
                <w:sz w:val="20"/>
              </w:rPr>
            </w:pPr>
            <w:r>
              <w:rPr>
                <w:rFonts w:cs="Arial"/>
                <w:color w:val="000000"/>
                <w:sz w:val="20"/>
              </w:rPr>
              <w:t>Soubor vlastních movitých zařízení a vybavení</w:t>
            </w:r>
          </w:p>
        </w:tc>
        <w:tc>
          <w:tcPr>
            <w:tcW w:w="1706" w:type="dxa"/>
            <w:tcBorders>
              <w:top w:val="single" w:sz="6" w:space="0" w:color="auto"/>
              <w:bottom w:val="nil"/>
            </w:tcBorders>
            <w:vAlign w:val="center"/>
          </w:tcPr>
          <w:p w:rsidR="009128A0" w:rsidRPr="00A62170" w:rsidRDefault="005C4D7A" w:rsidP="00F8212C">
            <w:pPr>
              <w:keepNext/>
              <w:keepLines/>
              <w:jc w:val="center"/>
              <w:rPr>
                <w:rFonts w:cs="Arial"/>
                <w:color w:val="000000"/>
                <w:sz w:val="20"/>
              </w:rPr>
            </w:pPr>
            <w:r>
              <w:rPr>
                <w:rFonts w:cs="Arial"/>
                <w:color w:val="000000"/>
                <w:sz w:val="20"/>
              </w:rPr>
              <w:t>-</w:t>
            </w:r>
          </w:p>
        </w:tc>
        <w:tc>
          <w:tcPr>
            <w:tcW w:w="1337" w:type="dxa"/>
            <w:tcBorders>
              <w:top w:val="single" w:sz="6" w:space="0" w:color="auto"/>
              <w:bottom w:val="nil"/>
            </w:tcBorders>
            <w:vAlign w:val="center"/>
          </w:tcPr>
          <w:p w:rsidR="009128A0" w:rsidRPr="00A62170" w:rsidRDefault="009128A0" w:rsidP="00F8212C">
            <w:pPr>
              <w:keepNext/>
              <w:keepLines/>
              <w:jc w:val="center"/>
              <w:rPr>
                <w:rFonts w:cs="Arial"/>
                <w:color w:val="000000"/>
                <w:sz w:val="20"/>
              </w:rPr>
            </w:pPr>
            <w:r>
              <w:rPr>
                <w:rFonts w:cs="Arial"/>
                <w:color w:val="000000"/>
                <w:sz w:val="20"/>
              </w:rPr>
              <w:t>10 % min. 5 000 Kč</w:t>
            </w:r>
          </w:p>
        </w:tc>
        <w:tc>
          <w:tcPr>
            <w:tcW w:w="1493" w:type="dxa"/>
            <w:tcBorders>
              <w:top w:val="single" w:sz="6" w:space="0" w:color="auto"/>
              <w:bottom w:val="nil"/>
            </w:tcBorders>
            <w:vAlign w:val="center"/>
          </w:tcPr>
          <w:p w:rsidR="009128A0" w:rsidRPr="00BB226E" w:rsidRDefault="009128A0" w:rsidP="00F8212C">
            <w:pPr>
              <w:jc w:val="center"/>
              <w:rPr>
                <w:sz w:val="20"/>
                <w:szCs w:val="20"/>
              </w:rPr>
            </w:pPr>
            <w:r w:rsidRPr="00BB226E">
              <w:rPr>
                <w:sz w:val="20"/>
                <w:szCs w:val="20"/>
              </w:rPr>
              <w:t>*)</w:t>
            </w:r>
          </w:p>
        </w:tc>
        <w:tc>
          <w:tcPr>
            <w:tcW w:w="1230" w:type="dxa"/>
            <w:tcBorders>
              <w:top w:val="single" w:sz="6" w:space="0" w:color="auto"/>
              <w:bottom w:val="nil"/>
            </w:tcBorders>
            <w:vAlign w:val="center"/>
          </w:tcPr>
          <w:p w:rsidR="009128A0" w:rsidRPr="00A62170" w:rsidRDefault="005C4D7A" w:rsidP="00F8212C">
            <w:pPr>
              <w:keepNext/>
              <w:keepLines/>
              <w:jc w:val="center"/>
              <w:rPr>
                <w:rFonts w:cs="Arial"/>
                <w:color w:val="000000"/>
                <w:sz w:val="20"/>
              </w:rPr>
            </w:pPr>
            <w:r>
              <w:rPr>
                <w:rFonts w:cs="Arial"/>
                <w:color w:val="000000"/>
                <w:sz w:val="20"/>
              </w:rPr>
              <w:t>100 000 Kč</w:t>
            </w:r>
          </w:p>
        </w:tc>
        <w:tc>
          <w:tcPr>
            <w:tcW w:w="1179" w:type="dxa"/>
            <w:tcBorders>
              <w:top w:val="single" w:sz="6" w:space="0" w:color="auto"/>
              <w:bottom w:val="nil"/>
            </w:tcBorders>
            <w:vAlign w:val="center"/>
          </w:tcPr>
          <w:p w:rsidR="009128A0" w:rsidRPr="00A62170" w:rsidRDefault="005C4D7A" w:rsidP="00F8212C">
            <w:pPr>
              <w:keepNext/>
              <w:keepLines/>
              <w:jc w:val="center"/>
              <w:rPr>
                <w:rFonts w:cs="Arial"/>
                <w:color w:val="000000"/>
                <w:sz w:val="20"/>
              </w:rPr>
            </w:pPr>
            <w:r>
              <w:rPr>
                <w:rFonts w:cs="Arial"/>
                <w:color w:val="000000"/>
                <w:sz w:val="20"/>
              </w:rPr>
              <w:t>-</w:t>
            </w:r>
          </w:p>
        </w:tc>
      </w:tr>
      <w:tr w:rsidR="003A751B" w:rsidRPr="00A62170" w:rsidTr="009504B6">
        <w:trPr>
          <w:cantSplit/>
          <w:trHeight w:val="295"/>
        </w:trPr>
        <w:tc>
          <w:tcPr>
            <w:tcW w:w="10276" w:type="dxa"/>
            <w:gridSpan w:val="7"/>
            <w:tcBorders>
              <w:top w:val="single" w:sz="4" w:space="0" w:color="auto"/>
              <w:bottom w:val="single" w:sz="4" w:space="0" w:color="auto"/>
              <w:right w:val="single" w:sz="4" w:space="0" w:color="auto"/>
            </w:tcBorders>
            <w:vAlign w:val="center"/>
          </w:tcPr>
          <w:p w:rsidR="003A751B" w:rsidRPr="0073437B" w:rsidRDefault="003A751B" w:rsidP="005C4D7A">
            <w:pPr>
              <w:keepNext/>
              <w:keepLines/>
              <w:rPr>
                <w:sz w:val="20"/>
                <w:szCs w:val="20"/>
              </w:rPr>
            </w:pPr>
            <w:r w:rsidRPr="00A62170">
              <w:rPr>
                <w:rFonts w:cs="Arial"/>
                <w:color w:val="000000"/>
                <w:sz w:val="20"/>
              </w:rPr>
              <w:t>Poznámky:</w:t>
            </w:r>
            <w:r w:rsidR="00A57B3D">
              <w:rPr>
                <w:rFonts w:cs="Arial"/>
                <w:color w:val="000000"/>
                <w:sz w:val="20"/>
              </w:rPr>
              <w:t xml:space="preserve"> </w:t>
            </w:r>
            <w:r w:rsidRPr="00927E4E">
              <w:rPr>
                <w:rFonts w:cs="Arial"/>
                <w:b/>
                <w:sz w:val="20"/>
              </w:rPr>
              <w:t>Poř. číslo</w:t>
            </w:r>
            <w:r w:rsidRPr="00A62170">
              <w:rPr>
                <w:rFonts w:cs="Arial"/>
                <w:sz w:val="20"/>
              </w:rPr>
              <w:t xml:space="preserve"> </w:t>
            </w:r>
            <w:r w:rsidR="005C4D7A">
              <w:rPr>
                <w:rFonts w:cs="Arial"/>
                <w:b/>
                <w:sz w:val="20"/>
              </w:rPr>
              <w:t>10</w:t>
            </w:r>
            <w:r w:rsidRPr="00A62170">
              <w:rPr>
                <w:rFonts w:cs="Arial"/>
                <w:sz w:val="20"/>
              </w:rPr>
              <w:t xml:space="preserve"> -</w:t>
            </w:r>
            <w:r w:rsidR="0073437B" w:rsidRPr="003447D8">
              <w:rPr>
                <w:b/>
                <w:sz w:val="20"/>
                <w:szCs w:val="20"/>
              </w:rPr>
              <w:t xml:space="preserve"> </w:t>
            </w:r>
            <w:r w:rsidR="009128A0">
              <w:rPr>
                <w:sz w:val="20"/>
                <w:szCs w:val="20"/>
              </w:rPr>
              <w:t>Vybavení a zařízení Domova včetně dílen, kancelářská, audiovizuální a výpočetní technika, vybavení kuchyně a prodejny, zahradní technika apod.</w:t>
            </w:r>
          </w:p>
        </w:tc>
      </w:tr>
    </w:tbl>
    <w:p w:rsidR="004C6514" w:rsidRPr="006368D9" w:rsidRDefault="004C6514" w:rsidP="004C6514">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5155D7" w:rsidRDefault="005155D7" w:rsidP="00A57B3D">
      <w:pPr>
        <w:keepNext/>
        <w:spacing w:before="120"/>
        <w:rPr>
          <w:b/>
          <w:color w:val="FFCC99"/>
          <w:sz w:val="20"/>
          <w:szCs w:val="20"/>
        </w:rPr>
      </w:pPr>
      <w:r w:rsidRPr="006368D9">
        <w:rPr>
          <w:b/>
          <w:sz w:val="20"/>
          <w:szCs w:val="20"/>
        </w:rPr>
        <w:t xml:space="preserve">2.5. Pojištění pro případ odcizení – loupež přepravovaných peněz nebo </w:t>
      </w:r>
      <w:r w:rsidRPr="00C31118">
        <w:rPr>
          <w:b/>
          <w:sz w:val="20"/>
          <w:szCs w:val="20"/>
        </w:rPr>
        <w:t>cenin</w:t>
      </w:r>
      <w:r w:rsidR="00C31118" w:rsidRPr="005155D7">
        <w:rPr>
          <w:b/>
          <w:color w:val="FF0000"/>
          <w:sz w:val="20"/>
          <w:szCs w:val="20"/>
        </w:rPr>
        <w:t xml:space="preserve"> </w:t>
      </w:r>
      <w:r w:rsidRPr="00C31118">
        <w:rPr>
          <w:b/>
          <w:sz w:val="20"/>
          <w:szCs w:val="20"/>
        </w:rPr>
        <w:t>- nesjednává se</w:t>
      </w:r>
    </w:p>
    <w:p w:rsidR="00EB400B" w:rsidRPr="00EB400B" w:rsidRDefault="00EB400B" w:rsidP="00EB400B">
      <w:pPr>
        <w:pStyle w:val="slovn-rove2"/>
        <w:numPr>
          <w:ilvl w:val="0"/>
          <w:numId w:val="0"/>
        </w:numPr>
        <w:spacing w:after="0"/>
        <w:rPr>
          <w:szCs w:val="20"/>
        </w:rPr>
      </w:pPr>
      <w:r w:rsidRPr="00EB400B">
        <w:rPr>
          <w:szCs w:val="20"/>
        </w:rPr>
        <w:t>2.6. Pojištění skla</w:t>
      </w:r>
    </w:p>
    <w:p w:rsidR="00EB400B" w:rsidRPr="00EB400B" w:rsidRDefault="00EB400B" w:rsidP="00EB400B">
      <w:pPr>
        <w:keepLines/>
        <w:spacing w:after="120"/>
        <w:rPr>
          <w:sz w:val="20"/>
          <w:szCs w:val="20"/>
        </w:rPr>
      </w:pPr>
      <w:r w:rsidRPr="00EB400B">
        <w:rPr>
          <w:sz w:val="20"/>
          <w:szCs w:val="20"/>
        </w:rPr>
        <w:t>Pojištění se sjednává pro předměty pojištění v rozsahu a na místech pojištění uvedených v následující tabulce:</w:t>
      </w:r>
    </w:p>
    <w:p w:rsidR="005155D7" w:rsidRPr="006D45A7" w:rsidRDefault="005155D7" w:rsidP="005155D7">
      <w:pPr>
        <w:rPr>
          <w:b/>
          <w:sz w:val="20"/>
          <w:szCs w:val="20"/>
        </w:rPr>
      </w:pPr>
      <w:r w:rsidRPr="006D45A7">
        <w:rPr>
          <w:b/>
          <w:sz w:val="20"/>
          <w:szCs w:val="20"/>
        </w:rPr>
        <w:t>2.6.1 Pojištění skla</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268"/>
        <w:gridCol w:w="1706"/>
        <w:gridCol w:w="1337"/>
        <w:gridCol w:w="1493"/>
        <w:gridCol w:w="1543"/>
        <w:gridCol w:w="1275"/>
      </w:tblGrid>
      <w:tr w:rsidR="006D45A7" w:rsidRPr="00637E9D" w:rsidTr="009504B6">
        <w:trPr>
          <w:cantSplit/>
          <w:trHeight w:val="285"/>
        </w:trPr>
        <w:tc>
          <w:tcPr>
            <w:tcW w:w="10259" w:type="dxa"/>
            <w:gridSpan w:val="7"/>
            <w:vAlign w:val="center"/>
          </w:tcPr>
          <w:p w:rsidR="006D45A7" w:rsidRDefault="006D45A7" w:rsidP="009128A0">
            <w:pPr>
              <w:pStyle w:val="Zkladntext3"/>
              <w:widowControl w:val="0"/>
              <w:spacing w:after="0"/>
              <w:rPr>
                <w:rFonts w:ascii="Koop Office" w:hAnsi="Koop Office" w:cs="Arial"/>
                <w:color w:val="000000"/>
                <w:sz w:val="20"/>
                <w:szCs w:val="20"/>
              </w:rPr>
            </w:pPr>
            <w:r w:rsidRPr="00637E9D">
              <w:rPr>
                <w:rFonts w:ascii="Koop Office" w:hAnsi="Koop Office" w:cs="Arial"/>
                <w:color w:val="000000"/>
                <w:sz w:val="20"/>
                <w:szCs w:val="20"/>
              </w:rPr>
              <w:t xml:space="preserve">Místo pojištění: </w:t>
            </w:r>
          </w:p>
          <w:p w:rsidR="009128A0" w:rsidRDefault="009128A0" w:rsidP="009128A0">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Praha, Sulická 1597, PSČ 142 00</w:t>
            </w:r>
          </w:p>
          <w:p w:rsidR="009128A0" w:rsidRDefault="009128A0" w:rsidP="009128A0">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Praha, Murgašova 1286, PSČ 142 00</w:t>
            </w:r>
          </w:p>
          <w:p w:rsidR="005C4D7A" w:rsidRPr="005C4D7A" w:rsidRDefault="005C4D7A" w:rsidP="009128A0">
            <w:pPr>
              <w:pStyle w:val="Zkladntext3"/>
              <w:widowControl w:val="0"/>
              <w:spacing w:after="0"/>
              <w:rPr>
                <w:rFonts w:ascii="Koop Office" w:hAnsi="Koop Office" w:cs="Arial"/>
                <w:b/>
                <w:color w:val="000000"/>
                <w:sz w:val="20"/>
                <w:szCs w:val="20"/>
              </w:rPr>
            </w:pPr>
            <w:r w:rsidRPr="005C4D7A">
              <w:rPr>
                <w:rFonts w:ascii="Koop Office" w:hAnsi="Koop Office" w:cs="Arial"/>
                <w:b/>
                <w:color w:val="000000"/>
                <w:sz w:val="20"/>
                <w:szCs w:val="20"/>
              </w:rPr>
              <w:t>159 00 Praha 5, Na staré 148</w:t>
            </w:r>
          </w:p>
        </w:tc>
      </w:tr>
      <w:tr w:rsidR="006D45A7" w:rsidRPr="00637E9D" w:rsidTr="009504B6">
        <w:trPr>
          <w:cantSplit/>
          <w:trHeight w:val="285"/>
        </w:trPr>
        <w:tc>
          <w:tcPr>
            <w:tcW w:w="10259" w:type="dxa"/>
            <w:gridSpan w:val="7"/>
            <w:vAlign w:val="center"/>
          </w:tcPr>
          <w:p w:rsidR="006D45A7" w:rsidRPr="00637E9D" w:rsidRDefault="006D45A7" w:rsidP="003805F9">
            <w:pPr>
              <w:pStyle w:val="Zkladntext3"/>
              <w:widowControl w:val="0"/>
              <w:spacing w:after="0"/>
              <w:rPr>
                <w:rFonts w:ascii="Koop Office" w:hAnsi="Koop Office" w:cs="Arial"/>
                <w:color w:val="000000"/>
                <w:sz w:val="20"/>
                <w:szCs w:val="20"/>
              </w:rPr>
            </w:pPr>
            <w:r w:rsidRPr="00637E9D">
              <w:rPr>
                <w:rFonts w:ascii="Koop Office" w:hAnsi="Koop Office" w:cs="Arial"/>
                <w:color w:val="000000"/>
                <w:sz w:val="20"/>
                <w:szCs w:val="20"/>
              </w:rPr>
              <w:t xml:space="preserve">Pojištění se řídí: </w:t>
            </w:r>
            <w:r w:rsidR="00637E9D" w:rsidRPr="00637E9D">
              <w:rPr>
                <w:rFonts w:ascii="Koop Office" w:hAnsi="Koop Office"/>
                <w:b/>
                <w:sz w:val="20"/>
                <w:szCs w:val="20"/>
              </w:rPr>
              <w:t>VPP P-100/14, ZPP P-250/14</w:t>
            </w:r>
            <w:r w:rsidR="00637E9D" w:rsidRPr="00637E9D">
              <w:rPr>
                <w:rFonts w:ascii="Koop Office" w:hAnsi="Koop Office"/>
                <w:sz w:val="20"/>
                <w:szCs w:val="20"/>
              </w:rPr>
              <w:t xml:space="preserve"> a doložkami </w:t>
            </w:r>
            <w:r w:rsidR="00637E9D" w:rsidRPr="00637E9D">
              <w:rPr>
                <w:rFonts w:ascii="Koop Office" w:hAnsi="Koop Office"/>
                <w:b/>
                <w:sz w:val="20"/>
                <w:szCs w:val="20"/>
              </w:rPr>
              <w:t>DOB101, DOB103, DOB105, DOB107</w:t>
            </w:r>
          </w:p>
        </w:tc>
      </w:tr>
      <w:tr w:rsidR="00637E9D" w:rsidRPr="00A62170" w:rsidTr="009504B6">
        <w:trPr>
          <w:cantSplit/>
        </w:trPr>
        <w:tc>
          <w:tcPr>
            <w:tcW w:w="637" w:type="dxa"/>
            <w:tcBorders>
              <w:bottom w:val="single" w:sz="18" w:space="0" w:color="auto"/>
              <w:right w:val="single" w:sz="4" w:space="0" w:color="auto"/>
            </w:tcBorders>
            <w:vAlign w:val="center"/>
          </w:tcPr>
          <w:p w:rsidR="00637E9D" w:rsidRPr="009128A0" w:rsidRDefault="00637E9D" w:rsidP="00A753F3">
            <w:pPr>
              <w:widowControl w:val="0"/>
              <w:jc w:val="center"/>
              <w:rPr>
                <w:b/>
                <w:sz w:val="20"/>
                <w:szCs w:val="20"/>
              </w:rPr>
            </w:pPr>
            <w:r w:rsidRPr="009128A0">
              <w:rPr>
                <w:b/>
                <w:sz w:val="20"/>
                <w:szCs w:val="20"/>
              </w:rPr>
              <w:t>Poř. číslo</w:t>
            </w:r>
          </w:p>
        </w:tc>
        <w:tc>
          <w:tcPr>
            <w:tcW w:w="2268" w:type="dxa"/>
            <w:tcBorders>
              <w:left w:val="single" w:sz="4" w:space="0" w:color="auto"/>
              <w:bottom w:val="single" w:sz="18" w:space="0" w:color="auto"/>
            </w:tcBorders>
            <w:vAlign w:val="center"/>
          </w:tcPr>
          <w:p w:rsidR="00637E9D" w:rsidRPr="009128A0" w:rsidRDefault="00637E9D" w:rsidP="00A753F3">
            <w:pPr>
              <w:widowControl w:val="0"/>
              <w:jc w:val="center"/>
              <w:rPr>
                <w:b/>
                <w:sz w:val="20"/>
                <w:szCs w:val="20"/>
              </w:rPr>
            </w:pPr>
            <w:r w:rsidRPr="009128A0">
              <w:rPr>
                <w:b/>
                <w:sz w:val="20"/>
                <w:szCs w:val="20"/>
              </w:rPr>
              <w:t>Předmět pojištění</w:t>
            </w:r>
          </w:p>
        </w:tc>
        <w:tc>
          <w:tcPr>
            <w:tcW w:w="1706" w:type="dxa"/>
            <w:tcBorders>
              <w:bottom w:val="single" w:sz="18" w:space="0" w:color="auto"/>
            </w:tcBorders>
            <w:vAlign w:val="center"/>
          </w:tcPr>
          <w:p w:rsidR="00637E9D" w:rsidRPr="009128A0" w:rsidRDefault="00637E9D" w:rsidP="00A753F3">
            <w:pPr>
              <w:widowControl w:val="0"/>
              <w:jc w:val="center"/>
              <w:rPr>
                <w:b/>
                <w:sz w:val="20"/>
                <w:szCs w:val="20"/>
              </w:rPr>
            </w:pPr>
            <w:r w:rsidRPr="009128A0">
              <w:rPr>
                <w:b/>
                <w:sz w:val="20"/>
                <w:szCs w:val="20"/>
              </w:rPr>
              <w:t>Pojistná částka</w:t>
            </w:r>
            <w:r w:rsidRPr="009128A0">
              <w:rPr>
                <w:b/>
                <w:sz w:val="20"/>
                <w:szCs w:val="20"/>
                <w:vertAlign w:val="superscript"/>
              </w:rPr>
              <w:t>10)</w:t>
            </w:r>
          </w:p>
        </w:tc>
        <w:tc>
          <w:tcPr>
            <w:tcW w:w="1337" w:type="dxa"/>
            <w:tcBorders>
              <w:bottom w:val="single" w:sz="18" w:space="0" w:color="auto"/>
            </w:tcBorders>
            <w:vAlign w:val="center"/>
          </w:tcPr>
          <w:p w:rsidR="00637E9D" w:rsidRPr="009128A0" w:rsidRDefault="00637E9D" w:rsidP="00A753F3">
            <w:pPr>
              <w:widowControl w:val="0"/>
              <w:jc w:val="center"/>
              <w:rPr>
                <w:b/>
                <w:sz w:val="20"/>
                <w:szCs w:val="20"/>
              </w:rPr>
            </w:pPr>
            <w:r w:rsidRPr="009128A0">
              <w:rPr>
                <w:b/>
                <w:sz w:val="20"/>
                <w:szCs w:val="20"/>
              </w:rPr>
              <w:t>Spoluúčast</w:t>
            </w:r>
            <w:r w:rsidRPr="009128A0">
              <w:rPr>
                <w:b/>
                <w:sz w:val="20"/>
                <w:szCs w:val="20"/>
                <w:vertAlign w:val="superscript"/>
              </w:rPr>
              <w:t>5)</w:t>
            </w:r>
          </w:p>
        </w:tc>
        <w:tc>
          <w:tcPr>
            <w:tcW w:w="1493" w:type="dxa"/>
            <w:tcBorders>
              <w:bottom w:val="single" w:sz="18" w:space="0" w:color="auto"/>
            </w:tcBorders>
            <w:vAlign w:val="center"/>
          </w:tcPr>
          <w:p w:rsidR="00637E9D" w:rsidRPr="009128A0" w:rsidRDefault="00637E9D" w:rsidP="00A753F3">
            <w:pPr>
              <w:widowControl w:val="0"/>
              <w:jc w:val="center"/>
              <w:rPr>
                <w:b/>
                <w:sz w:val="20"/>
                <w:szCs w:val="20"/>
              </w:rPr>
            </w:pPr>
            <w:r w:rsidRPr="009128A0">
              <w:rPr>
                <w:b/>
                <w:sz w:val="20"/>
                <w:szCs w:val="20"/>
              </w:rPr>
              <w:t>Pojištění se sjednává na cenu</w:t>
            </w:r>
            <w:r w:rsidRPr="009128A0">
              <w:rPr>
                <w:b/>
                <w:sz w:val="20"/>
                <w:szCs w:val="20"/>
                <w:vertAlign w:val="superscript"/>
              </w:rPr>
              <w:t>*1)</w:t>
            </w:r>
          </w:p>
        </w:tc>
        <w:tc>
          <w:tcPr>
            <w:tcW w:w="1543" w:type="dxa"/>
            <w:tcBorders>
              <w:bottom w:val="single" w:sz="18" w:space="0" w:color="auto"/>
            </w:tcBorders>
            <w:vAlign w:val="center"/>
          </w:tcPr>
          <w:p w:rsidR="00637E9D" w:rsidRPr="009128A0" w:rsidRDefault="00637E9D" w:rsidP="00A753F3">
            <w:pPr>
              <w:widowControl w:val="0"/>
              <w:jc w:val="center"/>
              <w:rPr>
                <w:b/>
                <w:sz w:val="20"/>
                <w:szCs w:val="20"/>
                <w:vertAlign w:val="superscript"/>
              </w:rPr>
            </w:pPr>
            <w:r w:rsidRPr="009128A0">
              <w:rPr>
                <w:b/>
                <w:sz w:val="20"/>
                <w:szCs w:val="20"/>
              </w:rPr>
              <w:t>MRLP</w:t>
            </w:r>
            <w:r w:rsidRPr="009128A0">
              <w:rPr>
                <w:b/>
                <w:sz w:val="20"/>
                <w:szCs w:val="20"/>
                <w:vertAlign w:val="superscript"/>
              </w:rPr>
              <w:t>3)</w:t>
            </w:r>
          </w:p>
          <w:p w:rsidR="00637E9D" w:rsidRPr="009128A0" w:rsidRDefault="00637E9D" w:rsidP="00A753F3">
            <w:pPr>
              <w:widowControl w:val="0"/>
              <w:jc w:val="center"/>
              <w:rPr>
                <w:b/>
                <w:sz w:val="20"/>
                <w:szCs w:val="20"/>
              </w:rPr>
            </w:pPr>
            <w:r w:rsidRPr="009128A0">
              <w:rPr>
                <w:b/>
                <w:sz w:val="20"/>
                <w:szCs w:val="20"/>
              </w:rPr>
              <w:t xml:space="preserve"> První riziko</w:t>
            </w:r>
            <w:r w:rsidRPr="009128A0">
              <w:rPr>
                <w:b/>
                <w:sz w:val="20"/>
                <w:szCs w:val="20"/>
                <w:vertAlign w:val="superscript"/>
              </w:rPr>
              <w:t>2)</w:t>
            </w:r>
          </w:p>
        </w:tc>
        <w:tc>
          <w:tcPr>
            <w:tcW w:w="1275" w:type="dxa"/>
            <w:tcBorders>
              <w:bottom w:val="single" w:sz="18" w:space="0" w:color="auto"/>
            </w:tcBorders>
            <w:vAlign w:val="center"/>
          </w:tcPr>
          <w:p w:rsidR="00637E9D" w:rsidRPr="00BB226E" w:rsidRDefault="00637E9D" w:rsidP="00A753F3">
            <w:pPr>
              <w:widowControl w:val="0"/>
              <w:jc w:val="center"/>
              <w:rPr>
                <w:b/>
                <w:sz w:val="20"/>
                <w:szCs w:val="20"/>
              </w:rPr>
            </w:pPr>
            <w:r w:rsidRPr="009128A0">
              <w:rPr>
                <w:b/>
                <w:sz w:val="20"/>
                <w:szCs w:val="20"/>
              </w:rPr>
              <w:t>MRLP</w:t>
            </w:r>
            <w:r w:rsidRPr="009128A0">
              <w:rPr>
                <w:b/>
                <w:sz w:val="20"/>
                <w:szCs w:val="20"/>
                <w:vertAlign w:val="superscript"/>
              </w:rPr>
              <w:t>3)</w:t>
            </w:r>
            <w:r w:rsidRPr="00BB226E">
              <w:rPr>
                <w:b/>
                <w:sz w:val="20"/>
                <w:szCs w:val="20"/>
                <w:vertAlign w:val="superscript"/>
              </w:rPr>
              <w:t xml:space="preserve"> </w:t>
            </w:r>
          </w:p>
        </w:tc>
      </w:tr>
      <w:tr w:rsidR="00637E9D" w:rsidRPr="00A62170" w:rsidTr="009504B6">
        <w:trPr>
          <w:cantSplit/>
          <w:trHeight w:val="305"/>
        </w:trPr>
        <w:tc>
          <w:tcPr>
            <w:tcW w:w="637" w:type="dxa"/>
            <w:tcBorders>
              <w:top w:val="single" w:sz="6" w:space="0" w:color="auto"/>
              <w:bottom w:val="nil"/>
            </w:tcBorders>
            <w:vAlign w:val="center"/>
          </w:tcPr>
          <w:p w:rsidR="00637E9D" w:rsidRPr="00A62170" w:rsidRDefault="005C4D7A" w:rsidP="005C4D7A">
            <w:pPr>
              <w:widowControl w:val="0"/>
              <w:jc w:val="center"/>
              <w:rPr>
                <w:rFonts w:cs="Arial"/>
                <w:color w:val="000000"/>
                <w:sz w:val="20"/>
              </w:rPr>
            </w:pPr>
            <w:r>
              <w:rPr>
                <w:rFonts w:cs="Arial"/>
                <w:color w:val="000000"/>
                <w:sz w:val="20"/>
              </w:rPr>
              <w:t>11</w:t>
            </w:r>
            <w:r w:rsidR="009128A0">
              <w:rPr>
                <w:rFonts w:cs="Arial"/>
                <w:color w:val="000000"/>
                <w:sz w:val="20"/>
              </w:rPr>
              <w:t>.</w:t>
            </w:r>
          </w:p>
        </w:tc>
        <w:tc>
          <w:tcPr>
            <w:tcW w:w="2268" w:type="dxa"/>
            <w:tcBorders>
              <w:top w:val="single" w:sz="6" w:space="0" w:color="auto"/>
              <w:bottom w:val="nil"/>
            </w:tcBorders>
            <w:vAlign w:val="center"/>
          </w:tcPr>
          <w:p w:rsidR="00637E9D" w:rsidRPr="00A62170" w:rsidRDefault="00637E9D" w:rsidP="00F30E14">
            <w:pPr>
              <w:widowControl w:val="0"/>
              <w:jc w:val="center"/>
              <w:rPr>
                <w:rFonts w:cs="Arial"/>
                <w:color w:val="000000"/>
                <w:sz w:val="20"/>
              </w:rPr>
            </w:pPr>
            <w:r>
              <w:rPr>
                <w:rFonts w:cs="Arial"/>
                <w:color w:val="000000"/>
                <w:sz w:val="20"/>
              </w:rPr>
              <w:t xml:space="preserve">Soubor </w:t>
            </w:r>
            <w:r w:rsidR="009128A0">
              <w:rPr>
                <w:rFonts w:cs="Arial"/>
                <w:color w:val="000000"/>
                <w:sz w:val="20"/>
              </w:rPr>
              <w:t xml:space="preserve">cizích </w:t>
            </w:r>
            <w:r>
              <w:rPr>
                <w:rFonts w:cs="Arial"/>
                <w:color w:val="000000"/>
                <w:sz w:val="20"/>
              </w:rPr>
              <w:t>skel</w:t>
            </w:r>
          </w:p>
        </w:tc>
        <w:tc>
          <w:tcPr>
            <w:tcW w:w="1706" w:type="dxa"/>
            <w:tcBorders>
              <w:top w:val="single" w:sz="6" w:space="0" w:color="auto"/>
              <w:bottom w:val="nil"/>
            </w:tcBorders>
            <w:vAlign w:val="center"/>
          </w:tcPr>
          <w:p w:rsidR="00637E9D" w:rsidRPr="00A62170" w:rsidRDefault="009128A0" w:rsidP="00D0620E">
            <w:pPr>
              <w:widowControl w:val="0"/>
              <w:jc w:val="center"/>
              <w:rPr>
                <w:rFonts w:cs="Arial"/>
                <w:color w:val="000000"/>
                <w:sz w:val="20"/>
              </w:rPr>
            </w:pPr>
            <w:r>
              <w:rPr>
                <w:rFonts w:cs="Arial"/>
                <w:color w:val="000000"/>
                <w:sz w:val="20"/>
              </w:rPr>
              <w:t>-</w:t>
            </w:r>
          </w:p>
        </w:tc>
        <w:tc>
          <w:tcPr>
            <w:tcW w:w="1337" w:type="dxa"/>
            <w:tcBorders>
              <w:top w:val="single" w:sz="6" w:space="0" w:color="auto"/>
              <w:bottom w:val="nil"/>
            </w:tcBorders>
            <w:vAlign w:val="center"/>
          </w:tcPr>
          <w:p w:rsidR="00637E9D" w:rsidRPr="00A62170" w:rsidRDefault="009128A0" w:rsidP="00D0620E">
            <w:pPr>
              <w:widowControl w:val="0"/>
              <w:jc w:val="center"/>
              <w:rPr>
                <w:rFonts w:cs="Arial"/>
                <w:color w:val="000000"/>
                <w:sz w:val="20"/>
              </w:rPr>
            </w:pPr>
            <w:r>
              <w:rPr>
                <w:rFonts w:cs="Arial"/>
                <w:color w:val="000000"/>
                <w:sz w:val="20"/>
              </w:rPr>
              <w:t>5 000 Kč</w:t>
            </w:r>
          </w:p>
        </w:tc>
        <w:tc>
          <w:tcPr>
            <w:tcW w:w="1493" w:type="dxa"/>
            <w:tcBorders>
              <w:top w:val="single" w:sz="6" w:space="0" w:color="auto"/>
              <w:bottom w:val="nil"/>
            </w:tcBorders>
            <w:vAlign w:val="center"/>
          </w:tcPr>
          <w:p w:rsidR="00637E9D" w:rsidRPr="00BB226E" w:rsidRDefault="00637E9D" w:rsidP="009128A0">
            <w:pPr>
              <w:widowControl w:val="0"/>
              <w:jc w:val="center"/>
              <w:rPr>
                <w:sz w:val="20"/>
                <w:szCs w:val="20"/>
                <w:vertAlign w:val="superscript"/>
              </w:rPr>
            </w:pPr>
            <w:r w:rsidRPr="00BB226E">
              <w:rPr>
                <w:sz w:val="20"/>
                <w:szCs w:val="20"/>
              </w:rPr>
              <w:t>*)</w:t>
            </w:r>
          </w:p>
        </w:tc>
        <w:tc>
          <w:tcPr>
            <w:tcW w:w="1543" w:type="dxa"/>
            <w:tcBorders>
              <w:top w:val="single" w:sz="6" w:space="0" w:color="auto"/>
              <w:bottom w:val="nil"/>
            </w:tcBorders>
            <w:vAlign w:val="center"/>
          </w:tcPr>
          <w:p w:rsidR="00637E9D" w:rsidRPr="00A62170" w:rsidRDefault="009128A0" w:rsidP="00D0620E">
            <w:pPr>
              <w:widowControl w:val="0"/>
              <w:jc w:val="center"/>
              <w:rPr>
                <w:rFonts w:cs="Arial"/>
                <w:color w:val="000000"/>
                <w:sz w:val="20"/>
              </w:rPr>
            </w:pPr>
            <w:r>
              <w:rPr>
                <w:rFonts w:cs="Arial"/>
                <w:color w:val="000000"/>
                <w:sz w:val="20"/>
              </w:rPr>
              <w:t>100 000 Kč</w:t>
            </w:r>
          </w:p>
        </w:tc>
        <w:tc>
          <w:tcPr>
            <w:tcW w:w="1275" w:type="dxa"/>
            <w:tcBorders>
              <w:top w:val="single" w:sz="6" w:space="0" w:color="auto"/>
              <w:bottom w:val="nil"/>
            </w:tcBorders>
            <w:vAlign w:val="center"/>
          </w:tcPr>
          <w:p w:rsidR="00637E9D" w:rsidRPr="00A62170" w:rsidRDefault="009128A0" w:rsidP="00D0620E">
            <w:pPr>
              <w:widowControl w:val="0"/>
              <w:jc w:val="center"/>
              <w:rPr>
                <w:rFonts w:cs="Arial"/>
                <w:color w:val="000000"/>
                <w:sz w:val="20"/>
              </w:rPr>
            </w:pPr>
            <w:r>
              <w:rPr>
                <w:rFonts w:cs="Arial"/>
                <w:color w:val="000000"/>
                <w:sz w:val="20"/>
              </w:rPr>
              <w:t>-</w:t>
            </w:r>
          </w:p>
        </w:tc>
      </w:tr>
      <w:tr w:rsidR="006D45A7" w:rsidRPr="00A62170" w:rsidTr="009504B6">
        <w:trPr>
          <w:cantSplit/>
          <w:trHeight w:val="295"/>
        </w:trPr>
        <w:tc>
          <w:tcPr>
            <w:tcW w:w="10259" w:type="dxa"/>
            <w:gridSpan w:val="7"/>
            <w:tcBorders>
              <w:top w:val="single" w:sz="4" w:space="0" w:color="auto"/>
              <w:bottom w:val="single" w:sz="4" w:space="0" w:color="auto"/>
              <w:right w:val="single" w:sz="4" w:space="0" w:color="auto"/>
            </w:tcBorders>
            <w:vAlign w:val="center"/>
          </w:tcPr>
          <w:p w:rsidR="006D45A7" w:rsidRPr="009128A0" w:rsidRDefault="006D45A7" w:rsidP="00A753F3">
            <w:pPr>
              <w:widowControl w:val="0"/>
              <w:rPr>
                <w:rFonts w:cs="Arial"/>
                <w:b/>
                <w:bCs/>
                <w:sz w:val="20"/>
              </w:rPr>
            </w:pPr>
            <w:r w:rsidRPr="00A62170">
              <w:rPr>
                <w:rFonts w:cs="Arial"/>
                <w:color w:val="000000"/>
                <w:sz w:val="20"/>
              </w:rPr>
              <w:t>Poznámky:</w:t>
            </w:r>
            <w:r w:rsidRPr="00A62170">
              <w:rPr>
                <w:rFonts w:cs="Arial"/>
                <w:b/>
                <w:bCs/>
                <w:sz w:val="20"/>
              </w:rPr>
              <w:t xml:space="preserve"> </w:t>
            </w:r>
          </w:p>
        </w:tc>
      </w:tr>
    </w:tbl>
    <w:p w:rsidR="00637E9D" w:rsidRDefault="00637E9D" w:rsidP="00A753F3">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9504B6" w:rsidRDefault="009504B6" w:rsidP="00A753F3">
      <w:pPr>
        <w:widowControl w:val="0"/>
        <w:rPr>
          <w:sz w:val="16"/>
          <w:szCs w:val="16"/>
        </w:rPr>
      </w:pPr>
    </w:p>
    <w:p w:rsidR="005155D7" w:rsidRDefault="005155D7" w:rsidP="00416128">
      <w:pPr>
        <w:widowControl w:val="0"/>
        <w:rPr>
          <w:b/>
          <w:sz w:val="20"/>
          <w:szCs w:val="20"/>
        </w:rPr>
      </w:pPr>
      <w:r w:rsidRPr="006368D9">
        <w:rPr>
          <w:b/>
          <w:sz w:val="20"/>
          <w:szCs w:val="20"/>
        </w:rPr>
        <w:t>2.7. Pojištění strojů</w:t>
      </w:r>
      <w:r w:rsidR="00A753F3" w:rsidRPr="005155D7">
        <w:rPr>
          <w:b/>
          <w:color w:val="FF0000"/>
          <w:sz w:val="20"/>
          <w:szCs w:val="20"/>
        </w:rPr>
        <w:t xml:space="preserve"> </w:t>
      </w:r>
      <w:r w:rsidR="00A753F3" w:rsidRPr="006D45A7">
        <w:rPr>
          <w:b/>
          <w:sz w:val="20"/>
          <w:szCs w:val="20"/>
        </w:rPr>
        <w:t>- nesjednává se</w:t>
      </w:r>
    </w:p>
    <w:p w:rsidR="00EB400B" w:rsidRPr="00EB400B" w:rsidRDefault="00EB400B" w:rsidP="00EB400B">
      <w:pPr>
        <w:pStyle w:val="slovn-rove2"/>
        <w:numPr>
          <w:ilvl w:val="0"/>
          <w:numId w:val="0"/>
        </w:numPr>
        <w:spacing w:after="0"/>
        <w:rPr>
          <w:szCs w:val="20"/>
        </w:rPr>
      </w:pPr>
      <w:r w:rsidRPr="00EB400B">
        <w:rPr>
          <w:szCs w:val="20"/>
        </w:rPr>
        <w:t>2.8. Pojištění elektronických zařízení</w:t>
      </w:r>
    </w:p>
    <w:p w:rsidR="00EB400B" w:rsidRPr="00EB400B" w:rsidRDefault="00EB400B" w:rsidP="00EB400B">
      <w:pPr>
        <w:keepLines/>
        <w:spacing w:after="120"/>
        <w:rPr>
          <w:sz w:val="20"/>
          <w:szCs w:val="20"/>
        </w:rPr>
      </w:pPr>
      <w:r w:rsidRPr="00EB400B">
        <w:rPr>
          <w:sz w:val="20"/>
          <w:szCs w:val="20"/>
        </w:rPr>
        <w:t>Pojištění se sjednává pro předměty pojištění v rozsahu a na místech pojištění uvedených v následující tabulce:</w:t>
      </w:r>
    </w:p>
    <w:p w:rsidR="00EB400B" w:rsidRPr="00F72F67" w:rsidRDefault="00EB400B" w:rsidP="00EB400B">
      <w:pPr>
        <w:pStyle w:val="slovn-rove3"/>
        <w:numPr>
          <w:ilvl w:val="0"/>
          <w:numId w:val="0"/>
        </w:numPr>
      </w:pPr>
      <w:r>
        <w:t>2.8.1.</w:t>
      </w:r>
      <w:r w:rsidRPr="00F72F67">
        <w:t>Pojištění elektronických zařízení</w:t>
      </w:r>
    </w:p>
    <w:tbl>
      <w:tblPr>
        <w:tblStyle w:val="Mkatabulky"/>
        <w:tblW w:w="9782" w:type="dxa"/>
        <w:tblInd w:w="108" w:type="dxa"/>
        <w:tblLayout w:type="fixed"/>
        <w:tblLook w:val="04A0" w:firstRow="1" w:lastRow="0" w:firstColumn="1" w:lastColumn="0" w:noHBand="0" w:noVBand="1"/>
      </w:tblPr>
      <w:tblGrid>
        <w:gridCol w:w="709"/>
        <w:gridCol w:w="1843"/>
        <w:gridCol w:w="1843"/>
        <w:gridCol w:w="1559"/>
        <w:gridCol w:w="1701"/>
        <w:gridCol w:w="2127"/>
      </w:tblGrid>
      <w:tr w:rsidR="00EB400B" w:rsidRPr="00FA4C01" w:rsidTr="00C646E8">
        <w:tc>
          <w:tcPr>
            <w:tcW w:w="9782" w:type="dxa"/>
            <w:gridSpan w:val="6"/>
          </w:tcPr>
          <w:p w:rsidR="00EB400B" w:rsidRDefault="00EB400B" w:rsidP="00EB400B">
            <w:pPr>
              <w:rPr>
                <w:b/>
              </w:rPr>
            </w:pPr>
            <w:r w:rsidRPr="005C42B5">
              <w:rPr>
                <w:b/>
              </w:rPr>
              <w:t>Místo pojištění:</w:t>
            </w:r>
          </w:p>
          <w:p w:rsidR="00EB400B" w:rsidRDefault="00EB400B" w:rsidP="00EB400B">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Praha, Sulická 1597, PSČ 142 00</w:t>
            </w:r>
          </w:p>
          <w:p w:rsidR="00EB400B" w:rsidRPr="005C42B5" w:rsidRDefault="00EB400B" w:rsidP="00EB400B">
            <w:pPr>
              <w:rPr>
                <w:b/>
              </w:rPr>
            </w:pPr>
            <w:r>
              <w:rPr>
                <w:rFonts w:cs="Arial"/>
                <w:b/>
                <w:color w:val="000000"/>
                <w:szCs w:val="20"/>
              </w:rPr>
              <w:t>Praha, Murgašova 1286, PSČ 142 00</w:t>
            </w:r>
          </w:p>
        </w:tc>
      </w:tr>
      <w:tr w:rsidR="00EB400B" w:rsidRPr="00FA4C01" w:rsidTr="00C646E8">
        <w:tc>
          <w:tcPr>
            <w:tcW w:w="9782" w:type="dxa"/>
            <w:gridSpan w:val="6"/>
          </w:tcPr>
          <w:p w:rsidR="00EB400B" w:rsidRPr="00FA4C01" w:rsidRDefault="00EB400B" w:rsidP="00EB400B">
            <w:r w:rsidRPr="00E000C3">
              <w:t xml:space="preserve">Pojištění se řídí: </w:t>
            </w:r>
            <w:r w:rsidRPr="00E000C3">
              <w:rPr>
                <w:b/>
              </w:rPr>
              <w:t>VPP P-100/14, ZPP P-320/14</w:t>
            </w:r>
            <w:r w:rsidRPr="00EB400B">
              <w:t xml:space="preserve"> a doložkou </w:t>
            </w:r>
            <w:r w:rsidRPr="00E000C3">
              <w:rPr>
                <w:b/>
              </w:rPr>
              <w:t>DOB103</w:t>
            </w:r>
          </w:p>
        </w:tc>
      </w:tr>
      <w:tr w:rsidR="00EB400B" w:rsidRPr="00FA4C01" w:rsidTr="00C646E8">
        <w:trPr>
          <w:cantSplit/>
        </w:trPr>
        <w:tc>
          <w:tcPr>
            <w:tcW w:w="709" w:type="dxa"/>
            <w:vAlign w:val="center"/>
          </w:tcPr>
          <w:p w:rsidR="00EB400B" w:rsidRPr="005C42B5" w:rsidRDefault="00EB400B" w:rsidP="00EB400B">
            <w:pPr>
              <w:jc w:val="center"/>
              <w:rPr>
                <w:b/>
              </w:rPr>
            </w:pPr>
            <w:r w:rsidRPr="005C42B5">
              <w:rPr>
                <w:b/>
              </w:rPr>
              <w:t>Poř. číslo</w:t>
            </w:r>
          </w:p>
        </w:tc>
        <w:tc>
          <w:tcPr>
            <w:tcW w:w="1843" w:type="dxa"/>
            <w:vAlign w:val="center"/>
          </w:tcPr>
          <w:p w:rsidR="00EB400B" w:rsidRPr="005C42B5" w:rsidRDefault="00EB400B" w:rsidP="00EB400B">
            <w:pPr>
              <w:jc w:val="center"/>
              <w:rPr>
                <w:b/>
              </w:rPr>
            </w:pPr>
            <w:r w:rsidRPr="005C42B5">
              <w:rPr>
                <w:b/>
              </w:rPr>
              <w:t>Předmět pojištění</w:t>
            </w:r>
          </w:p>
        </w:tc>
        <w:tc>
          <w:tcPr>
            <w:tcW w:w="1843" w:type="dxa"/>
            <w:vAlign w:val="center"/>
          </w:tcPr>
          <w:p w:rsidR="00EB400B" w:rsidRPr="005C42B5" w:rsidRDefault="00EB400B" w:rsidP="00EB400B">
            <w:pPr>
              <w:jc w:val="center"/>
              <w:rPr>
                <w:b/>
              </w:rPr>
            </w:pPr>
            <w:r w:rsidRPr="005C42B5">
              <w:rPr>
                <w:b/>
              </w:rPr>
              <w:t>Pojistná částka</w:t>
            </w:r>
            <w:r w:rsidRPr="005C42B5">
              <w:rPr>
                <w:b/>
                <w:vertAlign w:val="superscript"/>
              </w:rPr>
              <w:t>10)</w:t>
            </w:r>
          </w:p>
        </w:tc>
        <w:tc>
          <w:tcPr>
            <w:tcW w:w="1559" w:type="dxa"/>
            <w:vAlign w:val="center"/>
          </w:tcPr>
          <w:p w:rsidR="00EB400B" w:rsidRPr="005C42B5" w:rsidRDefault="00EB400B" w:rsidP="00EB400B">
            <w:pPr>
              <w:jc w:val="center"/>
              <w:rPr>
                <w:b/>
              </w:rPr>
            </w:pPr>
            <w:r w:rsidRPr="005C42B5">
              <w:rPr>
                <w:b/>
              </w:rPr>
              <w:t>Spoluúčast</w:t>
            </w:r>
            <w:r w:rsidRPr="005C42B5">
              <w:rPr>
                <w:b/>
                <w:vertAlign w:val="superscript"/>
              </w:rPr>
              <w:t>5)</w:t>
            </w:r>
          </w:p>
        </w:tc>
        <w:tc>
          <w:tcPr>
            <w:tcW w:w="1701" w:type="dxa"/>
            <w:vAlign w:val="center"/>
          </w:tcPr>
          <w:p w:rsidR="00EB400B" w:rsidRPr="005C42B5" w:rsidRDefault="00EB400B" w:rsidP="00EB400B">
            <w:pPr>
              <w:jc w:val="center"/>
              <w:rPr>
                <w:b/>
              </w:rPr>
            </w:pPr>
            <w:r w:rsidRPr="005C42B5">
              <w:rPr>
                <w:b/>
              </w:rPr>
              <w:t>Pojištění se sjednává na cenu</w:t>
            </w:r>
            <w:r w:rsidRPr="005C42B5">
              <w:rPr>
                <w:b/>
                <w:vertAlign w:val="superscript"/>
              </w:rPr>
              <w:t>*</w:t>
            </w:r>
            <w:r>
              <w:rPr>
                <w:b/>
                <w:vertAlign w:val="superscript"/>
              </w:rPr>
              <w:t xml:space="preserve">) </w:t>
            </w:r>
            <w:r w:rsidRPr="005C42B5">
              <w:rPr>
                <w:b/>
                <w:vertAlign w:val="superscript"/>
              </w:rPr>
              <w:t>1)</w:t>
            </w:r>
          </w:p>
        </w:tc>
        <w:tc>
          <w:tcPr>
            <w:tcW w:w="2127" w:type="dxa"/>
            <w:vAlign w:val="center"/>
          </w:tcPr>
          <w:p w:rsidR="00EB400B" w:rsidRPr="005C42B5" w:rsidRDefault="00EB400B" w:rsidP="00EB400B">
            <w:pPr>
              <w:jc w:val="center"/>
              <w:rPr>
                <w:b/>
              </w:rPr>
            </w:pPr>
            <w:r w:rsidRPr="005C42B5">
              <w:rPr>
                <w:b/>
              </w:rPr>
              <w:t>MRLP</w:t>
            </w:r>
            <w:r w:rsidRPr="005C42B5">
              <w:rPr>
                <w:b/>
                <w:vertAlign w:val="superscript"/>
              </w:rPr>
              <w:t>3)</w:t>
            </w:r>
          </w:p>
          <w:p w:rsidR="00EB400B" w:rsidRPr="005C42B5" w:rsidRDefault="00EB400B" w:rsidP="00EB400B">
            <w:pPr>
              <w:jc w:val="center"/>
              <w:rPr>
                <w:b/>
              </w:rPr>
            </w:pPr>
          </w:p>
        </w:tc>
      </w:tr>
      <w:tr w:rsidR="00EB400B" w:rsidRPr="00FA4C01" w:rsidTr="00C646E8">
        <w:tc>
          <w:tcPr>
            <w:tcW w:w="709" w:type="dxa"/>
          </w:tcPr>
          <w:p w:rsidR="00EB400B" w:rsidRPr="00FA4C01" w:rsidRDefault="00EB400B" w:rsidP="005C4D7A">
            <w:pPr>
              <w:jc w:val="center"/>
            </w:pPr>
            <w:r w:rsidRPr="00FA4C01">
              <w:t>1</w:t>
            </w:r>
            <w:r w:rsidR="005C4D7A">
              <w:t>2</w:t>
            </w:r>
            <w:r w:rsidRPr="00FA4C01">
              <w:t>.</w:t>
            </w:r>
          </w:p>
        </w:tc>
        <w:tc>
          <w:tcPr>
            <w:tcW w:w="1843" w:type="dxa"/>
          </w:tcPr>
          <w:p w:rsidR="005F44D5" w:rsidRDefault="00EB400B" w:rsidP="006934B9">
            <w:pPr>
              <w:jc w:val="center"/>
              <w:rPr>
                <w:szCs w:val="20"/>
              </w:rPr>
            </w:pPr>
            <w:r>
              <w:rPr>
                <w:szCs w:val="20"/>
              </w:rPr>
              <w:t>V</w:t>
            </w:r>
            <w:r w:rsidRPr="00BF0D97">
              <w:rPr>
                <w:szCs w:val="20"/>
              </w:rPr>
              <w:t>lastní zařízení</w:t>
            </w:r>
            <w:r>
              <w:rPr>
                <w:szCs w:val="20"/>
              </w:rPr>
              <w:t xml:space="preserve"> uvedená </w:t>
            </w:r>
          </w:p>
          <w:p w:rsidR="00EB400B" w:rsidRPr="00FA4C01" w:rsidRDefault="00EB400B" w:rsidP="006934B9">
            <w:pPr>
              <w:jc w:val="center"/>
            </w:pPr>
            <w:r>
              <w:rPr>
                <w:szCs w:val="20"/>
              </w:rPr>
              <w:t xml:space="preserve">na příloze č. 3 </w:t>
            </w:r>
          </w:p>
        </w:tc>
        <w:tc>
          <w:tcPr>
            <w:tcW w:w="1843" w:type="dxa"/>
          </w:tcPr>
          <w:p w:rsidR="00EB400B" w:rsidRDefault="00EB400B" w:rsidP="00EB400B">
            <w:pPr>
              <w:jc w:val="center"/>
            </w:pPr>
          </w:p>
          <w:p w:rsidR="00EB400B" w:rsidRPr="00FA4C01" w:rsidRDefault="00EB400B" w:rsidP="00EB400B">
            <w:pPr>
              <w:jc w:val="center"/>
            </w:pPr>
            <w:r>
              <w:t>395 145 Kč</w:t>
            </w:r>
          </w:p>
        </w:tc>
        <w:tc>
          <w:tcPr>
            <w:tcW w:w="1559" w:type="dxa"/>
          </w:tcPr>
          <w:p w:rsidR="00EB400B" w:rsidRDefault="00EB400B" w:rsidP="00EB400B"/>
          <w:p w:rsidR="00EB400B" w:rsidRPr="00FA4C01" w:rsidRDefault="00EB400B" w:rsidP="00EB400B">
            <w:pPr>
              <w:jc w:val="center"/>
            </w:pPr>
            <w:r>
              <w:t>5 000 Kč</w:t>
            </w:r>
          </w:p>
        </w:tc>
        <w:tc>
          <w:tcPr>
            <w:tcW w:w="1701" w:type="dxa"/>
          </w:tcPr>
          <w:p w:rsidR="00EB400B" w:rsidRDefault="00EB400B" w:rsidP="00EB400B">
            <w:pPr>
              <w:jc w:val="center"/>
            </w:pPr>
          </w:p>
          <w:p w:rsidR="00EB400B" w:rsidRPr="00FA4C01" w:rsidRDefault="00EB400B" w:rsidP="00EB400B">
            <w:pPr>
              <w:jc w:val="center"/>
            </w:pPr>
            <w:r w:rsidRPr="00FA4C01">
              <w:t>*)</w:t>
            </w:r>
          </w:p>
        </w:tc>
        <w:tc>
          <w:tcPr>
            <w:tcW w:w="2127" w:type="dxa"/>
          </w:tcPr>
          <w:p w:rsidR="00EB400B" w:rsidRDefault="00EB400B" w:rsidP="00EB400B"/>
          <w:p w:rsidR="00EB400B" w:rsidRPr="00FA4C01" w:rsidRDefault="00EB400B" w:rsidP="00EB400B">
            <w:pPr>
              <w:jc w:val="center"/>
            </w:pPr>
            <w:r>
              <w:t>-</w:t>
            </w:r>
          </w:p>
        </w:tc>
      </w:tr>
      <w:tr w:rsidR="00EB400B" w:rsidRPr="00FA4C01" w:rsidTr="00C646E8">
        <w:tc>
          <w:tcPr>
            <w:tcW w:w="9782" w:type="dxa"/>
            <w:gridSpan w:val="6"/>
          </w:tcPr>
          <w:p w:rsidR="00EB400B" w:rsidRPr="00EB400B" w:rsidRDefault="00EB400B" w:rsidP="00EB400B">
            <w:r w:rsidRPr="00FA4C01">
              <w:t>Poznámky:</w:t>
            </w:r>
            <w:r>
              <w:t xml:space="preserve"> </w:t>
            </w:r>
            <w:r w:rsidRPr="00EB400B">
              <w:rPr>
                <w:b/>
              </w:rPr>
              <w:t>Poř. číslo 1</w:t>
            </w:r>
            <w:r w:rsidR="005C4D7A">
              <w:rPr>
                <w:b/>
              </w:rPr>
              <w:t>2</w:t>
            </w:r>
            <w:r w:rsidRPr="00EB400B">
              <w:rPr>
                <w:b/>
              </w:rPr>
              <w:t xml:space="preserve">  - </w:t>
            </w:r>
            <w:r w:rsidRPr="00EB400B">
              <w:t>Ujednává se, že se ustanovení čl. 3 odst. 2) písm. h) ZPP P-320/14 ruší a nově zní:</w:t>
            </w:r>
          </w:p>
          <w:p w:rsidR="00EB400B" w:rsidRPr="00FA4C01" w:rsidRDefault="00EB400B" w:rsidP="00EB400B">
            <w:r w:rsidRPr="00EB400B">
              <w:t>„Z pojištění nevzniká právo na plnění pojistitele za škody vzniklé na pojištěném zařízení během jeho přepravy jako nákladu.“</w:t>
            </w:r>
            <w:r w:rsidRPr="00FA4C01">
              <w:t xml:space="preserve"> </w:t>
            </w:r>
          </w:p>
        </w:tc>
      </w:tr>
    </w:tbl>
    <w:p w:rsidR="00EB400B" w:rsidRPr="005C42B5" w:rsidRDefault="00EB400B" w:rsidP="00EB400B">
      <w:pPr>
        <w:spacing w:after="240"/>
        <w:rPr>
          <w:sz w:val="16"/>
        </w:rPr>
      </w:pPr>
      <w:r w:rsidRPr="005C42B5">
        <w:rPr>
          <w:sz w:val="16"/>
        </w:rPr>
        <w:t xml:space="preserve">*) není-li uvedeno, sjednává se pojištění s pojistnou hodnotou uvedenou v příslušných pojistných podmínkách </w:t>
      </w:r>
    </w:p>
    <w:p w:rsidR="005155D7" w:rsidRDefault="005155D7" w:rsidP="00416128">
      <w:pPr>
        <w:widowControl w:val="0"/>
        <w:rPr>
          <w:b/>
          <w:color w:val="FFCC99"/>
          <w:sz w:val="20"/>
          <w:szCs w:val="20"/>
        </w:rPr>
      </w:pPr>
      <w:r w:rsidRPr="006368D9">
        <w:rPr>
          <w:b/>
          <w:sz w:val="20"/>
          <w:szCs w:val="20"/>
        </w:rPr>
        <w:lastRenderedPageBreak/>
        <w:t>2.9.</w:t>
      </w:r>
      <w:r w:rsidR="00EB400B">
        <w:rPr>
          <w:b/>
          <w:sz w:val="20"/>
          <w:szCs w:val="20"/>
        </w:rPr>
        <w:t xml:space="preserve"> </w:t>
      </w:r>
      <w:r w:rsidRPr="006368D9">
        <w:rPr>
          <w:b/>
          <w:sz w:val="20"/>
          <w:szCs w:val="20"/>
        </w:rPr>
        <w:t>Pojištění věcí během silniční dopravy</w:t>
      </w:r>
      <w:r w:rsidR="00E5268A" w:rsidRPr="005155D7">
        <w:rPr>
          <w:b/>
          <w:color w:val="FF0000"/>
          <w:sz w:val="20"/>
          <w:szCs w:val="20"/>
        </w:rPr>
        <w:t xml:space="preserve"> </w:t>
      </w:r>
      <w:r w:rsidRPr="00E5268A">
        <w:rPr>
          <w:b/>
          <w:sz w:val="20"/>
          <w:szCs w:val="20"/>
        </w:rPr>
        <w:t>- nesjednává se</w:t>
      </w:r>
    </w:p>
    <w:p w:rsidR="005155D7" w:rsidRDefault="005155D7" w:rsidP="00416128">
      <w:pPr>
        <w:widowControl w:val="0"/>
        <w:ind w:left="193"/>
        <w:rPr>
          <w:sz w:val="20"/>
          <w:szCs w:val="20"/>
        </w:rPr>
      </w:pPr>
    </w:p>
    <w:p w:rsidR="005155D7" w:rsidRDefault="005155D7" w:rsidP="00416128">
      <w:pPr>
        <w:widowControl w:val="0"/>
        <w:rPr>
          <w:b/>
          <w:sz w:val="20"/>
          <w:szCs w:val="20"/>
        </w:rPr>
      </w:pPr>
      <w:r w:rsidRPr="006368D9">
        <w:rPr>
          <w:b/>
          <w:sz w:val="20"/>
          <w:szCs w:val="20"/>
        </w:rPr>
        <w:t xml:space="preserve">2.10. Pojištění </w:t>
      </w:r>
      <w:r>
        <w:rPr>
          <w:b/>
          <w:sz w:val="20"/>
          <w:szCs w:val="20"/>
        </w:rPr>
        <w:t xml:space="preserve">pro případ </w:t>
      </w:r>
      <w:r w:rsidRPr="006368D9">
        <w:rPr>
          <w:b/>
          <w:sz w:val="20"/>
          <w:szCs w:val="20"/>
        </w:rPr>
        <w:t>přerušení nebo omezení provoz</w:t>
      </w:r>
      <w:r w:rsidR="00C05B03">
        <w:rPr>
          <w:b/>
          <w:sz w:val="20"/>
          <w:szCs w:val="20"/>
        </w:rPr>
        <w:t>u</w:t>
      </w:r>
      <w:r w:rsidR="001405C7" w:rsidRPr="005155D7">
        <w:rPr>
          <w:b/>
          <w:color w:val="FF0000"/>
          <w:sz w:val="20"/>
          <w:szCs w:val="20"/>
        </w:rPr>
        <w:t xml:space="preserve"> </w:t>
      </w:r>
      <w:r w:rsidRPr="001405C7">
        <w:rPr>
          <w:b/>
          <w:sz w:val="20"/>
          <w:szCs w:val="20"/>
        </w:rPr>
        <w:t>- nesjednává se</w:t>
      </w:r>
    </w:p>
    <w:p w:rsidR="005F44D5" w:rsidRDefault="005F44D5" w:rsidP="00416128">
      <w:pPr>
        <w:widowControl w:val="0"/>
        <w:rPr>
          <w:b/>
          <w:color w:val="FFCC99"/>
          <w:sz w:val="20"/>
          <w:szCs w:val="20"/>
        </w:rPr>
      </w:pPr>
    </w:p>
    <w:p w:rsidR="00EB400B" w:rsidRPr="00EB400B" w:rsidRDefault="00EB400B" w:rsidP="005F44D5">
      <w:pPr>
        <w:pStyle w:val="slovn-rove2"/>
        <w:numPr>
          <w:ilvl w:val="0"/>
          <w:numId w:val="0"/>
        </w:numPr>
        <w:spacing w:before="0" w:after="0"/>
        <w:rPr>
          <w:szCs w:val="20"/>
        </w:rPr>
      </w:pPr>
      <w:r w:rsidRPr="00EB400B">
        <w:rPr>
          <w:szCs w:val="20"/>
        </w:rPr>
        <w:t>2.11. Pojištění odpovědnosti za újmu</w:t>
      </w:r>
    </w:p>
    <w:p w:rsidR="00EB400B" w:rsidRPr="00EB400B" w:rsidRDefault="00EB400B" w:rsidP="00EB400B">
      <w:pPr>
        <w:keepLines/>
        <w:rPr>
          <w:sz w:val="20"/>
          <w:szCs w:val="20"/>
        </w:rPr>
      </w:pPr>
      <w:r w:rsidRPr="00EB400B">
        <w:rPr>
          <w:sz w:val="20"/>
          <w:szCs w:val="20"/>
        </w:rPr>
        <w:t>Pojištění se sjednává v rozsahu a za podmínek uvedených v následující tabulce:</w:t>
      </w:r>
    </w:p>
    <w:p w:rsidR="00EB400B" w:rsidRDefault="00EB400B" w:rsidP="005155D7">
      <w:pPr>
        <w:keepNext/>
        <w:rPr>
          <w:b/>
          <w:sz w:val="20"/>
          <w:szCs w:val="20"/>
        </w:rPr>
      </w:pPr>
    </w:p>
    <w:p w:rsidR="005155D7" w:rsidRDefault="005155D7" w:rsidP="005155D7">
      <w:pPr>
        <w:keepNext/>
        <w:rPr>
          <w:b/>
          <w:sz w:val="20"/>
          <w:szCs w:val="20"/>
        </w:rPr>
      </w:pPr>
      <w:r w:rsidRPr="006368D9">
        <w:rPr>
          <w:b/>
          <w:sz w:val="20"/>
          <w:szCs w:val="20"/>
        </w:rPr>
        <w:t xml:space="preserve">2.11.1 Pojištění odpovědnosti za </w:t>
      </w:r>
      <w:r w:rsidRPr="00186340">
        <w:rPr>
          <w:b/>
          <w:sz w:val="20"/>
          <w:szCs w:val="20"/>
        </w:rPr>
        <w:t xml:space="preserve">újmu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2409"/>
        <w:gridCol w:w="1418"/>
        <w:gridCol w:w="1417"/>
        <w:gridCol w:w="1134"/>
      </w:tblGrid>
      <w:tr w:rsidR="005D43C9" w:rsidRPr="005D43C9" w:rsidTr="00AC0853">
        <w:trPr>
          <w:cantSplit/>
        </w:trPr>
        <w:tc>
          <w:tcPr>
            <w:tcW w:w="10134" w:type="dxa"/>
            <w:gridSpan w:val="6"/>
            <w:tcBorders>
              <w:top w:val="single" w:sz="4" w:space="0" w:color="auto"/>
              <w:left w:val="single" w:sz="4" w:space="0" w:color="auto"/>
              <w:bottom w:val="single" w:sz="4" w:space="0" w:color="auto"/>
              <w:right w:val="single" w:sz="4" w:space="0" w:color="auto"/>
            </w:tcBorders>
          </w:tcPr>
          <w:p w:rsidR="005D43C9" w:rsidRPr="005D43C9" w:rsidRDefault="005D43C9" w:rsidP="00C05B03">
            <w:pPr>
              <w:pStyle w:val="Zkladntext3"/>
              <w:spacing w:after="0"/>
              <w:rPr>
                <w:rFonts w:ascii="Koop Office" w:hAnsi="Koop Office" w:cs="Arial"/>
                <w:bCs/>
                <w:color w:val="000000"/>
                <w:sz w:val="20"/>
                <w:szCs w:val="20"/>
              </w:rPr>
            </w:pPr>
            <w:r w:rsidRPr="005D43C9">
              <w:rPr>
                <w:rFonts w:ascii="Koop Office" w:hAnsi="Koop Office"/>
                <w:sz w:val="20"/>
                <w:szCs w:val="20"/>
              </w:rPr>
              <w:t xml:space="preserve">Pojištění se řídí: </w:t>
            </w:r>
            <w:r w:rsidRPr="005D43C9">
              <w:rPr>
                <w:rFonts w:ascii="Koop Office" w:hAnsi="Koop Office"/>
                <w:b/>
                <w:sz w:val="20"/>
                <w:szCs w:val="20"/>
              </w:rPr>
              <w:t>VPP P-100/14, ZPP P-600/14</w:t>
            </w:r>
            <w:r w:rsidRPr="005D43C9">
              <w:rPr>
                <w:rFonts w:ascii="Koop Office" w:hAnsi="Koop Office"/>
                <w:sz w:val="20"/>
                <w:szCs w:val="20"/>
              </w:rPr>
              <w:t xml:space="preserve"> a doložkami </w:t>
            </w:r>
            <w:r w:rsidRPr="005D43C9">
              <w:rPr>
                <w:rFonts w:ascii="Koop Office" w:hAnsi="Koop Office"/>
                <w:b/>
                <w:sz w:val="20"/>
                <w:szCs w:val="20"/>
              </w:rPr>
              <w:t>DOB101</w:t>
            </w:r>
            <w:r>
              <w:rPr>
                <w:rFonts w:ascii="Koop Office" w:hAnsi="Koop Office"/>
                <w:b/>
                <w:sz w:val="20"/>
                <w:szCs w:val="20"/>
              </w:rPr>
              <w:t xml:space="preserve">, </w:t>
            </w:r>
            <w:r w:rsidRPr="005D43C9">
              <w:rPr>
                <w:rFonts w:ascii="Koop Office" w:hAnsi="Koop Office" w:cs="Arial"/>
                <w:b/>
                <w:bCs/>
                <w:sz w:val="20"/>
                <w:szCs w:val="20"/>
              </w:rPr>
              <w:t xml:space="preserve">DODP102, </w:t>
            </w:r>
            <w:r w:rsidR="00C05B03">
              <w:rPr>
                <w:rFonts w:ascii="Koop Office" w:hAnsi="Koop Office" w:cs="Arial"/>
                <w:b/>
                <w:bCs/>
                <w:sz w:val="20"/>
                <w:szCs w:val="20"/>
              </w:rPr>
              <w:t xml:space="preserve">DODP103, DODP104, DODP105, </w:t>
            </w:r>
            <w:r w:rsidRPr="005D43C9">
              <w:rPr>
                <w:rFonts w:ascii="Koop Office" w:hAnsi="Koop Office" w:cs="Arial"/>
                <w:b/>
                <w:bCs/>
                <w:sz w:val="20"/>
                <w:szCs w:val="20"/>
              </w:rPr>
              <w:t>DODP109</w:t>
            </w:r>
            <w:r w:rsidR="00C05B03">
              <w:rPr>
                <w:rFonts w:ascii="Koop Office" w:hAnsi="Koop Office" w:cs="Arial"/>
                <w:b/>
                <w:bCs/>
                <w:sz w:val="20"/>
                <w:szCs w:val="20"/>
              </w:rPr>
              <w:t>, DODP110, DODP111, DODP118, DOZ1</w:t>
            </w:r>
            <w:r w:rsidR="00F30E14">
              <w:rPr>
                <w:rFonts w:ascii="Koop Office" w:hAnsi="Koop Office" w:cs="Arial"/>
                <w:b/>
                <w:bCs/>
                <w:sz w:val="20"/>
                <w:szCs w:val="20"/>
              </w:rPr>
              <w:t>01</w:t>
            </w:r>
            <w:r w:rsidR="00C05B03">
              <w:rPr>
                <w:rFonts w:ascii="Koop Office" w:hAnsi="Koop Office" w:cs="Arial"/>
                <w:b/>
                <w:bCs/>
                <w:sz w:val="20"/>
                <w:szCs w:val="20"/>
              </w:rPr>
              <w:t>, DOZ</w:t>
            </w:r>
            <w:r w:rsidR="00F30E14">
              <w:rPr>
                <w:rFonts w:ascii="Koop Office" w:hAnsi="Koop Office" w:cs="Arial"/>
                <w:b/>
                <w:bCs/>
                <w:sz w:val="20"/>
                <w:szCs w:val="20"/>
              </w:rPr>
              <w:t>10</w:t>
            </w:r>
            <w:r w:rsidR="00C05B03">
              <w:rPr>
                <w:rFonts w:ascii="Koop Office" w:hAnsi="Koop Office" w:cs="Arial"/>
                <w:b/>
                <w:bCs/>
                <w:sz w:val="20"/>
                <w:szCs w:val="20"/>
              </w:rPr>
              <w:t xml:space="preserve">5 </w:t>
            </w:r>
          </w:p>
        </w:tc>
      </w:tr>
      <w:tr w:rsidR="005D43C9" w:rsidRPr="007C47E3" w:rsidTr="00AC0853">
        <w:trPr>
          <w:cantSplit/>
        </w:trPr>
        <w:tc>
          <w:tcPr>
            <w:tcW w:w="637"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6B05A5">
            <w:pPr>
              <w:jc w:val="center"/>
              <w:rPr>
                <w:rFonts w:cs="Arial"/>
                <w:b/>
                <w:color w:val="000000"/>
                <w:sz w:val="20"/>
              </w:rPr>
            </w:pPr>
            <w:r w:rsidRPr="007C47E3">
              <w:rPr>
                <w:rFonts w:cs="Arial"/>
                <w:b/>
                <w:color w:val="000000"/>
                <w:sz w:val="20"/>
              </w:rPr>
              <w:t>Poř. číslo</w:t>
            </w:r>
          </w:p>
        </w:tc>
        <w:tc>
          <w:tcPr>
            <w:tcW w:w="3119"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6B05A5">
            <w:pPr>
              <w:jc w:val="center"/>
              <w:rPr>
                <w:rFonts w:cs="Arial"/>
                <w:b/>
                <w:bCs/>
                <w:color w:val="000000"/>
                <w:sz w:val="20"/>
              </w:rPr>
            </w:pPr>
            <w:r w:rsidRPr="007C47E3">
              <w:rPr>
                <w:rFonts w:cs="Arial"/>
                <w:b/>
                <w:bCs/>
                <w:color w:val="000000"/>
                <w:sz w:val="20"/>
              </w:rPr>
              <w:t>Rozsah pojištění</w:t>
            </w:r>
          </w:p>
        </w:tc>
        <w:tc>
          <w:tcPr>
            <w:tcW w:w="2409"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6934B9">
            <w:pPr>
              <w:jc w:val="center"/>
              <w:rPr>
                <w:rFonts w:cs="Arial"/>
                <w:b/>
                <w:color w:val="000000"/>
                <w:sz w:val="20"/>
              </w:rPr>
            </w:pPr>
            <w:r w:rsidRPr="007C47E3">
              <w:rPr>
                <w:rFonts w:cs="Arial"/>
                <w:b/>
                <w:color w:val="000000"/>
                <w:sz w:val="20"/>
              </w:rPr>
              <w:t xml:space="preserve">Limit pojistného plnění </w:t>
            </w:r>
          </w:p>
        </w:tc>
        <w:tc>
          <w:tcPr>
            <w:tcW w:w="1418"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6B05A5">
            <w:pPr>
              <w:jc w:val="center"/>
              <w:rPr>
                <w:rFonts w:cs="Arial"/>
                <w:b/>
                <w:color w:val="000000"/>
                <w:sz w:val="20"/>
              </w:rPr>
            </w:pPr>
            <w:r w:rsidRPr="007C47E3">
              <w:rPr>
                <w:rFonts w:cs="Arial"/>
                <w:b/>
                <w:color w:val="000000"/>
                <w:sz w:val="20"/>
              </w:rPr>
              <w:t>Sublimit pojistného</w:t>
            </w:r>
          </w:p>
          <w:p w:rsidR="005D43C9" w:rsidRPr="007C47E3" w:rsidRDefault="005D43C9" w:rsidP="00EB400B">
            <w:pPr>
              <w:jc w:val="center"/>
              <w:rPr>
                <w:rFonts w:cs="Arial"/>
                <w:b/>
                <w:color w:val="000000"/>
                <w:sz w:val="20"/>
              </w:rPr>
            </w:pPr>
            <w:r w:rsidRPr="007C47E3">
              <w:rPr>
                <w:rFonts w:cs="Arial"/>
                <w:b/>
                <w:color w:val="000000"/>
                <w:sz w:val="20"/>
              </w:rPr>
              <w:t xml:space="preserve">plnění Kč </w:t>
            </w:r>
          </w:p>
        </w:tc>
        <w:tc>
          <w:tcPr>
            <w:tcW w:w="1417"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6B05A5">
            <w:pPr>
              <w:jc w:val="center"/>
              <w:rPr>
                <w:rFonts w:cs="Arial"/>
                <w:b/>
                <w:color w:val="000000"/>
                <w:sz w:val="20"/>
              </w:rPr>
            </w:pPr>
            <w:r w:rsidRPr="007C47E3">
              <w:rPr>
                <w:rFonts w:cs="Arial"/>
                <w:b/>
                <w:color w:val="000000"/>
                <w:sz w:val="20"/>
              </w:rPr>
              <w:t>Spoluúčast</w:t>
            </w:r>
            <w:r w:rsidRPr="007C47E3">
              <w:rPr>
                <w:rFonts w:cs="Arial"/>
                <w:color w:val="000000"/>
                <w:sz w:val="20"/>
                <w:vertAlign w:val="superscript"/>
              </w:rPr>
              <w:t>5)</w:t>
            </w:r>
          </w:p>
        </w:tc>
        <w:tc>
          <w:tcPr>
            <w:tcW w:w="1134"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6B05A5">
            <w:pPr>
              <w:jc w:val="center"/>
              <w:rPr>
                <w:rFonts w:cs="Arial"/>
                <w:b/>
                <w:color w:val="000000"/>
                <w:sz w:val="20"/>
              </w:rPr>
            </w:pPr>
            <w:r w:rsidRPr="007C47E3">
              <w:rPr>
                <w:rFonts w:cs="Arial"/>
                <w:b/>
                <w:bCs/>
                <w:color w:val="000000"/>
                <w:sz w:val="20"/>
              </w:rPr>
              <w:t>Územní platnost pojištění</w:t>
            </w:r>
          </w:p>
        </w:tc>
      </w:tr>
      <w:tr w:rsidR="005D43C9" w:rsidRPr="007C47E3" w:rsidTr="00AC0853">
        <w:trPr>
          <w:cantSplit/>
          <w:trHeight w:val="305"/>
        </w:trPr>
        <w:tc>
          <w:tcPr>
            <w:tcW w:w="637" w:type="dxa"/>
            <w:tcBorders>
              <w:top w:val="single" w:sz="18" w:space="0" w:color="auto"/>
              <w:bottom w:val="single" w:sz="4" w:space="0" w:color="auto"/>
            </w:tcBorders>
            <w:vAlign w:val="center"/>
          </w:tcPr>
          <w:p w:rsidR="005D43C9" w:rsidRPr="007C47E3" w:rsidRDefault="00C05B03" w:rsidP="005C4D7A">
            <w:pPr>
              <w:jc w:val="center"/>
              <w:rPr>
                <w:rFonts w:cs="Arial"/>
                <w:color w:val="000000"/>
                <w:sz w:val="20"/>
              </w:rPr>
            </w:pPr>
            <w:r>
              <w:rPr>
                <w:rFonts w:cs="Arial"/>
                <w:color w:val="000000"/>
                <w:sz w:val="20"/>
              </w:rPr>
              <w:t>1</w:t>
            </w:r>
            <w:r w:rsidR="005C4D7A">
              <w:rPr>
                <w:rFonts w:cs="Arial"/>
                <w:color w:val="000000"/>
                <w:sz w:val="20"/>
              </w:rPr>
              <w:t>3</w:t>
            </w:r>
            <w:r>
              <w:rPr>
                <w:rFonts w:cs="Arial"/>
                <w:color w:val="000000"/>
                <w:sz w:val="20"/>
              </w:rPr>
              <w:t>.</w:t>
            </w:r>
          </w:p>
        </w:tc>
        <w:tc>
          <w:tcPr>
            <w:tcW w:w="3119" w:type="dxa"/>
            <w:tcBorders>
              <w:top w:val="single" w:sz="18" w:space="0" w:color="auto"/>
              <w:bottom w:val="single" w:sz="4" w:space="0" w:color="auto"/>
            </w:tcBorders>
            <w:vAlign w:val="center"/>
          </w:tcPr>
          <w:p w:rsidR="00E31873" w:rsidRDefault="005D43C9" w:rsidP="00C05B03">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Obecná odpovědnost za újmu</w:t>
            </w:r>
            <w:r w:rsidR="006708F0">
              <w:rPr>
                <w:rFonts w:ascii="Koop Office" w:hAnsi="Koop Office" w:cs="Arial"/>
                <w:color w:val="000000"/>
              </w:rPr>
              <w:t xml:space="preserve"> </w:t>
            </w:r>
            <w:r>
              <w:rPr>
                <w:rFonts w:ascii="Koop Office" w:hAnsi="Koop Office" w:cs="Arial"/>
                <w:color w:val="000000"/>
              </w:rPr>
              <w:t xml:space="preserve">a odpovědnost za újmu způsobenou vadou výrobku a vadou práce </w:t>
            </w:r>
          </w:p>
          <w:p w:rsidR="005D43C9" w:rsidRPr="007C47E3" w:rsidRDefault="005D43C9" w:rsidP="00C05B03">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po předání</w:t>
            </w:r>
            <w:r w:rsidR="006708F0">
              <w:rPr>
                <w:rFonts w:ascii="Koop Office" w:hAnsi="Koop Office" w:cs="Arial"/>
                <w:color w:val="000000"/>
              </w:rPr>
              <w:t xml:space="preserve"> dle doložky DODP102</w:t>
            </w:r>
          </w:p>
        </w:tc>
        <w:tc>
          <w:tcPr>
            <w:tcW w:w="2409" w:type="dxa"/>
            <w:tcBorders>
              <w:top w:val="single" w:sz="18" w:space="0" w:color="auto"/>
              <w:bottom w:val="single" w:sz="4" w:space="0" w:color="auto"/>
            </w:tcBorders>
            <w:vAlign w:val="center"/>
          </w:tcPr>
          <w:p w:rsidR="005D43C9"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10 000 000 Kč</w:t>
            </w:r>
          </w:p>
        </w:tc>
        <w:tc>
          <w:tcPr>
            <w:tcW w:w="1418" w:type="dxa"/>
            <w:tcBorders>
              <w:top w:val="single" w:sz="18" w:space="0" w:color="auto"/>
              <w:bottom w:val="single" w:sz="4" w:space="0" w:color="auto"/>
            </w:tcBorders>
            <w:vAlign w:val="center"/>
          </w:tcPr>
          <w:p w:rsidR="005D43C9" w:rsidRPr="007C47E3" w:rsidRDefault="00C05B03" w:rsidP="00DD222E">
            <w:pPr>
              <w:pStyle w:val="Zhlav"/>
              <w:tabs>
                <w:tab w:val="clear" w:pos="4536"/>
                <w:tab w:val="clear" w:pos="9072"/>
              </w:tabs>
              <w:jc w:val="center"/>
              <w:rPr>
                <w:rFonts w:cs="Arial"/>
                <w:color w:val="000000"/>
                <w:sz w:val="20"/>
              </w:rPr>
            </w:pPr>
            <w:r>
              <w:rPr>
                <w:rFonts w:cs="Arial"/>
                <w:color w:val="000000"/>
                <w:sz w:val="20"/>
              </w:rPr>
              <w:t>-</w:t>
            </w:r>
          </w:p>
        </w:tc>
        <w:tc>
          <w:tcPr>
            <w:tcW w:w="1417" w:type="dxa"/>
            <w:tcBorders>
              <w:top w:val="single" w:sz="18" w:space="0" w:color="auto"/>
              <w:bottom w:val="single" w:sz="4" w:space="0" w:color="auto"/>
            </w:tcBorders>
            <w:vAlign w:val="center"/>
          </w:tcPr>
          <w:p w:rsidR="005D43C9"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5 000 Kč</w:t>
            </w:r>
          </w:p>
        </w:tc>
        <w:tc>
          <w:tcPr>
            <w:tcW w:w="1134" w:type="dxa"/>
            <w:tcBorders>
              <w:top w:val="single" w:sz="18" w:space="0" w:color="auto"/>
              <w:bottom w:val="single" w:sz="4" w:space="0" w:color="auto"/>
            </w:tcBorders>
            <w:vAlign w:val="center"/>
          </w:tcPr>
          <w:p w:rsidR="005D43C9" w:rsidRPr="007C47E3" w:rsidRDefault="00C05B03" w:rsidP="00DD222E">
            <w:pPr>
              <w:jc w:val="center"/>
              <w:rPr>
                <w:rFonts w:cs="Arial"/>
                <w:color w:val="000000"/>
                <w:sz w:val="20"/>
              </w:rPr>
            </w:pPr>
            <w:r>
              <w:rPr>
                <w:rFonts w:cs="Arial"/>
                <w:color w:val="000000"/>
                <w:sz w:val="20"/>
              </w:rPr>
              <w:t>Česká republika</w:t>
            </w:r>
          </w:p>
        </w:tc>
      </w:tr>
      <w:tr w:rsidR="00837B5F" w:rsidRPr="007C47E3" w:rsidTr="00AC0853">
        <w:trPr>
          <w:cantSplit/>
          <w:trHeight w:val="305"/>
        </w:trPr>
        <w:tc>
          <w:tcPr>
            <w:tcW w:w="637" w:type="dxa"/>
            <w:tcBorders>
              <w:top w:val="single" w:sz="4" w:space="0" w:color="auto"/>
              <w:bottom w:val="single" w:sz="4" w:space="0" w:color="auto"/>
            </w:tcBorders>
            <w:vAlign w:val="center"/>
          </w:tcPr>
          <w:p w:rsidR="00837B5F" w:rsidRPr="007C47E3" w:rsidRDefault="00C05B03" w:rsidP="005C4D7A">
            <w:pPr>
              <w:jc w:val="center"/>
              <w:rPr>
                <w:rFonts w:cs="Arial"/>
                <w:color w:val="000000"/>
                <w:sz w:val="20"/>
              </w:rPr>
            </w:pPr>
            <w:r>
              <w:rPr>
                <w:rFonts w:cs="Arial"/>
                <w:color w:val="000000"/>
                <w:sz w:val="20"/>
              </w:rPr>
              <w:t>1</w:t>
            </w:r>
            <w:r w:rsidR="005C4D7A">
              <w:rPr>
                <w:rFonts w:cs="Arial"/>
                <w:color w:val="000000"/>
                <w:sz w:val="20"/>
              </w:rPr>
              <w:t>4</w:t>
            </w:r>
            <w:r>
              <w:rPr>
                <w:rFonts w:cs="Arial"/>
                <w:color w:val="000000"/>
                <w:sz w:val="20"/>
              </w:rPr>
              <w:t>.</w:t>
            </w:r>
          </w:p>
        </w:tc>
        <w:tc>
          <w:tcPr>
            <w:tcW w:w="3119" w:type="dxa"/>
            <w:tcBorders>
              <w:top w:val="single" w:sz="4" w:space="0" w:color="auto"/>
              <w:bottom w:val="single" w:sz="4" w:space="0" w:color="auto"/>
            </w:tcBorders>
            <w:vAlign w:val="center"/>
          </w:tcPr>
          <w:p w:rsidR="00837B5F" w:rsidRPr="007C47E3" w:rsidRDefault="00837B5F"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Odpovědnost za cizí věci převzaté dle doložky DODP103 a cizí věci užívané dle doložky DODP104</w:t>
            </w:r>
          </w:p>
        </w:tc>
        <w:tc>
          <w:tcPr>
            <w:tcW w:w="2409" w:type="dxa"/>
            <w:tcBorders>
              <w:top w:val="single" w:sz="4" w:space="0" w:color="auto"/>
              <w:bottom w:val="single" w:sz="4" w:space="0" w:color="auto"/>
            </w:tcBorders>
            <w:vAlign w:val="center"/>
          </w:tcPr>
          <w:p w:rsidR="00837B5F"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418" w:type="dxa"/>
            <w:tcBorders>
              <w:top w:val="single" w:sz="4" w:space="0" w:color="auto"/>
              <w:bottom w:val="single" w:sz="4" w:space="0" w:color="auto"/>
            </w:tcBorders>
            <w:vAlign w:val="center"/>
          </w:tcPr>
          <w:p w:rsidR="00837B5F" w:rsidRPr="007C47E3" w:rsidRDefault="00C05B03" w:rsidP="00DD222E">
            <w:pPr>
              <w:pStyle w:val="Zhlav"/>
              <w:tabs>
                <w:tab w:val="clear" w:pos="4536"/>
                <w:tab w:val="clear" w:pos="9072"/>
              </w:tabs>
              <w:jc w:val="center"/>
              <w:rPr>
                <w:rFonts w:cs="Arial"/>
                <w:color w:val="000000"/>
                <w:sz w:val="20"/>
              </w:rPr>
            </w:pPr>
            <w:r>
              <w:rPr>
                <w:rFonts w:cs="Arial"/>
                <w:color w:val="000000"/>
                <w:sz w:val="20"/>
              </w:rPr>
              <w:t>1 000 000 Kč</w:t>
            </w:r>
          </w:p>
        </w:tc>
        <w:tc>
          <w:tcPr>
            <w:tcW w:w="1417" w:type="dxa"/>
            <w:tcBorders>
              <w:top w:val="single" w:sz="4" w:space="0" w:color="auto"/>
              <w:bottom w:val="single" w:sz="4" w:space="0" w:color="auto"/>
            </w:tcBorders>
            <w:vAlign w:val="center"/>
          </w:tcPr>
          <w:p w:rsidR="00837B5F"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5 000 Kč</w:t>
            </w:r>
          </w:p>
        </w:tc>
        <w:tc>
          <w:tcPr>
            <w:tcW w:w="1134" w:type="dxa"/>
            <w:tcBorders>
              <w:top w:val="single" w:sz="4" w:space="0" w:color="auto"/>
              <w:bottom w:val="single" w:sz="4" w:space="0" w:color="auto"/>
            </w:tcBorders>
            <w:vAlign w:val="center"/>
          </w:tcPr>
          <w:p w:rsidR="00837B5F" w:rsidRPr="007C47E3" w:rsidRDefault="00C05B03" w:rsidP="00DD222E">
            <w:pPr>
              <w:jc w:val="center"/>
              <w:rPr>
                <w:rFonts w:cs="Arial"/>
                <w:color w:val="000000"/>
                <w:sz w:val="20"/>
              </w:rPr>
            </w:pPr>
            <w:r>
              <w:rPr>
                <w:rFonts w:cs="Arial"/>
                <w:color w:val="000000"/>
                <w:sz w:val="20"/>
              </w:rPr>
              <w:t>Česká republika</w:t>
            </w:r>
          </w:p>
        </w:tc>
      </w:tr>
      <w:tr w:rsidR="00837B5F" w:rsidRPr="007C47E3" w:rsidTr="00AC0853">
        <w:trPr>
          <w:cantSplit/>
          <w:trHeight w:val="305"/>
        </w:trPr>
        <w:tc>
          <w:tcPr>
            <w:tcW w:w="637" w:type="dxa"/>
            <w:tcBorders>
              <w:top w:val="single" w:sz="4" w:space="0" w:color="auto"/>
              <w:bottom w:val="single" w:sz="4" w:space="0" w:color="auto"/>
            </w:tcBorders>
            <w:vAlign w:val="center"/>
          </w:tcPr>
          <w:p w:rsidR="00837B5F" w:rsidRPr="007C47E3" w:rsidRDefault="00C05B03" w:rsidP="005C4D7A">
            <w:pPr>
              <w:jc w:val="center"/>
              <w:rPr>
                <w:rFonts w:cs="Arial"/>
                <w:color w:val="000000"/>
                <w:sz w:val="20"/>
              </w:rPr>
            </w:pPr>
            <w:r>
              <w:rPr>
                <w:rFonts w:cs="Arial"/>
                <w:color w:val="000000"/>
                <w:sz w:val="20"/>
              </w:rPr>
              <w:t>1</w:t>
            </w:r>
            <w:r w:rsidR="005C4D7A">
              <w:rPr>
                <w:rFonts w:cs="Arial"/>
                <w:color w:val="000000"/>
                <w:sz w:val="20"/>
              </w:rPr>
              <w:t>5</w:t>
            </w:r>
            <w:r>
              <w:rPr>
                <w:rFonts w:cs="Arial"/>
                <w:color w:val="000000"/>
                <w:sz w:val="20"/>
              </w:rPr>
              <w:t>.</w:t>
            </w:r>
          </w:p>
        </w:tc>
        <w:tc>
          <w:tcPr>
            <w:tcW w:w="3119" w:type="dxa"/>
            <w:tcBorders>
              <w:top w:val="single" w:sz="4" w:space="0" w:color="auto"/>
              <w:bottom w:val="single" w:sz="4" w:space="0" w:color="auto"/>
            </w:tcBorders>
            <w:vAlign w:val="center"/>
          </w:tcPr>
          <w:p w:rsidR="00E31873" w:rsidRDefault="00837B5F"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Náklady zdravotní pojišťovny </w:t>
            </w:r>
          </w:p>
          <w:p w:rsidR="00837B5F" w:rsidRPr="007C47E3" w:rsidRDefault="00837B5F"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a regresy dávek nemocenského pojištění dle doložky DODP105</w:t>
            </w:r>
          </w:p>
        </w:tc>
        <w:tc>
          <w:tcPr>
            <w:tcW w:w="2409" w:type="dxa"/>
            <w:tcBorders>
              <w:top w:val="single" w:sz="4" w:space="0" w:color="auto"/>
              <w:bottom w:val="single" w:sz="4" w:space="0" w:color="auto"/>
            </w:tcBorders>
            <w:vAlign w:val="center"/>
          </w:tcPr>
          <w:p w:rsidR="00837B5F"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418" w:type="dxa"/>
            <w:tcBorders>
              <w:top w:val="single" w:sz="4" w:space="0" w:color="auto"/>
              <w:bottom w:val="single" w:sz="4" w:space="0" w:color="auto"/>
            </w:tcBorders>
            <w:vAlign w:val="center"/>
          </w:tcPr>
          <w:p w:rsidR="00837B5F" w:rsidRPr="007C47E3" w:rsidRDefault="00C05B03" w:rsidP="00DD222E">
            <w:pPr>
              <w:pStyle w:val="Zhlav"/>
              <w:tabs>
                <w:tab w:val="clear" w:pos="4536"/>
                <w:tab w:val="clear" w:pos="9072"/>
              </w:tabs>
              <w:jc w:val="center"/>
              <w:rPr>
                <w:rFonts w:cs="Arial"/>
                <w:color w:val="000000"/>
                <w:sz w:val="20"/>
              </w:rPr>
            </w:pPr>
            <w:r>
              <w:rPr>
                <w:rFonts w:cs="Arial"/>
                <w:color w:val="000000"/>
                <w:sz w:val="20"/>
              </w:rPr>
              <w:t>5 000 000 Kč</w:t>
            </w:r>
          </w:p>
        </w:tc>
        <w:tc>
          <w:tcPr>
            <w:tcW w:w="1417" w:type="dxa"/>
            <w:tcBorders>
              <w:top w:val="single" w:sz="4" w:space="0" w:color="auto"/>
              <w:bottom w:val="single" w:sz="4" w:space="0" w:color="auto"/>
            </w:tcBorders>
            <w:vAlign w:val="center"/>
          </w:tcPr>
          <w:p w:rsidR="00837B5F"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5 000 Kč</w:t>
            </w:r>
          </w:p>
        </w:tc>
        <w:tc>
          <w:tcPr>
            <w:tcW w:w="1134" w:type="dxa"/>
            <w:tcBorders>
              <w:top w:val="single" w:sz="4" w:space="0" w:color="auto"/>
              <w:bottom w:val="single" w:sz="4" w:space="0" w:color="auto"/>
            </w:tcBorders>
            <w:vAlign w:val="center"/>
          </w:tcPr>
          <w:p w:rsidR="00837B5F" w:rsidRPr="007C47E3" w:rsidRDefault="00C05B03" w:rsidP="00DD222E">
            <w:pPr>
              <w:jc w:val="center"/>
              <w:rPr>
                <w:rFonts w:cs="Arial"/>
                <w:color w:val="000000"/>
                <w:sz w:val="20"/>
              </w:rPr>
            </w:pPr>
            <w:r>
              <w:rPr>
                <w:rFonts w:cs="Arial"/>
                <w:color w:val="000000"/>
                <w:sz w:val="20"/>
              </w:rPr>
              <w:t>Česká republika</w:t>
            </w:r>
          </w:p>
        </w:tc>
      </w:tr>
      <w:tr w:rsidR="00C05B03" w:rsidRPr="007C47E3" w:rsidTr="00AC0853">
        <w:trPr>
          <w:cantSplit/>
          <w:trHeight w:val="305"/>
        </w:trPr>
        <w:tc>
          <w:tcPr>
            <w:tcW w:w="637" w:type="dxa"/>
            <w:tcBorders>
              <w:top w:val="single" w:sz="4" w:space="0" w:color="auto"/>
              <w:bottom w:val="single" w:sz="4" w:space="0" w:color="auto"/>
            </w:tcBorders>
            <w:vAlign w:val="center"/>
          </w:tcPr>
          <w:p w:rsidR="00C05B03" w:rsidRPr="007C47E3" w:rsidRDefault="00C05B03" w:rsidP="005C4D7A">
            <w:pPr>
              <w:jc w:val="center"/>
              <w:rPr>
                <w:rFonts w:cs="Arial"/>
                <w:color w:val="000000"/>
                <w:sz w:val="20"/>
              </w:rPr>
            </w:pPr>
            <w:r>
              <w:rPr>
                <w:rFonts w:cs="Arial"/>
                <w:color w:val="000000"/>
                <w:sz w:val="20"/>
              </w:rPr>
              <w:t>1</w:t>
            </w:r>
            <w:r w:rsidR="005C4D7A">
              <w:rPr>
                <w:rFonts w:cs="Arial"/>
                <w:color w:val="000000"/>
                <w:sz w:val="20"/>
              </w:rPr>
              <w:t>6</w:t>
            </w:r>
            <w:r>
              <w:rPr>
                <w:rFonts w:cs="Arial"/>
                <w:color w:val="000000"/>
                <w:sz w:val="20"/>
              </w:rPr>
              <w:t>.</w:t>
            </w:r>
          </w:p>
        </w:tc>
        <w:tc>
          <w:tcPr>
            <w:tcW w:w="3119" w:type="dxa"/>
            <w:tcBorders>
              <w:top w:val="single" w:sz="4" w:space="0" w:color="auto"/>
              <w:bottom w:val="single" w:sz="4" w:space="0" w:color="auto"/>
            </w:tcBorders>
            <w:vAlign w:val="center"/>
          </w:tcPr>
          <w:p w:rsidR="00A57B3D" w:rsidRDefault="00C05B03" w:rsidP="009F1542">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Čisté finanční škody z obecné odpovědnosti za újmu </w:t>
            </w:r>
          </w:p>
          <w:p w:rsidR="00C05B03" w:rsidRPr="007C47E3" w:rsidRDefault="00C05B03" w:rsidP="009F1542">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dle doložky DODP111</w:t>
            </w:r>
          </w:p>
        </w:tc>
        <w:tc>
          <w:tcPr>
            <w:tcW w:w="2409" w:type="dxa"/>
            <w:tcBorders>
              <w:top w:val="single" w:sz="4" w:space="0" w:color="auto"/>
              <w:bottom w:val="single" w:sz="4" w:space="0" w:color="auto"/>
            </w:tcBorders>
            <w:vAlign w:val="center"/>
          </w:tcPr>
          <w:p w:rsidR="00C05B03" w:rsidRPr="007C47E3" w:rsidRDefault="00C05B03"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418" w:type="dxa"/>
            <w:tcBorders>
              <w:top w:val="single" w:sz="4" w:space="0" w:color="auto"/>
              <w:bottom w:val="single" w:sz="4" w:space="0" w:color="auto"/>
            </w:tcBorders>
            <w:vAlign w:val="center"/>
          </w:tcPr>
          <w:p w:rsidR="00C05B03" w:rsidRPr="007C47E3" w:rsidRDefault="00C05B03" w:rsidP="00DD222E">
            <w:pPr>
              <w:pStyle w:val="Zhlav"/>
              <w:tabs>
                <w:tab w:val="clear" w:pos="4536"/>
                <w:tab w:val="clear" w:pos="9072"/>
              </w:tabs>
              <w:jc w:val="center"/>
              <w:rPr>
                <w:rFonts w:cs="Arial"/>
                <w:color w:val="000000"/>
                <w:sz w:val="20"/>
              </w:rPr>
            </w:pPr>
            <w:r>
              <w:rPr>
                <w:rFonts w:cs="Arial"/>
                <w:color w:val="000000"/>
                <w:sz w:val="20"/>
              </w:rPr>
              <w:t>1 000 000 Kč</w:t>
            </w:r>
          </w:p>
        </w:tc>
        <w:tc>
          <w:tcPr>
            <w:tcW w:w="1417" w:type="dxa"/>
            <w:tcBorders>
              <w:top w:val="single" w:sz="4" w:space="0" w:color="auto"/>
              <w:bottom w:val="single" w:sz="4" w:space="0" w:color="auto"/>
            </w:tcBorders>
            <w:vAlign w:val="center"/>
          </w:tcPr>
          <w:p w:rsidR="00C05B03" w:rsidRPr="007C47E3" w:rsidRDefault="00C05B03" w:rsidP="00C05B03">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10 % min. 5 000 Kč, max. 10 000 Kč</w:t>
            </w:r>
          </w:p>
        </w:tc>
        <w:tc>
          <w:tcPr>
            <w:tcW w:w="1134" w:type="dxa"/>
            <w:tcBorders>
              <w:top w:val="single" w:sz="4" w:space="0" w:color="auto"/>
              <w:bottom w:val="single" w:sz="4" w:space="0" w:color="auto"/>
            </w:tcBorders>
            <w:vAlign w:val="center"/>
          </w:tcPr>
          <w:p w:rsidR="00C05B03" w:rsidRPr="007C47E3" w:rsidRDefault="00C05B03" w:rsidP="00DD222E">
            <w:pPr>
              <w:jc w:val="center"/>
              <w:rPr>
                <w:rFonts w:cs="Arial"/>
                <w:color w:val="000000"/>
                <w:sz w:val="20"/>
              </w:rPr>
            </w:pPr>
            <w:r>
              <w:rPr>
                <w:rFonts w:cs="Arial"/>
                <w:color w:val="000000"/>
                <w:sz w:val="20"/>
              </w:rPr>
              <w:t>Česká republika</w:t>
            </w:r>
          </w:p>
        </w:tc>
      </w:tr>
      <w:tr w:rsidR="00837B5F" w:rsidRPr="007C47E3" w:rsidTr="00AC0853">
        <w:trPr>
          <w:cantSplit/>
          <w:trHeight w:val="305"/>
        </w:trPr>
        <w:tc>
          <w:tcPr>
            <w:tcW w:w="637" w:type="dxa"/>
            <w:tcBorders>
              <w:top w:val="single" w:sz="4" w:space="0" w:color="auto"/>
              <w:bottom w:val="single" w:sz="4" w:space="0" w:color="auto"/>
            </w:tcBorders>
            <w:vAlign w:val="center"/>
          </w:tcPr>
          <w:p w:rsidR="00837B5F" w:rsidRPr="007C47E3" w:rsidRDefault="00C05B03" w:rsidP="005C4D7A">
            <w:pPr>
              <w:jc w:val="center"/>
              <w:rPr>
                <w:rFonts w:cs="Arial"/>
                <w:color w:val="000000"/>
                <w:sz w:val="20"/>
              </w:rPr>
            </w:pPr>
            <w:r>
              <w:rPr>
                <w:rFonts w:cs="Arial"/>
                <w:color w:val="000000"/>
                <w:sz w:val="20"/>
              </w:rPr>
              <w:t>1</w:t>
            </w:r>
            <w:r w:rsidR="005C4D7A">
              <w:rPr>
                <w:rFonts w:cs="Arial"/>
                <w:color w:val="000000"/>
                <w:sz w:val="20"/>
              </w:rPr>
              <w:t>7</w:t>
            </w:r>
            <w:r>
              <w:rPr>
                <w:rFonts w:cs="Arial"/>
                <w:color w:val="000000"/>
                <w:sz w:val="20"/>
              </w:rPr>
              <w:t>.</w:t>
            </w:r>
          </w:p>
        </w:tc>
        <w:tc>
          <w:tcPr>
            <w:tcW w:w="3119" w:type="dxa"/>
            <w:tcBorders>
              <w:top w:val="single" w:sz="4" w:space="0" w:color="auto"/>
              <w:bottom w:val="single" w:sz="4" w:space="0" w:color="auto"/>
            </w:tcBorders>
            <w:vAlign w:val="center"/>
          </w:tcPr>
          <w:p w:rsidR="00A57B3D" w:rsidRDefault="00837B5F" w:rsidP="00416128">
            <w:pPr>
              <w:pStyle w:val="Zkladntext34"/>
              <w:tabs>
                <w:tab w:val="clear" w:pos="-720"/>
              </w:tabs>
              <w:spacing w:line="240" w:lineRule="auto"/>
              <w:jc w:val="center"/>
              <w:rPr>
                <w:rFonts w:ascii="Koop Office" w:hAnsi="Koop Office" w:cs="Arial"/>
                <w:color w:val="000000"/>
              </w:rPr>
            </w:pPr>
            <w:r w:rsidRPr="00837B5F">
              <w:rPr>
                <w:rFonts w:ascii="Koop Office" w:hAnsi="Koop Office" w:cs="Arial"/>
                <w:bCs/>
              </w:rPr>
              <w:t xml:space="preserve">Peněžitá náhrada nemajetkové újmy </w:t>
            </w:r>
            <w:r w:rsidRPr="00837B5F">
              <w:rPr>
                <w:rFonts w:ascii="Koop Office" w:hAnsi="Koop Office" w:cs="Arial"/>
              </w:rPr>
              <w:t xml:space="preserve">– </w:t>
            </w:r>
            <w:r w:rsidRPr="00837B5F">
              <w:rPr>
                <w:rFonts w:ascii="Koop Office" w:hAnsi="Koop Office" w:cs="Arial"/>
                <w:color w:val="000000"/>
              </w:rPr>
              <w:t>ochrana osobnosti</w:t>
            </w:r>
            <w:r>
              <w:rPr>
                <w:rFonts w:ascii="Koop Office" w:hAnsi="Koop Office" w:cs="Arial"/>
                <w:color w:val="000000"/>
              </w:rPr>
              <w:t xml:space="preserve"> </w:t>
            </w:r>
          </w:p>
          <w:p w:rsidR="00837B5F" w:rsidRPr="006B05A5" w:rsidRDefault="00837B5F" w:rsidP="00416128">
            <w:pPr>
              <w:pStyle w:val="Zkladntext34"/>
              <w:tabs>
                <w:tab w:val="clear" w:pos="-720"/>
              </w:tabs>
              <w:spacing w:line="240" w:lineRule="auto"/>
              <w:jc w:val="center"/>
              <w:rPr>
                <w:rFonts w:ascii="Koop Office" w:hAnsi="Koop Office" w:cs="Arial"/>
                <w:color w:val="FF0000"/>
              </w:rPr>
            </w:pPr>
            <w:r>
              <w:rPr>
                <w:rFonts w:ascii="Koop Office" w:hAnsi="Koop Office" w:cs="Arial"/>
                <w:color w:val="000000"/>
              </w:rPr>
              <w:t>dle doložky DODP110</w:t>
            </w:r>
          </w:p>
        </w:tc>
        <w:tc>
          <w:tcPr>
            <w:tcW w:w="2409" w:type="dxa"/>
            <w:tcBorders>
              <w:top w:val="single" w:sz="4" w:space="0" w:color="auto"/>
              <w:bottom w:val="single" w:sz="4" w:space="0" w:color="auto"/>
            </w:tcBorders>
            <w:vAlign w:val="center"/>
          </w:tcPr>
          <w:p w:rsidR="00837B5F" w:rsidRPr="007C47E3" w:rsidRDefault="00416128"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418" w:type="dxa"/>
            <w:tcBorders>
              <w:top w:val="single" w:sz="4" w:space="0" w:color="auto"/>
              <w:bottom w:val="single" w:sz="4" w:space="0" w:color="auto"/>
            </w:tcBorders>
            <w:vAlign w:val="center"/>
          </w:tcPr>
          <w:p w:rsidR="00837B5F" w:rsidRPr="007C47E3" w:rsidRDefault="00416128" w:rsidP="00416128">
            <w:pPr>
              <w:pStyle w:val="Zhlav"/>
              <w:tabs>
                <w:tab w:val="clear" w:pos="4536"/>
                <w:tab w:val="clear" w:pos="9072"/>
              </w:tabs>
              <w:jc w:val="center"/>
              <w:rPr>
                <w:rFonts w:cs="Arial"/>
                <w:color w:val="000000"/>
                <w:sz w:val="20"/>
              </w:rPr>
            </w:pPr>
            <w:r>
              <w:rPr>
                <w:rFonts w:cs="Arial"/>
                <w:color w:val="000000"/>
                <w:sz w:val="20"/>
              </w:rPr>
              <w:t>200 000 Kč</w:t>
            </w:r>
          </w:p>
        </w:tc>
        <w:tc>
          <w:tcPr>
            <w:tcW w:w="1417" w:type="dxa"/>
            <w:tcBorders>
              <w:top w:val="single" w:sz="4" w:space="0" w:color="auto"/>
              <w:bottom w:val="single" w:sz="4" w:space="0" w:color="auto"/>
            </w:tcBorders>
            <w:vAlign w:val="center"/>
          </w:tcPr>
          <w:p w:rsidR="00837B5F" w:rsidRPr="007C47E3" w:rsidRDefault="00416128" w:rsidP="00DD222E">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10 % min. 10 000 Kč</w:t>
            </w:r>
          </w:p>
        </w:tc>
        <w:tc>
          <w:tcPr>
            <w:tcW w:w="1134" w:type="dxa"/>
            <w:tcBorders>
              <w:top w:val="single" w:sz="4" w:space="0" w:color="auto"/>
              <w:bottom w:val="single" w:sz="4" w:space="0" w:color="auto"/>
            </w:tcBorders>
            <w:vAlign w:val="center"/>
          </w:tcPr>
          <w:p w:rsidR="00837B5F" w:rsidRPr="007C47E3" w:rsidRDefault="00416128" w:rsidP="00DD222E">
            <w:pPr>
              <w:jc w:val="center"/>
              <w:rPr>
                <w:rFonts w:cs="Arial"/>
                <w:color w:val="000000"/>
                <w:sz w:val="20"/>
              </w:rPr>
            </w:pPr>
            <w:r>
              <w:rPr>
                <w:rFonts w:cs="Arial"/>
                <w:color w:val="000000"/>
                <w:sz w:val="20"/>
              </w:rPr>
              <w:t>Česká republika</w:t>
            </w:r>
          </w:p>
        </w:tc>
      </w:tr>
      <w:tr w:rsidR="00C05B03" w:rsidRPr="007C47E3" w:rsidTr="00AC0853">
        <w:trPr>
          <w:cantSplit/>
          <w:trHeight w:val="305"/>
        </w:trPr>
        <w:tc>
          <w:tcPr>
            <w:tcW w:w="637" w:type="dxa"/>
            <w:tcBorders>
              <w:top w:val="single" w:sz="4" w:space="0" w:color="auto"/>
              <w:bottom w:val="single" w:sz="4" w:space="0" w:color="auto"/>
            </w:tcBorders>
            <w:vAlign w:val="center"/>
          </w:tcPr>
          <w:p w:rsidR="00C05B03" w:rsidRPr="007C47E3" w:rsidRDefault="00C05B03" w:rsidP="005C4D7A">
            <w:pPr>
              <w:jc w:val="center"/>
              <w:rPr>
                <w:rFonts w:cs="Arial"/>
                <w:color w:val="000000"/>
                <w:sz w:val="20"/>
              </w:rPr>
            </w:pPr>
            <w:r>
              <w:rPr>
                <w:rFonts w:cs="Arial"/>
                <w:color w:val="000000"/>
                <w:sz w:val="20"/>
              </w:rPr>
              <w:t>1</w:t>
            </w:r>
            <w:r w:rsidR="005C4D7A">
              <w:rPr>
                <w:rFonts w:cs="Arial"/>
                <w:color w:val="000000"/>
                <w:sz w:val="20"/>
              </w:rPr>
              <w:t>8</w:t>
            </w:r>
            <w:r>
              <w:rPr>
                <w:rFonts w:cs="Arial"/>
                <w:color w:val="000000"/>
                <w:sz w:val="20"/>
              </w:rPr>
              <w:t>.</w:t>
            </w:r>
          </w:p>
        </w:tc>
        <w:tc>
          <w:tcPr>
            <w:tcW w:w="3119" w:type="dxa"/>
            <w:tcBorders>
              <w:top w:val="single" w:sz="4" w:space="0" w:color="auto"/>
              <w:bottom w:val="single" w:sz="4" w:space="0" w:color="auto"/>
            </w:tcBorders>
            <w:vAlign w:val="center"/>
          </w:tcPr>
          <w:p w:rsidR="00A57B3D" w:rsidRDefault="00C05B03" w:rsidP="009F1542">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Provoz pracovních strojů </w:t>
            </w:r>
          </w:p>
          <w:p w:rsidR="00C05B03" w:rsidRPr="007C47E3" w:rsidRDefault="00C05B03" w:rsidP="009F1542">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dle doložky DODP109</w:t>
            </w:r>
          </w:p>
        </w:tc>
        <w:tc>
          <w:tcPr>
            <w:tcW w:w="2409" w:type="dxa"/>
            <w:tcBorders>
              <w:top w:val="single" w:sz="4" w:space="0" w:color="auto"/>
              <w:bottom w:val="single" w:sz="4" w:space="0" w:color="auto"/>
            </w:tcBorders>
            <w:vAlign w:val="center"/>
          </w:tcPr>
          <w:p w:rsidR="00C05B03" w:rsidRPr="007C47E3" w:rsidRDefault="00C05B03" w:rsidP="009F1542">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418" w:type="dxa"/>
            <w:tcBorders>
              <w:top w:val="single" w:sz="4" w:space="0" w:color="auto"/>
              <w:bottom w:val="single" w:sz="4" w:space="0" w:color="auto"/>
            </w:tcBorders>
            <w:vAlign w:val="center"/>
          </w:tcPr>
          <w:p w:rsidR="00C05B03" w:rsidRPr="007C47E3" w:rsidRDefault="00C05B03" w:rsidP="009F1542">
            <w:pPr>
              <w:pStyle w:val="Zhlav"/>
              <w:tabs>
                <w:tab w:val="clear" w:pos="4536"/>
                <w:tab w:val="clear" w:pos="9072"/>
              </w:tabs>
              <w:jc w:val="center"/>
              <w:rPr>
                <w:rFonts w:cs="Arial"/>
                <w:color w:val="000000"/>
                <w:sz w:val="20"/>
              </w:rPr>
            </w:pPr>
            <w:r>
              <w:rPr>
                <w:rFonts w:cs="Arial"/>
                <w:color w:val="000000"/>
                <w:sz w:val="20"/>
              </w:rPr>
              <w:t>500 000 Kč</w:t>
            </w:r>
          </w:p>
        </w:tc>
        <w:tc>
          <w:tcPr>
            <w:tcW w:w="1417" w:type="dxa"/>
            <w:tcBorders>
              <w:top w:val="single" w:sz="4" w:space="0" w:color="auto"/>
              <w:bottom w:val="single" w:sz="4" w:space="0" w:color="auto"/>
            </w:tcBorders>
            <w:vAlign w:val="center"/>
          </w:tcPr>
          <w:p w:rsidR="00C05B03" w:rsidRPr="007C47E3" w:rsidRDefault="00C05B03" w:rsidP="009F1542">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5 000 Kč</w:t>
            </w:r>
          </w:p>
        </w:tc>
        <w:tc>
          <w:tcPr>
            <w:tcW w:w="1134" w:type="dxa"/>
            <w:tcBorders>
              <w:top w:val="single" w:sz="4" w:space="0" w:color="auto"/>
              <w:bottom w:val="single" w:sz="4" w:space="0" w:color="auto"/>
            </w:tcBorders>
            <w:vAlign w:val="center"/>
          </w:tcPr>
          <w:p w:rsidR="00C05B03" w:rsidRPr="007C47E3" w:rsidRDefault="00C05B03" w:rsidP="009F1542">
            <w:pPr>
              <w:jc w:val="center"/>
              <w:rPr>
                <w:rFonts w:cs="Arial"/>
                <w:color w:val="000000"/>
                <w:sz w:val="20"/>
              </w:rPr>
            </w:pPr>
            <w:r>
              <w:rPr>
                <w:rFonts w:cs="Arial"/>
                <w:color w:val="000000"/>
                <w:sz w:val="20"/>
              </w:rPr>
              <w:t>Česká republika</w:t>
            </w:r>
          </w:p>
        </w:tc>
      </w:tr>
      <w:tr w:rsidR="006B05A5" w:rsidRPr="00FE1E66" w:rsidTr="00AC0853">
        <w:trPr>
          <w:cantSplit/>
          <w:trHeight w:val="295"/>
        </w:trPr>
        <w:tc>
          <w:tcPr>
            <w:tcW w:w="10134" w:type="dxa"/>
            <w:gridSpan w:val="6"/>
            <w:tcBorders>
              <w:top w:val="single" w:sz="4" w:space="0" w:color="auto"/>
              <w:bottom w:val="single" w:sz="4" w:space="0" w:color="auto"/>
              <w:right w:val="single" w:sz="4" w:space="0" w:color="auto"/>
            </w:tcBorders>
            <w:vAlign w:val="center"/>
          </w:tcPr>
          <w:p w:rsidR="006B05A5" w:rsidRPr="00047BDA" w:rsidRDefault="006B05A5" w:rsidP="005C4D7A">
            <w:pPr>
              <w:rPr>
                <w:bCs/>
                <w:sz w:val="20"/>
              </w:rPr>
            </w:pPr>
            <w:r w:rsidRPr="00FE1E66">
              <w:rPr>
                <w:rFonts w:cs="Arial"/>
                <w:color w:val="000000"/>
                <w:sz w:val="20"/>
              </w:rPr>
              <w:t>Poznámky:</w:t>
            </w:r>
            <w:r w:rsidRPr="00FE1E66">
              <w:rPr>
                <w:rFonts w:cs="Arial"/>
                <w:b/>
                <w:color w:val="FF6600"/>
                <w:sz w:val="20"/>
              </w:rPr>
              <w:t xml:space="preserve"> </w:t>
            </w:r>
            <w:r w:rsidR="00AC0853">
              <w:rPr>
                <w:rFonts w:cs="Arial"/>
                <w:b/>
                <w:color w:val="FF6600"/>
                <w:sz w:val="20"/>
              </w:rPr>
              <w:t xml:space="preserve"> </w:t>
            </w:r>
            <w:r w:rsidR="00837B5F" w:rsidRPr="00837B5F">
              <w:rPr>
                <w:b/>
                <w:bCs/>
                <w:sz w:val="20"/>
              </w:rPr>
              <w:t>Poř. číslo</w:t>
            </w:r>
            <w:r w:rsidR="00416128">
              <w:rPr>
                <w:b/>
                <w:bCs/>
                <w:sz w:val="20"/>
              </w:rPr>
              <w:t xml:space="preserve"> 13, 14, 15</w:t>
            </w:r>
            <w:r w:rsidR="00EB400B">
              <w:rPr>
                <w:b/>
                <w:bCs/>
                <w:sz w:val="20"/>
              </w:rPr>
              <w:t>, 16</w:t>
            </w:r>
            <w:r w:rsidR="005C4D7A">
              <w:rPr>
                <w:b/>
                <w:bCs/>
                <w:sz w:val="20"/>
              </w:rPr>
              <w:t>, 17, 18</w:t>
            </w:r>
            <w:r w:rsidR="00837B5F" w:rsidRPr="00837B5F">
              <w:rPr>
                <w:b/>
                <w:bCs/>
                <w:sz w:val="20"/>
              </w:rPr>
              <w:t xml:space="preserve"> </w:t>
            </w:r>
            <w:r w:rsidR="00837B5F">
              <w:rPr>
                <w:bCs/>
                <w:sz w:val="20"/>
              </w:rPr>
              <w:t xml:space="preserve">– Ujednání </w:t>
            </w:r>
            <w:r w:rsidR="00101C3E">
              <w:rPr>
                <w:bCs/>
                <w:sz w:val="20"/>
              </w:rPr>
              <w:t>viz. Článek V. – Zvláštní ujedn</w:t>
            </w:r>
            <w:r w:rsidR="00837B5F">
              <w:rPr>
                <w:bCs/>
                <w:sz w:val="20"/>
              </w:rPr>
              <w:t xml:space="preserve">ání. </w:t>
            </w:r>
          </w:p>
        </w:tc>
      </w:tr>
    </w:tbl>
    <w:p w:rsidR="00416128" w:rsidRDefault="00416128" w:rsidP="00F97AD8">
      <w:pPr>
        <w:rPr>
          <w:b/>
          <w:color w:val="FF0000"/>
          <w:sz w:val="20"/>
          <w:szCs w:val="20"/>
        </w:rPr>
      </w:pPr>
    </w:p>
    <w:p w:rsidR="00A57B3D" w:rsidRPr="000969FB" w:rsidRDefault="00A57B3D" w:rsidP="00A57B3D">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rsidR="00A57B3D" w:rsidRPr="000969FB" w:rsidRDefault="00A57B3D" w:rsidP="00A57B3D">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rsidR="00A57B3D" w:rsidRPr="000969FB" w:rsidRDefault="00A57B3D" w:rsidP="00A57B3D">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rsidR="00A57B3D" w:rsidRPr="000969FB" w:rsidRDefault="00A57B3D" w:rsidP="00A57B3D">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rsidR="00A57B3D" w:rsidRPr="000969FB" w:rsidRDefault="00A57B3D" w:rsidP="00A57B3D">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rsidR="00A57B3D" w:rsidRPr="000969FB" w:rsidRDefault="00A57B3D" w:rsidP="00A57B3D">
      <w:pPr>
        <w:tabs>
          <w:tab w:val="left" w:pos="227"/>
        </w:tabs>
        <w:ind w:left="227" w:hanging="227"/>
        <w:rPr>
          <w:sz w:val="18"/>
          <w:szCs w:val="18"/>
        </w:rPr>
      </w:pPr>
      <w:r w:rsidRPr="000969FB">
        <w:rPr>
          <w:b/>
          <w:sz w:val="18"/>
          <w:szCs w:val="18"/>
          <w:vertAlign w:val="superscript"/>
        </w:rPr>
        <w:t>3)</w:t>
      </w:r>
      <w:r w:rsidRPr="000969FB">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Pr>
          <w:sz w:val="18"/>
          <w:szCs w:val="18"/>
        </w:rPr>
        <w:t>iklých za dobu trvání pojištění</w:t>
      </w:r>
    </w:p>
    <w:p w:rsidR="00A57B3D" w:rsidRPr="000969FB" w:rsidRDefault="00A57B3D" w:rsidP="00A57B3D">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rsidR="00A57B3D" w:rsidRPr="000969FB" w:rsidRDefault="00A57B3D" w:rsidP="00A57B3D">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rsidR="00A57B3D" w:rsidRPr="000969FB" w:rsidRDefault="00A57B3D" w:rsidP="00A57B3D">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A57B3D" w:rsidRPr="000969FB" w:rsidRDefault="00A57B3D" w:rsidP="00A57B3D">
      <w:pPr>
        <w:tabs>
          <w:tab w:val="left" w:pos="227"/>
        </w:tabs>
        <w:ind w:left="227" w:hanging="227"/>
        <w:rPr>
          <w:sz w:val="18"/>
          <w:szCs w:val="18"/>
        </w:rPr>
      </w:pPr>
      <w:r w:rsidRPr="000969FB">
        <w:rPr>
          <w:b/>
          <w:sz w:val="18"/>
          <w:szCs w:val="18"/>
          <w:vertAlign w:val="superscript"/>
        </w:rPr>
        <w:t>7)</w:t>
      </w:r>
      <w:r w:rsidRPr="000969FB">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rsidR="00A57B3D" w:rsidRPr="000969FB" w:rsidRDefault="00A57B3D" w:rsidP="00A57B3D">
      <w:pPr>
        <w:tabs>
          <w:tab w:val="left" w:pos="227"/>
        </w:tabs>
        <w:ind w:left="227" w:hanging="227"/>
        <w:rPr>
          <w:sz w:val="18"/>
          <w:szCs w:val="18"/>
        </w:rPr>
      </w:pPr>
      <w:r w:rsidRPr="00A57B3D">
        <w:rPr>
          <w:b/>
          <w:sz w:val="18"/>
          <w:szCs w:val="18"/>
          <w:vertAlign w:val="superscript"/>
        </w:rPr>
        <w:t>8)</w:t>
      </w:r>
      <w:r w:rsidRPr="00A57B3D">
        <w:rPr>
          <w:sz w:val="18"/>
          <w:szCs w:val="18"/>
        </w:rPr>
        <w:tab/>
        <w:t>dobou ručení se rozumí doba ve smyslu čl. 11 odst. 5) ZPP P-400/14, resp. čl. 14 odst. 2) DPP P-330/16, resp. čl. 20 odst. 4) DPP P-340/16</w:t>
      </w:r>
    </w:p>
    <w:p w:rsidR="00A57B3D" w:rsidRPr="000969FB" w:rsidRDefault="00A57B3D" w:rsidP="00A57B3D">
      <w:pPr>
        <w:tabs>
          <w:tab w:val="left" w:pos="227"/>
        </w:tabs>
        <w:ind w:left="227" w:hanging="227"/>
        <w:rPr>
          <w:sz w:val="18"/>
          <w:szCs w:val="18"/>
        </w:rPr>
      </w:pPr>
      <w:r w:rsidRPr="000969FB">
        <w:rPr>
          <w:b/>
          <w:sz w:val="18"/>
          <w:szCs w:val="18"/>
          <w:vertAlign w:val="superscript"/>
        </w:rPr>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rsidR="00A57B3D" w:rsidRPr="000969FB" w:rsidRDefault="00A57B3D" w:rsidP="00A57B3D">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rsidR="00A57B3D" w:rsidRPr="000969FB" w:rsidRDefault="00A57B3D" w:rsidP="00A57B3D">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rsidR="00A57B3D" w:rsidRDefault="00A57B3D" w:rsidP="007955AA">
      <w:pPr>
        <w:tabs>
          <w:tab w:val="left" w:pos="227"/>
        </w:tabs>
        <w:spacing w:after="120"/>
        <w:ind w:left="227" w:hanging="227"/>
        <w:rPr>
          <w:sz w:val="18"/>
          <w:szCs w:val="18"/>
        </w:rPr>
      </w:pPr>
      <w:r w:rsidRPr="000969FB">
        <w:rPr>
          <w:b/>
          <w:sz w:val="18"/>
          <w:szCs w:val="18"/>
          <w:vertAlign w:val="superscript"/>
        </w:rPr>
        <w:lastRenderedPageBreak/>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587D58" w:rsidRDefault="00587D58" w:rsidP="007955AA">
      <w:pPr>
        <w:tabs>
          <w:tab w:val="left" w:pos="227"/>
        </w:tabs>
        <w:spacing w:after="120"/>
        <w:ind w:left="227" w:hanging="227"/>
        <w:rPr>
          <w:sz w:val="18"/>
          <w:szCs w:val="18"/>
        </w:rPr>
      </w:pPr>
    </w:p>
    <w:p w:rsidR="00587D58" w:rsidRDefault="00587D58" w:rsidP="007955AA">
      <w:pPr>
        <w:tabs>
          <w:tab w:val="left" w:pos="227"/>
        </w:tabs>
        <w:spacing w:after="120"/>
        <w:ind w:left="227" w:hanging="227"/>
        <w:rPr>
          <w:sz w:val="18"/>
          <w:szCs w:val="18"/>
        </w:rPr>
      </w:pPr>
    </w:p>
    <w:p w:rsidR="00587D58" w:rsidRDefault="00587D58" w:rsidP="007955AA">
      <w:pPr>
        <w:tabs>
          <w:tab w:val="left" w:pos="227"/>
        </w:tabs>
        <w:spacing w:after="120"/>
        <w:ind w:left="227" w:hanging="227"/>
        <w:rPr>
          <w:sz w:val="18"/>
          <w:szCs w:val="18"/>
        </w:rPr>
      </w:pPr>
    </w:p>
    <w:p w:rsidR="00587D58" w:rsidRDefault="00587D58" w:rsidP="007955AA">
      <w:pPr>
        <w:tabs>
          <w:tab w:val="left" w:pos="227"/>
        </w:tabs>
        <w:spacing w:after="120"/>
        <w:ind w:left="227" w:hanging="227"/>
        <w:rPr>
          <w:sz w:val="18"/>
          <w:szCs w:val="18"/>
        </w:rPr>
      </w:pPr>
    </w:p>
    <w:p w:rsidR="00587D58" w:rsidRDefault="00587D58" w:rsidP="007955AA">
      <w:pPr>
        <w:tabs>
          <w:tab w:val="left" w:pos="227"/>
        </w:tabs>
        <w:spacing w:after="120"/>
        <w:ind w:left="227" w:hanging="227"/>
        <w:rPr>
          <w:sz w:val="18"/>
          <w:szCs w:val="18"/>
        </w:rPr>
      </w:pPr>
    </w:p>
    <w:p w:rsidR="005155D7" w:rsidRPr="006368D9" w:rsidRDefault="005155D7" w:rsidP="003605AD">
      <w:pPr>
        <w:keepNext/>
        <w:numPr>
          <w:ilvl w:val="0"/>
          <w:numId w:val="18"/>
        </w:numPr>
        <w:rPr>
          <w:rFonts w:cs="Arial"/>
          <w:b/>
          <w:szCs w:val="22"/>
        </w:rPr>
      </w:pPr>
      <w:r w:rsidRPr="006368D9">
        <w:rPr>
          <w:rFonts w:cs="Arial"/>
          <w:b/>
          <w:szCs w:val="22"/>
        </w:rPr>
        <w:t xml:space="preserve">Pojistné plnění </w:t>
      </w:r>
    </w:p>
    <w:p w:rsidR="005155D7" w:rsidRPr="00587D58" w:rsidRDefault="005155D7" w:rsidP="003605AD">
      <w:pPr>
        <w:numPr>
          <w:ilvl w:val="0"/>
          <w:numId w:val="19"/>
        </w:numPr>
        <w:spacing w:before="120"/>
        <w:jc w:val="both"/>
        <w:rPr>
          <w:rFonts w:cs="Arial"/>
          <w:b/>
          <w:bCs/>
          <w:sz w:val="20"/>
        </w:rPr>
      </w:pPr>
      <w:r w:rsidRPr="006368D9">
        <w:rPr>
          <w:rFonts w:cs="Arial"/>
          <w:sz w:val="20"/>
        </w:rPr>
        <w:t xml:space="preserve">Pojistné plnění ze všech pojištění sjednaných touto pojistnou smlouvou, </w:t>
      </w:r>
      <w:r w:rsidRPr="000E7A1F">
        <w:rPr>
          <w:rFonts w:cs="Arial"/>
          <w:sz w:val="20"/>
        </w:rPr>
        <w:t>v souhrnu</w:t>
      </w:r>
      <w:r>
        <w:rPr>
          <w:rFonts w:cs="Arial"/>
          <w:sz w:val="20"/>
        </w:rPr>
        <w:t xml:space="preserve"> </w:t>
      </w:r>
      <w:r w:rsidRPr="006368D9">
        <w:rPr>
          <w:rFonts w:cs="Arial"/>
          <w:sz w:val="20"/>
        </w:rPr>
        <w:t xml:space="preserve">za všechny pojistné události způsobené </w:t>
      </w:r>
      <w:r w:rsidRPr="00EB0B33">
        <w:rPr>
          <w:rFonts w:cs="Arial"/>
          <w:b/>
          <w:sz w:val="20"/>
        </w:rPr>
        <w:t>povodní nebo záplavou</w:t>
      </w:r>
      <w:r w:rsidRPr="006368D9">
        <w:rPr>
          <w:rFonts w:cs="Arial"/>
          <w:sz w:val="20"/>
        </w:rPr>
        <w:t xml:space="preserve">, nastalé v průběhu jednoho pojistného roku </w:t>
      </w:r>
      <w:r w:rsidRPr="006368D9">
        <w:rPr>
          <w:sz w:val="20"/>
          <w:szCs w:val="20"/>
        </w:rPr>
        <w:t xml:space="preserve">(resp. je-li pojištění sjednáno na dobu kratší než jeden pojistný rok, v průběhu trvání pojištění), </w:t>
      </w:r>
      <w:r w:rsidRPr="006368D9">
        <w:rPr>
          <w:rFonts w:cs="Arial"/>
          <w:sz w:val="20"/>
        </w:rPr>
        <w:t xml:space="preserve">je omezeno maximálním ročním limitem pojistného plnění ve výši </w:t>
      </w:r>
      <w:r w:rsidR="00416128">
        <w:rPr>
          <w:rFonts w:cs="Arial"/>
          <w:b/>
          <w:sz w:val="20"/>
        </w:rPr>
        <w:t>12 000 000</w:t>
      </w:r>
      <w:r w:rsidRPr="00860CBB">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587D58" w:rsidRPr="00587D58" w:rsidRDefault="00587D58" w:rsidP="00587D58">
      <w:pPr>
        <w:numPr>
          <w:ilvl w:val="0"/>
          <w:numId w:val="19"/>
        </w:numPr>
        <w:spacing w:before="120"/>
        <w:jc w:val="both"/>
        <w:rPr>
          <w:rFonts w:cs="Arial"/>
          <w:bCs/>
          <w:sz w:val="20"/>
        </w:rPr>
      </w:pPr>
      <w:r w:rsidRPr="00587D58">
        <w:rPr>
          <w:rFonts w:cs="Arial"/>
          <w:bCs/>
          <w:sz w:val="20"/>
        </w:rPr>
        <w:t>Pojistné plnění ze všech pojištění sjednaných touto pojistnou smlouvou, vyjma pojištění pro případ přerušení nebo omezení provozu, v souhrnu za všechny pojistné události způsobené povodní nebo záplavou, nastalé v průběhu jednoho pojistného roku (resp. je-li pojištění sjednáno na dobu kratší než jeden pojistný rok, v průběhu trvání pojištění), je omezeno maximálními ročními limity pojistného plnění pro lokalitu, a to následovně:</w:t>
      </w:r>
    </w:p>
    <w:p w:rsidR="00587D58" w:rsidRPr="00587D58" w:rsidRDefault="00587D58" w:rsidP="00587D58">
      <w:pPr>
        <w:tabs>
          <w:tab w:val="left" w:pos="-720"/>
        </w:tabs>
        <w:ind w:left="709" w:hanging="283"/>
        <w:jc w:val="both"/>
        <w:rPr>
          <w:rFonts w:cs="Arial"/>
          <w:bCs/>
          <w:sz w:val="20"/>
        </w:rPr>
      </w:pPr>
      <w:r w:rsidRPr="00587D58">
        <w:rPr>
          <w:rFonts w:cs="Arial"/>
          <w:bCs/>
          <w:sz w:val="20"/>
        </w:rPr>
        <w:t xml:space="preserve">Pro lokalitu </w:t>
      </w:r>
      <w:r w:rsidRPr="003B578B">
        <w:rPr>
          <w:rFonts w:cs="Arial"/>
          <w:sz w:val="20"/>
        </w:rPr>
        <w:t>159 00 Praha 5, Na staré 148</w:t>
      </w:r>
      <w:r>
        <w:rPr>
          <w:rFonts w:cs="Arial"/>
          <w:sz w:val="20"/>
        </w:rPr>
        <w:t xml:space="preserve">, </w:t>
      </w:r>
      <w:r w:rsidRPr="00587D58">
        <w:rPr>
          <w:rFonts w:cs="Arial"/>
          <w:bCs/>
          <w:sz w:val="20"/>
        </w:rPr>
        <w:t xml:space="preserve">ve výši </w:t>
      </w:r>
      <w:r>
        <w:rPr>
          <w:rFonts w:cs="Arial"/>
          <w:bCs/>
          <w:sz w:val="20"/>
        </w:rPr>
        <w:t>1 000 000</w:t>
      </w:r>
      <w:r w:rsidRPr="00587D58">
        <w:rPr>
          <w:rFonts w:cs="Arial"/>
          <w:bCs/>
          <w:sz w:val="20"/>
        </w:rPr>
        <w:t>Kč;</w:t>
      </w:r>
    </w:p>
    <w:p w:rsidR="00587D58" w:rsidRPr="00587D58" w:rsidRDefault="00587D58" w:rsidP="00587D58">
      <w:pPr>
        <w:spacing w:before="120"/>
        <w:ind w:left="425"/>
        <w:jc w:val="both"/>
        <w:rPr>
          <w:rFonts w:cs="Arial"/>
          <w:bCs/>
          <w:sz w:val="20"/>
        </w:rPr>
      </w:pPr>
      <w:r w:rsidRPr="00587D58">
        <w:rPr>
          <w:rFonts w:cs="Arial"/>
          <w:bCs/>
          <w:sz w:val="20"/>
        </w:rPr>
        <w:t>Tím nejsou dotčena jiná ujednání, z nichž vyplývá povinnost pojistitele poskytnout pojistné plnění v nižší nebo stejné výši.)</w:t>
      </w:r>
    </w:p>
    <w:p w:rsidR="005155D7" w:rsidRDefault="005155D7" w:rsidP="003605AD">
      <w:pPr>
        <w:numPr>
          <w:ilvl w:val="0"/>
          <w:numId w:val="19"/>
        </w:numPr>
        <w:tabs>
          <w:tab w:val="left" w:pos="-1418"/>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 za</w:t>
      </w:r>
      <w:r w:rsidRPr="006368D9">
        <w:rPr>
          <w:rFonts w:cs="Arial"/>
          <w:sz w:val="20"/>
        </w:rPr>
        <w:t xml:space="preserve"> všechny pojistné události způsobené </w:t>
      </w:r>
      <w:r w:rsidRPr="00EB0B33">
        <w:rPr>
          <w:rFonts w:cs="Arial"/>
          <w:b/>
          <w:sz w:val="20"/>
        </w:rPr>
        <w:t>vichřicí nebo krupobitím</w:t>
      </w:r>
      <w:r w:rsidRPr="006368D9">
        <w:rPr>
          <w:rFonts w:cs="Arial"/>
          <w:sz w:val="20"/>
        </w:rPr>
        <w:t xml:space="preserve">,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416128">
        <w:rPr>
          <w:rFonts w:cs="Arial"/>
          <w:b/>
          <w:sz w:val="20"/>
        </w:rPr>
        <w:t xml:space="preserve">52 000 000 </w:t>
      </w:r>
      <w:r w:rsidRPr="00860CBB">
        <w:rPr>
          <w:rFonts w:cs="Arial"/>
          <w:b/>
          <w:sz w:val="20"/>
        </w:rPr>
        <w:t>Kč</w:t>
      </w:r>
      <w:r w:rsidRPr="006368D9">
        <w:rPr>
          <w:rFonts w:cs="Arial"/>
          <w:sz w:val="20"/>
        </w:rPr>
        <w:t>; tím nejsou dotčena jiná ujednání, z nichž vyplývá povinnost pojistitele poskytnout pojistné plnění v nižší nebo stejné výši.</w:t>
      </w:r>
    </w:p>
    <w:p w:rsidR="005155D7" w:rsidRPr="006368D9" w:rsidRDefault="005155D7" w:rsidP="003605AD">
      <w:pPr>
        <w:numPr>
          <w:ilvl w:val="0"/>
          <w:numId w:val="19"/>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w:t>
      </w:r>
      <w:r w:rsidRPr="00BC4ECA">
        <w:rPr>
          <w:rFonts w:cs="Arial"/>
          <w:b/>
          <w:sz w:val="20"/>
        </w:rPr>
        <w:t>způsobené sesouváním půdy, zřícením skal nebo zemin, sesouváním nebo zřícením lavin, zemětřesením, tíhou sněhu nebo námrazy</w:t>
      </w:r>
      <w:r>
        <w:rPr>
          <w:rFonts w:cs="Arial"/>
          <w:i/>
          <w:sz w:val="16"/>
          <w:szCs w:val="16"/>
        </w:rPr>
        <w:t xml:space="preserve"> </w:t>
      </w:r>
      <w:r w:rsidRPr="006368D9">
        <w:rPr>
          <w:rFonts w:cs="Arial"/>
          <w:sz w:val="20"/>
        </w:rPr>
        <w:t xml:space="preserve">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sidR="00EB0EFD">
        <w:rPr>
          <w:rFonts w:cs="Arial"/>
          <w:b/>
          <w:sz w:val="20"/>
        </w:rPr>
        <w:t>52 000 000</w:t>
      </w:r>
      <w:r w:rsidRPr="00860CBB">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04117C" w:rsidRDefault="00BD5EBB" w:rsidP="0004117C">
      <w:pPr>
        <w:numPr>
          <w:ilvl w:val="0"/>
          <w:numId w:val="19"/>
        </w:numPr>
        <w:tabs>
          <w:tab w:val="left" w:pos="-720"/>
        </w:tabs>
        <w:spacing w:before="120"/>
        <w:jc w:val="both"/>
        <w:rPr>
          <w:rFonts w:cs="Arial"/>
          <w:sz w:val="20"/>
        </w:rPr>
      </w:pPr>
      <w:r w:rsidRPr="00860CBB">
        <w:rPr>
          <w:sz w:val="20"/>
          <w:szCs w:val="20"/>
        </w:rPr>
        <w:t xml:space="preserve">Pojistné plnění z pojištění sjednaného doložkou </w:t>
      </w:r>
      <w:r w:rsidRPr="00860CBB">
        <w:rPr>
          <w:b/>
          <w:sz w:val="20"/>
          <w:szCs w:val="20"/>
        </w:rPr>
        <w:t xml:space="preserve">DZ113, </w:t>
      </w:r>
      <w:r w:rsidRPr="00860CBB">
        <w:rPr>
          <w:rFonts w:cs="Arial"/>
          <w:sz w:val="20"/>
        </w:rPr>
        <w:t>v souhrnu</w:t>
      </w:r>
      <w:r w:rsidRPr="00860CBB">
        <w:rPr>
          <w:sz w:val="20"/>
          <w:szCs w:val="20"/>
        </w:rPr>
        <w:t xml:space="preserve"> za všechny pojistné události nastalé v průběhu </w:t>
      </w:r>
      <w:r w:rsidRPr="00860CBB">
        <w:rPr>
          <w:rFonts w:cs="Arial"/>
          <w:sz w:val="20"/>
        </w:rPr>
        <w:t xml:space="preserve">jednoho pojistného roku </w:t>
      </w:r>
      <w:r w:rsidRPr="00860CBB">
        <w:rPr>
          <w:sz w:val="20"/>
          <w:szCs w:val="20"/>
        </w:rPr>
        <w:t>(resp. je-li pojištění sjednáno na dobu kratší než jeden pojistný rok, v průběhu trvání pojištění)</w:t>
      </w:r>
      <w:r w:rsidRPr="00860CBB">
        <w:rPr>
          <w:rFonts w:cs="Arial"/>
          <w:sz w:val="20"/>
        </w:rPr>
        <w:t xml:space="preserve">, je omezeno maximálním ročním limitem pojistného plnění ve výši </w:t>
      </w:r>
      <w:r w:rsidR="00630CCD">
        <w:rPr>
          <w:rFonts w:cs="Arial"/>
          <w:sz w:val="20"/>
        </w:rPr>
        <w:t xml:space="preserve">                              </w:t>
      </w:r>
      <w:r w:rsidR="00EB0EFD">
        <w:rPr>
          <w:rFonts w:cs="Arial"/>
          <w:b/>
          <w:sz w:val="20"/>
        </w:rPr>
        <w:t>100 000</w:t>
      </w:r>
      <w:r w:rsidRPr="00860CBB">
        <w:rPr>
          <w:rFonts w:cs="Arial"/>
          <w:b/>
          <w:sz w:val="20"/>
        </w:rPr>
        <w:t xml:space="preserve"> Kč</w:t>
      </w:r>
      <w:r w:rsidRPr="00860CBB">
        <w:rPr>
          <w:rFonts w:cs="Arial"/>
          <w:sz w:val="20"/>
        </w:rPr>
        <w:t>. Od celkové výše pojistného plnění za každou pojistnou událost z pojištění dle doložky DZ113, atmosférických srážek se odečítá spoluúčast ve výši 10 % min. však 2 000 Kč.</w:t>
      </w:r>
    </w:p>
    <w:p w:rsidR="00AF3F11" w:rsidRPr="0004117C" w:rsidRDefault="00AF3F11" w:rsidP="0004117C">
      <w:pPr>
        <w:numPr>
          <w:ilvl w:val="0"/>
          <w:numId w:val="19"/>
        </w:numPr>
        <w:tabs>
          <w:tab w:val="left" w:pos="-720"/>
        </w:tabs>
        <w:spacing w:before="120"/>
        <w:jc w:val="both"/>
        <w:rPr>
          <w:rFonts w:cs="Arial"/>
          <w:sz w:val="20"/>
        </w:rPr>
      </w:pPr>
      <w:r w:rsidRPr="0004117C">
        <w:rPr>
          <w:rFonts w:cs="Arial"/>
          <w:sz w:val="20"/>
          <w:szCs w:val="20"/>
        </w:rPr>
        <w:t xml:space="preserve">Pojistné plnění z pojištění sjednaného doložkou </w:t>
      </w:r>
      <w:r w:rsidRPr="0004117C">
        <w:rPr>
          <w:rFonts w:cs="Arial"/>
          <w:b/>
          <w:sz w:val="20"/>
          <w:szCs w:val="20"/>
        </w:rPr>
        <w:t>DZ114</w:t>
      </w:r>
      <w:r w:rsidRPr="0004117C">
        <w:rPr>
          <w:rFonts w:cs="Arial"/>
          <w:sz w:val="20"/>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04117C">
        <w:rPr>
          <w:rFonts w:cs="Arial"/>
          <w:b/>
          <w:sz w:val="20"/>
        </w:rPr>
        <w:t>500 000 Kč</w:t>
      </w:r>
      <w:r w:rsidRPr="0004117C">
        <w:rPr>
          <w:rFonts w:cs="Arial"/>
          <w:sz w:val="20"/>
          <w:szCs w:val="20"/>
        </w:rPr>
        <w:t xml:space="preserve">. Od celkové výše pojistného plnění za každou pojistnou událost z tohoto pojištění se odečítá spoluúčast ve výši </w:t>
      </w:r>
      <w:r w:rsidRPr="0004117C">
        <w:rPr>
          <w:rFonts w:cs="AllianzSansLight"/>
          <w:b/>
          <w:sz w:val="20"/>
          <w:szCs w:val="20"/>
        </w:rPr>
        <w:t>5 000 Kč.</w:t>
      </w:r>
    </w:p>
    <w:p w:rsidR="005155D7" w:rsidRPr="00587D58" w:rsidRDefault="005155D7" w:rsidP="0004117C">
      <w:pPr>
        <w:numPr>
          <w:ilvl w:val="0"/>
          <w:numId w:val="19"/>
        </w:numPr>
        <w:autoSpaceDE w:val="0"/>
        <w:autoSpaceDN w:val="0"/>
        <w:adjustRightInd w:val="0"/>
        <w:spacing w:before="120"/>
        <w:rPr>
          <w:iCs/>
          <w:sz w:val="20"/>
          <w:szCs w:val="20"/>
        </w:rPr>
      </w:pPr>
      <w:r w:rsidRPr="005165F6">
        <w:rPr>
          <w:rFonts w:cs="Arial"/>
          <w:sz w:val="20"/>
          <w:szCs w:val="20"/>
        </w:rPr>
        <w:t xml:space="preserve">Pojistné plnění z </w:t>
      </w:r>
      <w:r w:rsidRPr="005165F6">
        <w:rPr>
          <w:sz w:val="20"/>
          <w:szCs w:val="20"/>
        </w:rPr>
        <w:t xml:space="preserve">pojištění sjednaného doložkou </w:t>
      </w:r>
      <w:r w:rsidRPr="0069461B">
        <w:rPr>
          <w:b/>
          <w:sz w:val="20"/>
          <w:szCs w:val="20"/>
        </w:rPr>
        <w:t xml:space="preserve">DODC102 </w:t>
      </w:r>
      <w:r w:rsidRPr="0069461B">
        <w:rPr>
          <w:rFonts w:cs="Koop Office"/>
          <w:b/>
          <w:color w:val="000000"/>
          <w:sz w:val="20"/>
          <w:szCs w:val="20"/>
        </w:rPr>
        <w:t xml:space="preserve">a za škody </w:t>
      </w:r>
      <w:r w:rsidRPr="0069461B">
        <w:rPr>
          <w:rFonts w:cs="Arial"/>
          <w:b/>
          <w:sz w:val="20"/>
          <w:szCs w:val="20"/>
        </w:rPr>
        <w:t>působené úmyslným poškozením vnějšího obvodového pláště pojištěné budovy malbami, nástřiky nebo polepením</w:t>
      </w:r>
      <w:r w:rsidRPr="005165F6">
        <w:rPr>
          <w:rFonts w:cs="Arial"/>
          <w:sz w:val="20"/>
          <w:szCs w:val="20"/>
        </w:rPr>
        <w:t>, v souhrnu</w:t>
      </w:r>
      <w:r w:rsidRPr="005165F6">
        <w:rPr>
          <w:sz w:val="20"/>
          <w:szCs w:val="20"/>
        </w:rPr>
        <w:t xml:space="preserve"> za všechny pojistné události nastalé v průběhu </w:t>
      </w:r>
      <w:r w:rsidRPr="005165F6">
        <w:rPr>
          <w:rFonts w:cs="Arial"/>
          <w:sz w:val="20"/>
          <w:szCs w:val="20"/>
        </w:rPr>
        <w:t xml:space="preserve">jednoho pojistného roku </w:t>
      </w:r>
      <w:r w:rsidRPr="005165F6">
        <w:rPr>
          <w:sz w:val="20"/>
          <w:szCs w:val="20"/>
        </w:rPr>
        <w:t xml:space="preserve">(resp. je-li pojištění sjednáno na dobu kratší než jeden pojistný rok, v průběhu trvání pojištění), je omezeno </w:t>
      </w:r>
      <w:r w:rsidRPr="005165F6">
        <w:rPr>
          <w:rFonts w:cs="Arial"/>
          <w:sz w:val="20"/>
          <w:szCs w:val="20"/>
        </w:rPr>
        <w:t xml:space="preserve">maximálním ročním limitem pojistného plnění ve výši </w:t>
      </w:r>
      <w:r w:rsidR="005165F6" w:rsidRPr="005165F6">
        <w:rPr>
          <w:rFonts w:cs="Arial"/>
          <w:b/>
          <w:sz w:val="20"/>
          <w:szCs w:val="20"/>
        </w:rPr>
        <w:t>50 000</w:t>
      </w:r>
      <w:r w:rsidRPr="005165F6">
        <w:rPr>
          <w:rFonts w:cs="Arial"/>
          <w:b/>
          <w:sz w:val="20"/>
          <w:szCs w:val="20"/>
        </w:rPr>
        <w:t xml:space="preserve"> Kč</w:t>
      </w:r>
      <w:r w:rsidRPr="005165F6">
        <w:rPr>
          <w:rFonts w:cs="Arial"/>
          <w:sz w:val="20"/>
          <w:szCs w:val="20"/>
        </w:rPr>
        <w:t xml:space="preserve">. </w:t>
      </w:r>
      <w:r w:rsidRPr="005165F6">
        <w:rPr>
          <w:sz w:val="20"/>
          <w:szCs w:val="20"/>
        </w:rPr>
        <w:t xml:space="preserve">Od celkové výše pojistného plnění za každou pojistnou událost z tohoto pojištění se odečítá spoluúčast ve výši 10 % min. však </w:t>
      </w:r>
      <w:r w:rsidR="005165F6" w:rsidRPr="005165F6">
        <w:rPr>
          <w:rFonts w:cs="AllianzSansLight"/>
          <w:sz w:val="20"/>
          <w:szCs w:val="20"/>
        </w:rPr>
        <w:t>5 000</w:t>
      </w:r>
      <w:r w:rsidRPr="005165F6">
        <w:rPr>
          <w:rFonts w:cs="AllianzSansLight"/>
          <w:sz w:val="20"/>
          <w:szCs w:val="20"/>
        </w:rPr>
        <w:t xml:space="preserve"> Kč</w:t>
      </w:r>
      <w:r w:rsidRPr="005165F6">
        <w:rPr>
          <w:rFonts w:cs="Arial"/>
          <w:sz w:val="20"/>
          <w:szCs w:val="20"/>
        </w:rPr>
        <w:t>.</w:t>
      </w:r>
      <w:r w:rsidRPr="005165F6" w:rsidDel="00DE5CB9">
        <w:rPr>
          <w:rFonts w:cs="Arial"/>
          <w:sz w:val="20"/>
          <w:szCs w:val="20"/>
        </w:rPr>
        <w:t xml:space="preserve"> </w:t>
      </w:r>
    </w:p>
    <w:p w:rsidR="00587D58" w:rsidRDefault="00587D58" w:rsidP="00587D58">
      <w:pPr>
        <w:autoSpaceDE w:val="0"/>
        <w:autoSpaceDN w:val="0"/>
        <w:adjustRightInd w:val="0"/>
        <w:spacing w:before="120"/>
        <w:rPr>
          <w:rFonts w:cs="Arial"/>
          <w:sz w:val="20"/>
          <w:szCs w:val="20"/>
        </w:rPr>
      </w:pPr>
    </w:p>
    <w:p w:rsidR="00587D58" w:rsidRPr="00AF3F11" w:rsidRDefault="00587D58" w:rsidP="00587D58">
      <w:pPr>
        <w:autoSpaceDE w:val="0"/>
        <w:autoSpaceDN w:val="0"/>
        <w:adjustRightInd w:val="0"/>
        <w:spacing w:before="120"/>
        <w:rPr>
          <w:iCs/>
          <w:sz w:val="20"/>
          <w:szCs w:val="20"/>
        </w:rPr>
      </w:pPr>
    </w:p>
    <w:p w:rsidR="00587D58" w:rsidRDefault="00587D58" w:rsidP="000A7B53">
      <w:pPr>
        <w:keepNext/>
        <w:tabs>
          <w:tab w:val="left" w:pos="-720"/>
        </w:tabs>
        <w:spacing w:before="120"/>
        <w:jc w:val="center"/>
        <w:rPr>
          <w:rFonts w:cs="Arial"/>
          <w:b/>
          <w:sz w:val="24"/>
        </w:rPr>
      </w:pPr>
    </w:p>
    <w:p w:rsidR="006D158E" w:rsidRPr="0098101F" w:rsidRDefault="006D158E" w:rsidP="000A7B53">
      <w:pPr>
        <w:keepNext/>
        <w:tabs>
          <w:tab w:val="left" w:pos="-720"/>
        </w:tabs>
        <w:spacing w:before="120"/>
        <w:jc w:val="center"/>
        <w:rPr>
          <w:rFonts w:cs="Arial"/>
          <w:b/>
          <w:sz w:val="24"/>
        </w:rPr>
      </w:pPr>
      <w:r w:rsidRPr="0098101F">
        <w:rPr>
          <w:rFonts w:cs="Arial"/>
          <w:b/>
          <w:sz w:val="24"/>
        </w:rPr>
        <w:t>Článek III.</w:t>
      </w:r>
    </w:p>
    <w:p w:rsidR="006D158E" w:rsidRPr="0098101F" w:rsidRDefault="006D158E" w:rsidP="00AC0853">
      <w:pPr>
        <w:keepNext/>
        <w:tabs>
          <w:tab w:val="left" w:pos="-720"/>
        </w:tabs>
        <w:spacing w:after="120"/>
        <w:jc w:val="center"/>
        <w:rPr>
          <w:rFonts w:cs="Arial"/>
          <w:b/>
          <w:sz w:val="24"/>
        </w:rPr>
      </w:pPr>
      <w:r w:rsidRPr="0098101F">
        <w:rPr>
          <w:rFonts w:cs="Arial"/>
          <w:b/>
          <w:sz w:val="24"/>
        </w:rPr>
        <w:t>Výše a způsob placení pojistného</w:t>
      </w:r>
    </w:p>
    <w:p w:rsidR="006D158E" w:rsidRPr="00A61332" w:rsidRDefault="006D158E" w:rsidP="003605AD">
      <w:pPr>
        <w:keepNext/>
        <w:numPr>
          <w:ilvl w:val="0"/>
          <w:numId w:val="14"/>
        </w:numPr>
        <w:spacing w:after="120"/>
        <w:ind w:left="567" w:hanging="567"/>
        <w:jc w:val="both"/>
        <w:rPr>
          <w:b/>
          <w:sz w:val="20"/>
        </w:rPr>
      </w:pPr>
      <w:r w:rsidRPr="00A61332">
        <w:rPr>
          <w:b/>
          <w:sz w:val="20"/>
        </w:rPr>
        <w:t>Pojistné za pojistnou smlouvu ve znění pozdějších dodatků včetně tohoto dodatku pro dobu jednoho pojistného roku počínajícího dnem počátku účinnosti tohoto dodatku by činilo:</w:t>
      </w:r>
    </w:p>
    <w:p w:rsidR="006D158E" w:rsidRPr="0098101F" w:rsidRDefault="006D158E" w:rsidP="00F60F17">
      <w:pPr>
        <w:pStyle w:val="Styl10bTunZarovnatdobloku"/>
      </w:pPr>
      <w:r w:rsidRPr="0098101F">
        <w:t xml:space="preserve">           Pojistné za jeden pojistný rok činí:</w:t>
      </w:r>
    </w:p>
    <w:p w:rsidR="006D158E" w:rsidRPr="0098101F" w:rsidRDefault="006D158E" w:rsidP="00ED7CEA">
      <w:pPr>
        <w:keepNext/>
        <w:numPr>
          <w:ilvl w:val="0"/>
          <w:numId w:val="8"/>
        </w:numPr>
        <w:tabs>
          <w:tab w:val="clear" w:pos="425"/>
          <w:tab w:val="left" w:pos="-720"/>
        </w:tabs>
        <w:ind w:left="567" w:hanging="567"/>
        <w:jc w:val="both"/>
        <w:rPr>
          <w:rFonts w:cs="Arial"/>
          <w:b/>
          <w:sz w:val="20"/>
        </w:rPr>
      </w:pPr>
      <w:r w:rsidRPr="0098101F">
        <w:rPr>
          <w:rFonts w:cs="Arial"/>
          <w:b/>
          <w:sz w:val="20"/>
        </w:rPr>
        <w:t>Živelní pojištění</w:t>
      </w:r>
    </w:p>
    <w:p w:rsidR="006D158E" w:rsidRPr="0098101F" w:rsidRDefault="006D158E" w:rsidP="00ED7CEA">
      <w:pPr>
        <w:numPr>
          <w:ilvl w:val="12"/>
          <w:numId w:val="0"/>
        </w:numPr>
        <w:tabs>
          <w:tab w:val="right" w:leader="dot" w:pos="9638"/>
        </w:tabs>
        <w:ind w:left="567"/>
        <w:jc w:val="both"/>
        <w:rPr>
          <w:rFonts w:cs="Arial"/>
          <w:sz w:val="20"/>
        </w:rPr>
      </w:pPr>
      <w:r w:rsidRPr="0098101F">
        <w:rPr>
          <w:rFonts w:cs="Arial"/>
          <w:sz w:val="20"/>
        </w:rPr>
        <w:t xml:space="preserve">Pojistné </w:t>
      </w:r>
      <w:r w:rsidRPr="0098101F">
        <w:rPr>
          <w:rFonts w:cs="Arial"/>
          <w:sz w:val="20"/>
        </w:rPr>
        <w:tab/>
      </w:r>
      <w:r w:rsidR="005C4D7A">
        <w:rPr>
          <w:rFonts w:cs="Arial"/>
          <w:sz w:val="20"/>
        </w:rPr>
        <w:t>97 555</w:t>
      </w:r>
      <w:r w:rsidR="00630CCD">
        <w:rPr>
          <w:rFonts w:cs="Arial"/>
          <w:sz w:val="20"/>
        </w:rPr>
        <w:t xml:space="preserve"> </w:t>
      </w:r>
      <w:r w:rsidRPr="0098101F">
        <w:rPr>
          <w:rFonts w:cs="Arial"/>
          <w:sz w:val="20"/>
        </w:rPr>
        <w:t>Kč</w:t>
      </w:r>
    </w:p>
    <w:p w:rsidR="006D158E" w:rsidRPr="0098101F" w:rsidRDefault="006D158E" w:rsidP="00ED7CEA">
      <w:pPr>
        <w:keepNext/>
        <w:numPr>
          <w:ilvl w:val="0"/>
          <w:numId w:val="8"/>
        </w:numPr>
        <w:tabs>
          <w:tab w:val="clear" w:pos="425"/>
          <w:tab w:val="left" w:pos="-1560"/>
        </w:tabs>
        <w:ind w:left="567" w:hanging="567"/>
        <w:jc w:val="both"/>
        <w:rPr>
          <w:rFonts w:cs="Arial"/>
          <w:b/>
          <w:sz w:val="20"/>
        </w:rPr>
      </w:pPr>
      <w:r w:rsidRPr="0098101F">
        <w:rPr>
          <w:rFonts w:cs="Arial"/>
          <w:b/>
          <w:sz w:val="20"/>
        </w:rPr>
        <w:t xml:space="preserve">Pojištění pro případ odcizení </w:t>
      </w:r>
    </w:p>
    <w:p w:rsidR="006D158E" w:rsidRPr="0098101F" w:rsidRDefault="006D158E" w:rsidP="00ED7CEA">
      <w:pPr>
        <w:numPr>
          <w:ilvl w:val="12"/>
          <w:numId w:val="0"/>
        </w:numPr>
        <w:tabs>
          <w:tab w:val="right" w:leader="dot" w:pos="9638"/>
        </w:tabs>
        <w:ind w:left="567"/>
        <w:jc w:val="both"/>
        <w:rPr>
          <w:rFonts w:cs="Arial"/>
          <w:sz w:val="20"/>
        </w:rPr>
      </w:pPr>
      <w:r w:rsidRPr="0098101F">
        <w:rPr>
          <w:rFonts w:cs="Arial"/>
          <w:sz w:val="20"/>
        </w:rPr>
        <w:t xml:space="preserve">Pojistné </w:t>
      </w:r>
      <w:r w:rsidRPr="0098101F">
        <w:rPr>
          <w:rFonts w:cs="Arial"/>
          <w:sz w:val="20"/>
        </w:rPr>
        <w:tab/>
      </w:r>
      <w:r w:rsidR="00630CCD">
        <w:rPr>
          <w:rFonts w:cs="Arial"/>
          <w:sz w:val="20"/>
        </w:rPr>
        <w:t xml:space="preserve">1 450 </w:t>
      </w:r>
      <w:r w:rsidRPr="0098101F">
        <w:rPr>
          <w:rFonts w:cs="Arial"/>
          <w:sz w:val="20"/>
        </w:rPr>
        <w:t>Kč</w:t>
      </w:r>
    </w:p>
    <w:p w:rsidR="006D158E" w:rsidRPr="0098101F" w:rsidRDefault="006D158E" w:rsidP="00ED7CEA">
      <w:pPr>
        <w:keepNext/>
        <w:numPr>
          <w:ilvl w:val="0"/>
          <w:numId w:val="8"/>
        </w:numPr>
        <w:tabs>
          <w:tab w:val="clear" w:pos="425"/>
          <w:tab w:val="left" w:pos="-1560"/>
        </w:tabs>
        <w:ind w:left="567" w:hanging="567"/>
        <w:jc w:val="both"/>
        <w:rPr>
          <w:rFonts w:cs="Arial"/>
          <w:b/>
          <w:sz w:val="20"/>
        </w:rPr>
      </w:pPr>
      <w:r w:rsidRPr="0098101F">
        <w:rPr>
          <w:rFonts w:cs="Arial"/>
          <w:b/>
          <w:sz w:val="20"/>
        </w:rPr>
        <w:t>Pojištění pro případ vandalismu</w:t>
      </w:r>
    </w:p>
    <w:p w:rsidR="006D158E" w:rsidRPr="0098101F" w:rsidRDefault="00630CCD" w:rsidP="00ED7CEA">
      <w:pPr>
        <w:numPr>
          <w:ilvl w:val="12"/>
          <w:numId w:val="0"/>
        </w:numPr>
        <w:tabs>
          <w:tab w:val="right" w:leader="dot" w:pos="9638"/>
        </w:tabs>
        <w:ind w:left="567"/>
        <w:jc w:val="both"/>
        <w:rPr>
          <w:rFonts w:cs="Arial"/>
          <w:sz w:val="20"/>
        </w:rPr>
      </w:pPr>
      <w:r>
        <w:rPr>
          <w:rFonts w:cs="Arial"/>
          <w:sz w:val="20"/>
        </w:rPr>
        <w:t>Po</w:t>
      </w:r>
      <w:r w:rsidR="006D158E" w:rsidRPr="0098101F">
        <w:rPr>
          <w:rFonts w:cs="Arial"/>
          <w:sz w:val="20"/>
        </w:rPr>
        <w:t xml:space="preserve">jistné </w:t>
      </w:r>
      <w:r w:rsidR="006D158E" w:rsidRPr="0098101F">
        <w:rPr>
          <w:rFonts w:cs="Arial"/>
          <w:sz w:val="20"/>
        </w:rPr>
        <w:tab/>
      </w:r>
      <w:r>
        <w:rPr>
          <w:rFonts w:cs="Arial"/>
          <w:sz w:val="20"/>
        </w:rPr>
        <w:t xml:space="preserve">2 250 </w:t>
      </w:r>
      <w:r w:rsidR="006D158E" w:rsidRPr="0098101F">
        <w:rPr>
          <w:rFonts w:cs="Arial"/>
          <w:sz w:val="20"/>
        </w:rPr>
        <w:t>Kč</w:t>
      </w:r>
    </w:p>
    <w:p w:rsidR="006D158E" w:rsidRPr="0098101F" w:rsidRDefault="006D158E" w:rsidP="00ED7CEA">
      <w:pPr>
        <w:keepNext/>
        <w:numPr>
          <w:ilvl w:val="0"/>
          <w:numId w:val="8"/>
        </w:numPr>
        <w:tabs>
          <w:tab w:val="clear" w:pos="425"/>
          <w:tab w:val="left" w:pos="-1560"/>
        </w:tabs>
        <w:ind w:left="567" w:hanging="567"/>
        <w:jc w:val="both"/>
        <w:rPr>
          <w:rFonts w:cs="Arial"/>
          <w:b/>
          <w:sz w:val="20"/>
        </w:rPr>
      </w:pPr>
      <w:r w:rsidRPr="0098101F">
        <w:rPr>
          <w:rFonts w:cs="Arial"/>
          <w:b/>
          <w:sz w:val="20"/>
        </w:rPr>
        <w:t>Pojištění skla</w:t>
      </w:r>
    </w:p>
    <w:p w:rsidR="006D158E" w:rsidRDefault="006D158E" w:rsidP="00ED7CEA">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t xml:space="preserve"> </w:t>
      </w:r>
      <w:r w:rsidR="00630CCD">
        <w:rPr>
          <w:rFonts w:cs="Arial"/>
          <w:sz w:val="20"/>
        </w:rPr>
        <w:t>2 500</w:t>
      </w:r>
      <w:r w:rsidRPr="0098101F">
        <w:rPr>
          <w:rFonts w:cs="Arial"/>
          <w:sz w:val="20"/>
        </w:rPr>
        <w:t xml:space="preserve"> Kč</w:t>
      </w:r>
    </w:p>
    <w:p w:rsidR="00AF3F11" w:rsidRPr="006934B9" w:rsidRDefault="00AF3F11" w:rsidP="00AF3F11">
      <w:pPr>
        <w:pStyle w:val="slovn-rove2"/>
        <w:numPr>
          <w:ilvl w:val="0"/>
          <w:numId w:val="0"/>
        </w:numPr>
        <w:spacing w:before="0" w:after="0"/>
        <w:rPr>
          <w:szCs w:val="20"/>
        </w:rPr>
      </w:pPr>
      <w:r w:rsidRPr="006934B9">
        <w:rPr>
          <w:szCs w:val="20"/>
        </w:rPr>
        <w:t>1.5.    Pojištění elektronických zařízení</w:t>
      </w:r>
    </w:p>
    <w:p w:rsidR="00AF3F11" w:rsidRPr="006934B9" w:rsidRDefault="00AF3F11" w:rsidP="00AF3F11">
      <w:pPr>
        <w:tabs>
          <w:tab w:val="left" w:pos="426"/>
          <w:tab w:val="right" w:leader="dot" w:pos="9638"/>
        </w:tabs>
        <w:rPr>
          <w:b/>
          <w:sz w:val="20"/>
          <w:szCs w:val="20"/>
        </w:rPr>
      </w:pPr>
      <w:r w:rsidRPr="006934B9">
        <w:rPr>
          <w:sz w:val="20"/>
          <w:szCs w:val="20"/>
        </w:rPr>
        <w:tab/>
        <w:t xml:space="preserve">  Pojistné ……………………………………………………………………………………………………………</w:t>
      </w:r>
      <w:r w:rsidRPr="006934B9">
        <w:rPr>
          <w:sz w:val="20"/>
          <w:szCs w:val="20"/>
        </w:rPr>
        <w:tab/>
        <w:t>4 939 Kč</w:t>
      </w:r>
    </w:p>
    <w:p w:rsidR="006D158E" w:rsidRPr="006934B9" w:rsidRDefault="00F058A7" w:rsidP="00F058A7">
      <w:pPr>
        <w:keepNext/>
        <w:jc w:val="both"/>
        <w:rPr>
          <w:rFonts w:cs="Arial"/>
          <w:b/>
          <w:sz w:val="20"/>
          <w:szCs w:val="20"/>
        </w:rPr>
      </w:pPr>
      <w:r>
        <w:rPr>
          <w:rFonts w:cs="Arial"/>
          <w:b/>
          <w:sz w:val="20"/>
          <w:szCs w:val="20"/>
        </w:rPr>
        <w:t xml:space="preserve">1.6.    </w:t>
      </w:r>
      <w:r w:rsidR="006D158E" w:rsidRPr="006934B9">
        <w:rPr>
          <w:rFonts w:cs="Arial"/>
          <w:b/>
          <w:sz w:val="20"/>
          <w:szCs w:val="20"/>
        </w:rPr>
        <w:t>Pojištění odpovědnosti za újmu</w:t>
      </w:r>
    </w:p>
    <w:p w:rsidR="006D158E" w:rsidRPr="006934B9" w:rsidRDefault="006D158E" w:rsidP="00ED7CEA">
      <w:pPr>
        <w:numPr>
          <w:ilvl w:val="12"/>
          <w:numId w:val="0"/>
        </w:numPr>
        <w:tabs>
          <w:tab w:val="right" w:leader="dot" w:pos="9638"/>
        </w:tabs>
        <w:ind w:left="425" w:firstLine="142"/>
        <w:jc w:val="both"/>
        <w:rPr>
          <w:rFonts w:cs="Arial"/>
          <w:sz w:val="20"/>
          <w:szCs w:val="20"/>
        </w:rPr>
      </w:pPr>
      <w:r w:rsidRPr="006934B9">
        <w:rPr>
          <w:rFonts w:cs="Arial"/>
          <w:sz w:val="20"/>
          <w:szCs w:val="20"/>
        </w:rPr>
        <w:t xml:space="preserve">Pojistné </w:t>
      </w:r>
      <w:r w:rsidRPr="006934B9">
        <w:rPr>
          <w:rFonts w:cs="Arial"/>
          <w:sz w:val="20"/>
          <w:szCs w:val="20"/>
        </w:rPr>
        <w:tab/>
        <w:t xml:space="preserve"> </w:t>
      </w:r>
      <w:r w:rsidR="00630CCD" w:rsidRPr="006934B9">
        <w:rPr>
          <w:rFonts w:cs="Arial"/>
          <w:sz w:val="20"/>
          <w:szCs w:val="20"/>
        </w:rPr>
        <w:t>38 132</w:t>
      </w:r>
      <w:r w:rsidRPr="006934B9">
        <w:rPr>
          <w:rFonts w:cs="Arial"/>
          <w:sz w:val="20"/>
          <w:szCs w:val="20"/>
        </w:rPr>
        <w:t xml:space="preserve"> Kč</w:t>
      </w:r>
    </w:p>
    <w:p w:rsidR="006D158E" w:rsidRDefault="006D158E" w:rsidP="005E7A43">
      <w:pPr>
        <w:widowControl w:val="0"/>
        <w:tabs>
          <w:tab w:val="right" w:leader="dot" w:pos="9639"/>
        </w:tabs>
        <w:spacing w:before="120" w:after="120"/>
        <w:ind w:left="284" w:hanging="284"/>
        <w:jc w:val="both"/>
        <w:rPr>
          <w:rFonts w:cs="Arial"/>
          <w:b/>
          <w:sz w:val="20"/>
          <w:szCs w:val="20"/>
        </w:rPr>
      </w:pPr>
      <w:r w:rsidRPr="006934B9">
        <w:rPr>
          <w:rFonts w:cs="Arial"/>
          <w:b/>
          <w:sz w:val="20"/>
          <w:szCs w:val="20"/>
        </w:rPr>
        <w:t>Souhrn</w:t>
      </w:r>
      <w:r w:rsidRPr="006934B9">
        <w:rPr>
          <w:rFonts w:cs="Arial"/>
          <w:sz w:val="20"/>
          <w:szCs w:val="20"/>
        </w:rPr>
        <w:t xml:space="preserve"> </w:t>
      </w:r>
      <w:r w:rsidRPr="006934B9">
        <w:rPr>
          <w:rFonts w:cs="Arial"/>
          <w:b/>
          <w:sz w:val="20"/>
          <w:szCs w:val="20"/>
        </w:rPr>
        <w:t xml:space="preserve">pojistného za sjednaná pojištění za jeden pojistný rok činí </w:t>
      </w:r>
      <w:r w:rsidRPr="006934B9">
        <w:rPr>
          <w:rFonts w:cs="Arial"/>
          <w:b/>
          <w:sz w:val="20"/>
          <w:szCs w:val="20"/>
        </w:rPr>
        <w:tab/>
        <w:t xml:space="preserve"> </w:t>
      </w:r>
      <w:r w:rsidR="005C4D7A">
        <w:rPr>
          <w:rFonts w:cs="Arial"/>
          <w:b/>
          <w:sz w:val="20"/>
          <w:szCs w:val="20"/>
        </w:rPr>
        <w:t>146 826</w:t>
      </w:r>
      <w:r w:rsidRPr="006934B9">
        <w:rPr>
          <w:rFonts w:cs="Arial"/>
          <w:b/>
          <w:sz w:val="20"/>
          <w:szCs w:val="20"/>
        </w:rPr>
        <w:t xml:space="preserve"> Kč</w:t>
      </w:r>
    </w:p>
    <w:p w:rsidR="005C4D7A" w:rsidRDefault="005C4D7A" w:rsidP="005E7A43">
      <w:pPr>
        <w:widowControl w:val="0"/>
        <w:tabs>
          <w:tab w:val="right" w:leader="dot" w:pos="9639"/>
        </w:tabs>
        <w:spacing w:before="120" w:after="120"/>
        <w:ind w:left="284" w:hanging="284"/>
        <w:jc w:val="both"/>
        <w:rPr>
          <w:rFonts w:cs="Arial"/>
          <w:b/>
          <w:sz w:val="20"/>
          <w:szCs w:val="20"/>
        </w:rPr>
      </w:pPr>
    </w:p>
    <w:p w:rsidR="005C4D7A" w:rsidRPr="002E0525" w:rsidRDefault="005C4D7A" w:rsidP="005C4D7A">
      <w:pPr>
        <w:keepNext/>
        <w:tabs>
          <w:tab w:val="right" w:leader="dot" w:pos="9639"/>
        </w:tabs>
        <w:spacing w:before="120" w:after="120"/>
        <w:rPr>
          <w:rFonts w:cs="Arial"/>
          <w:b/>
          <w:sz w:val="20"/>
          <w:szCs w:val="20"/>
        </w:rPr>
      </w:pPr>
      <w:r w:rsidRPr="002E0525">
        <w:rPr>
          <w:rFonts w:cs="Arial"/>
          <w:b/>
          <w:sz w:val="20"/>
          <w:szCs w:val="20"/>
        </w:rPr>
        <w:t xml:space="preserve">Pojistné za změny v rozsahu pojištění sjednané tímto dodatkem č. 4 pro dobu jednoho pojistného roku by činilo  </w:t>
      </w:r>
      <w:r w:rsidRPr="002E0525">
        <w:rPr>
          <w:rFonts w:cs="Arial"/>
          <w:b/>
          <w:sz w:val="20"/>
          <w:szCs w:val="20"/>
        </w:rPr>
        <w:tab/>
      </w:r>
      <w:r w:rsidR="002E0525" w:rsidRPr="002E0525">
        <w:rPr>
          <w:rFonts w:cs="Arial"/>
          <w:b/>
          <w:sz w:val="20"/>
          <w:szCs w:val="20"/>
        </w:rPr>
        <w:t>10 258</w:t>
      </w:r>
      <w:r w:rsidRPr="002E0525">
        <w:rPr>
          <w:rFonts w:cs="Arial"/>
          <w:b/>
          <w:sz w:val="20"/>
          <w:szCs w:val="20"/>
        </w:rPr>
        <w:t xml:space="preserve">  Kč</w:t>
      </w:r>
    </w:p>
    <w:p w:rsidR="005C4D7A" w:rsidRPr="002E0525" w:rsidRDefault="005C4D7A" w:rsidP="005C4D7A">
      <w:pPr>
        <w:keepNext/>
        <w:tabs>
          <w:tab w:val="right" w:leader="dot" w:pos="9639"/>
        </w:tabs>
        <w:spacing w:before="120" w:after="120"/>
        <w:rPr>
          <w:rFonts w:cs="Arial"/>
          <w:b/>
          <w:sz w:val="20"/>
          <w:szCs w:val="20"/>
        </w:rPr>
      </w:pPr>
      <w:r w:rsidRPr="002E0525">
        <w:rPr>
          <w:rFonts w:cs="Arial"/>
          <w:b/>
          <w:sz w:val="20"/>
          <w:szCs w:val="20"/>
        </w:rPr>
        <w:t xml:space="preserve">Poměrné pojistné za tento dodatek za období od </w:t>
      </w:r>
      <w:r w:rsidR="002E0525" w:rsidRPr="002E0525">
        <w:rPr>
          <w:rFonts w:cs="Arial"/>
          <w:b/>
          <w:sz w:val="20"/>
          <w:szCs w:val="20"/>
        </w:rPr>
        <w:t>1. 1. 2018</w:t>
      </w:r>
      <w:r w:rsidRPr="002E0525">
        <w:rPr>
          <w:rFonts w:cs="Arial"/>
          <w:b/>
          <w:sz w:val="20"/>
          <w:szCs w:val="20"/>
        </w:rPr>
        <w:t xml:space="preserve"> do </w:t>
      </w:r>
      <w:r w:rsidR="002E0525" w:rsidRPr="002E0525">
        <w:rPr>
          <w:rFonts w:cs="Arial"/>
          <w:b/>
          <w:sz w:val="20"/>
          <w:szCs w:val="20"/>
        </w:rPr>
        <w:t>14. 11. 2018</w:t>
      </w:r>
      <w:r w:rsidRPr="002E0525">
        <w:rPr>
          <w:rFonts w:cs="Arial"/>
          <w:b/>
          <w:sz w:val="20"/>
          <w:szCs w:val="20"/>
        </w:rPr>
        <w:t xml:space="preserve"> činí </w:t>
      </w:r>
      <w:r w:rsidRPr="002E0525">
        <w:rPr>
          <w:rFonts w:cs="Arial"/>
          <w:b/>
          <w:sz w:val="20"/>
          <w:szCs w:val="20"/>
        </w:rPr>
        <w:tab/>
      </w:r>
      <w:r w:rsidR="002E0525" w:rsidRPr="002E0525">
        <w:rPr>
          <w:rFonts w:cs="Arial"/>
          <w:b/>
          <w:sz w:val="20"/>
          <w:szCs w:val="20"/>
        </w:rPr>
        <w:t>8 937</w:t>
      </w:r>
      <w:r w:rsidRPr="002E0525">
        <w:rPr>
          <w:rFonts w:cs="Arial"/>
          <w:b/>
          <w:sz w:val="20"/>
          <w:szCs w:val="20"/>
        </w:rPr>
        <w:t xml:space="preserve"> Kč</w:t>
      </w:r>
    </w:p>
    <w:p w:rsidR="005C4D7A" w:rsidRPr="002E0525" w:rsidRDefault="005C4D7A" w:rsidP="002E0525">
      <w:pPr>
        <w:pStyle w:val="Odstavecseseznamem"/>
        <w:numPr>
          <w:ilvl w:val="0"/>
          <w:numId w:val="14"/>
        </w:numPr>
        <w:tabs>
          <w:tab w:val="clear" w:pos="720"/>
        </w:tabs>
        <w:spacing w:after="120"/>
        <w:ind w:left="0" w:hanging="284"/>
        <w:jc w:val="both"/>
        <w:rPr>
          <w:rFonts w:ascii="Koop Office" w:hAnsi="Koop Office" w:cs="Arial"/>
          <w:sz w:val="20"/>
          <w:szCs w:val="20"/>
        </w:rPr>
      </w:pPr>
      <w:r w:rsidRPr="002E0525">
        <w:rPr>
          <w:rFonts w:ascii="Koop Office" w:hAnsi="Koop Office"/>
          <w:sz w:val="20"/>
          <w:szCs w:val="20"/>
        </w:rPr>
        <w:t xml:space="preserve">Pojistné za změny v rozsahu pojištění sjednané tímto dodatkem ve výši </w:t>
      </w:r>
      <w:r w:rsidR="002E0525" w:rsidRPr="002E0525">
        <w:rPr>
          <w:rFonts w:ascii="Koop Office" w:hAnsi="Koop Office"/>
          <w:b/>
          <w:sz w:val="20"/>
          <w:szCs w:val="20"/>
        </w:rPr>
        <w:t>3 808</w:t>
      </w:r>
      <w:r w:rsidRPr="002E0525">
        <w:rPr>
          <w:rFonts w:ascii="Koop Office" w:hAnsi="Koop Office"/>
          <w:b/>
          <w:sz w:val="20"/>
          <w:szCs w:val="20"/>
        </w:rPr>
        <w:t xml:space="preserve"> Kč</w:t>
      </w:r>
      <w:r w:rsidRPr="002E0525">
        <w:rPr>
          <w:rFonts w:ascii="Koop Office" w:hAnsi="Koop Office"/>
          <w:sz w:val="20"/>
          <w:szCs w:val="20"/>
        </w:rPr>
        <w:t xml:space="preserve"> je splatné k datu </w:t>
      </w:r>
      <w:r w:rsidR="002E0525" w:rsidRPr="002E0525">
        <w:rPr>
          <w:rFonts w:ascii="Koop Office" w:hAnsi="Koop Office"/>
          <w:b/>
          <w:sz w:val="20"/>
          <w:szCs w:val="20"/>
        </w:rPr>
        <w:t>14. 1. 2018</w:t>
      </w:r>
      <w:r w:rsidRPr="002E0525">
        <w:rPr>
          <w:rFonts w:ascii="Koop Office" w:hAnsi="Koop Office"/>
          <w:sz w:val="20"/>
          <w:szCs w:val="20"/>
        </w:rPr>
        <w:t xml:space="preserve">. </w:t>
      </w:r>
    </w:p>
    <w:p w:rsidR="002E0525" w:rsidRPr="002E0525" w:rsidRDefault="002E0525" w:rsidP="002E0525">
      <w:pPr>
        <w:numPr>
          <w:ilvl w:val="0"/>
          <w:numId w:val="14"/>
        </w:numPr>
        <w:tabs>
          <w:tab w:val="clear" w:pos="720"/>
          <w:tab w:val="num" w:pos="0"/>
        </w:tabs>
        <w:ind w:hanging="1004"/>
        <w:outlineLvl w:val="0"/>
        <w:rPr>
          <w:rFonts w:cs="Arial"/>
          <w:bCs/>
          <w:caps/>
          <w:sz w:val="20"/>
          <w:szCs w:val="20"/>
        </w:rPr>
      </w:pPr>
      <w:r w:rsidRPr="002E0525">
        <w:rPr>
          <w:rFonts w:cs="Arial"/>
          <w:b/>
          <w:sz w:val="20"/>
          <w:szCs w:val="20"/>
        </w:rPr>
        <w:t xml:space="preserve">Původní předpis pojistného se nahrazuje novým předpisem k datu 15. </w:t>
      </w:r>
      <w:r>
        <w:rPr>
          <w:rFonts w:cs="Arial"/>
          <w:b/>
          <w:sz w:val="20"/>
          <w:szCs w:val="20"/>
        </w:rPr>
        <w:t>5</w:t>
      </w:r>
      <w:r w:rsidRPr="002E0525">
        <w:rPr>
          <w:rFonts w:cs="Arial"/>
          <w:b/>
          <w:sz w:val="20"/>
          <w:szCs w:val="20"/>
        </w:rPr>
        <w:t>. 2018 a v částkách takto:</w:t>
      </w:r>
    </w:p>
    <w:p w:rsidR="002E0525" w:rsidRPr="00047825" w:rsidRDefault="002E0525" w:rsidP="002E0525">
      <w:pPr>
        <w:pStyle w:val="Odstavecseseznamem"/>
        <w:ind w:left="284"/>
        <w:outlineLvl w:val="0"/>
        <w:rPr>
          <w:rFonts w:ascii="Koop Office" w:hAnsi="Koop Office" w:cs="Arial"/>
          <w:bCs/>
          <w:caps/>
          <w:sz w:val="20"/>
          <w:szCs w:val="20"/>
        </w:rPr>
      </w:pPr>
      <w:r w:rsidRPr="00047825">
        <w:rPr>
          <w:rFonts w:ascii="Koop Office" w:hAnsi="Koop Office"/>
          <w:sz w:val="20"/>
          <w:szCs w:val="20"/>
        </w:rPr>
        <w:t xml:space="preserve">Pojistné je sjednáno jako běžné. </w:t>
      </w:r>
    </w:p>
    <w:p w:rsidR="002E0525" w:rsidRPr="00047825" w:rsidRDefault="002E0525" w:rsidP="002E0525">
      <w:pPr>
        <w:pStyle w:val="Odstavecseseznamem"/>
        <w:ind w:left="284"/>
        <w:outlineLvl w:val="0"/>
        <w:rPr>
          <w:rFonts w:ascii="Koop Office" w:hAnsi="Koop Office" w:cs="Arial"/>
          <w:bCs/>
          <w:caps/>
          <w:sz w:val="20"/>
          <w:szCs w:val="20"/>
        </w:rPr>
      </w:pPr>
      <w:r w:rsidRPr="00047825">
        <w:rPr>
          <w:rFonts w:ascii="Koop Office" w:hAnsi="Koop Office"/>
          <w:sz w:val="20"/>
          <w:szCs w:val="20"/>
        </w:rPr>
        <w:t xml:space="preserve">Pojistné období je šestiměsíční. Pojistné je v každém pojistném roce počínaje datem 15. </w:t>
      </w:r>
      <w:r w:rsidR="00587D58">
        <w:rPr>
          <w:rFonts w:ascii="Koop Office" w:hAnsi="Koop Office"/>
          <w:sz w:val="20"/>
          <w:szCs w:val="20"/>
        </w:rPr>
        <w:t>května</w:t>
      </w:r>
      <w:r w:rsidRPr="00047825">
        <w:rPr>
          <w:rFonts w:ascii="Koop Office" w:hAnsi="Koop Office"/>
          <w:sz w:val="20"/>
          <w:szCs w:val="20"/>
        </w:rPr>
        <w:t xml:space="preserve"> 201</w:t>
      </w:r>
      <w:r w:rsidR="00587D58">
        <w:rPr>
          <w:rFonts w:ascii="Koop Office" w:hAnsi="Koop Office"/>
          <w:sz w:val="20"/>
          <w:szCs w:val="20"/>
        </w:rPr>
        <w:t>8</w:t>
      </w:r>
      <w:r w:rsidRPr="00047825">
        <w:rPr>
          <w:rFonts w:ascii="Koop Office" w:hAnsi="Koop Office"/>
          <w:sz w:val="20"/>
          <w:szCs w:val="20"/>
        </w:rPr>
        <w:t xml:space="preserve"> splatné v rámci pojistného roku k datům a v částkách takto:</w:t>
      </w:r>
    </w:p>
    <w:p w:rsidR="002E0525" w:rsidRPr="006934B9" w:rsidRDefault="002E0525" w:rsidP="002E0525">
      <w:pPr>
        <w:tabs>
          <w:tab w:val="left" w:pos="-1560"/>
          <w:tab w:val="left" w:pos="-1418"/>
          <w:tab w:val="num" w:pos="284"/>
          <w:tab w:val="left" w:pos="3969"/>
        </w:tabs>
        <w:spacing w:before="120"/>
        <w:ind w:left="426" w:hanging="142"/>
        <w:jc w:val="both"/>
        <w:rPr>
          <w:rFonts w:cs="Arial"/>
          <w:sz w:val="20"/>
          <w:szCs w:val="20"/>
        </w:rPr>
      </w:pPr>
      <w:r w:rsidRPr="006934B9">
        <w:rPr>
          <w:rFonts w:cs="Arial"/>
          <w:sz w:val="20"/>
          <w:szCs w:val="20"/>
        </w:rPr>
        <w:t xml:space="preserve">        datum:</w:t>
      </w:r>
      <w:r w:rsidRPr="006934B9">
        <w:rPr>
          <w:rFonts w:cs="Arial"/>
          <w:sz w:val="20"/>
          <w:szCs w:val="20"/>
        </w:rPr>
        <w:tab/>
        <w:t>částka:</w:t>
      </w:r>
    </w:p>
    <w:p w:rsidR="002E0525" w:rsidRPr="006934B9" w:rsidRDefault="002E0525" w:rsidP="002E0525">
      <w:pPr>
        <w:tabs>
          <w:tab w:val="left" w:pos="-1560"/>
          <w:tab w:val="left" w:pos="-1418"/>
          <w:tab w:val="num" w:pos="284"/>
          <w:tab w:val="left" w:pos="3969"/>
        </w:tabs>
        <w:ind w:left="851" w:hanging="142"/>
        <w:jc w:val="both"/>
        <w:rPr>
          <w:rFonts w:cs="Arial"/>
          <w:b/>
          <w:sz w:val="20"/>
          <w:szCs w:val="20"/>
        </w:rPr>
      </w:pPr>
      <w:r>
        <w:rPr>
          <w:rFonts w:cs="Arial"/>
          <w:b/>
          <w:sz w:val="20"/>
          <w:szCs w:val="20"/>
        </w:rPr>
        <w:t>15. května 2018</w:t>
      </w:r>
      <w:r>
        <w:rPr>
          <w:rFonts w:cs="Arial"/>
          <w:b/>
          <w:sz w:val="20"/>
          <w:szCs w:val="20"/>
        </w:rPr>
        <w:tab/>
        <w:t>73 413</w:t>
      </w:r>
      <w:r w:rsidRPr="006934B9">
        <w:rPr>
          <w:rFonts w:cs="Arial"/>
          <w:b/>
          <w:sz w:val="20"/>
          <w:szCs w:val="20"/>
        </w:rPr>
        <w:t xml:space="preserve"> Kč </w:t>
      </w:r>
    </w:p>
    <w:p w:rsidR="002E0525" w:rsidRPr="002E0525" w:rsidRDefault="002E0525" w:rsidP="002E0525">
      <w:pPr>
        <w:pStyle w:val="Odstavecseseznamem"/>
        <w:spacing w:after="120"/>
        <w:ind w:left="0"/>
        <w:jc w:val="both"/>
        <w:rPr>
          <w:rFonts w:ascii="Koop Office" w:hAnsi="Koop Office" w:cs="Arial"/>
          <w:sz w:val="20"/>
          <w:szCs w:val="20"/>
        </w:rPr>
      </w:pPr>
    </w:p>
    <w:p w:rsidR="005C4D7A" w:rsidRPr="002E0525" w:rsidRDefault="005C4D7A" w:rsidP="002E0525">
      <w:pPr>
        <w:numPr>
          <w:ilvl w:val="0"/>
          <w:numId w:val="14"/>
        </w:numPr>
        <w:ind w:left="0" w:hanging="284"/>
        <w:outlineLvl w:val="0"/>
        <w:rPr>
          <w:rFonts w:cs="Arial"/>
          <w:bCs/>
          <w:caps/>
          <w:sz w:val="20"/>
          <w:szCs w:val="20"/>
        </w:rPr>
      </w:pPr>
      <w:r w:rsidRPr="002E0525">
        <w:rPr>
          <w:rFonts w:cs="Arial"/>
          <w:b/>
          <w:sz w:val="20"/>
          <w:szCs w:val="20"/>
        </w:rPr>
        <w:t xml:space="preserve">Původní předpis pojistného se nahrazuje novým předpisem k datu </w:t>
      </w:r>
      <w:r w:rsidR="002E0525" w:rsidRPr="002E0525">
        <w:rPr>
          <w:rFonts w:cs="Arial"/>
          <w:b/>
          <w:sz w:val="20"/>
          <w:szCs w:val="20"/>
        </w:rPr>
        <w:t>15. 11. 2018</w:t>
      </w:r>
      <w:r w:rsidRPr="002E0525">
        <w:rPr>
          <w:rFonts w:cs="Arial"/>
          <w:b/>
          <w:sz w:val="20"/>
          <w:szCs w:val="20"/>
        </w:rPr>
        <w:t xml:space="preserve"> a v částkách takto:</w:t>
      </w:r>
    </w:p>
    <w:p w:rsidR="00047825" w:rsidRPr="00047825" w:rsidRDefault="008557D6" w:rsidP="00E025AF">
      <w:pPr>
        <w:pStyle w:val="Odstavecseseznamem"/>
        <w:ind w:left="284"/>
        <w:outlineLvl w:val="0"/>
        <w:rPr>
          <w:rFonts w:ascii="Koop Office" w:hAnsi="Koop Office" w:cs="Arial"/>
          <w:bCs/>
          <w:caps/>
          <w:sz w:val="20"/>
          <w:szCs w:val="20"/>
        </w:rPr>
      </w:pPr>
      <w:r w:rsidRPr="00047825">
        <w:rPr>
          <w:rFonts w:ascii="Koop Office" w:hAnsi="Koop Office"/>
          <w:sz w:val="20"/>
          <w:szCs w:val="20"/>
        </w:rPr>
        <w:t xml:space="preserve">Pojistné je sjednáno jako běžné. </w:t>
      </w:r>
    </w:p>
    <w:p w:rsidR="008557D6" w:rsidRPr="00047825" w:rsidRDefault="008557D6" w:rsidP="00047825">
      <w:pPr>
        <w:pStyle w:val="Odstavecseseznamem"/>
        <w:ind w:left="284"/>
        <w:outlineLvl w:val="0"/>
        <w:rPr>
          <w:rFonts w:ascii="Koop Office" w:hAnsi="Koop Office" w:cs="Arial"/>
          <w:bCs/>
          <w:caps/>
          <w:sz w:val="20"/>
          <w:szCs w:val="20"/>
        </w:rPr>
      </w:pPr>
      <w:r w:rsidRPr="00047825">
        <w:rPr>
          <w:rFonts w:ascii="Koop Office" w:hAnsi="Koop Office"/>
          <w:sz w:val="20"/>
          <w:szCs w:val="20"/>
        </w:rPr>
        <w:t>Pojistné období je šestiměsíční. Pojistné je v každém pojistném roce počínaje datem 15. listopadu 201</w:t>
      </w:r>
      <w:r w:rsidR="00587D58">
        <w:rPr>
          <w:rFonts w:ascii="Koop Office" w:hAnsi="Koop Office"/>
          <w:sz w:val="20"/>
          <w:szCs w:val="20"/>
        </w:rPr>
        <w:t>8</w:t>
      </w:r>
      <w:r w:rsidR="00047825" w:rsidRPr="00047825">
        <w:rPr>
          <w:rFonts w:ascii="Koop Office" w:hAnsi="Koop Office"/>
          <w:sz w:val="20"/>
          <w:szCs w:val="20"/>
        </w:rPr>
        <w:t xml:space="preserve"> </w:t>
      </w:r>
      <w:r w:rsidRPr="00047825">
        <w:rPr>
          <w:rFonts w:ascii="Koop Office" w:hAnsi="Koop Office"/>
          <w:sz w:val="20"/>
          <w:szCs w:val="20"/>
        </w:rPr>
        <w:t>splatné v rámci pojistného roku k datům a v částkách takto:</w:t>
      </w:r>
    </w:p>
    <w:p w:rsidR="008557D6" w:rsidRPr="006934B9" w:rsidRDefault="008557D6" w:rsidP="00047825">
      <w:pPr>
        <w:tabs>
          <w:tab w:val="left" w:pos="-1560"/>
          <w:tab w:val="left" w:pos="-1418"/>
          <w:tab w:val="num" w:pos="284"/>
          <w:tab w:val="left" w:pos="3969"/>
        </w:tabs>
        <w:spacing w:before="120"/>
        <w:ind w:left="426" w:hanging="142"/>
        <w:jc w:val="both"/>
        <w:rPr>
          <w:rFonts w:cs="Arial"/>
          <w:sz w:val="20"/>
          <w:szCs w:val="20"/>
        </w:rPr>
      </w:pPr>
      <w:r w:rsidRPr="006934B9">
        <w:rPr>
          <w:rFonts w:cs="Arial"/>
          <w:sz w:val="20"/>
          <w:szCs w:val="20"/>
        </w:rPr>
        <w:t xml:space="preserve">        datum:</w:t>
      </w:r>
      <w:r w:rsidRPr="006934B9">
        <w:rPr>
          <w:rFonts w:cs="Arial"/>
          <w:sz w:val="20"/>
          <w:szCs w:val="20"/>
        </w:rPr>
        <w:tab/>
        <w:t>částka:</w:t>
      </w:r>
    </w:p>
    <w:p w:rsidR="008557D6" w:rsidRPr="006934B9" w:rsidRDefault="008557D6" w:rsidP="00047825">
      <w:pPr>
        <w:tabs>
          <w:tab w:val="left" w:pos="-1560"/>
          <w:tab w:val="left" w:pos="-1418"/>
          <w:tab w:val="num" w:pos="284"/>
          <w:tab w:val="left" w:pos="3969"/>
        </w:tabs>
        <w:ind w:left="851" w:hanging="142"/>
        <w:jc w:val="both"/>
        <w:rPr>
          <w:rFonts w:cs="Arial"/>
          <w:b/>
          <w:sz w:val="20"/>
          <w:szCs w:val="20"/>
        </w:rPr>
      </w:pPr>
      <w:r w:rsidRPr="006934B9">
        <w:rPr>
          <w:rFonts w:cs="Arial"/>
          <w:b/>
          <w:sz w:val="20"/>
          <w:szCs w:val="20"/>
        </w:rPr>
        <w:t>15. listopadu</w:t>
      </w:r>
      <w:r w:rsidRPr="006934B9">
        <w:rPr>
          <w:rFonts w:cs="Arial"/>
          <w:b/>
          <w:sz w:val="20"/>
          <w:szCs w:val="20"/>
        </w:rPr>
        <w:tab/>
      </w:r>
      <w:r w:rsidR="002E0525">
        <w:rPr>
          <w:rFonts w:cs="Arial"/>
          <w:b/>
          <w:sz w:val="20"/>
          <w:szCs w:val="20"/>
        </w:rPr>
        <w:t>73 413</w:t>
      </w:r>
      <w:r w:rsidR="002E0525" w:rsidRPr="006934B9">
        <w:rPr>
          <w:rFonts w:cs="Arial"/>
          <w:b/>
          <w:sz w:val="20"/>
          <w:szCs w:val="20"/>
        </w:rPr>
        <w:t xml:space="preserve"> </w:t>
      </w:r>
      <w:r w:rsidRPr="006934B9">
        <w:rPr>
          <w:rFonts w:cs="Arial"/>
          <w:b/>
          <w:sz w:val="20"/>
          <w:szCs w:val="20"/>
        </w:rPr>
        <w:t xml:space="preserve">Kč </w:t>
      </w:r>
    </w:p>
    <w:p w:rsidR="008557D6" w:rsidRPr="006934B9" w:rsidRDefault="00F058A7" w:rsidP="00047825">
      <w:pPr>
        <w:tabs>
          <w:tab w:val="left" w:pos="-1560"/>
          <w:tab w:val="left" w:pos="-1418"/>
          <w:tab w:val="num" w:pos="284"/>
          <w:tab w:val="left" w:pos="3969"/>
        </w:tabs>
        <w:ind w:left="851" w:hanging="142"/>
        <w:jc w:val="both"/>
        <w:rPr>
          <w:rFonts w:cs="Arial"/>
          <w:b/>
          <w:sz w:val="20"/>
          <w:szCs w:val="20"/>
        </w:rPr>
      </w:pPr>
      <w:r>
        <w:rPr>
          <w:rFonts w:cs="Arial"/>
          <w:b/>
          <w:sz w:val="20"/>
          <w:szCs w:val="20"/>
        </w:rPr>
        <w:t>15. května</w:t>
      </w:r>
      <w:r>
        <w:rPr>
          <w:rFonts w:cs="Arial"/>
          <w:b/>
          <w:sz w:val="20"/>
          <w:szCs w:val="20"/>
        </w:rPr>
        <w:tab/>
      </w:r>
      <w:r w:rsidR="002E0525">
        <w:rPr>
          <w:rFonts w:cs="Arial"/>
          <w:b/>
          <w:sz w:val="20"/>
          <w:szCs w:val="20"/>
        </w:rPr>
        <w:t>73 413</w:t>
      </w:r>
      <w:r w:rsidR="002E0525" w:rsidRPr="006934B9">
        <w:rPr>
          <w:rFonts w:cs="Arial"/>
          <w:b/>
          <w:sz w:val="20"/>
          <w:szCs w:val="20"/>
        </w:rPr>
        <w:t xml:space="preserve"> </w:t>
      </w:r>
      <w:r w:rsidR="008557D6" w:rsidRPr="006934B9">
        <w:rPr>
          <w:rFonts w:cs="Arial"/>
          <w:b/>
          <w:sz w:val="20"/>
          <w:szCs w:val="20"/>
        </w:rPr>
        <w:t xml:space="preserve">Kč </w:t>
      </w:r>
    </w:p>
    <w:p w:rsidR="004D154F" w:rsidRPr="006934B9" w:rsidRDefault="00587D58" w:rsidP="008557D6">
      <w:pPr>
        <w:spacing w:before="120"/>
        <w:ind w:left="284" w:hanging="284"/>
        <w:jc w:val="both"/>
        <w:outlineLvl w:val="0"/>
        <w:rPr>
          <w:rFonts w:cs="Arial"/>
          <w:b/>
          <w:sz w:val="20"/>
          <w:szCs w:val="20"/>
        </w:rPr>
      </w:pPr>
      <w:r>
        <w:rPr>
          <w:rFonts w:cs="Arial"/>
          <w:b/>
          <w:sz w:val="20"/>
          <w:szCs w:val="20"/>
        </w:rPr>
        <w:t>5</w:t>
      </w:r>
      <w:r w:rsidR="008557D6" w:rsidRPr="006934B9">
        <w:rPr>
          <w:rFonts w:cs="Arial"/>
          <w:b/>
          <w:sz w:val="20"/>
          <w:szCs w:val="20"/>
        </w:rPr>
        <w:t>.</w:t>
      </w:r>
      <w:r w:rsidR="008557D6" w:rsidRPr="006934B9">
        <w:rPr>
          <w:rFonts w:cs="Arial"/>
          <w:sz w:val="20"/>
          <w:szCs w:val="20"/>
        </w:rPr>
        <w:t xml:space="preserve">  </w:t>
      </w:r>
      <w:r w:rsidR="00E81910" w:rsidRPr="006934B9">
        <w:rPr>
          <w:rFonts w:cs="Arial"/>
          <w:sz w:val="20"/>
          <w:szCs w:val="20"/>
        </w:rPr>
        <w:t>Pojistník je povinen uhradit pojistné v uvedené výši na účet pojistníka č.ú</w:t>
      </w:r>
      <w:r w:rsidR="00E81910" w:rsidRPr="003C458A">
        <w:rPr>
          <w:rFonts w:cs="Arial"/>
          <w:sz w:val="20"/>
          <w:szCs w:val="20"/>
          <w:highlight w:val="black"/>
        </w:rPr>
        <w:t>.</w:t>
      </w:r>
      <w:r w:rsidR="00630CCD" w:rsidRPr="003C458A">
        <w:rPr>
          <w:rFonts w:cs="Arial"/>
          <w:sz w:val="20"/>
          <w:szCs w:val="20"/>
          <w:highlight w:val="black"/>
        </w:rPr>
        <w:t xml:space="preserve"> </w:t>
      </w:r>
      <w:r w:rsidR="00E1471A" w:rsidRPr="003C458A">
        <w:rPr>
          <w:rFonts w:cs="Arial"/>
          <w:sz w:val="20"/>
          <w:szCs w:val="20"/>
          <w:highlight w:val="black"/>
        </w:rPr>
        <w:t>xxxxxxx</w:t>
      </w:r>
      <w:r w:rsidR="00E81910" w:rsidRPr="003C458A">
        <w:rPr>
          <w:rFonts w:cs="Arial"/>
          <w:sz w:val="20"/>
          <w:szCs w:val="20"/>
          <w:highlight w:val="black"/>
        </w:rPr>
        <w:t>/</w:t>
      </w:r>
      <w:r w:rsidR="00E1471A" w:rsidRPr="003C458A">
        <w:rPr>
          <w:rFonts w:cs="Arial"/>
          <w:sz w:val="20"/>
          <w:szCs w:val="20"/>
          <w:highlight w:val="black"/>
        </w:rPr>
        <w:t>xxxx</w:t>
      </w:r>
      <w:r w:rsidR="00E81910" w:rsidRPr="006934B9">
        <w:rPr>
          <w:rFonts w:cs="Arial"/>
          <w:sz w:val="20"/>
          <w:szCs w:val="20"/>
        </w:rPr>
        <w:t xml:space="preserve">, variabilní </w:t>
      </w:r>
      <w:r w:rsidR="00047825">
        <w:rPr>
          <w:rFonts w:cs="Arial"/>
          <w:sz w:val="20"/>
          <w:szCs w:val="20"/>
        </w:rPr>
        <w:t xml:space="preserve"> </w:t>
      </w:r>
      <w:r w:rsidR="00E81910" w:rsidRPr="006934B9">
        <w:rPr>
          <w:rFonts w:cs="Arial"/>
          <w:sz w:val="20"/>
          <w:szCs w:val="20"/>
        </w:rPr>
        <w:t>symbol:</w:t>
      </w:r>
      <w:r w:rsidR="008557D6" w:rsidRPr="006934B9">
        <w:rPr>
          <w:rFonts w:cs="Arial"/>
          <w:sz w:val="20"/>
          <w:szCs w:val="20"/>
        </w:rPr>
        <w:t xml:space="preserve"> </w:t>
      </w:r>
      <w:r w:rsidR="00630CCD" w:rsidRPr="003C458A">
        <w:rPr>
          <w:rFonts w:cs="Arial"/>
          <w:b/>
          <w:sz w:val="20"/>
          <w:szCs w:val="20"/>
          <w:highlight w:val="black"/>
        </w:rPr>
        <w:t>7720937588</w:t>
      </w:r>
      <w:r w:rsidR="00AC0853" w:rsidRPr="003C458A">
        <w:rPr>
          <w:rFonts w:cs="Arial"/>
          <w:b/>
          <w:sz w:val="20"/>
          <w:szCs w:val="20"/>
          <w:highlight w:val="black"/>
        </w:rPr>
        <w:t>.</w:t>
      </w:r>
      <w:r w:rsidR="00AC0853" w:rsidRPr="006934B9">
        <w:rPr>
          <w:rFonts w:cs="Arial"/>
          <w:b/>
          <w:sz w:val="20"/>
          <w:szCs w:val="20"/>
        </w:rPr>
        <w:t xml:space="preserve"> </w:t>
      </w:r>
    </w:p>
    <w:p w:rsidR="00FA1A99" w:rsidRPr="006934B9" w:rsidRDefault="00587D58" w:rsidP="00FA1A99">
      <w:pPr>
        <w:pStyle w:val="slovn-rove1-netun"/>
        <w:numPr>
          <w:ilvl w:val="0"/>
          <w:numId w:val="0"/>
        </w:numPr>
        <w:ind w:left="284" w:hanging="284"/>
        <w:rPr>
          <w:szCs w:val="20"/>
        </w:rPr>
      </w:pPr>
      <w:r>
        <w:rPr>
          <w:b/>
          <w:szCs w:val="20"/>
        </w:rPr>
        <w:t>6</w:t>
      </w:r>
      <w:r w:rsidR="00FA1A99" w:rsidRPr="006934B9">
        <w:rPr>
          <w:b/>
          <w:szCs w:val="20"/>
        </w:rPr>
        <w:t>.</w:t>
      </w:r>
      <w:r w:rsidR="00FA1A99" w:rsidRPr="006934B9">
        <w:rPr>
          <w:szCs w:val="20"/>
        </w:rPr>
        <w:t xml:space="preserve">  Výše uvedené pojistné je stanoveno bez pojistné či jiné obdobné daně (dále jen „</w:t>
      </w:r>
      <w:r w:rsidR="00FA1A99" w:rsidRPr="006934B9">
        <w:rPr>
          <w:b/>
          <w:szCs w:val="20"/>
        </w:rPr>
        <w:t>daň</w:t>
      </w:r>
      <w:r w:rsidR="00FA1A99" w:rsidRPr="006934B9">
        <w:rPr>
          <w:szCs w:val="20"/>
        </w:rPr>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rsidR="00FA1A99" w:rsidRPr="00630CCD" w:rsidRDefault="00FA1A99" w:rsidP="008557D6">
      <w:pPr>
        <w:spacing w:before="120"/>
        <w:ind w:left="284" w:hanging="284"/>
        <w:jc w:val="both"/>
        <w:outlineLvl w:val="0"/>
        <w:rPr>
          <w:b/>
          <w:color w:val="8064A2" w:themeColor="accent4"/>
          <w:sz w:val="20"/>
          <w:szCs w:val="20"/>
        </w:rPr>
      </w:pPr>
    </w:p>
    <w:bookmarkEnd w:id="1"/>
    <w:p w:rsidR="006D158E" w:rsidRPr="0098101F" w:rsidRDefault="006D158E" w:rsidP="00565D4E">
      <w:pPr>
        <w:jc w:val="center"/>
        <w:rPr>
          <w:rFonts w:cs="Arial"/>
          <w:b/>
          <w:bCs/>
          <w:sz w:val="24"/>
        </w:rPr>
      </w:pPr>
      <w:r w:rsidRPr="0098101F">
        <w:rPr>
          <w:rFonts w:cs="Arial"/>
          <w:b/>
          <w:bCs/>
          <w:sz w:val="24"/>
        </w:rPr>
        <w:lastRenderedPageBreak/>
        <w:t>Článek IV.</w:t>
      </w:r>
    </w:p>
    <w:p w:rsidR="006D158E" w:rsidRPr="0098101F" w:rsidRDefault="006D158E" w:rsidP="00565D4E">
      <w:pPr>
        <w:jc w:val="center"/>
        <w:rPr>
          <w:b/>
          <w:bCs/>
          <w:sz w:val="24"/>
        </w:rPr>
      </w:pPr>
      <w:r w:rsidRPr="0098101F">
        <w:rPr>
          <w:b/>
          <w:bCs/>
          <w:sz w:val="24"/>
        </w:rPr>
        <w:t>Hlášení škodných událostí</w:t>
      </w:r>
    </w:p>
    <w:p w:rsidR="008557D6" w:rsidRPr="006934B9" w:rsidRDefault="008557D6" w:rsidP="000802C0">
      <w:pPr>
        <w:pStyle w:val="slovn-rove1-netunb"/>
        <w:spacing w:before="0" w:after="0"/>
        <w:rPr>
          <w:szCs w:val="20"/>
        </w:rPr>
      </w:pPr>
      <w:r w:rsidRPr="006934B9">
        <w:rPr>
          <w:szCs w:val="20"/>
        </w:rPr>
        <w:t>Vznik škodné události je pojistník (pojištěný) povinen oznámit přímo nebo prostřednictvím zplnomocněného pojišťovacího makléře bez zbytečného odkladu na jeden z níže uvedených kontaktních údajů:</w:t>
      </w:r>
    </w:p>
    <w:p w:rsidR="008557D6" w:rsidRPr="006934B9" w:rsidRDefault="008557D6" w:rsidP="000802C0">
      <w:pPr>
        <w:ind w:left="425"/>
        <w:rPr>
          <w:sz w:val="20"/>
          <w:szCs w:val="20"/>
        </w:rPr>
      </w:pPr>
      <w:r w:rsidRPr="006934B9">
        <w:rPr>
          <w:sz w:val="20"/>
          <w:szCs w:val="20"/>
        </w:rPr>
        <w:t>Kooperativa pojišťovna, a.s., Vienna Insurance Group</w:t>
      </w:r>
    </w:p>
    <w:p w:rsidR="008557D6" w:rsidRPr="006934B9" w:rsidRDefault="008557D6" w:rsidP="000802C0">
      <w:pPr>
        <w:ind w:left="425"/>
        <w:rPr>
          <w:sz w:val="20"/>
          <w:szCs w:val="20"/>
        </w:rPr>
      </w:pPr>
      <w:r w:rsidRPr="006934B9">
        <w:rPr>
          <w:sz w:val="20"/>
          <w:szCs w:val="20"/>
        </w:rPr>
        <w:t>CENTRUM ZÁKAZNICKÉ PODPORY</w:t>
      </w:r>
    </w:p>
    <w:p w:rsidR="008557D6" w:rsidRPr="006934B9" w:rsidRDefault="008557D6" w:rsidP="000802C0">
      <w:pPr>
        <w:ind w:left="425"/>
        <w:rPr>
          <w:sz w:val="20"/>
          <w:szCs w:val="20"/>
        </w:rPr>
      </w:pPr>
      <w:r w:rsidRPr="006934B9">
        <w:rPr>
          <w:sz w:val="20"/>
          <w:szCs w:val="20"/>
        </w:rPr>
        <w:t>Centrální podatelna</w:t>
      </w:r>
    </w:p>
    <w:p w:rsidR="008557D6" w:rsidRPr="006934B9" w:rsidRDefault="008557D6" w:rsidP="000802C0">
      <w:pPr>
        <w:ind w:left="425"/>
        <w:rPr>
          <w:sz w:val="20"/>
          <w:szCs w:val="20"/>
        </w:rPr>
      </w:pPr>
      <w:r w:rsidRPr="006934B9">
        <w:rPr>
          <w:sz w:val="20"/>
          <w:szCs w:val="20"/>
        </w:rPr>
        <w:t>Brněnská 634</w:t>
      </w:r>
    </w:p>
    <w:p w:rsidR="008557D6" w:rsidRPr="006934B9" w:rsidRDefault="008557D6" w:rsidP="000802C0">
      <w:pPr>
        <w:ind w:left="425"/>
        <w:rPr>
          <w:sz w:val="20"/>
          <w:szCs w:val="20"/>
        </w:rPr>
      </w:pPr>
      <w:r w:rsidRPr="006934B9">
        <w:rPr>
          <w:sz w:val="20"/>
          <w:szCs w:val="20"/>
        </w:rPr>
        <w:t>664 42 Modřice</w:t>
      </w:r>
    </w:p>
    <w:p w:rsidR="008557D6" w:rsidRPr="006934B9" w:rsidRDefault="008557D6" w:rsidP="000802C0">
      <w:pPr>
        <w:ind w:left="425"/>
        <w:rPr>
          <w:sz w:val="20"/>
          <w:szCs w:val="20"/>
        </w:rPr>
      </w:pPr>
      <w:r w:rsidRPr="006934B9">
        <w:rPr>
          <w:sz w:val="20"/>
          <w:szCs w:val="20"/>
        </w:rPr>
        <w:t>tel.: 957 105 105</w:t>
      </w:r>
    </w:p>
    <w:p w:rsidR="008557D6" w:rsidRPr="006934B9" w:rsidRDefault="008557D6" w:rsidP="000802C0">
      <w:pPr>
        <w:ind w:left="425"/>
        <w:rPr>
          <w:sz w:val="20"/>
          <w:szCs w:val="20"/>
        </w:rPr>
      </w:pPr>
      <w:r w:rsidRPr="006934B9">
        <w:rPr>
          <w:sz w:val="20"/>
          <w:szCs w:val="20"/>
        </w:rPr>
        <w:t>fax: 547 212 602, 547 212 561</w:t>
      </w:r>
    </w:p>
    <w:p w:rsidR="008557D6" w:rsidRPr="006934B9" w:rsidRDefault="008557D6" w:rsidP="000802C0">
      <w:pPr>
        <w:ind w:left="425"/>
        <w:rPr>
          <w:sz w:val="20"/>
          <w:szCs w:val="20"/>
        </w:rPr>
      </w:pPr>
      <w:r w:rsidRPr="006934B9">
        <w:rPr>
          <w:sz w:val="20"/>
          <w:szCs w:val="20"/>
        </w:rPr>
        <w:t xml:space="preserve">e-mail: </w:t>
      </w:r>
      <w:hyperlink r:id="rId9" w:history="1">
        <w:r w:rsidRPr="006934B9">
          <w:rPr>
            <w:rStyle w:val="Hypertextovodkaz"/>
            <w:sz w:val="20"/>
            <w:szCs w:val="20"/>
          </w:rPr>
          <w:t>podatelna@koop.cz</w:t>
        </w:r>
      </w:hyperlink>
    </w:p>
    <w:p w:rsidR="008557D6" w:rsidRPr="006934B9" w:rsidRDefault="008557D6" w:rsidP="000802C0">
      <w:pPr>
        <w:ind w:left="426"/>
        <w:rPr>
          <w:sz w:val="20"/>
          <w:szCs w:val="20"/>
        </w:rPr>
      </w:pPr>
      <w:r w:rsidRPr="006934B9">
        <w:rPr>
          <w:sz w:val="20"/>
          <w:szCs w:val="20"/>
        </w:rPr>
        <w:t>www.koop.cz</w:t>
      </w:r>
    </w:p>
    <w:p w:rsidR="008557D6" w:rsidRPr="006934B9" w:rsidRDefault="008557D6" w:rsidP="000802C0">
      <w:pPr>
        <w:pStyle w:val="slovn-rove1-netunb"/>
        <w:spacing w:before="0" w:after="0"/>
        <w:rPr>
          <w:szCs w:val="20"/>
        </w:rPr>
      </w:pPr>
      <w:r w:rsidRPr="006934B9">
        <w:rPr>
          <w:szCs w:val="20"/>
        </w:rPr>
        <w:t xml:space="preserve">Na výzvu pojistitele je pojistník (pojištěný nebo jakákoliv jiná osoba) povinen oznámit vznik škodné události písemnou formou. </w:t>
      </w:r>
    </w:p>
    <w:p w:rsidR="000802C0" w:rsidRPr="00FD4477" w:rsidRDefault="000802C0" w:rsidP="006934B9">
      <w:pPr>
        <w:pStyle w:val="slovn-rove1-netunb"/>
        <w:numPr>
          <w:ilvl w:val="0"/>
          <w:numId w:val="0"/>
        </w:numPr>
        <w:spacing w:before="0" w:after="0"/>
        <w:ind w:left="425"/>
      </w:pPr>
    </w:p>
    <w:p w:rsidR="00587D58" w:rsidRDefault="00587D58" w:rsidP="00565D4E">
      <w:pPr>
        <w:jc w:val="center"/>
        <w:rPr>
          <w:rFonts w:cs="Arial"/>
          <w:b/>
          <w:bCs/>
          <w:sz w:val="24"/>
        </w:rPr>
      </w:pPr>
    </w:p>
    <w:p w:rsidR="00587D58" w:rsidRDefault="00587D58" w:rsidP="00565D4E">
      <w:pPr>
        <w:jc w:val="center"/>
        <w:rPr>
          <w:rFonts w:cs="Arial"/>
          <w:b/>
          <w:bCs/>
          <w:sz w:val="24"/>
        </w:rPr>
      </w:pPr>
    </w:p>
    <w:p w:rsidR="00587D58" w:rsidRDefault="00587D58" w:rsidP="00565D4E">
      <w:pPr>
        <w:jc w:val="center"/>
        <w:rPr>
          <w:rFonts w:cs="Arial"/>
          <w:b/>
          <w:bCs/>
          <w:sz w:val="24"/>
        </w:rPr>
      </w:pPr>
    </w:p>
    <w:p w:rsidR="006D158E" w:rsidRPr="0098101F" w:rsidRDefault="006D158E" w:rsidP="00565D4E">
      <w:pPr>
        <w:jc w:val="center"/>
        <w:rPr>
          <w:rFonts w:cs="Arial"/>
          <w:b/>
          <w:bCs/>
          <w:sz w:val="24"/>
        </w:rPr>
      </w:pPr>
      <w:r w:rsidRPr="0098101F">
        <w:rPr>
          <w:rFonts w:cs="Arial"/>
          <w:b/>
          <w:bCs/>
          <w:sz w:val="24"/>
        </w:rPr>
        <w:t>Článek V.</w:t>
      </w:r>
    </w:p>
    <w:p w:rsidR="006D158E" w:rsidRPr="0098101F" w:rsidRDefault="006D158E" w:rsidP="00565D4E">
      <w:pPr>
        <w:jc w:val="center"/>
        <w:rPr>
          <w:rFonts w:cs="Arial"/>
          <w:b/>
          <w:bCs/>
          <w:sz w:val="24"/>
        </w:rPr>
      </w:pPr>
      <w:r w:rsidRPr="0098101F">
        <w:rPr>
          <w:rFonts w:cs="Arial"/>
          <w:b/>
          <w:bCs/>
          <w:sz w:val="24"/>
        </w:rPr>
        <w:t>Zvláštní ujednání</w:t>
      </w:r>
    </w:p>
    <w:p w:rsidR="00141D0C" w:rsidRDefault="00141D0C" w:rsidP="00DE1620">
      <w:pPr>
        <w:jc w:val="both"/>
        <w:rPr>
          <w:rFonts w:cs="Arial"/>
          <w:b/>
          <w:sz w:val="20"/>
          <w:szCs w:val="20"/>
        </w:rPr>
      </w:pPr>
    </w:p>
    <w:p w:rsidR="00790333" w:rsidRDefault="004519D5" w:rsidP="00DE1620">
      <w:pPr>
        <w:jc w:val="both"/>
        <w:rPr>
          <w:rFonts w:cs="Arial"/>
          <w:b/>
          <w:sz w:val="20"/>
          <w:szCs w:val="20"/>
        </w:rPr>
      </w:pPr>
      <w:r w:rsidRPr="00A8256F">
        <w:rPr>
          <w:rFonts w:cs="Arial"/>
          <w:b/>
          <w:sz w:val="20"/>
          <w:szCs w:val="20"/>
        </w:rPr>
        <w:t xml:space="preserve">Poř. číslo 1, 2, 3, 4 </w:t>
      </w:r>
    </w:p>
    <w:p w:rsidR="00A8256F" w:rsidRDefault="00A8256F" w:rsidP="00A8256F">
      <w:pPr>
        <w:jc w:val="both"/>
        <w:rPr>
          <w:rFonts w:cs="Arial"/>
          <w:sz w:val="20"/>
          <w:szCs w:val="20"/>
        </w:rPr>
      </w:pPr>
      <w:r w:rsidRPr="00A8256F">
        <w:rPr>
          <w:rFonts w:cs="Arial"/>
          <w:sz w:val="20"/>
          <w:szCs w:val="20"/>
        </w:rPr>
        <w:t>Ujednává se, že se ruší ustanovení čl. 1 odst. 7) a 8), </w:t>
      </w:r>
      <w:r w:rsidR="006934B9" w:rsidRPr="00A8256F">
        <w:rPr>
          <w:rFonts w:cs="Arial"/>
          <w:sz w:val="20"/>
          <w:szCs w:val="20"/>
        </w:rPr>
        <w:t xml:space="preserve">čl. 3 odst. </w:t>
      </w:r>
      <w:r w:rsidR="006934B9">
        <w:rPr>
          <w:rFonts w:cs="Arial"/>
          <w:sz w:val="20"/>
          <w:szCs w:val="20"/>
        </w:rPr>
        <w:t>4</w:t>
      </w:r>
      <w:r w:rsidR="006934B9" w:rsidRPr="00A8256F">
        <w:rPr>
          <w:rFonts w:cs="Arial"/>
          <w:sz w:val="20"/>
          <w:szCs w:val="20"/>
        </w:rPr>
        <w:t>),</w:t>
      </w:r>
      <w:r w:rsidR="006934B9">
        <w:rPr>
          <w:rFonts w:cs="Arial"/>
          <w:sz w:val="20"/>
          <w:szCs w:val="20"/>
        </w:rPr>
        <w:t xml:space="preserve"> </w:t>
      </w:r>
      <w:r w:rsidRPr="00A8256F">
        <w:rPr>
          <w:rFonts w:cs="Arial"/>
          <w:sz w:val="20"/>
          <w:szCs w:val="20"/>
        </w:rPr>
        <w:t>čl. 3 odst. 5), čl. 6 odst. 3) a čl. 9 ZPP P-150/14.</w:t>
      </w:r>
    </w:p>
    <w:p w:rsidR="002E0525" w:rsidRDefault="002E0525" w:rsidP="002E0525">
      <w:pPr>
        <w:jc w:val="both"/>
        <w:rPr>
          <w:rFonts w:cs="Arial"/>
          <w:b/>
          <w:sz w:val="20"/>
          <w:szCs w:val="20"/>
        </w:rPr>
      </w:pPr>
      <w:r w:rsidRPr="00A8256F">
        <w:rPr>
          <w:rFonts w:cs="Arial"/>
          <w:b/>
          <w:sz w:val="20"/>
          <w:szCs w:val="20"/>
        </w:rPr>
        <w:t xml:space="preserve">Poř. číslo </w:t>
      </w:r>
      <w:r>
        <w:rPr>
          <w:rFonts w:cs="Arial"/>
          <w:b/>
          <w:sz w:val="20"/>
          <w:szCs w:val="20"/>
        </w:rPr>
        <w:t>5, 6</w:t>
      </w:r>
      <w:r w:rsidRPr="00A8256F">
        <w:rPr>
          <w:rFonts w:cs="Arial"/>
          <w:b/>
          <w:sz w:val="20"/>
          <w:szCs w:val="20"/>
        </w:rPr>
        <w:t xml:space="preserve"> </w:t>
      </w:r>
    </w:p>
    <w:p w:rsidR="002E0525" w:rsidRPr="002E0525" w:rsidRDefault="002E0525" w:rsidP="002E0525">
      <w:pPr>
        <w:jc w:val="both"/>
        <w:rPr>
          <w:rFonts w:cs="Arial"/>
          <w:sz w:val="20"/>
          <w:szCs w:val="20"/>
        </w:rPr>
      </w:pPr>
      <w:r w:rsidRPr="002E0525">
        <w:rPr>
          <w:rFonts w:cs="Arial"/>
          <w:sz w:val="20"/>
          <w:szCs w:val="20"/>
        </w:rPr>
        <w:t xml:space="preserve">Nastane-li škodná událost následkem povodně nebo v přímé souvislosti s povodní do 10 dnů po sjednání pojištění, není pojistitel z této škodné události povinen poskytnout pojistné plnění. </w:t>
      </w:r>
    </w:p>
    <w:p w:rsidR="003A2B55" w:rsidRDefault="002E0525" w:rsidP="002E0525">
      <w:pPr>
        <w:jc w:val="both"/>
        <w:rPr>
          <w:rFonts w:cs="Arial"/>
          <w:sz w:val="20"/>
          <w:szCs w:val="20"/>
        </w:rPr>
      </w:pPr>
      <w:r w:rsidRPr="002E0525">
        <w:rPr>
          <w:rFonts w:cs="Arial"/>
          <w:sz w:val="20"/>
          <w:szCs w:val="20"/>
        </w:rPr>
        <w:t>Ujednává se, že se ruší ustanovení čl. 1 odst. 7) a 8), čl. 3 odst. 5), čl. 6 odst. 3) a čl. 9 ZPP P-150/14.</w:t>
      </w:r>
    </w:p>
    <w:p w:rsidR="002E0525" w:rsidRDefault="002E0525" w:rsidP="00A8256F">
      <w:pPr>
        <w:jc w:val="both"/>
        <w:rPr>
          <w:rFonts w:cs="Arial"/>
          <w:sz w:val="20"/>
          <w:szCs w:val="20"/>
        </w:rPr>
      </w:pPr>
    </w:p>
    <w:p w:rsidR="002E0525" w:rsidRDefault="002E0525" w:rsidP="00A8256F">
      <w:pPr>
        <w:jc w:val="both"/>
        <w:rPr>
          <w:rFonts w:cs="Arial"/>
          <w:sz w:val="20"/>
          <w:szCs w:val="20"/>
        </w:rPr>
      </w:pPr>
    </w:p>
    <w:p w:rsidR="003A2B55" w:rsidRDefault="003A2B55" w:rsidP="003A2B55">
      <w:pPr>
        <w:jc w:val="both"/>
        <w:rPr>
          <w:rFonts w:cs="Arial"/>
          <w:b/>
          <w:sz w:val="20"/>
          <w:szCs w:val="20"/>
        </w:rPr>
      </w:pPr>
      <w:r w:rsidRPr="00A8256F">
        <w:rPr>
          <w:rFonts w:cs="Arial"/>
          <w:b/>
          <w:sz w:val="20"/>
          <w:szCs w:val="20"/>
        </w:rPr>
        <w:t>Poř. číslo 2, 4</w:t>
      </w:r>
      <w:r w:rsidR="002E0525">
        <w:rPr>
          <w:rFonts w:cs="Arial"/>
          <w:b/>
          <w:sz w:val="20"/>
          <w:szCs w:val="20"/>
        </w:rPr>
        <w:t>, 6</w:t>
      </w:r>
      <w:r w:rsidRPr="00A8256F">
        <w:rPr>
          <w:rFonts w:cs="Arial"/>
          <w:b/>
          <w:sz w:val="20"/>
          <w:szCs w:val="20"/>
        </w:rPr>
        <w:t xml:space="preserve"> </w:t>
      </w:r>
    </w:p>
    <w:p w:rsidR="003A2B55" w:rsidRPr="003A2B55" w:rsidRDefault="003A2B55" w:rsidP="003A2B55">
      <w:pPr>
        <w:rPr>
          <w:sz w:val="20"/>
          <w:szCs w:val="20"/>
        </w:rPr>
      </w:pPr>
      <w:r w:rsidRPr="003A2B55">
        <w:rPr>
          <w:sz w:val="20"/>
          <w:szCs w:val="20"/>
        </w:rPr>
        <w:t>Ujednává se, že se ustanovení čl. 3 odst. 3) ZPP P-150/14 ruší a nově zní:</w:t>
      </w:r>
    </w:p>
    <w:p w:rsidR="003A2B55" w:rsidRPr="003A2B55" w:rsidRDefault="003A2B55" w:rsidP="003A2B55">
      <w:pPr>
        <w:jc w:val="both"/>
        <w:rPr>
          <w:rFonts w:cs="Arial"/>
          <w:sz w:val="20"/>
          <w:szCs w:val="20"/>
        </w:rPr>
      </w:pPr>
      <w:r w:rsidRPr="003A2B55">
        <w:rPr>
          <w:sz w:val="20"/>
          <w:szCs w:val="20"/>
        </w:rPr>
        <w:t>„Z pojištění nevzniká právo na plnění pojistitele za škody vzniklé na pojištěné věci během její přepravy jako nákladu</w:t>
      </w:r>
    </w:p>
    <w:p w:rsidR="003A2B55" w:rsidRDefault="003A2B55" w:rsidP="00A8256F">
      <w:pPr>
        <w:jc w:val="both"/>
        <w:rPr>
          <w:rFonts w:cs="Arial"/>
          <w:sz w:val="20"/>
          <w:szCs w:val="20"/>
        </w:rPr>
      </w:pPr>
    </w:p>
    <w:p w:rsidR="00A8256F" w:rsidRPr="00A8256F" w:rsidRDefault="00A8256F" w:rsidP="00A8256F">
      <w:pPr>
        <w:jc w:val="both"/>
        <w:rPr>
          <w:rFonts w:cs="Arial"/>
          <w:b/>
          <w:sz w:val="20"/>
          <w:szCs w:val="20"/>
        </w:rPr>
      </w:pPr>
      <w:r w:rsidRPr="00A8256F">
        <w:rPr>
          <w:rFonts w:cs="Arial"/>
          <w:b/>
          <w:sz w:val="20"/>
          <w:szCs w:val="20"/>
        </w:rPr>
        <w:t xml:space="preserve">Poř. číslo </w:t>
      </w:r>
      <w:r w:rsidR="002E0525">
        <w:rPr>
          <w:rFonts w:cs="Arial"/>
          <w:b/>
          <w:sz w:val="20"/>
          <w:szCs w:val="20"/>
        </w:rPr>
        <w:t>8</w:t>
      </w:r>
      <w:r w:rsidRPr="00A8256F">
        <w:rPr>
          <w:rFonts w:cs="Arial"/>
          <w:b/>
          <w:sz w:val="20"/>
          <w:szCs w:val="20"/>
        </w:rPr>
        <w:t xml:space="preserve"> </w:t>
      </w:r>
    </w:p>
    <w:p w:rsidR="00A8256F" w:rsidRDefault="00A8256F" w:rsidP="00A8256F">
      <w:pPr>
        <w:jc w:val="both"/>
        <w:rPr>
          <w:rFonts w:cs="Arial"/>
          <w:sz w:val="20"/>
          <w:szCs w:val="20"/>
        </w:rPr>
      </w:pPr>
      <w:r w:rsidRPr="00A8256F">
        <w:rPr>
          <w:rFonts w:cs="Arial"/>
          <w:sz w:val="20"/>
          <w:szCs w:val="20"/>
        </w:rPr>
        <w:t>Bylo-li odcizeno mobilní elektronické zařízení z motorového vozidla, podílí se oprávněná osoba na pojistném plnění spoluúčastí ve výši 25</w:t>
      </w:r>
      <w:r w:rsidRPr="00A8256F">
        <w:rPr>
          <w:rFonts w:ascii="Times New Roman" w:hAnsi="Times New Roman"/>
          <w:sz w:val="20"/>
          <w:szCs w:val="20"/>
        </w:rPr>
        <w:t> </w:t>
      </w:r>
      <w:r w:rsidRPr="00A8256F">
        <w:rPr>
          <w:rFonts w:cs="Arial"/>
          <w:sz w:val="20"/>
          <w:szCs w:val="20"/>
        </w:rPr>
        <w:t>% z</w:t>
      </w:r>
      <w:r w:rsidRPr="00A8256F">
        <w:rPr>
          <w:rFonts w:cs="Koop Office"/>
          <w:sz w:val="20"/>
          <w:szCs w:val="20"/>
        </w:rPr>
        <w:t> </w:t>
      </w:r>
      <w:r w:rsidRPr="00A8256F">
        <w:rPr>
          <w:rFonts w:cs="Arial"/>
          <w:sz w:val="20"/>
          <w:szCs w:val="20"/>
        </w:rPr>
        <w:t>pojistného plnění, minimálně však spoluúčastí 5 000 Kč.</w:t>
      </w:r>
    </w:p>
    <w:p w:rsidR="005E7A43" w:rsidRDefault="005E7A43" w:rsidP="00A8256F">
      <w:pPr>
        <w:jc w:val="both"/>
        <w:rPr>
          <w:rFonts w:cs="Arial"/>
          <w:b/>
          <w:sz w:val="20"/>
          <w:szCs w:val="20"/>
        </w:rPr>
      </w:pPr>
    </w:p>
    <w:p w:rsidR="00A8256F" w:rsidRDefault="00A8256F" w:rsidP="00A8256F">
      <w:pPr>
        <w:jc w:val="both"/>
        <w:rPr>
          <w:rFonts w:cs="Arial"/>
          <w:b/>
          <w:sz w:val="20"/>
          <w:szCs w:val="20"/>
        </w:rPr>
      </w:pPr>
      <w:r w:rsidRPr="00A8256F">
        <w:rPr>
          <w:rFonts w:cs="Arial"/>
          <w:b/>
          <w:sz w:val="20"/>
          <w:szCs w:val="20"/>
        </w:rPr>
        <w:t>Poř. číslo 13, 1</w:t>
      </w:r>
      <w:r w:rsidR="006934B9">
        <w:rPr>
          <w:rFonts w:cs="Arial"/>
          <w:b/>
          <w:sz w:val="20"/>
          <w:szCs w:val="20"/>
        </w:rPr>
        <w:t>4</w:t>
      </w:r>
      <w:r w:rsidR="008557D6">
        <w:rPr>
          <w:rFonts w:cs="Arial"/>
          <w:b/>
          <w:sz w:val="20"/>
          <w:szCs w:val="20"/>
        </w:rPr>
        <w:t xml:space="preserve">, </w:t>
      </w:r>
      <w:r w:rsidR="002E0525">
        <w:rPr>
          <w:rFonts w:cs="Arial"/>
          <w:b/>
          <w:sz w:val="20"/>
          <w:szCs w:val="20"/>
        </w:rPr>
        <w:t xml:space="preserve">15, 16, </w:t>
      </w:r>
      <w:r w:rsidR="008557D6">
        <w:rPr>
          <w:rFonts w:cs="Arial"/>
          <w:b/>
          <w:sz w:val="20"/>
          <w:szCs w:val="20"/>
        </w:rPr>
        <w:t>1</w:t>
      </w:r>
      <w:r w:rsidR="002E0525">
        <w:rPr>
          <w:rFonts w:cs="Arial"/>
          <w:b/>
          <w:sz w:val="20"/>
          <w:szCs w:val="20"/>
        </w:rPr>
        <w:t>8</w:t>
      </w:r>
      <w:r w:rsidRPr="00A8256F">
        <w:rPr>
          <w:rFonts w:cs="Arial"/>
          <w:b/>
          <w:sz w:val="20"/>
          <w:szCs w:val="20"/>
        </w:rPr>
        <w:t xml:space="preserve"> </w:t>
      </w:r>
    </w:p>
    <w:p w:rsidR="00A8256F" w:rsidRPr="00A8256F" w:rsidRDefault="00A8256F" w:rsidP="00A8256F">
      <w:pPr>
        <w:jc w:val="both"/>
        <w:rPr>
          <w:rFonts w:cs="Arial"/>
          <w:sz w:val="20"/>
          <w:szCs w:val="20"/>
        </w:rPr>
      </w:pPr>
      <w:r w:rsidRPr="00A8256F">
        <w:rPr>
          <w:rFonts w:cs="Arial"/>
          <w:sz w:val="20"/>
          <w:szCs w:val="20"/>
        </w:rPr>
        <w:t>V případě újmy způsobené vadou výrobku se za příčinu vzniku újmy považuje to, že konkrétní výrobek, který způsobil újmu, byl pojištěným úplatně nebo bezúplatně předán za účelem distribuce nebo používání nebo k němu bylo pojištěným převedeno vlastnické právo.</w:t>
      </w:r>
    </w:p>
    <w:p w:rsidR="00A8256F" w:rsidRPr="00A8256F" w:rsidRDefault="00A8256F" w:rsidP="00A8256F">
      <w:pPr>
        <w:jc w:val="both"/>
        <w:rPr>
          <w:rFonts w:cs="Arial"/>
          <w:sz w:val="20"/>
          <w:szCs w:val="20"/>
        </w:rPr>
      </w:pPr>
      <w:r w:rsidRPr="00A8256F">
        <w:rPr>
          <w:rFonts w:cs="Arial"/>
          <w:sz w:val="20"/>
          <w:szCs w:val="20"/>
        </w:rPr>
        <w:t>Pojistitel poskytne pojistné plnění za podmínek a v rozsahu pojištění účinných v okamžiku, kdy nastala příčina vzniku újmy; tím nejsou dotčena ujednání uvedená v čl. 5 ZPP P-600/14.</w:t>
      </w:r>
    </w:p>
    <w:p w:rsidR="00A8256F" w:rsidRPr="00A8256F" w:rsidRDefault="00A8256F" w:rsidP="00A8256F">
      <w:pPr>
        <w:jc w:val="both"/>
        <w:rPr>
          <w:rFonts w:cs="Arial"/>
          <w:sz w:val="20"/>
          <w:szCs w:val="20"/>
        </w:rPr>
      </w:pPr>
      <w:r w:rsidRPr="00A8256F">
        <w:rPr>
          <w:rFonts w:cs="Arial"/>
          <w:sz w:val="20"/>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rsidR="00A8256F" w:rsidRDefault="00A8256F" w:rsidP="00A8256F">
      <w:pPr>
        <w:jc w:val="both"/>
        <w:rPr>
          <w:rFonts w:cs="Arial"/>
          <w:sz w:val="20"/>
          <w:szCs w:val="20"/>
        </w:rPr>
      </w:pPr>
      <w:r w:rsidRPr="00A8256F">
        <w:rPr>
          <w:rFonts w:cs="Arial"/>
          <w:sz w:val="20"/>
          <w:szCs w:val="20"/>
        </w:rPr>
        <w:t>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sublimitu účinného v tom pojistném roce, kdy nastaly příčiny vzniku újem všech těchto pojistných událostí.</w:t>
      </w:r>
    </w:p>
    <w:p w:rsidR="00A8256F" w:rsidRDefault="00A8256F" w:rsidP="00A8256F">
      <w:pPr>
        <w:jc w:val="both"/>
        <w:rPr>
          <w:rFonts w:cs="Arial"/>
          <w:sz w:val="20"/>
          <w:szCs w:val="20"/>
        </w:rPr>
      </w:pPr>
    </w:p>
    <w:p w:rsidR="00587D58" w:rsidRDefault="00587D58" w:rsidP="00A8256F">
      <w:pPr>
        <w:jc w:val="both"/>
        <w:rPr>
          <w:rFonts w:cs="Arial"/>
          <w:sz w:val="20"/>
          <w:szCs w:val="20"/>
        </w:rPr>
      </w:pPr>
    </w:p>
    <w:p w:rsidR="00587D58" w:rsidRDefault="00587D58" w:rsidP="00A8256F">
      <w:pPr>
        <w:jc w:val="both"/>
        <w:rPr>
          <w:rFonts w:cs="Arial"/>
          <w:sz w:val="20"/>
          <w:szCs w:val="20"/>
        </w:rPr>
      </w:pPr>
    </w:p>
    <w:p w:rsidR="00587D58" w:rsidRDefault="00587D58" w:rsidP="00A8256F">
      <w:pPr>
        <w:jc w:val="both"/>
        <w:rPr>
          <w:rFonts w:cs="Arial"/>
          <w:sz w:val="20"/>
          <w:szCs w:val="20"/>
        </w:rPr>
      </w:pPr>
    </w:p>
    <w:p w:rsidR="00A8256F" w:rsidRDefault="00A8256F" w:rsidP="00A8256F">
      <w:pPr>
        <w:jc w:val="both"/>
        <w:rPr>
          <w:rFonts w:cs="Arial"/>
          <w:b/>
          <w:sz w:val="20"/>
          <w:szCs w:val="20"/>
        </w:rPr>
      </w:pPr>
      <w:r>
        <w:rPr>
          <w:rFonts w:cs="Arial"/>
          <w:b/>
          <w:sz w:val="20"/>
          <w:szCs w:val="20"/>
        </w:rPr>
        <w:t>Poř. číslo 1</w:t>
      </w:r>
      <w:r w:rsidR="002E0525">
        <w:rPr>
          <w:rFonts w:cs="Arial"/>
          <w:b/>
          <w:sz w:val="20"/>
          <w:szCs w:val="20"/>
        </w:rPr>
        <w:t>3</w:t>
      </w:r>
      <w:r>
        <w:rPr>
          <w:rFonts w:cs="Arial"/>
          <w:b/>
          <w:sz w:val="20"/>
          <w:szCs w:val="20"/>
        </w:rPr>
        <w:t xml:space="preserve"> </w:t>
      </w:r>
    </w:p>
    <w:p w:rsidR="00A8256F" w:rsidRPr="00A8256F" w:rsidRDefault="00A8256F" w:rsidP="00A8256F">
      <w:pPr>
        <w:jc w:val="both"/>
        <w:rPr>
          <w:rFonts w:cs="Arial"/>
          <w:sz w:val="20"/>
          <w:szCs w:val="20"/>
        </w:rPr>
      </w:pPr>
      <w:r w:rsidRPr="00A8256F">
        <w:rPr>
          <w:rFonts w:cs="Arial"/>
          <w:sz w:val="20"/>
          <w:szCs w:val="20"/>
        </w:rPr>
        <w:lastRenderedPageBreak/>
        <w:t>Pro pojištění dle doložky DODP118  se ujednává:</w:t>
      </w:r>
    </w:p>
    <w:p w:rsidR="00A8256F" w:rsidRPr="00A8256F" w:rsidRDefault="00A8256F" w:rsidP="00A8256F">
      <w:pPr>
        <w:jc w:val="both"/>
        <w:rPr>
          <w:rFonts w:cs="Arial"/>
          <w:sz w:val="20"/>
          <w:szCs w:val="20"/>
        </w:rPr>
      </w:pPr>
      <w:r w:rsidRPr="00A8256F">
        <w:rPr>
          <w:rFonts w:cs="Arial"/>
          <w:sz w:val="20"/>
          <w:szCs w:val="20"/>
        </w:rPr>
        <w:t xml:space="preserve">Odchylně od čl. 5 odst. 2) ZPP P-600/14 je pojistitel povinen poskytnout pojistné plnění za předpokladu, že jsou současně splněny následující podmínky: </w:t>
      </w:r>
    </w:p>
    <w:p w:rsidR="00A8256F" w:rsidRPr="00A8256F" w:rsidRDefault="00A8256F" w:rsidP="00A8256F">
      <w:pPr>
        <w:jc w:val="both"/>
        <w:rPr>
          <w:rFonts w:cs="Arial"/>
          <w:sz w:val="20"/>
          <w:szCs w:val="20"/>
        </w:rPr>
      </w:pPr>
      <w:r w:rsidRPr="00A8256F">
        <w:rPr>
          <w:rFonts w:cs="Arial"/>
          <w:sz w:val="20"/>
          <w:szCs w:val="20"/>
        </w:rPr>
        <w:t>a) příčina vzniku újmy, tj. porušení právní povinnosti nebo jiná právní skutečnost, v jejímž důsledku újma vznikla, nastala po retroaktivním datu, kterým je 15.11.2015</w:t>
      </w:r>
    </w:p>
    <w:p w:rsidR="00A8256F" w:rsidRPr="00A8256F" w:rsidRDefault="00A8256F" w:rsidP="00A8256F">
      <w:pPr>
        <w:jc w:val="both"/>
        <w:rPr>
          <w:rFonts w:cs="Arial"/>
          <w:sz w:val="20"/>
          <w:szCs w:val="20"/>
        </w:rPr>
      </w:pPr>
      <w:r w:rsidRPr="00A8256F">
        <w:rPr>
          <w:rFonts w:cs="Arial"/>
          <w:sz w:val="20"/>
          <w:szCs w:val="20"/>
        </w:rPr>
        <w:t>b) poškozený poprvé písemně uplatnil nárok na náhradu újmy proti pojištěnému v době trvání pojištění,</w:t>
      </w:r>
    </w:p>
    <w:p w:rsidR="00A8256F" w:rsidRPr="00A8256F" w:rsidRDefault="00A8256F" w:rsidP="00A8256F">
      <w:pPr>
        <w:jc w:val="both"/>
        <w:rPr>
          <w:rFonts w:cs="Arial"/>
          <w:sz w:val="20"/>
          <w:szCs w:val="20"/>
        </w:rPr>
      </w:pPr>
      <w:r w:rsidRPr="00A8256F">
        <w:rPr>
          <w:rFonts w:cs="Arial"/>
          <w:sz w:val="20"/>
          <w:szCs w:val="20"/>
        </w:rPr>
        <w:t>c) pojištěný uplatnil nárok na plnění proti pojistiteli do 60 dní po zániku pojištění.</w:t>
      </w:r>
    </w:p>
    <w:p w:rsidR="00A8256F" w:rsidRDefault="00A8256F" w:rsidP="00A8256F">
      <w:pPr>
        <w:jc w:val="both"/>
        <w:rPr>
          <w:rFonts w:cs="Arial"/>
          <w:b/>
          <w:sz w:val="20"/>
          <w:szCs w:val="20"/>
        </w:rPr>
      </w:pPr>
    </w:p>
    <w:p w:rsidR="00A8256F" w:rsidRPr="00A8256F" w:rsidRDefault="00A8256F" w:rsidP="00A8256F">
      <w:pPr>
        <w:jc w:val="both"/>
        <w:rPr>
          <w:rFonts w:cs="Arial"/>
          <w:sz w:val="20"/>
          <w:szCs w:val="20"/>
        </w:rPr>
      </w:pPr>
      <w:r w:rsidRPr="00A8256F">
        <w:rPr>
          <w:rFonts w:cs="Arial"/>
          <w:sz w:val="20"/>
          <w:szCs w:val="20"/>
        </w:rPr>
        <w:t>Pojištění odpovědnosti za újmu způsobenou vadou výrobku a vadou práce po předání a čistých finančních škod se nevztahuje na odpovědnost za újmu z následujících činností:</w:t>
      </w:r>
    </w:p>
    <w:p w:rsidR="00A8256F" w:rsidRPr="00A8256F" w:rsidRDefault="00A8256F" w:rsidP="00A8256F">
      <w:pPr>
        <w:jc w:val="both"/>
        <w:rPr>
          <w:rFonts w:cs="Arial"/>
          <w:sz w:val="20"/>
          <w:szCs w:val="20"/>
        </w:rPr>
      </w:pPr>
      <w:r w:rsidRPr="00A8256F">
        <w:rPr>
          <w:rFonts w:cs="Arial"/>
          <w:sz w:val="20"/>
          <w:szCs w:val="20"/>
        </w:rPr>
        <w:t xml:space="preserve">- </w:t>
      </w:r>
      <w:r w:rsidR="00AC0853">
        <w:rPr>
          <w:rFonts w:cs="Arial"/>
          <w:sz w:val="20"/>
          <w:szCs w:val="20"/>
        </w:rPr>
        <w:t xml:space="preserve"> </w:t>
      </w:r>
      <w:r w:rsidRPr="00A8256F">
        <w:rPr>
          <w:rFonts w:cs="Arial"/>
          <w:sz w:val="20"/>
          <w:szCs w:val="20"/>
        </w:rPr>
        <w:t>poskytování služeb pro zemědělství, zahradnictví, rybníkářství, lesnictví a myslivost</w:t>
      </w:r>
    </w:p>
    <w:p w:rsidR="00A8256F" w:rsidRPr="00A8256F" w:rsidRDefault="00A8256F" w:rsidP="00A8256F">
      <w:pPr>
        <w:jc w:val="both"/>
        <w:rPr>
          <w:rFonts w:cs="Arial"/>
          <w:sz w:val="20"/>
          <w:szCs w:val="20"/>
        </w:rPr>
      </w:pPr>
      <w:r w:rsidRPr="00A8256F">
        <w:rPr>
          <w:rFonts w:cs="Arial"/>
          <w:sz w:val="20"/>
          <w:szCs w:val="20"/>
        </w:rPr>
        <w:t xml:space="preserve"> - zprostředkování obchodu a služeb</w:t>
      </w:r>
    </w:p>
    <w:p w:rsidR="00A8256F" w:rsidRPr="00A8256F" w:rsidRDefault="00A8256F" w:rsidP="00A8256F">
      <w:pPr>
        <w:jc w:val="both"/>
        <w:rPr>
          <w:rFonts w:cs="Arial"/>
          <w:sz w:val="20"/>
          <w:szCs w:val="20"/>
        </w:rPr>
      </w:pPr>
      <w:r w:rsidRPr="00A8256F">
        <w:rPr>
          <w:rFonts w:cs="Arial"/>
          <w:sz w:val="20"/>
          <w:szCs w:val="20"/>
        </w:rPr>
        <w:t xml:space="preserve"> - pronájem a půjčování věcí movitých</w:t>
      </w:r>
    </w:p>
    <w:p w:rsidR="00A8256F" w:rsidRPr="00A8256F" w:rsidRDefault="00A8256F" w:rsidP="00A8256F">
      <w:pPr>
        <w:jc w:val="both"/>
        <w:rPr>
          <w:rFonts w:cs="Arial"/>
          <w:sz w:val="20"/>
          <w:szCs w:val="20"/>
        </w:rPr>
      </w:pPr>
      <w:r w:rsidRPr="00A8256F">
        <w:rPr>
          <w:rFonts w:cs="Arial"/>
          <w:sz w:val="20"/>
          <w:szCs w:val="20"/>
        </w:rPr>
        <w:t xml:space="preserve"> - poradenská a konzultační činnost, zpracování odborných studií a posudků</w:t>
      </w:r>
    </w:p>
    <w:p w:rsidR="00A8256F" w:rsidRPr="00A8256F" w:rsidRDefault="00A8256F" w:rsidP="00A8256F">
      <w:pPr>
        <w:jc w:val="both"/>
        <w:rPr>
          <w:rFonts w:cs="Arial"/>
          <w:sz w:val="20"/>
          <w:szCs w:val="20"/>
        </w:rPr>
      </w:pPr>
      <w:r w:rsidRPr="00A8256F">
        <w:rPr>
          <w:rFonts w:cs="Arial"/>
          <w:sz w:val="20"/>
          <w:szCs w:val="20"/>
        </w:rPr>
        <w:t xml:space="preserve"> - příprava a vypracování technických návrhů, grafické a kresličské práce</w:t>
      </w:r>
    </w:p>
    <w:p w:rsidR="00A8256F" w:rsidRPr="00A8256F" w:rsidRDefault="00A8256F" w:rsidP="00A8256F">
      <w:pPr>
        <w:jc w:val="both"/>
        <w:rPr>
          <w:rFonts w:cs="Arial"/>
          <w:sz w:val="20"/>
          <w:szCs w:val="20"/>
        </w:rPr>
      </w:pPr>
      <w:r w:rsidRPr="00A8256F">
        <w:rPr>
          <w:rFonts w:cs="Arial"/>
          <w:sz w:val="20"/>
          <w:szCs w:val="20"/>
        </w:rPr>
        <w:t xml:space="preserve"> - testování, měření, analýzy a kontroly</w:t>
      </w:r>
    </w:p>
    <w:p w:rsidR="00A8256F" w:rsidRPr="00A8256F" w:rsidRDefault="00A8256F" w:rsidP="00A8256F">
      <w:pPr>
        <w:jc w:val="both"/>
        <w:rPr>
          <w:rFonts w:cs="Arial"/>
          <w:sz w:val="20"/>
          <w:szCs w:val="20"/>
        </w:rPr>
      </w:pPr>
      <w:r w:rsidRPr="00A8256F">
        <w:rPr>
          <w:rFonts w:cs="Arial"/>
          <w:sz w:val="20"/>
          <w:szCs w:val="20"/>
        </w:rPr>
        <w:t xml:space="preserve"> - reklamní činnost, marketing, mediální zastoupení</w:t>
      </w:r>
    </w:p>
    <w:p w:rsidR="00A8256F" w:rsidRPr="00A8256F" w:rsidRDefault="00A8256F" w:rsidP="00A8256F">
      <w:pPr>
        <w:jc w:val="both"/>
        <w:rPr>
          <w:rFonts w:cs="Arial"/>
          <w:sz w:val="20"/>
          <w:szCs w:val="20"/>
        </w:rPr>
      </w:pPr>
      <w:r w:rsidRPr="00A8256F">
        <w:rPr>
          <w:rFonts w:cs="Arial"/>
          <w:sz w:val="20"/>
          <w:szCs w:val="20"/>
        </w:rPr>
        <w:t xml:space="preserve"> - návrhářská, designérská, aranžérská činnost a modeling</w:t>
      </w:r>
    </w:p>
    <w:p w:rsidR="00A8256F" w:rsidRPr="00A8256F" w:rsidRDefault="00A8256F" w:rsidP="00A8256F">
      <w:pPr>
        <w:jc w:val="both"/>
        <w:rPr>
          <w:rFonts w:cs="Arial"/>
          <w:sz w:val="20"/>
          <w:szCs w:val="20"/>
        </w:rPr>
      </w:pPr>
      <w:r w:rsidRPr="00A8256F">
        <w:rPr>
          <w:rFonts w:cs="Arial"/>
          <w:sz w:val="20"/>
          <w:szCs w:val="20"/>
        </w:rPr>
        <w:t xml:space="preserve"> - poskytování služeb osobního charakteru a pro osobní hygienu</w:t>
      </w:r>
    </w:p>
    <w:p w:rsidR="00A8256F" w:rsidRPr="00A8256F" w:rsidRDefault="00A8256F" w:rsidP="00A8256F">
      <w:pPr>
        <w:jc w:val="both"/>
        <w:rPr>
          <w:rFonts w:cs="Arial"/>
          <w:sz w:val="20"/>
          <w:szCs w:val="20"/>
        </w:rPr>
      </w:pPr>
      <w:r w:rsidRPr="00A8256F">
        <w:rPr>
          <w:rFonts w:cs="Arial"/>
          <w:sz w:val="20"/>
          <w:szCs w:val="20"/>
        </w:rPr>
        <w:t xml:space="preserve"> - poskytování služeb pro rodinu a domácnost</w:t>
      </w:r>
    </w:p>
    <w:p w:rsidR="00A8256F" w:rsidRDefault="00A8256F" w:rsidP="00A8256F">
      <w:pPr>
        <w:jc w:val="both"/>
        <w:rPr>
          <w:rFonts w:cs="Arial"/>
          <w:sz w:val="20"/>
          <w:szCs w:val="20"/>
        </w:rPr>
      </w:pPr>
      <w:r w:rsidRPr="00A8256F">
        <w:rPr>
          <w:rFonts w:cs="Arial"/>
          <w:sz w:val="20"/>
          <w:szCs w:val="20"/>
        </w:rPr>
        <w:t xml:space="preserve"> - výroba, obchod a služby jinde nezařazené</w:t>
      </w:r>
    </w:p>
    <w:p w:rsidR="006934B9" w:rsidRPr="00A8256F" w:rsidRDefault="006934B9" w:rsidP="00A8256F">
      <w:pPr>
        <w:jc w:val="both"/>
        <w:rPr>
          <w:rFonts w:cs="Arial"/>
          <w:sz w:val="20"/>
          <w:szCs w:val="20"/>
        </w:rPr>
      </w:pPr>
    </w:p>
    <w:p w:rsidR="00A8256F" w:rsidRDefault="00A8256F" w:rsidP="00A8256F">
      <w:pPr>
        <w:jc w:val="both"/>
        <w:rPr>
          <w:rFonts w:cs="Arial"/>
          <w:b/>
          <w:sz w:val="20"/>
          <w:szCs w:val="20"/>
        </w:rPr>
      </w:pPr>
      <w:r>
        <w:rPr>
          <w:rFonts w:cs="Arial"/>
          <w:b/>
          <w:sz w:val="20"/>
          <w:szCs w:val="20"/>
        </w:rPr>
        <w:t>Poř. číslo 1</w:t>
      </w:r>
      <w:r w:rsidR="002E0525">
        <w:rPr>
          <w:rFonts w:cs="Arial"/>
          <w:b/>
          <w:sz w:val="20"/>
          <w:szCs w:val="20"/>
        </w:rPr>
        <w:t>4</w:t>
      </w:r>
      <w:r>
        <w:rPr>
          <w:rFonts w:cs="Arial"/>
          <w:b/>
          <w:sz w:val="20"/>
          <w:szCs w:val="20"/>
        </w:rPr>
        <w:t xml:space="preserve"> </w:t>
      </w:r>
    </w:p>
    <w:p w:rsidR="00A8256F" w:rsidRPr="00A8256F" w:rsidRDefault="00A8256F" w:rsidP="00A8256F">
      <w:pPr>
        <w:jc w:val="both"/>
        <w:rPr>
          <w:rFonts w:cs="Arial"/>
          <w:sz w:val="20"/>
          <w:szCs w:val="20"/>
        </w:rPr>
      </w:pPr>
      <w:r w:rsidRPr="00A8256F">
        <w:rPr>
          <w:rFonts w:cs="Arial"/>
          <w:sz w:val="20"/>
          <w:szCs w:val="20"/>
        </w:rPr>
        <w:t>Pojištění se vztahuje i na škody vzniklé odcizením věcí převzatých nebo jejich částí, pokud k odcizení došlo krádeží s překonáním překážky nebo loupeží. V těchto případech pojistitel poskytne plnění do výše limitů uvedených v doložce DOZ101.</w:t>
      </w:r>
    </w:p>
    <w:p w:rsidR="002E0525" w:rsidRDefault="002E0525" w:rsidP="00A8256F">
      <w:pPr>
        <w:jc w:val="both"/>
        <w:rPr>
          <w:rFonts w:cs="Arial"/>
          <w:b/>
          <w:sz w:val="20"/>
          <w:szCs w:val="20"/>
        </w:rPr>
      </w:pPr>
    </w:p>
    <w:p w:rsidR="00A8256F" w:rsidRDefault="00A8256F" w:rsidP="00A8256F">
      <w:pPr>
        <w:jc w:val="both"/>
        <w:rPr>
          <w:rFonts w:cs="Arial"/>
          <w:b/>
          <w:sz w:val="20"/>
          <w:szCs w:val="20"/>
        </w:rPr>
      </w:pPr>
      <w:r w:rsidRPr="00A8256F">
        <w:rPr>
          <w:rFonts w:cs="Arial"/>
          <w:b/>
          <w:sz w:val="20"/>
          <w:szCs w:val="20"/>
        </w:rPr>
        <w:t>Poř. číslo 1</w:t>
      </w:r>
      <w:r w:rsidR="002E0525">
        <w:rPr>
          <w:rFonts w:cs="Arial"/>
          <w:b/>
          <w:sz w:val="20"/>
          <w:szCs w:val="20"/>
        </w:rPr>
        <w:t>7</w:t>
      </w:r>
      <w:r w:rsidRPr="00A8256F">
        <w:rPr>
          <w:rFonts w:cs="Arial"/>
          <w:b/>
          <w:sz w:val="20"/>
          <w:szCs w:val="20"/>
        </w:rPr>
        <w:t xml:space="preserve"> </w:t>
      </w:r>
    </w:p>
    <w:p w:rsidR="00A8256F" w:rsidRPr="00A8256F" w:rsidRDefault="00A8256F" w:rsidP="00A8256F">
      <w:pPr>
        <w:jc w:val="both"/>
        <w:rPr>
          <w:rFonts w:cs="Arial"/>
          <w:sz w:val="20"/>
          <w:szCs w:val="20"/>
        </w:rPr>
      </w:pPr>
      <w:r w:rsidRPr="00A8256F">
        <w:rPr>
          <w:rFonts w:cs="Arial"/>
          <w:sz w:val="20"/>
          <w:szCs w:val="20"/>
        </w:rPr>
        <w:t xml:space="preserve">Odchylně od čl. 5 odst. 2) ZPP P-600/14 je pojistitel povinen poskytnout pojistné plnění za předpokladu, že jsou současně splněny následující podmínky: </w:t>
      </w:r>
    </w:p>
    <w:p w:rsidR="00A8256F" w:rsidRPr="00A8256F" w:rsidRDefault="00A8256F" w:rsidP="00A8256F">
      <w:pPr>
        <w:jc w:val="both"/>
        <w:rPr>
          <w:rFonts w:cs="Arial"/>
          <w:sz w:val="20"/>
          <w:szCs w:val="20"/>
        </w:rPr>
      </w:pPr>
      <w:r w:rsidRPr="00A8256F">
        <w:rPr>
          <w:rFonts w:cs="Arial"/>
          <w:sz w:val="20"/>
          <w:szCs w:val="20"/>
        </w:rPr>
        <w:t>a) příčina vzniku újmy, tj. porušení právní povinnosti nebo jiná právní skutečnost, v jejímž důsledku újma vznikla, nastala po retroaktivním datu, kterým je 15.11.2015</w:t>
      </w:r>
    </w:p>
    <w:p w:rsidR="00A8256F" w:rsidRPr="00A8256F" w:rsidRDefault="00A8256F" w:rsidP="00A8256F">
      <w:pPr>
        <w:jc w:val="both"/>
        <w:rPr>
          <w:rFonts w:cs="Arial"/>
          <w:sz w:val="20"/>
          <w:szCs w:val="20"/>
        </w:rPr>
      </w:pPr>
      <w:r w:rsidRPr="00A8256F">
        <w:rPr>
          <w:rFonts w:cs="Arial"/>
          <w:sz w:val="20"/>
          <w:szCs w:val="20"/>
        </w:rPr>
        <w:t>b) poškozený poprvé písemně uplatnil nárok na náhradu újmy proti pojištěnému v době trvání pojištění,</w:t>
      </w:r>
    </w:p>
    <w:p w:rsidR="00A8256F" w:rsidRPr="00A8256F" w:rsidRDefault="00A8256F" w:rsidP="00A8256F">
      <w:pPr>
        <w:jc w:val="both"/>
        <w:rPr>
          <w:rFonts w:cs="Arial"/>
          <w:sz w:val="20"/>
          <w:szCs w:val="20"/>
        </w:rPr>
      </w:pPr>
      <w:r w:rsidRPr="00A8256F">
        <w:rPr>
          <w:rFonts w:cs="Arial"/>
          <w:sz w:val="20"/>
          <w:szCs w:val="20"/>
        </w:rPr>
        <w:t>c) pojištěný uplatnil nárok na plnění proti pojistiteli do 60 dní po zániku pojištění.</w:t>
      </w:r>
    </w:p>
    <w:p w:rsidR="00141D0C" w:rsidRDefault="00141D0C" w:rsidP="007554E6">
      <w:pPr>
        <w:keepNext/>
        <w:tabs>
          <w:tab w:val="left" w:pos="-720"/>
        </w:tabs>
        <w:spacing w:before="240"/>
        <w:jc w:val="center"/>
        <w:rPr>
          <w:rFonts w:cs="Arial"/>
          <w:b/>
          <w:sz w:val="24"/>
        </w:rPr>
      </w:pPr>
    </w:p>
    <w:p w:rsidR="006D158E" w:rsidRPr="0098101F" w:rsidRDefault="006D158E" w:rsidP="007554E6">
      <w:pPr>
        <w:keepNext/>
        <w:tabs>
          <w:tab w:val="left" w:pos="-720"/>
        </w:tabs>
        <w:spacing w:before="240"/>
        <w:jc w:val="center"/>
        <w:rPr>
          <w:rFonts w:cs="Arial"/>
          <w:b/>
          <w:sz w:val="24"/>
        </w:rPr>
      </w:pPr>
      <w:r w:rsidRPr="0098101F">
        <w:rPr>
          <w:rFonts w:cs="Arial"/>
          <w:b/>
          <w:sz w:val="24"/>
        </w:rPr>
        <w:t xml:space="preserve">Článek VI. </w:t>
      </w:r>
    </w:p>
    <w:p w:rsidR="006D158E" w:rsidRPr="0098101F" w:rsidRDefault="006D158E"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98101F">
        <w:rPr>
          <w:rFonts w:ascii="Koop Office" w:hAnsi="Koop Office" w:cs="Arial"/>
          <w:b/>
          <w:sz w:val="24"/>
          <w:szCs w:val="24"/>
        </w:rPr>
        <w:t>Prohlášení pojistníka</w:t>
      </w:r>
    </w:p>
    <w:p w:rsidR="006D158E" w:rsidRPr="0098101F" w:rsidRDefault="006D158E" w:rsidP="003605AD">
      <w:pPr>
        <w:numPr>
          <w:ilvl w:val="0"/>
          <w:numId w:val="12"/>
        </w:numPr>
        <w:spacing w:before="120"/>
        <w:jc w:val="both"/>
        <w:rPr>
          <w:sz w:val="20"/>
          <w:szCs w:val="20"/>
        </w:rPr>
      </w:pPr>
      <w:r w:rsidRPr="0098101F">
        <w:rPr>
          <w:sz w:val="20"/>
          <w:szCs w:val="20"/>
        </w:rPr>
        <w:t>Pojistník potvrzuje, že před uzavřením tohoto dodatku mu byly oznámeny informace v souladu s ustanovením § 2760 občanského zákoníku.</w:t>
      </w:r>
    </w:p>
    <w:p w:rsidR="006D158E" w:rsidRPr="00B353BA" w:rsidRDefault="006D158E" w:rsidP="003605AD">
      <w:pPr>
        <w:numPr>
          <w:ilvl w:val="0"/>
          <w:numId w:val="12"/>
        </w:numPr>
        <w:tabs>
          <w:tab w:val="left" w:pos="-1418"/>
        </w:tabs>
        <w:spacing w:before="120"/>
        <w:jc w:val="both"/>
        <w:rPr>
          <w:rFonts w:cs="Arial"/>
          <w:sz w:val="20"/>
        </w:rPr>
      </w:pPr>
      <w:r w:rsidRPr="00B353BA">
        <w:rPr>
          <w:sz w:val="20"/>
          <w:szCs w:val="20"/>
        </w:rPr>
        <w:t>Pojistník potvrzuje, že byl informován o rozsahu a účelu zpracování jeho osobních údajů a o právu přístupu k nim v souladu s ustanovením § 11, 12, 21 zákona č. 101/2000 Sb. o ochraně osobních údajů.</w:t>
      </w:r>
      <w:r w:rsidR="00B353BA" w:rsidRPr="00B353BA">
        <w:rPr>
          <w:sz w:val="20"/>
          <w:szCs w:val="20"/>
        </w:rPr>
        <w:t xml:space="preserve"> </w:t>
      </w:r>
      <w:r w:rsidR="00F663B4">
        <w:rPr>
          <w:sz w:val="20"/>
          <w:szCs w:val="20"/>
        </w:rPr>
        <w:t xml:space="preserve"> </w:t>
      </w:r>
    </w:p>
    <w:p w:rsidR="006D158E" w:rsidRPr="0098101F" w:rsidRDefault="006D158E" w:rsidP="003605AD">
      <w:pPr>
        <w:numPr>
          <w:ilvl w:val="0"/>
          <w:numId w:val="12"/>
        </w:numPr>
        <w:spacing w:before="120"/>
        <w:jc w:val="both"/>
        <w:rPr>
          <w:sz w:val="20"/>
          <w:szCs w:val="20"/>
        </w:rPr>
      </w:pPr>
      <w:r w:rsidRPr="0098101F">
        <w:rPr>
          <w:rFonts w:cs="Arial"/>
          <w:sz w:val="20"/>
        </w:rPr>
        <w:t>Pojistník potvrzuje, že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8557D6" w:rsidRPr="008557D6" w:rsidRDefault="008557D6" w:rsidP="008557D6">
      <w:pPr>
        <w:pStyle w:val="slovn-rove1-netunb"/>
        <w:numPr>
          <w:ilvl w:val="0"/>
          <w:numId w:val="12"/>
        </w:numPr>
      </w:pPr>
      <w:r w:rsidRPr="008557D6">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6D158E" w:rsidRPr="0098101F" w:rsidRDefault="006D158E" w:rsidP="003605AD">
      <w:pPr>
        <w:numPr>
          <w:ilvl w:val="0"/>
          <w:numId w:val="12"/>
        </w:numPr>
        <w:spacing w:before="120"/>
        <w:jc w:val="both"/>
        <w:rPr>
          <w:sz w:val="20"/>
          <w:szCs w:val="20"/>
        </w:rPr>
      </w:pPr>
      <w:r w:rsidRPr="0098101F">
        <w:rPr>
          <w:sz w:val="20"/>
          <w:szCs w:val="20"/>
        </w:rPr>
        <w:lastRenderedPageBreak/>
        <w:t>Pojistník souhlasí, aby pojistitel předával jeho osobní údaje členům pojišťovací skupiny Vienna Insurance Group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6D158E" w:rsidRPr="0098101F" w:rsidRDefault="006D158E" w:rsidP="003605AD">
      <w:pPr>
        <w:numPr>
          <w:ilvl w:val="0"/>
          <w:numId w:val="12"/>
        </w:numPr>
        <w:spacing w:before="120"/>
        <w:jc w:val="both"/>
        <w:rPr>
          <w:sz w:val="20"/>
          <w:szCs w:val="20"/>
        </w:rPr>
      </w:pPr>
      <w:r w:rsidRPr="0098101F">
        <w:rPr>
          <w:sz w:val="20"/>
          <w:szCs w:val="20"/>
        </w:rPr>
        <w:t xml:space="preserve">Pojistník prohlašuje, že má oprávněnou potřebu ochrany před následky pojistné události (pojistný zájem). </w:t>
      </w:r>
    </w:p>
    <w:p w:rsidR="006D158E" w:rsidRDefault="006D158E" w:rsidP="003605AD">
      <w:pPr>
        <w:numPr>
          <w:ilvl w:val="0"/>
          <w:numId w:val="12"/>
        </w:numPr>
        <w:spacing w:before="120"/>
        <w:jc w:val="both"/>
        <w:rPr>
          <w:sz w:val="20"/>
          <w:szCs w:val="20"/>
        </w:rPr>
      </w:pPr>
      <w:r w:rsidRPr="0098101F">
        <w:rPr>
          <w:sz w:val="20"/>
          <w:szCs w:val="20"/>
        </w:rPr>
        <w:t>Pojistník prohlašuje, že věci nebo jiné hodnoty pojistného zájmu pojištěné touto pojistnou smlouvou ve znění tohoto dodatku nejsou k datu uzavření tohoto dodatku pojištěny proti stejným nebezpečím u jiného pojistitele, pokud není v této pojistné smlouvě ve znění tohoto dodatku výslovně uvedeno jinak.</w:t>
      </w:r>
    </w:p>
    <w:p w:rsidR="00627391" w:rsidRPr="00627391" w:rsidRDefault="00627391" w:rsidP="00627391">
      <w:pPr>
        <w:pStyle w:val="slovn-rove1-netunb"/>
        <w:numPr>
          <w:ilvl w:val="0"/>
          <w:numId w:val="12"/>
        </w:numPr>
      </w:pPr>
      <w:r w:rsidRPr="00627391">
        <w:t>Pokud výše uvedená pojistná smlouva, resp. dodatek k pojistné smlouvě (dále jen „</w:t>
      </w:r>
      <w:r w:rsidRPr="00627391">
        <w:rPr>
          <w:b/>
        </w:rPr>
        <w:t>smlouva</w:t>
      </w:r>
      <w:r w:rsidRPr="00627391">
        <w:t>“) podléhá povinnosti uveřejnění v registru smluv (dále jen „</w:t>
      </w:r>
      <w:r w:rsidRPr="00627391">
        <w:rPr>
          <w:b/>
        </w:rPr>
        <w:t>registr</w:t>
      </w:r>
      <w:r w:rsidRPr="00627391">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627391" w:rsidRPr="00627391" w:rsidRDefault="00627391" w:rsidP="00627391">
      <w:pPr>
        <w:pStyle w:val="slovn-rove1-netunb"/>
        <w:numPr>
          <w:ilvl w:val="0"/>
          <w:numId w:val="0"/>
        </w:numPr>
        <w:ind w:left="425"/>
      </w:pPr>
      <w:r w:rsidRPr="00627391">
        <w:t>Při vyplnění formuláře pro uveřejnění smlouvy v registru je pojistník povinen vyplnit údaje o pojistiteli (jako smluvní straně), do pole „</w:t>
      </w:r>
      <w:r w:rsidRPr="00627391">
        <w:rPr>
          <w:b/>
        </w:rPr>
        <w:t>Datová schránka</w:t>
      </w:r>
      <w:r w:rsidRPr="00627391">
        <w:t>“ uvést</w:t>
      </w:r>
      <w:r w:rsidRPr="003C458A">
        <w:rPr>
          <w:highlight w:val="black"/>
        </w:rPr>
        <w:t xml:space="preserve">: </w:t>
      </w:r>
      <w:r w:rsidRPr="003C458A">
        <w:rPr>
          <w:b/>
          <w:highlight w:val="black"/>
        </w:rPr>
        <w:t>n6tetn3</w:t>
      </w:r>
      <w:r w:rsidRPr="00627391">
        <w:t xml:space="preserve"> a do pole „</w:t>
      </w:r>
      <w:r w:rsidRPr="00627391">
        <w:rPr>
          <w:b/>
        </w:rPr>
        <w:t>Číslo smlouvy</w:t>
      </w:r>
      <w:r w:rsidRPr="00627391">
        <w:t xml:space="preserve">“ </w:t>
      </w:r>
      <w:r w:rsidRPr="00627391">
        <w:rPr>
          <w:color w:val="000000"/>
        </w:rPr>
        <w:t>uvést číslo této pojistné smlouvy.</w:t>
      </w:r>
    </w:p>
    <w:p w:rsidR="00627391" w:rsidRPr="00627391" w:rsidRDefault="00627391" w:rsidP="00627391">
      <w:pPr>
        <w:pStyle w:val="slovn-rove1-netunb"/>
        <w:numPr>
          <w:ilvl w:val="0"/>
          <w:numId w:val="0"/>
        </w:numPr>
        <w:ind w:left="425"/>
      </w:pPr>
      <w:r w:rsidRPr="00627391">
        <w:t>Pojistník se dále zavazuje, že před zasláním smlouvy k uveřejnění zajistí znečitelnění neuveřejnitelných informací (např. osobních údajů o fyzických osobách).</w:t>
      </w:r>
    </w:p>
    <w:p w:rsidR="00627391" w:rsidRDefault="00627391" w:rsidP="00627391">
      <w:pPr>
        <w:pStyle w:val="slovn-rove1-netunb"/>
        <w:numPr>
          <w:ilvl w:val="0"/>
          <w:numId w:val="0"/>
        </w:numPr>
        <w:ind w:left="425"/>
      </w:pPr>
      <w:r w:rsidRPr="00627391">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587D58" w:rsidRDefault="00587D58" w:rsidP="007554E6">
      <w:pPr>
        <w:keepNext/>
        <w:tabs>
          <w:tab w:val="left" w:pos="-720"/>
        </w:tabs>
        <w:spacing w:before="240"/>
        <w:jc w:val="center"/>
        <w:rPr>
          <w:rFonts w:cs="Arial"/>
          <w:b/>
          <w:sz w:val="24"/>
        </w:rPr>
      </w:pPr>
    </w:p>
    <w:p w:rsidR="006D158E" w:rsidRPr="0098101F" w:rsidRDefault="006D158E" w:rsidP="007554E6">
      <w:pPr>
        <w:keepNext/>
        <w:tabs>
          <w:tab w:val="left" w:pos="-720"/>
        </w:tabs>
        <w:spacing w:before="240"/>
        <w:jc w:val="center"/>
        <w:rPr>
          <w:rFonts w:cs="Arial"/>
          <w:b/>
          <w:sz w:val="24"/>
        </w:rPr>
      </w:pPr>
      <w:r w:rsidRPr="0098101F">
        <w:rPr>
          <w:rFonts w:cs="Arial"/>
          <w:b/>
          <w:sz w:val="24"/>
        </w:rPr>
        <w:t>Článek VII.</w:t>
      </w:r>
    </w:p>
    <w:p w:rsidR="006D158E" w:rsidRPr="0098101F" w:rsidRDefault="006D158E" w:rsidP="002D4783">
      <w:pPr>
        <w:keepNext/>
        <w:tabs>
          <w:tab w:val="left" w:pos="-720"/>
        </w:tabs>
        <w:jc w:val="center"/>
        <w:rPr>
          <w:rFonts w:cs="Arial"/>
          <w:b/>
          <w:sz w:val="24"/>
        </w:rPr>
      </w:pPr>
      <w:r w:rsidRPr="0098101F">
        <w:rPr>
          <w:rFonts w:cs="Arial"/>
          <w:b/>
          <w:sz w:val="24"/>
        </w:rPr>
        <w:t xml:space="preserve">Závěrečná ustanovení </w:t>
      </w:r>
    </w:p>
    <w:p w:rsidR="00FA1A99" w:rsidRPr="00FA4C01" w:rsidRDefault="00FA1A99" w:rsidP="00FA1A99">
      <w:pPr>
        <w:pStyle w:val="slovn-rove1-netunb"/>
        <w:numPr>
          <w:ilvl w:val="0"/>
          <w:numId w:val="25"/>
        </w:numPr>
        <w:spacing w:after="0"/>
      </w:pPr>
      <w:r w:rsidRPr="00FA4C01">
        <w:t xml:space="preserve">Není-li ujednáno jinak, je pojistnou dobou doba </w:t>
      </w:r>
      <w:r w:rsidRPr="00FA1A99">
        <w:rPr>
          <w:b/>
          <w:szCs w:val="20"/>
        </w:rPr>
        <w:t>od 15. listopadu 2015</w:t>
      </w:r>
      <w:r w:rsidRPr="00FA1A99">
        <w:rPr>
          <w:szCs w:val="20"/>
        </w:rPr>
        <w:t xml:space="preserve"> (počátek pojištění) </w:t>
      </w:r>
      <w:r w:rsidR="001A5987">
        <w:rPr>
          <w:szCs w:val="20"/>
        </w:rPr>
        <w:t xml:space="preserve">                            </w:t>
      </w:r>
      <w:r w:rsidRPr="00FA1A99">
        <w:rPr>
          <w:b/>
          <w:szCs w:val="20"/>
        </w:rPr>
        <w:t>do</w:t>
      </w:r>
      <w:r w:rsidR="001A5987">
        <w:rPr>
          <w:b/>
          <w:szCs w:val="20"/>
        </w:rPr>
        <w:t xml:space="preserve"> </w:t>
      </w:r>
      <w:r w:rsidRPr="00FA1A99">
        <w:rPr>
          <w:b/>
          <w:szCs w:val="20"/>
        </w:rPr>
        <w:t xml:space="preserve">14. listopadu </w:t>
      </w:r>
      <w:r w:rsidR="00141D0C">
        <w:rPr>
          <w:b/>
          <w:szCs w:val="20"/>
        </w:rPr>
        <w:t>2018</w:t>
      </w:r>
      <w:r w:rsidRPr="00FA1A99">
        <w:rPr>
          <w:b/>
          <w:szCs w:val="20"/>
        </w:rPr>
        <w:t xml:space="preserve"> </w:t>
      </w:r>
      <w:r w:rsidRPr="00FA1A99">
        <w:rPr>
          <w:szCs w:val="20"/>
        </w:rPr>
        <w:t>(konec pojištění).</w:t>
      </w:r>
    </w:p>
    <w:p w:rsidR="00627391" w:rsidRPr="00627391" w:rsidRDefault="00627391" w:rsidP="00627391">
      <w:pPr>
        <w:pStyle w:val="slovn-rove1-netunb"/>
        <w:numPr>
          <w:ilvl w:val="0"/>
          <w:numId w:val="0"/>
        </w:numPr>
        <w:ind w:left="425"/>
      </w:pPr>
      <w:r w:rsidRPr="00627391">
        <w:t xml:space="preserve">Počátek změn(y) provedených(-é) tímto dodatkem: </w:t>
      </w:r>
      <w:r w:rsidR="00246FDB">
        <w:rPr>
          <w:b/>
        </w:rPr>
        <w:t>1. 1. 2018</w:t>
      </w:r>
      <w:r w:rsidRPr="00627391">
        <w:t xml:space="preserve">.  </w:t>
      </w:r>
    </w:p>
    <w:p w:rsidR="00627391" w:rsidRDefault="00627391" w:rsidP="00627391">
      <w:pPr>
        <w:pStyle w:val="slovn-rove1-netunb"/>
        <w:numPr>
          <w:ilvl w:val="0"/>
          <w:numId w:val="0"/>
        </w:numPr>
        <w:ind w:left="425"/>
      </w:pPr>
      <w:r w:rsidRPr="00627391">
        <w:t>Tímto dodatkem provedená(é) změna(y) a případné(á) tímto dodatkem sjednané(á) nové(á) pojištění se nevztahují na dobu (nevznikají) před počátkem změn(y) provedených(-é) tímto dodatkem.</w:t>
      </w:r>
    </w:p>
    <w:p w:rsidR="00FA1A99" w:rsidRPr="00627391" w:rsidRDefault="00FA1A99" w:rsidP="00627391">
      <w:pPr>
        <w:pStyle w:val="slovn-rove1-netunb"/>
        <w:numPr>
          <w:ilvl w:val="0"/>
          <w:numId w:val="0"/>
        </w:numPr>
        <w:ind w:left="425"/>
      </w:pPr>
      <w:r w:rsidRPr="006934B9">
        <w:rPr>
          <w:szCs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rsidR="006D158E" w:rsidRPr="0098101F" w:rsidRDefault="000802C0" w:rsidP="000802C0">
      <w:pPr>
        <w:spacing w:before="120"/>
        <w:ind w:left="284" w:hanging="284"/>
        <w:jc w:val="both"/>
        <w:rPr>
          <w:sz w:val="20"/>
          <w:szCs w:val="20"/>
        </w:rPr>
      </w:pPr>
      <w:r w:rsidRPr="000802C0">
        <w:rPr>
          <w:b/>
          <w:sz w:val="20"/>
          <w:szCs w:val="20"/>
        </w:rPr>
        <w:t>2.</w:t>
      </w:r>
      <w:r>
        <w:rPr>
          <w:sz w:val="20"/>
          <w:szCs w:val="20"/>
        </w:rPr>
        <w:t xml:space="preserve">  </w:t>
      </w:r>
      <w:r w:rsidR="006D158E" w:rsidRPr="0098101F">
        <w:rPr>
          <w:sz w:val="20"/>
          <w:szCs w:val="20"/>
        </w:rPr>
        <w:t>Odpověď pojistníka na návrh pojistitele na uzavření tohoto dodatku (dále jen „nabídka“) s dodatkem nebo odchylkou od nabídky se nepovažuje za její přijetí, a to ani v případě, že se takovou odchylkou podstatně nemění podmínky nabídky.</w:t>
      </w:r>
    </w:p>
    <w:p w:rsidR="00FF4F9E" w:rsidRDefault="000802C0" w:rsidP="000802C0">
      <w:pPr>
        <w:tabs>
          <w:tab w:val="left" w:pos="-1418"/>
        </w:tabs>
        <w:spacing w:before="120"/>
        <w:ind w:left="284" w:hanging="284"/>
        <w:jc w:val="both"/>
        <w:rPr>
          <w:rFonts w:cs="Arial"/>
          <w:sz w:val="20"/>
        </w:rPr>
      </w:pPr>
      <w:r w:rsidRPr="000802C0">
        <w:rPr>
          <w:rFonts w:cs="Arial"/>
          <w:b/>
          <w:sz w:val="20"/>
        </w:rPr>
        <w:t>3.</w:t>
      </w:r>
      <w:r>
        <w:rPr>
          <w:rFonts w:cs="Arial"/>
          <w:sz w:val="20"/>
        </w:rPr>
        <w:t xml:space="preserve"> </w:t>
      </w:r>
      <w:r w:rsidR="00FF4F9E" w:rsidRPr="00AC0853">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p>
    <w:p w:rsidR="00587D58" w:rsidRDefault="00587D58" w:rsidP="000802C0">
      <w:pPr>
        <w:tabs>
          <w:tab w:val="left" w:pos="-1418"/>
        </w:tabs>
        <w:spacing w:before="120"/>
        <w:ind w:left="284" w:hanging="284"/>
        <w:jc w:val="both"/>
        <w:rPr>
          <w:rFonts w:cs="Arial"/>
          <w:sz w:val="20"/>
        </w:rPr>
      </w:pPr>
    </w:p>
    <w:p w:rsidR="00587D58" w:rsidRDefault="00587D58" w:rsidP="000802C0">
      <w:pPr>
        <w:tabs>
          <w:tab w:val="left" w:pos="-1418"/>
        </w:tabs>
        <w:spacing w:before="120"/>
        <w:ind w:left="284" w:hanging="284"/>
        <w:jc w:val="both"/>
        <w:rPr>
          <w:rFonts w:cs="Arial"/>
          <w:sz w:val="20"/>
        </w:rPr>
      </w:pPr>
    </w:p>
    <w:p w:rsidR="00587D58" w:rsidRDefault="00587D58" w:rsidP="000802C0">
      <w:pPr>
        <w:tabs>
          <w:tab w:val="left" w:pos="-1418"/>
        </w:tabs>
        <w:spacing w:before="120"/>
        <w:ind w:left="284" w:hanging="284"/>
        <w:jc w:val="both"/>
        <w:rPr>
          <w:rFonts w:cs="Arial"/>
          <w:sz w:val="20"/>
        </w:rPr>
      </w:pPr>
    </w:p>
    <w:p w:rsidR="00587D58" w:rsidRDefault="00587D58" w:rsidP="000802C0">
      <w:pPr>
        <w:tabs>
          <w:tab w:val="left" w:pos="-1418"/>
        </w:tabs>
        <w:spacing w:before="120"/>
        <w:ind w:left="284" w:hanging="284"/>
        <w:jc w:val="both"/>
        <w:rPr>
          <w:rFonts w:cs="Arial"/>
          <w:sz w:val="20"/>
        </w:rPr>
      </w:pPr>
    </w:p>
    <w:p w:rsidR="00587D58" w:rsidRDefault="00587D58" w:rsidP="000802C0">
      <w:pPr>
        <w:tabs>
          <w:tab w:val="left" w:pos="-1418"/>
        </w:tabs>
        <w:spacing w:before="120"/>
        <w:ind w:left="284" w:hanging="284"/>
        <w:jc w:val="both"/>
        <w:rPr>
          <w:rFonts w:cs="Arial"/>
          <w:sz w:val="20"/>
        </w:rPr>
      </w:pPr>
    </w:p>
    <w:p w:rsidR="00587D58" w:rsidRPr="00AC0853" w:rsidRDefault="00587D58" w:rsidP="000802C0">
      <w:pPr>
        <w:tabs>
          <w:tab w:val="left" w:pos="-1418"/>
        </w:tabs>
        <w:spacing w:before="120"/>
        <w:ind w:left="284" w:hanging="284"/>
        <w:jc w:val="both"/>
        <w:rPr>
          <w:rFonts w:cs="Arial"/>
          <w:sz w:val="20"/>
        </w:rPr>
      </w:pPr>
    </w:p>
    <w:p w:rsidR="00FF4F9E" w:rsidRPr="00AC0853" w:rsidRDefault="000802C0" w:rsidP="000802C0">
      <w:pPr>
        <w:spacing w:before="120"/>
        <w:ind w:left="284" w:hanging="284"/>
        <w:jc w:val="both"/>
        <w:rPr>
          <w:sz w:val="20"/>
          <w:szCs w:val="20"/>
        </w:rPr>
      </w:pPr>
      <w:r w:rsidRPr="000802C0">
        <w:rPr>
          <w:rFonts w:cs="Arial"/>
          <w:b/>
          <w:sz w:val="20"/>
        </w:rPr>
        <w:lastRenderedPageBreak/>
        <w:t>4.</w:t>
      </w:r>
      <w:r>
        <w:rPr>
          <w:rFonts w:cs="Arial"/>
          <w:sz w:val="20"/>
        </w:rPr>
        <w:t xml:space="preserve"> </w:t>
      </w:r>
      <w:r w:rsidR="00FF4F9E" w:rsidRPr="00AC0853">
        <w:rPr>
          <w:rFonts w:cs="Arial"/>
          <w:sz w:val="20"/>
        </w:rPr>
        <w:t xml:space="preserve">Subjektem věcně příslušným k mimosoudnímu řešení spotřebitelských sporů z tohoto pojištění je Česká obchodní inspekce, Štěpánská 567/15, 120 00 Praha 2, </w:t>
      </w:r>
      <w:hyperlink r:id="rId10" w:history="1">
        <w:r w:rsidR="00FF4F9E" w:rsidRPr="00AC0853">
          <w:rPr>
            <w:rFonts w:cs="Arial"/>
            <w:sz w:val="20"/>
          </w:rPr>
          <w:t>www.coi.cz</w:t>
        </w:r>
      </w:hyperlink>
      <w:r w:rsidR="00FF4F9E" w:rsidRPr="00AC0853">
        <w:rPr>
          <w:rFonts w:cs="Arial"/>
          <w:sz w:val="20"/>
        </w:rPr>
        <w:t>.</w:t>
      </w:r>
    </w:p>
    <w:p w:rsidR="00FA1A99" w:rsidRPr="000D649F" w:rsidRDefault="000802C0" w:rsidP="000802C0">
      <w:pPr>
        <w:pStyle w:val="slovn-rove1-netunb"/>
        <w:numPr>
          <w:ilvl w:val="0"/>
          <w:numId w:val="0"/>
        </w:numPr>
        <w:spacing w:after="0"/>
        <w:ind w:left="284" w:hanging="284"/>
      </w:pPr>
      <w:r w:rsidRPr="000802C0">
        <w:rPr>
          <w:b/>
        </w:rPr>
        <w:t>5.</w:t>
      </w:r>
      <w:r>
        <w:t xml:space="preserve"> </w:t>
      </w:r>
      <w:r w:rsidR="00FA1A99" w:rsidRPr="00612C21">
        <w:t>Pojistník prohlašuje, že uzavřel s pojišťovacím makléřem smlouvu, na jejímž základě pojišťovací makléř vykonává zprostředkovatelskou činnost v pojišťovnictví pro pojistníka, a to v rozsahu této pojistné smlouvy.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w:t>
      </w:r>
      <w:r w:rsidR="00FA1A99">
        <w:t>ho, a to doručením pojistiteli.</w:t>
      </w:r>
    </w:p>
    <w:p w:rsidR="006D158E" w:rsidRPr="0098101F" w:rsidRDefault="000802C0" w:rsidP="000802C0">
      <w:pPr>
        <w:tabs>
          <w:tab w:val="left" w:pos="-1418"/>
        </w:tabs>
        <w:spacing w:before="120"/>
        <w:ind w:left="284" w:hanging="284"/>
        <w:jc w:val="both"/>
        <w:rPr>
          <w:rFonts w:cs="Arial"/>
          <w:sz w:val="20"/>
        </w:rPr>
      </w:pPr>
      <w:r w:rsidRPr="000802C0">
        <w:rPr>
          <w:b/>
          <w:sz w:val="20"/>
          <w:szCs w:val="20"/>
        </w:rPr>
        <w:t>6.</w:t>
      </w:r>
      <w:r>
        <w:rPr>
          <w:sz w:val="20"/>
          <w:szCs w:val="20"/>
        </w:rPr>
        <w:t xml:space="preserve"> </w:t>
      </w:r>
      <w:r w:rsidR="006D158E" w:rsidRPr="0098101F">
        <w:rPr>
          <w:sz w:val="20"/>
          <w:szCs w:val="20"/>
        </w:rPr>
        <w:t xml:space="preserve">Tento dodatek k pojistné smlouvě byl vypracován ve </w:t>
      </w:r>
      <w:r w:rsidR="00B149D1">
        <w:rPr>
          <w:sz w:val="20"/>
          <w:szCs w:val="20"/>
        </w:rPr>
        <w:t xml:space="preserve">třech </w:t>
      </w:r>
      <w:r w:rsidR="006D158E" w:rsidRPr="0098101F">
        <w:rPr>
          <w:sz w:val="20"/>
          <w:szCs w:val="20"/>
        </w:rPr>
        <w:t xml:space="preserve">stejnopisech, pojistník obdrží </w:t>
      </w:r>
      <w:r w:rsidR="00B149D1">
        <w:rPr>
          <w:sz w:val="20"/>
          <w:szCs w:val="20"/>
        </w:rPr>
        <w:t>jeden</w:t>
      </w:r>
      <w:r w:rsidR="006D158E" w:rsidRPr="0098101F">
        <w:rPr>
          <w:sz w:val="20"/>
          <w:szCs w:val="20"/>
        </w:rPr>
        <w:t xml:space="preserve"> stejnopis, pojistitel si ponechá </w:t>
      </w:r>
      <w:r w:rsidR="00B149D1">
        <w:rPr>
          <w:sz w:val="20"/>
          <w:szCs w:val="20"/>
        </w:rPr>
        <w:t>dva</w:t>
      </w:r>
      <w:r w:rsidR="006D158E" w:rsidRPr="0098101F">
        <w:rPr>
          <w:sz w:val="20"/>
          <w:szCs w:val="20"/>
        </w:rPr>
        <w:t xml:space="preserve"> stejnopis</w:t>
      </w:r>
      <w:r w:rsidR="00FC1259" w:rsidRPr="0098101F">
        <w:rPr>
          <w:sz w:val="20"/>
          <w:szCs w:val="20"/>
        </w:rPr>
        <w:t>y</w:t>
      </w:r>
      <w:r w:rsidR="00191D1F">
        <w:rPr>
          <w:sz w:val="20"/>
          <w:szCs w:val="20"/>
        </w:rPr>
        <w:t>.</w:t>
      </w:r>
    </w:p>
    <w:p w:rsidR="006D158E" w:rsidRPr="0098101F" w:rsidRDefault="000802C0" w:rsidP="000802C0">
      <w:pPr>
        <w:spacing w:before="120"/>
        <w:ind w:left="284" w:hanging="284"/>
        <w:jc w:val="both"/>
        <w:rPr>
          <w:rFonts w:cs="Arial"/>
          <w:sz w:val="20"/>
        </w:rPr>
      </w:pPr>
      <w:bookmarkStart w:id="2" w:name="_Ref489759092"/>
      <w:r w:rsidRPr="000802C0">
        <w:rPr>
          <w:rFonts w:cs="Arial"/>
          <w:b/>
          <w:sz w:val="20"/>
        </w:rPr>
        <w:t>7.</w:t>
      </w:r>
      <w:r>
        <w:rPr>
          <w:rFonts w:cs="Arial"/>
          <w:sz w:val="20"/>
        </w:rPr>
        <w:t xml:space="preserve"> </w:t>
      </w:r>
      <w:r w:rsidR="006D158E" w:rsidRPr="0098101F">
        <w:rPr>
          <w:rFonts w:cs="Arial"/>
          <w:sz w:val="20"/>
        </w:rPr>
        <w:t xml:space="preserve">Tento dodatek obsahuje </w:t>
      </w:r>
      <w:r w:rsidR="00D76BB0">
        <w:rPr>
          <w:rFonts w:cs="Arial"/>
          <w:sz w:val="20"/>
        </w:rPr>
        <w:t>1</w:t>
      </w:r>
      <w:r w:rsidR="00587D58">
        <w:rPr>
          <w:rFonts w:cs="Arial"/>
          <w:sz w:val="20"/>
        </w:rPr>
        <w:t>2</w:t>
      </w:r>
      <w:r w:rsidR="006D158E" w:rsidRPr="0098101F">
        <w:rPr>
          <w:rFonts w:cs="Arial"/>
          <w:sz w:val="20"/>
        </w:rPr>
        <w:t xml:space="preserve"> stran, k pojistné smlouvě ve znění tohoto dodatku náleží </w:t>
      </w:r>
      <w:r w:rsidR="00FA1A99">
        <w:rPr>
          <w:rFonts w:cs="Arial"/>
          <w:sz w:val="20"/>
        </w:rPr>
        <w:t>3</w:t>
      </w:r>
      <w:r w:rsidR="006D158E" w:rsidRPr="0098101F">
        <w:rPr>
          <w:rFonts w:cs="Arial"/>
          <w:sz w:val="20"/>
        </w:rPr>
        <w:t xml:space="preserve"> příloh</w:t>
      </w:r>
      <w:r w:rsidR="00AC0853">
        <w:rPr>
          <w:rFonts w:cs="Arial"/>
          <w:sz w:val="20"/>
        </w:rPr>
        <w:t>y</w:t>
      </w:r>
      <w:r w:rsidR="006D158E" w:rsidRPr="0098101F">
        <w:rPr>
          <w:rFonts w:cs="Arial"/>
          <w:sz w:val="20"/>
        </w:rPr>
        <w:t xml:space="preserve">, z nichž </w:t>
      </w:r>
      <w:r w:rsidR="00FA1A99">
        <w:rPr>
          <w:rFonts w:cs="Arial"/>
          <w:sz w:val="20"/>
        </w:rPr>
        <w:t>3</w:t>
      </w:r>
      <w:r w:rsidR="006D158E" w:rsidRPr="0098101F">
        <w:rPr>
          <w:rFonts w:cs="Arial"/>
          <w:sz w:val="20"/>
        </w:rPr>
        <w:t xml:space="preserve"> jsou fyzicky přiloženy k tomuto dodatku</w:t>
      </w:r>
      <w:bookmarkEnd w:id="2"/>
      <w:r w:rsidR="006D158E" w:rsidRPr="0098101F">
        <w:rPr>
          <w:rFonts w:cs="Arial"/>
          <w:sz w:val="20"/>
        </w:rPr>
        <w:t xml:space="preserve">.  </w:t>
      </w:r>
    </w:p>
    <w:p w:rsidR="00AC0853" w:rsidRDefault="00AC0853" w:rsidP="002D4783">
      <w:pPr>
        <w:tabs>
          <w:tab w:val="left" w:pos="2977"/>
        </w:tabs>
        <w:rPr>
          <w:b/>
          <w:color w:val="FF0000"/>
          <w:sz w:val="20"/>
          <w:szCs w:val="20"/>
        </w:rPr>
      </w:pPr>
    </w:p>
    <w:p w:rsidR="006D158E" w:rsidRPr="0098101F" w:rsidRDefault="006D158E" w:rsidP="002D4783">
      <w:pPr>
        <w:tabs>
          <w:tab w:val="left" w:pos="2977"/>
        </w:tabs>
        <w:rPr>
          <w:sz w:val="20"/>
          <w:szCs w:val="20"/>
        </w:rPr>
      </w:pPr>
      <w:r w:rsidRPr="0098101F">
        <w:rPr>
          <w:sz w:val="20"/>
          <w:szCs w:val="20"/>
        </w:rPr>
        <w:t>Výčet příloh:</w:t>
      </w:r>
      <w:r w:rsidRPr="0098101F">
        <w:rPr>
          <w:sz w:val="20"/>
          <w:szCs w:val="20"/>
        </w:rPr>
        <w:tab/>
      </w:r>
    </w:p>
    <w:p w:rsidR="006D158E" w:rsidRPr="00A140CC" w:rsidRDefault="002B3369" w:rsidP="002D4783">
      <w:pPr>
        <w:tabs>
          <w:tab w:val="left" w:pos="2977"/>
        </w:tabs>
        <w:rPr>
          <w:color w:val="FF0000"/>
          <w:sz w:val="20"/>
          <w:szCs w:val="20"/>
        </w:rPr>
      </w:pPr>
      <w:r>
        <w:rPr>
          <w:sz w:val="20"/>
          <w:szCs w:val="20"/>
        </w:rPr>
        <w:t>P</w:t>
      </w:r>
      <w:r w:rsidR="00A140CC">
        <w:rPr>
          <w:sz w:val="20"/>
          <w:szCs w:val="20"/>
        </w:rPr>
        <w:t xml:space="preserve">říloha č. 1 </w:t>
      </w:r>
      <w:r w:rsidR="008E0C4B">
        <w:rPr>
          <w:sz w:val="20"/>
          <w:szCs w:val="20"/>
        </w:rPr>
        <w:t>–</w:t>
      </w:r>
      <w:r w:rsidR="00AC0853">
        <w:rPr>
          <w:sz w:val="20"/>
          <w:szCs w:val="20"/>
        </w:rPr>
        <w:t xml:space="preserve"> Zřizovací listina</w:t>
      </w:r>
      <w:r w:rsidR="006D158E" w:rsidRPr="0098101F">
        <w:rPr>
          <w:sz w:val="20"/>
          <w:szCs w:val="20"/>
        </w:rPr>
        <w:t xml:space="preserve"> </w:t>
      </w:r>
    </w:p>
    <w:p w:rsidR="006D158E" w:rsidRPr="00A140CC" w:rsidRDefault="00AC0853" w:rsidP="00641ABC">
      <w:pPr>
        <w:rPr>
          <w:sz w:val="20"/>
          <w:szCs w:val="20"/>
        </w:rPr>
      </w:pPr>
      <w:r>
        <w:rPr>
          <w:sz w:val="20"/>
          <w:szCs w:val="20"/>
        </w:rPr>
        <w:t>P</w:t>
      </w:r>
      <w:r w:rsidR="006D158E" w:rsidRPr="0098101F">
        <w:rPr>
          <w:sz w:val="20"/>
          <w:szCs w:val="20"/>
        </w:rPr>
        <w:t xml:space="preserve">říloha č. 2 </w:t>
      </w:r>
      <w:r w:rsidR="00A140CC">
        <w:rPr>
          <w:sz w:val="20"/>
          <w:szCs w:val="20"/>
        </w:rPr>
        <w:t>-</w:t>
      </w:r>
      <w:r w:rsidR="006D158E" w:rsidRPr="0098101F">
        <w:rPr>
          <w:sz w:val="20"/>
          <w:szCs w:val="20"/>
        </w:rPr>
        <w:t xml:space="preserve"> </w:t>
      </w:r>
      <w:r w:rsidR="001841B3">
        <w:rPr>
          <w:sz w:val="20"/>
          <w:szCs w:val="20"/>
        </w:rPr>
        <w:t xml:space="preserve"> </w:t>
      </w:r>
      <w:r w:rsidR="00A140CC">
        <w:rPr>
          <w:sz w:val="20"/>
          <w:szCs w:val="20"/>
        </w:rPr>
        <w:t xml:space="preserve">Výpis z veřejné části Živnostenského rejstříku </w:t>
      </w:r>
    </w:p>
    <w:p w:rsidR="00FA1A99" w:rsidRPr="006934B9" w:rsidRDefault="00FA1A99" w:rsidP="00FA1A99">
      <w:pPr>
        <w:rPr>
          <w:sz w:val="20"/>
          <w:szCs w:val="20"/>
        </w:rPr>
      </w:pPr>
      <w:r w:rsidRPr="006934B9">
        <w:rPr>
          <w:sz w:val="20"/>
          <w:szCs w:val="20"/>
        </w:rPr>
        <w:t xml:space="preserve">Příloha č. 3 </w:t>
      </w:r>
      <w:r w:rsidR="00D76BB0">
        <w:rPr>
          <w:sz w:val="20"/>
          <w:szCs w:val="20"/>
        </w:rPr>
        <w:t>– V</w:t>
      </w:r>
      <w:r w:rsidRPr="006934B9">
        <w:rPr>
          <w:sz w:val="20"/>
          <w:szCs w:val="20"/>
        </w:rPr>
        <w:t xml:space="preserve">lastní zařízení </w:t>
      </w:r>
    </w:p>
    <w:p w:rsidR="006D158E" w:rsidRPr="0098101F" w:rsidRDefault="006D158E" w:rsidP="002D4783">
      <w:pPr>
        <w:tabs>
          <w:tab w:val="left" w:pos="-720"/>
        </w:tabs>
        <w:jc w:val="both"/>
        <w:rPr>
          <w:b/>
          <w:i/>
          <w:color w:val="00B050"/>
          <w:sz w:val="20"/>
          <w:szCs w:val="20"/>
        </w:rPr>
      </w:pPr>
    </w:p>
    <w:p w:rsidR="005E7A43" w:rsidRDefault="005E7A43"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1841B3" w:rsidRDefault="001841B3" w:rsidP="004A73A8">
      <w:pPr>
        <w:rPr>
          <w:rFonts w:cs="Arial"/>
          <w:sz w:val="20"/>
        </w:rPr>
      </w:pPr>
    </w:p>
    <w:p w:rsidR="002B3369" w:rsidRDefault="002B3369" w:rsidP="004A73A8">
      <w:pPr>
        <w:rPr>
          <w:rFonts w:cs="Arial"/>
          <w:sz w:val="20"/>
        </w:rPr>
      </w:pPr>
    </w:p>
    <w:p w:rsidR="005E7A43" w:rsidRDefault="005E7A43"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Pr="0098101F" w:rsidRDefault="00587D58" w:rsidP="004A73A8">
      <w:pPr>
        <w:rPr>
          <w:rFonts w:cs="Arial"/>
          <w:sz w:val="20"/>
        </w:rPr>
      </w:pPr>
    </w:p>
    <w:p w:rsidR="006D158E" w:rsidRPr="0098101F" w:rsidRDefault="006D158E" w:rsidP="004A73A8">
      <w:pPr>
        <w:tabs>
          <w:tab w:val="left" w:pos="3261"/>
          <w:tab w:val="left" w:pos="6379"/>
        </w:tabs>
        <w:rPr>
          <w:rFonts w:cs="Arial"/>
          <w:sz w:val="20"/>
        </w:rPr>
      </w:pPr>
      <w:r w:rsidRPr="0098101F">
        <w:rPr>
          <w:rFonts w:cs="Arial"/>
          <w:sz w:val="20"/>
        </w:rPr>
        <w:t xml:space="preserve">V Č. Budějovicích dne </w:t>
      </w:r>
      <w:r w:rsidR="00246FDB">
        <w:rPr>
          <w:rFonts w:cs="Arial"/>
          <w:sz w:val="20"/>
        </w:rPr>
        <w:t>18. prosince 201</w:t>
      </w:r>
      <w:r w:rsidR="00A46DCB">
        <w:rPr>
          <w:rFonts w:cs="Arial"/>
          <w:sz w:val="20"/>
        </w:rPr>
        <w:t>7</w:t>
      </w:r>
      <w:r w:rsidR="00587D58">
        <w:rPr>
          <w:rFonts w:cs="Arial"/>
          <w:sz w:val="20"/>
        </w:rPr>
        <w:t xml:space="preserve">  </w:t>
      </w:r>
      <w:r w:rsidRPr="0098101F">
        <w:rPr>
          <w:rFonts w:cs="Arial"/>
          <w:sz w:val="20"/>
        </w:rPr>
        <w:t>……………….……………………</w:t>
      </w:r>
      <w:r w:rsidRPr="0098101F">
        <w:rPr>
          <w:rFonts w:cs="Arial"/>
          <w:sz w:val="20"/>
        </w:rPr>
        <w:tab/>
        <w:t>.………………………………</w:t>
      </w:r>
    </w:p>
    <w:p w:rsidR="006D158E" w:rsidRPr="0098101F" w:rsidRDefault="006D158E" w:rsidP="004A73A8">
      <w:pPr>
        <w:tabs>
          <w:tab w:val="center" w:pos="4536"/>
          <w:tab w:val="center" w:pos="7655"/>
        </w:tabs>
        <w:rPr>
          <w:rFonts w:cs="Arial"/>
        </w:rPr>
      </w:pPr>
      <w:r w:rsidRPr="0098101F">
        <w:rPr>
          <w:rFonts w:cs="Arial"/>
          <w:sz w:val="20"/>
        </w:rPr>
        <w:tab/>
        <w:t>za pojistitele</w:t>
      </w:r>
      <w:r w:rsidRPr="0098101F">
        <w:rPr>
          <w:rFonts w:cs="Arial"/>
          <w:sz w:val="20"/>
        </w:rPr>
        <w:tab/>
        <w:t>za pojistitele</w:t>
      </w:r>
    </w:p>
    <w:p w:rsidR="006D158E" w:rsidRDefault="006D158E" w:rsidP="004A73A8">
      <w:pPr>
        <w:rPr>
          <w:rFonts w:cs="Arial"/>
          <w:sz w:val="20"/>
        </w:rPr>
      </w:pPr>
    </w:p>
    <w:p w:rsidR="005E7A43" w:rsidRDefault="005E7A43"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3611ED" w:rsidRDefault="003611ED" w:rsidP="004A73A8">
      <w:pPr>
        <w:rPr>
          <w:rFonts w:cs="Arial"/>
          <w:sz w:val="20"/>
        </w:rPr>
      </w:pPr>
    </w:p>
    <w:p w:rsidR="003611ED" w:rsidRDefault="003611ED"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1841B3" w:rsidRPr="0098101F" w:rsidRDefault="001841B3" w:rsidP="004A73A8">
      <w:pPr>
        <w:rPr>
          <w:rFonts w:cs="Arial"/>
          <w:sz w:val="20"/>
        </w:rPr>
      </w:pPr>
    </w:p>
    <w:p w:rsidR="006D158E" w:rsidRPr="0098101F" w:rsidRDefault="006D158E" w:rsidP="004A73A8">
      <w:pPr>
        <w:tabs>
          <w:tab w:val="left" w:pos="3261"/>
        </w:tabs>
        <w:rPr>
          <w:rFonts w:cs="Arial"/>
        </w:rPr>
      </w:pPr>
      <w:r w:rsidRPr="0098101F">
        <w:rPr>
          <w:rFonts w:cs="Arial"/>
          <w:sz w:val="20"/>
        </w:rPr>
        <w:t xml:space="preserve">V </w:t>
      </w:r>
      <w:r w:rsidR="00AC0853">
        <w:rPr>
          <w:rFonts w:cs="Arial"/>
          <w:sz w:val="20"/>
        </w:rPr>
        <w:t>Praze</w:t>
      </w:r>
      <w:r w:rsidRPr="0098101F">
        <w:rPr>
          <w:rFonts w:cs="Arial"/>
          <w:sz w:val="20"/>
        </w:rPr>
        <w:t xml:space="preserve"> dne</w:t>
      </w:r>
      <w:r w:rsidR="00AC0853">
        <w:rPr>
          <w:rFonts w:cs="Arial"/>
          <w:sz w:val="20"/>
        </w:rPr>
        <w:t xml:space="preserve"> </w:t>
      </w:r>
      <w:r w:rsidR="00246FDB">
        <w:rPr>
          <w:rFonts w:cs="Arial"/>
          <w:sz w:val="20"/>
        </w:rPr>
        <w:t>18. prosince 201</w:t>
      </w:r>
      <w:r w:rsidR="00A46DCB">
        <w:rPr>
          <w:rFonts w:cs="Arial"/>
          <w:sz w:val="20"/>
        </w:rPr>
        <w:t>7</w:t>
      </w:r>
      <w:r w:rsidRPr="0098101F">
        <w:rPr>
          <w:rFonts w:cs="Arial"/>
          <w:sz w:val="20"/>
        </w:rPr>
        <w:tab/>
        <w:t>…………………………………….</w:t>
      </w:r>
    </w:p>
    <w:p w:rsidR="006D158E" w:rsidRPr="0098101F" w:rsidRDefault="006D158E" w:rsidP="004A73A8">
      <w:pPr>
        <w:tabs>
          <w:tab w:val="center" w:pos="4536"/>
        </w:tabs>
        <w:rPr>
          <w:rFonts w:cs="Arial"/>
          <w:sz w:val="20"/>
        </w:rPr>
      </w:pPr>
      <w:r w:rsidRPr="0098101F">
        <w:rPr>
          <w:rFonts w:cs="Arial"/>
          <w:sz w:val="20"/>
        </w:rPr>
        <w:tab/>
        <w:t>za pojistníka</w:t>
      </w:r>
    </w:p>
    <w:p w:rsidR="006D158E" w:rsidRDefault="006D158E" w:rsidP="004A73A8">
      <w:pPr>
        <w:rPr>
          <w:rFonts w:cs="Arial"/>
          <w:sz w:val="20"/>
        </w:rPr>
      </w:pPr>
    </w:p>
    <w:p w:rsidR="003611ED" w:rsidRDefault="003611ED"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587D58" w:rsidRDefault="00587D58" w:rsidP="004A73A8">
      <w:pPr>
        <w:rPr>
          <w:rFonts w:cs="Arial"/>
          <w:sz w:val="20"/>
        </w:rPr>
      </w:pPr>
    </w:p>
    <w:p w:rsidR="001841B3" w:rsidRDefault="001841B3" w:rsidP="00A140CC">
      <w:pPr>
        <w:pStyle w:val="Zkladntextodsazen3"/>
        <w:tabs>
          <w:tab w:val="left" w:pos="1418"/>
        </w:tabs>
        <w:spacing w:after="0"/>
        <w:ind w:left="0"/>
        <w:rPr>
          <w:rFonts w:ascii="Koop Office" w:hAnsi="Koop Office"/>
          <w:sz w:val="20"/>
        </w:rPr>
      </w:pPr>
    </w:p>
    <w:p w:rsidR="006D158E" w:rsidRPr="00A140CC" w:rsidRDefault="006D158E" w:rsidP="00A140CC">
      <w:pPr>
        <w:pStyle w:val="Zkladntextodsazen3"/>
        <w:tabs>
          <w:tab w:val="left" w:pos="1418"/>
        </w:tabs>
        <w:spacing w:after="0"/>
        <w:ind w:left="0"/>
        <w:rPr>
          <w:rFonts w:ascii="Koop Office" w:hAnsi="Koop Office"/>
          <w:sz w:val="20"/>
        </w:rPr>
      </w:pPr>
      <w:r w:rsidRPr="00A140CC">
        <w:rPr>
          <w:rFonts w:ascii="Koop Office" w:hAnsi="Koop Office"/>
          <w:sz w:val="20"/>
        </w:rPr>
        <w:t>Dodatek vypracoval</w:t>
      </w:r>
      <w:r w:rsidR="00A140CC">
        <w:rPr>
          <w:rFonts w:ascii="Koop Office" w:hAnsi="Koop Office"/>
          <w:sz w:val="20"/>
        </w:rPr>
        <w:t xml:space="preserve">: </w:t>
      </w:r>
      <w:r w:rsidR="00E1471A" w:rsidRPr="003C458A">
        <w:rPr>
          <w:rFonts w:ascii="Koop Office" w:hAnsi="Koop Office"/>
          <w:sz w:val="20"/>
          <w:highlight w:val="black"/>
        </w:rPr>
        <w:t>xxxxx xxxxxxxx</w:t>
      </w:r>
      <w:r w:rsidR="00A140CC" w:rsidRPr="003C458A">
        <w:rPr>
          <w:rFonts w:ascii="Koop Office" w:hAnsi="Koop Office"/>
          <w:sz w:val="20"/>
          <w:highlight w:val="black"/>
        </w:rPr>
        <w:t>,</w:t>
      </w:r>
      <w:r w:rsidRPr="00A140CC">
        <w:rPr>
          <w:rFonts w:ascii="Koop Office" w:hAnsi="Koop Office"/>
          <w:sz w:val="20"/>
        </w:rPr>
        <w:t xml:space="preserve"> tel</w:t>
      </w:r>
      <w:r w:rsidRPr="003C458A">
        <w:rPr>
          <w:rFonts w:ascii="Koop Office" w:hAnsi="Koop Office"/>
          <w:sz w:val="20"/>
          <w:highlight w:val="black"/>
        </w:rPr>
        <w:t xml:space="preserve">. </w:t>
      </w:r>
      <w:r w:rsidR="00E1471A" w:rsidRPr="003C458A">
        <w:rPr>
          <w:rFonts w:ascii="Koop Office" w:hAnsi="Koop Office"/>
          <w:sz w:val="20"/>
          <w:highlight w:val="black"/>
        </w:rPr>
        <w:t>xxx xxx xxx</w:t>
      </w:r>
      <w:r w:rsidRPr="00A140CC">
        <w:rPr>
          <w:rFonts w:ascii="Koop Office" w:hAnsi="Koop Office"/>
          <w:sz w:val="20"/>
        </w:rPr>
        <w:t xml:space="preserve"> </w:t>
      </w:r>
    </w:p>
    <w:p w:rsidR="006D158E" w:rsidRPr="00A140CC" w:rsidRDefault="006D158E" w:rsidP="00962503">
      <w:pPr>
        <w:pStyle w:val="Zkladntextodsazen3"/>
        <w:tabs>
          <w:tab w:val="left" w:pos="1418"/>
        </w:tabs>
        <w:spacing w:after="0"/>
        <w:ind w:left="284" w:hanging="284"/>
        <w:rPr>
          <w:rFonts w:ascii="Koop Office" w:hAnsi="Koop Office"/>
          <w:sz w:val="20"/>
        </w:rPr>
      </w:pPr>
      <w:r w:rsidRPr="00A140CC">
        <w:rPr>
          <w:rFonts w:ascii="Koop Office" w:hAnsi="Koop Office"/>
          <w:sz w:val="20"/>
        </w:rPr>
        <w:t xml:space="preserve">Za správnost: </w:t>
      </w:r>
      <w:r w:rsidR="00E1471A" w:rsidRPr="003C458A">
        <w:rPr>
          <w:rFonts w:ascii="Koop Office" w:hAnsi="Koop Office"/>
          <w:sz w:val="20"/>
          <w:highlight w:val="black"/>
        </w:rPr>
        <w:t>xxxxxxxx</w:t>
      </w:r>
      <w:bookmarkStart w:id="3" w:name="_GoBack"/>
      <w:bookmarkEnd w:id="3"/>
    </w:p>
    <w:p w:rsidR="007D5CEA" w:rsidRDefault="006D158E" w:rsidP="00962503">
      <w:pPr>
        <w:pStyle w:val="Zkladntextodsazen3"/>
        <w:tabs>
          <w:tab w:val="left" w:pos="1418"/>
        </w:tabs>
        <w:spacing w:after="0"/>
        <w:ind w:left="284" w:hanging="284"/>
        <w:rPr>
          <w:rFonts w:ascii="Koop Office" w:hAnsi="Koop Office"/>
          <w:sz w:val="20"/>
        </w:rPr>
      </w:pPr>
      <w:r w:rsidRPr="00A140CC">
        <w:rPr>
          <w:rFonts w:ascii="Koop Office" w:hAnsi="Koop Office"/>
          <w:sz w:val="20"/>
        </w:rPr>
        <w:t>Kontrola:</w:t>
      </w:r>
    </w:p>
    <w:p w:rsidR="003605AD" w:rsidRPr="009E6F26" w:rsidRDefault="007D5CEA" w:rsidP="007D5CEA">
      <w:pPr>
        <w:rPr>
          <w:b/>
          <w:bCs/>
        </w:rPr>
      </w:pPr>
      <w:r>
        <w:rPr>
          <w:sz w:val="20"/>
        </w:rPr>
        <w:br w:type="page"/>
      </w:r>
      <w:bookmarkStart w:id="4" w:name="HEADER_DPP_520_14"/>
      <w:r w:rsidR="003605AD" w:rsidRPr="009E6F26">
        <w:rPr>
          <w:b/>
          <w:bCs/>
        </w:rPr>
        <w:lastRenderedPageBreak/>
        <w:t>P</w:t>
      </w:r>
      <w:r w:rsidR="003605AD">
        <w:rPr>
          <w:b/>
          <w:bCs/>
        </w:rPr>
        <w:t>-520/14</w:t>
      </w:r>
    </w:p>
    <w:p w:rsidR="003605AD" w:rsidRPr="0016620E" w:rsidRDefault="007D5CEA" w:rsidP="003605AD">
      <w:pPr>
        <w:keepNext/>
        <w:spacing w:before="300"/>
        <w:rPr>
          <w:b/>
          <w:sz w:val="32"/>
          <w:szCs w:val="32"/>
        </w:rPr>
      </w:pPr>
      <w:r>
        <w:rPr>
          <w:noProof/>
        </w:rPr>
        <w:drawing>
          <wp:anchor distT="0" distB="0" distL="114300" distR="114300" simplePos="0" relativeHeight="251660288" behindDoc="0" locked="0" layoutInCell="1" allowOverlap="1" wp14:anchorId="548F9E4E" wp14:editId="24B8EA8F">
            <wp:simplePos x="0" y="0"/>
            <wp:positionH relativeFrom="page">
              <wp:posOffset>741794</wp:posOffset>
            </wp:positionH>
            <wp:positionV relativeFrom="page">
              <wp:posOffset>177032</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5AD" w:rsidRPr="0016620E">
        <w:rPr>
          <w:b/>
          <w:sz w:val="32"/>
          <w:szCs w:val="32"/>
        </w:rPr>
        <w:t xml:space="preserve">DODATKOVÉ POJISTNÉ PODMÍNKY </w:t>
      </w:r>
      <w:r w:rsidR="003605AD" w:rsidRPr="0016620E">
        <w:rPr>
          <w:b/>
          <w:sz w:val="32"/>
          <w:szCs w:val="32"/>
        </w:rPr>
        <w:br/>
        <w:t>PRO POJIŠTĚNÍ HOSPODÁŘSKÝCH RIZIK</w:t>
      </w:r>
    </w:p>
    <w:p w:rsidR="003605AD" w:rsidRPr="002F1D27" w:rsidRDefault="003605AD" w:rsidP="003605AD">
      <w:pPr>
        <w:jc w:val="both"/>
        <w:rPr>
          <w:b/>
          <w:bCs/>
          <w:sz w:val="18"/>
          <w:szCs w:val="18"/>
        </w:rPr>
      </w:pPr>
    </w:p>
    <w:p w:rsidR="003605AD" w:rsidRPr="002F1D27" w:rsidRDefault="003605AD" w:rsidP="003605AD">
      <w:pPr>
        <w:jc w:val="both"/>
        <w:rPr>
          <w:sz w:val="18"/>
          <w:szCs w:val="18"/>
        </w:rPr>
      </w:pPr>
      <w:r>
        <w:rPr>
          <w:sz w:val="18"/>
          <w:szCs w:val="18"/>
        </w:rPr>
        <w:t>Následující doložky z těchto dodatkových pojistných podmínek</w:t>
      </w:r>
      <w:r w:rsidRPr="002F1D27">
        <w:rPr>
          <w:sz w:val="18"/>
          <w:szCs w:val="18"/>
        </w:rPr>
        <w:t xml:space="preserve"> rozšiřují, upřesňují, případně vymezují ustanovení Zvláštních pojistných podmínek.</w:t>
      </w:r>
    </w:p>
    <w:p w:rsidR="003605AD" w:rsidRPr="002F1D27" w:rsidRDefault="003605AD" w:rsidP="003605AD">
      <w:pPr>
        <w:jc w:val="both"/>
        <w:rPr>
          <w:sz w:val="18"/>
          <w:szCs w:val="18"/>
        </w:rPr>
      </w:pPr>
    </w:p>
    <w:p w:rsidR="003605AD" w:rsidRPr="00912984" w:rsidRDefault="003605AD" w:rsidP="003605AD">
      <w:pPr>
        <w:keepNext/>
        <w:rPr>
          <w:sz w:val="18"/>
          <w:szCs w:val="18"/>
        </w:rPr>
      </w:pPr>
      <w:bookmarkStart w:id="5" w:name="DZ101"/>
      <w:bookmarkEnd w:id="4"/>
      <w:r w:rsidRPr="00912984">
        <w:rPr>
          <w:b/>
          <w:bCs/>
          <w:sz w:val="18"/>
          <w:szCs w:val="18"/>
        </w:rPr>
        <w:t>Doložka DZ</w:t>
      </w:r>
      <w:r>
        <w:rPr>
          <w:b/>
          <w:bCs/>
          <w:sz w:val="18"/>
          <w:szCs w:val="18"/>
        </w:rPr>
        <w:t>10</w:t>
      </w:r>
      <w:r w:rsidRPr="00912984">
        <w:rPr>
          <w:b/>
          <w:bCs/>
          <w:sz w:val="18"/>
          <w:szCs w:val="18"/>
        </w:rPr>
        <w:t>1 - Lehké stavby, dřevostavby</w:t>
      </w:r>
      <w:r w:rsidRPr="00912984">
        <w:rPr>
          <w:sz w:val="18"/>
          <w:szCs w:val="18"/>
        </w:rPr>
        <w:t xml:space="preserve"> </w:t>
      </w:r>
      <w:r>
        <w:rPr>
          <w:sz w:val="18"/>
          <w:szCs w:val="18"/>
        </w:rPr>
        <w:t>-</w:t>
      </w:r>
      <w:r w:rsidRPr="00912984">
        <w:rPr>
          <w:sz w:val="18"/>
          <w:szCs w:val="18"/>
        </w:rPr>
        <w:t xml:space="preserve"> Výluka</w:t>
      </w:r>
      <w:r>
        <w:rPr>
          <w:sz w:val="18"/>
          <w:szCs w:val="18"/>
        </w:rPr>
        <w:t xml:space="preserve"> (1401)</w:t>
      </w:r>
    </w:p>
    <w:p w:rsidR="003605AD" w:rsidRPr="00912984" w:rsidRDefault="003605AD" w:rsidP="003605AD">
      <w:pPr>
        <w:jc w:val="both"/>
        <w:rPr>
          <w:sz w:val="18"/>
          <w:szCs w:val="18"/>
        </w:rPr>
      </w:pPr>
      <w:r w:rsidRPr="00912984">
        <w:rPr>
          <w:sz w:val="18"/>
          <w:szCs w:val="18"/>
        </w:rPr>
        <w:t xml:space="preserve">Odchylně od čl. </w:t>
      </w:r>
      <w:r>
        <w:rPr>
          <w:sz w:val="18"/>
          <w:szCs w:val="18"/>
        </w:rPr>
        <w:t>1</w:t>
      </w:r>
      <w:r w:rsidRPr="00912984">
        <w:rPr>
          <w:sz w:val="18"/>
          <w:szCs w:val="18"/>
        </w:rPr>
        <w:t xml:space="preserve"> ZPP P</w:t>
      </w:r>
      <w:r>
        <w:rPr>
          <w:sz w:val="18"/>
          <w:szCs w:val="18"/>
        </w:rPr>
        <w:t>-</w:t>
      </w:r>
      <w:r w:rsidRPr="00912984">
        <w:rPr>
          <w:sz w:val="18"/>
          <w:szCs w:val="18"/>
        </w:rPr>
        <w:t>150/</w:t>
      </w:r>
      <w:r>
        <w:rPr>
          <w:sz w:val="18"/>
          <w:szCs w:val="18"/>
        </w:rPr>
        <w:t>14</w:t>
      </w:r>
      <w:r w:rsidRPr="00912984">
        <w:rPr>
          <w:sz w:val="18"/>
          <w:szCs w:val="18"/>
        </w:rPr>
        <w:t xml:space="preserve"> se pojištění nevztahuje na budovy,</w:t>
      </w:r>
      <w:r>
        <w:rPr>
          <w:sz w:val="18"/>
          <w:szCs w:val="18"/>
        </w:rPr>
        <w:t xml:space="preserve"> ostatní</w:t>
      </w:r>
      <w:r w:rsidRPr="00912984">
        <w:rPr>
          <w:sz w:val="18"/>
          <w:szCs w:val="18"/>
        </w:rPr>
        <w:t xml:space="preserve"> stavby nebo mobilní buňky:</w:t>
      </w:r>
    </w:p>
    <w:p w:rsidR="003605AD" w:rsidRPr="00912984" w:rsidRDefault="003605AD" w:rsidP="003605AD">
      <w:pPr>
        <w:ind w:left="544" w:hanging="272"/>
        <w:jc w:val="both"/>
        <w:rPr>
          <w:sz w:val="18"/>
          <w:szCs w:val="18"/>
        </w:rPr>
      </w:pPr>
      <w:r>
        <w:rPr>
          <w:sz w:val="18"/>
          <w:szCs w:val="18"/>
        </w:rPr>
        <w:t>a)</w:t>
      </w:r>
      <w:r>
        <w:rPr>
          <w:sz w:val="18"/>
          <w:szCs w:val="18"/>
        </w:rPr>
        <w:tab/>
      </w:r>
      <w:r w:rsidRPr="00912984">
        <w:rPr>
          <w:sz w:val="18"/>
          <w:szCs w:val="18"/>
        </w:rPr>
        <w:t xml:space="preserve">s dřevěnou nebo nechráněnou ocelovou nosnou konstrukcí a s opláštěním z rostlého dřeva (prkna, fošny, kulatina, půlkulatina), </w:t>
      </w:r>
    </w:p>
    <w:p w:rsidR="003605AD" w:rsidRPr="00912984" w:rsidRDefault="003605AD" w:rsidP="003605AD">
      <w:pPr>
        <w:ind w:left="544" w:hanging="272"/>
        <w:jc w:val="both"/>
        <w:rPr>
          <w:sz w:val="18"/>
          <w:szCs w:val="18"/>
        </w:rPr>
      </w:pPr>
      <w:r>
        <w:rPr>
          <w:sz w:val="18"/>
          <w:szCs w:val="18"/>
        </w:rPr>
        <w:t>b)</w:t>
      </w:r>
      <w:r>
        <w:rPr>
          <w:sz w:val="18"/>
          <w:szCs w:val="18"/>
        </w:rPr>
        <w:tab/>
      </w:r>
      <w:r w:rsidRPr="00912984">
        <w:rPr>
          <w:sz w:val="18"/>
          <w:szCs w:val="18"/>
        </w:rPr>
        <w:t xml:space="preserve">z desek na bázi dřeva a papíru (dřevotřískové, pilinové desky, překližky, desky z odpadní papírové hmoty apod.), </w:t>
      </w:r>
    </w:p>
    <w:p w:rsidR="003605AD" w:rsidRPr="00912984" w:rsidRDefault="003605AD" w:rsidP="003605AD">
      <w:pPr>
        <w:ind w:left="544" w:hanging="272"/>
        <w:jc w:val="both"/>
        <w:rPr>
          <w:sz w:val="18"/>
          <w:szCs w:val="18"/>
        </w:rPr>
      </w:pPr>
      <w:r>
        <w:rPr>
          <w:sz w:val="18"/>
          <w:szCs w:val="18"/>
        </w:rPr>
        <w:t>c)</w:t>
      </w:r>
      <w:r>
        <w:rPr>
          <w:sz w:val="18"/>
          <w:szCs w:val="18"/>
        </w:rPr>
        <w:tab/>
      </w:r>
      <w:r w:rsidRPr="00912984">
        <w:rPr>
          <w:sz w:val="18"/>
          <w:szCs w:val="18"/>
        </w:rPr>
        <w:t xml:space="preserve">s lehkou kovovou konstrukcí s textilním opláštěním, </w:t>
      </w:r>
    </w:p>
    <w:p w:rsidR="003605AD" w:rsidRPr="00912984" w:rsidRDefault="003605AD" w:rsidP="003605AD">
      <w:pPr>
        <w:ind w:left="544" w:hanging="272"/>
        <w:jc w:val="both"/>
        <w:rPr>
          <w:sz w:val="18"/>
          <w:szCs w:val="18"/>
        </w:rPr>
      </w:pPr>
      <w:r>
        <w:rPr>
          <w:sz w:val="18"/>
          <w:szCs w:val="18"/>
        </w:rPr>
        <w:t>d)</w:t>
      </w:r>
      <w:r>
        <w:rPr>
          <w:sz w:val="18"/>
          <w:szCs w:val="18"/>
        </w:rPr>
        <w:tab/>
      </w:r>
      <w:r w:rsidRPr="00912984">
        <w:rPr>
          <w:sz w:val="18"/>
          <w:szCs w:val="18"/>
        </w:rPr>
        <w:t>nafukovací haly</w:t>
      </w:r>
      <w:r>
        <w:rPr>
          <w:sz w:val="18"/>
          <w:szCs w:val="18"/>
        </w:rPr>
        <w:t>.</w:t>
      </w:r>
    </w:p>
    <w:p w:rsidR="003605AD" w:rsidRDefault="003605AD" w:rsidP="003605AD">
      <w:pPr>
        <w:spacing w:after="60"/>
        <w:rPr>
          <w:b/>
          <w:bCs/>
          <w:sz w:val="18"/>
          <w:szCs w:val="18"/>
        </w:rPr>
      </w:pPr>
      <w:bookmarkStart w:id="6" w:name="DZ112"/>
      <w:bookmarkEnd w:id="5"/>
    </w:p>
    <w:p w:rsidR="003605AD" w:rsidRPr="00912984" w:rsidRDefault="003605AD" w:rsidP="003605AD">
      <w:pPr>
        <w:spacing w:after="60"/>
        <w:rPr>
          <w:sz w:val="18"/>
          <w:szCs w:val="18"/>
        </w:rPr>
      </w:pPr>
      <w:r w:rsidRPr="00912984">
        <w:rPr>
          <w:b/>
          <w:bCs/>
          <w:sz w:val="18"/>
          <w:szCs w:val="18"/>
        </w:rPr>
        <w:t>Doložka DZ1</w:t>
      </w:r>
      <w:r>
        <w:rPr>
          <w:b/>
          <w:bCs/>
          <w:sz w:val="18"/>
          <w:szCs w:val="18"/>
        </w:rPr>
        <w:t>1</w:t>
      </w:r>
      <w:r w:rsidRPr="00912984">
        <w:rPr>
          <w:b/>
          <w:bCs/>
          <w:sz w:val="18"/>
          <w:szCs w:val="18"/>
        </w:rPr>
        <w:t>2</w:t>
      </w:r>
      <w:r>
        <w:rPr>
          <w:b/>
          <w:bCs/>
          <w:sz w:val="18"/>
          <w:szCs w:val="18"/>
        </w:rPr>
        <w:t xml:space="preserve"> - Fotovoltaická </w:t>
      </w:r>
      <w:r w:rsidRPr="009F7591">
        <w:rPr>
          <w:b/>
          <w:bCs/>
          <w:sz w:val="18"/>
          <w:szCs w:val="18"/>
        </w:rPr>
        <w:t>elektrárna</w:t>
      </w:r>
      <w:r>
        <w:rPr>
          <w:bCs/>
          <w:sz w:val="18"/>
          <w:szCs w:val="18"/>
        </w:rPr>
        <w:t xml:space="preserve"> - Výluka (1401)</w:t>
      </w:r>
    </w:p>
    <w:p w:rsidR="003605AD" w:rsidRPr="00912984" w:rsidRDefault="003605AD" w:rsidP="003605AD">
      <w:pPr>
        <w:jc w:val="both"/>
        <w:rPr>
          <w:sz w:val="18"/>
          <w:szCs w:val="18"/>
        </w:rPr>
      </w:pPr>
      <w:r>
        <w:rPr>
          <w:sz w:val="18"/>
          <w:szCs w:val="18"/>
        </w:rPr>
        <w:t>Z pojištění dle ZPP P-150/14 nevzniká právo na plnění za škody všeho druhu vzniklé na fotovoltaické elektrárně, a to i pokud jde o příslušenství a stavební součásti budovy nebo ostatní stavby.</w:t>
      </w:r>
    </w:p>
    <w:p w:rsidR="003605AD" w:rsidRDefault="003605AD" w:rsidP="003605AD">
      <w:pPr>
        <w:spacing w:after="60"/>
        <w:rPr>
          <w:b/>
          <w:bCs/>
          <w:sz w:val="18"/>
          <w:szCs w:val="18"/>
        </w:rPr>
      </w:pPr>
      <w:bookmarkStart w:id="7" w:name="DZ113"/>
      <w:bookmarkEnd w:id="6"/>
    </w:p>
    <w:p w:rsidR="003605AD" w:rsidRPr="00912984" w:rsidRDefault="003605AD" w:rsidP="003605AD">
      <w:pPr>
        <w:spacing w:after="60"/>
        <w:rPr>
          <w:sz w:val="18"/>
          <w:szCs w:val="18"/>
        </w:rPr>
      </w:pPr>
      <w:r w:rsidRPr="00912984">
        <w:rPr>
          <w:b/>
          <w:bCs/>
          <w:sz w:val="18"/>
          <w:szCs w:val="18"/>
        </w:rPr>
        <w:t>Doložka DZ</w:t>
      </w:r>
      <w:r>
        <w:rPr>
          <w:b/>
          <w:bCs/>
          <w:sz w:val="18"/>
          <w:szCs w:val="18"/>
        </w:rPr>
        <w:t>1</w:t>
      </w:r>
      <w:r w:rsidRPr="00912984">
        <w:rPr>
          <w:b/>
          <w:bCs/>
          <w:sz w:val="18"/>
          <w:szCs w:val="18"/>
        </w:rPr>
        <w:t>1</w:t>
      </w:r>
      <w:r>
        <w:rPr>
          <w:b/>
          <w:bCs/>
          <w:sz w:val="18"/>
          <w:szCs w:val="18"/>
        </w:rPr>
        <w:t>3 -</w:t>
      </w:r>
      <w:r w:rsidRPr="00912984">
        <w:rPr>
          <w:b/>
          <w:bCs/>
          <w:sz w:val="18"/>
          <w:szCs w:val="18"/>
        </w:rPr>
        <w:t xml:space="preserve"> </w:t>
      </w:r>
      <w:r w:rsidRPr="00E95EF9">
        <w:rPr>
          <w:b/>
          <w:bCs/>
          <w:sz w:val="18"/>
          <w:szCs w:val="18"/>
        </w:rPr>
        <w:t xml:space="preserve">Atmosférické srážky </w:t>
      </w:r>
      <w:r w:rsidRPr="004C1E3C">
        <w:rPr>
          <w:bCs/>
          <w:sz w:val="18"/>
          <w:szCs w:val="18"/>
        </w:rPr>
        <w:t>-</w:t>
      </w:r>
      <w:r w:rsidRPr="00E95EF9">
        <w:rPr>
          <w:b/>
          <w:bCs/>
          <w:sz w:val="18"/>
          <w:szCs w:val="18"/>
        </w:rPr>
        <w:t xml:space="preserve"> </w:t>
      </w:r>
      <w:r>
        <w:rPr>
          <w:bCs/>
          <w:sz w:val="18"/>
          <w:szCs w:val="18"/>
        </w:rPr>
        <w:t>R</w:t>
      </w:r>
      <w:r w:rsidRPr="00D10D73">
        <w:rPr>
          <w:bCs/>
          <w:sz w:val="18"/>
          <w:szCs w:val="18"/>
        </w:rPr>
        <w:t>ozšíření rozsahu pojištění</w:t>
      </w:r>
      <w:r>
        <w:rPr>
          <w:bCs/>
          <w:sz w:val="18"/>
          <w:szCs w:val="18"/>
        </w:rPr>
        <w:t xml:space="preserve"> (1401)</w:t>
      </w:r>
    </w:p>
    <w:p w:rsidR="003605AD" w:rsidRPr="00E95EF9" w:rsidRDefault="003605AD" w:rsidP="003605AD">
      <w:pPr>
        <w:ind w:left="272" w:hanging="272"/>
        <w:jc w:val="both"/>
        <w:rPr>
          <w:sz w:val="18"/>
          <w:szCs w:val="18"/>
        </w:rPr>
      </w:pPr>
      <w:r w:rsidRPr="00E95EF9">
        <w:rPr>
          <w:sz w:val="18"/>
          <w:szCs w:val="18"/>
        </w:rPr>
        <w:t>1</w:t>
      </w:r>
      <w:r>
        <w:rPr>
          <w:sz w:val="18"/>
          <w:szCs w:val="18"/>
        </w:rPr>
        <w:t>.</w:t>
      </w:r>
      <w:r>
        <w:rPr>
          <w:sz w:val="18"/>
          <w:szCs w:val="18"/>
        </w:rPr>
        <w:tab/>
      </w:r>
      <w:r w:rsidRPr="00E95EF9">
        <w:rPr>
          <w:sz w:val="18"/>
          <w:szCs w:val="18"/>
        </w:rPr>
        <w:t xml:space="preserve">Odchylně od </w:t>
      </w:r>
      <w:r>
        <w:rPr>
          <w:sz w:val="18"/>
          <w:szCs w:val="18"/>
        </w:rPr>
        <w:t xml:space="preserve">čl. 2 </w:t>
      </w:r>
      <w:r w:rsidRPr="00E95EF9">
        <w:rPr>
          <w:sz w:val="18"/>
          <w:szCs w:val="18"/>
        </w:rPr>
        <w:t>ZPP P-150/</w:t>
      </w:r>
      <w:r>
        <w:rPr>
          <w:sz w:val="18"/>
          <w:szCs w:val="18"/>
        </w:rPr>
        <w:t>14</w:t>
      </w:r>
      <w:r w:rsidRPr="00E95EF9">
        <w:rPr>
          <w:sz w:val="18"/>
          <w:szCs w:val="18"/>
        </w:rPr>
        <w:t xml:space="preserve"> se pojištění vztahuje i na poškození nebo zničení pojištěné budovy nebo </w:t>
      </w:r>
      <w:r>
        <w:rPr>
          <w:sz w:val="18"/>
          <w:szCs w:val="18"/>
        </w:rPr>
        <w:t xml:space="preserve">ostatní </w:t>
      </w:r>
      <w:r w:rsidRPr="00E95EF9">
        <w:rPr>
          <w:sz w:val="18"/>
          <w:szCs w:val="18"/>
        </w:rPr>
        <w:t xml:space="preserve">stavby nebo pojištěné věci v nich uložené vodou z přívalového deště, která vnikne do pojištěné budovy nebo </w:t>
      </w:r>
      <w:r>
        <w:rPr>
          <w:sz w:val="18"/>
          <w:szCs w:val="18"/>
        </w:rPr>
        <w:t xml:space="preserve">ostatní </w:t>
      </w:r>
      <w:r w:rsidRPr="00E95EF9">
        <w:rPr>
          <w:sz w:val="18"/>
          <w:szCs w:val="18"/>
        </w:rPr>
        <w:t xml:space="preserve">stavby a poškodí nebo zničí pojištěné věci. </w:t>
      </w:r>
    </w:p>
    <w:p w:rsidR="003605AD" w:rsidRPr="00E95EF9" w:rsidRDefault="003605AD" w:rsidP="003605AD">
      <w:pPr>
        <w:ind w:left="272" w:hanging="272"/>
        <w:jc w:val="both"/>
        <w:rPr>
          <w:sz w:val="18"/>
          <w:szCs w:val="18"/>
        </w:rPr>
      </w:pPr>
      <w:r w:rsidRPr="00E95EF9">
        <w:rPr>
          <w:sz w:val="18"/>
          <w:szCs w:val="18"/>
        </w:rPr>
        <w:t>2</w:t>
      </w:r>
      <w:r>
        <w:rPr>
          <w:sz w:val="18"/>
          <w:szCs w:val="18"/>
        </w:rPr>
        <w:t>.</w:t>
      </w:r>
      <w:r>
        <w:rPr>
          <w:sz w:val="18"/>
          <w:szCs w:val="18"/>
        </w:rPr>
        <w:tab/>
      </w:r>
      <w:r w:rsidRPr="00E95EF9">
        <w:rPr>
          <w:sz w:val="18"/>
          <w:szCs w:val="18"/>
        </w:rPr>
        <w:t xml:space="preserve">Odchylně od </w:t>
      </w:r>
      <w:r>
        <w:rPr>
          <w:sz w:val="18"/>
          <w:szCs w:val="18"/>
        </w:rPr>
        <w:t xml:space="preserve">čl. 2 </w:t>
      </w:r>
      <w:r w:rsidRPr="00E95EF9">
        <w:rPr>
          <w:sz w:val="18"/>
          <w:szCs w:val="18"/>
        </w:rPr>
        <w:t>ZPP P-150/</w:t>
      </w:r>
      <w:r>
        <w:rPr>
          <w:sz w:val="18"/>
          <w:szCs w:val="18"/>
        </w:rPr>
        <w:t>14</w:t>
      </w:r>
      <w:r w:rsidRPr="00E95EF9">
        <w:rPr>
          <w:sz w:val="18"/>
          <w:szCs w:val="18"/>
        </w:rPr>
        <w:t xml:space="preserve">  se pojištění vztahuje i na poškození nebo zničení pojištěné budovy nebo </w:t>
      </w:r>
      <w:r>
        <w:rPr>
          <w:sz w:val="18"/>
          <w:szCs w:val="18"/>
        </w:rPr>
        <w:t xml:space="preserve">ostatní </w:t>
      </w:r>
      <w:r w:rsidRPr="00E95EF9">
        <w:rPr>
          <w:sz w:val="18"/>
          <w:szCs w:val="18"/>
        </w:rPr>
        <w:t xml:space="preserve">stavby nebo pojištěné věci v nich uložené působením vody vzniklé táním sněhové nebo ledové vrstvy, která vnikne do pojištěné budovy nebo </w:t>
      </w:r>
      <w:r>
        <w:rPr>
          <w:sz w:val="18"/>
          <w:szCs w:val="18"/>
        </w:rPr>
        <w:t xml:space="preserve">ostatní </w:t>
      </w:r>
      <w:r w:rsidRPr="00E95EF9">
        <w:rPr>
          <w:sz w:val="18"/>
          <w:szCs w:val="18"/>
        </w:rPr>
        <w:t>stavby a poškodí nebo zničí pojištěné věci.</w:t>
      </w:r>
    </w:p>
    <w:p w:rsidR="003605AD" w:rsidRPr="00E95EF9" w:rsidRDefault="003605AD" w:rsidP="003605AD">
      <w:pPr>
        <w:ind w:left="272" w:hanging="272"/>
        <w:jc w:val="both"/>
        <w:rPr>
          <w:sz w:val="18"/>
          <w:szCs w:val="18"/>
        </w:rPr>
      </w:pPr>
      <w:r w:rsidRPr="00E95EF9">
        <w:rPr>
          <w:sz w:val="18"/>
          <w:szCs w:val="18"/>
        </w:rPr>
        <w:t>3</w:t>
      </w:r>
      <w:r>
        <w:rPr>
          <w:sz w:val="18"/>
          <w:szCs w:val="18"/>
        </w:rPr>
        <w:t>.</w:t>
      </w:r>
      <w:r>
        <w:rPr>
          <w:sz w:val="18"/>
          <w:szCs w:val="18"/>
        </w:rPr>
        <w:tab/>
      </w:r>
      <w:r w:rsidRPr="00E95EF9">
        <w:rPr>
          <w:sz w:val="18"/>
          <w:szCs w:val="18"/>
        </w:rPr>
        <w:t xml:space="preserve">Pojištění se vztahuje i na poškození nebo zničení pojištěné budovy nebo </w:t>
      </w:r>
      <w:r>
        <w:rPr>
          <w:sz w:val="18"/>
          <w:szCs w:val="18"/>
        </w:rPr>
        <w:t xml:space="preserve">ostatní </w:t>
      </w:r>
      <w:r w:rsidRPr="00E95EF9">
        <w:rPr>
          <w:sz w:val="18"/>
          <w:szCs w:val="18"/>
        </w:rPr>
        <w:t>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3605AD" w:rsidRPr="00E95EF9" w:rsidRDefault="003605AD" w:rsidP="003605AD">
      <w:pPr>
        <w:ind w:left="272" w:hanging="272"/>
        <w:jc w:val="both"/>
        <w:rPr>
          <w:sz w:val="18"/>
          <w:szCs w:val="18"/>
        </w:rPr>
      </w:pPr>
      <w:r w:rsidRPr="00E95EF9">
        <w:rPr>
          <w:sz w:val="18"/>
          <w:szCs w:val="18"/>
        </w:rPr>
        <w:t>4</w:t>
      </w:r>
      <w:r>
        <w:rPr>
          <w:sz w:val="18"/>
          <w:szCs w:val="18"/>
        </w:rPr>
        <w:t>.</w:t>
      </w:r>
      <w:r>
        <w:rPr>
          <w:sz w:val="18"/>
          <w:szCs w:val="18"/>
        </w:rPr>
        <w:tab/>
      </w:r>
      <w:r w:rsidRPr="00E95EF9">
        <w:rPr>
          <w:sz w:val="18"/>
          <w:szCs w:val="18"/>
        </w:rPr>
        <w:t xml:space="preserve">Pojištění se nevztahuje na škody způsobené v důsledku vniknutí vody z přívalového deště do pojištěné budovy nebo </w:t>
      </w:r>
      <w:r>
        <w:rPr>
          <w:sz w:val="18"/>
          <w:szCs w:val="18"/>
        </w:rPr>
        <w:t xml:space="preserve">ostatní </w:t>
      </w:r>
      <w:r w:rsidRPr="00E95EF9">
        <w:rPr>
          <w:sz w:val="18"/>
          <w:szCs w:val="18"/>
        </w:rPr>
        <w:t>stavby nedostatečně uzavřenými okny, venkovními dveřmi nebo neuzavřenými vnějšími stavebními otvory.</w:t>
      </w:r>
    </w:p>
    <w:p w:rsidR="003605AD" w:rsidRPr="00E95EF9" w:rsidRDefault="003605AD" w:rsidP="003605AD">
      <w:pPr>
        <w:ind w:left="272" w:hanging="272"/>
        <w:jc w:val="both"/>
        <w:rPr>
          <w:sz w:val="18"/>
          <w:szCs w:val="18"/>
        </w:rPr>
      </w:pPr>
      <w:r w:rsidRPr="00E95EF9">
        <w:rPr>
          <w:sz w:val="18"/>
          <w:szCs w:val="18"/>
        </w:rPr>
        <w:t>5</w:t>
      </w:r>
      <w:r>
        <w:rPr>
          <w:sz w:val="18"/>
          <w:szCs w:val="18"/>
        </w:rPr>
        <w:t>.</w:t>
      </w:r>
      <w:r>
        <w:rPr>
          <w:sz w:val="18"/>
          <w:szCs w:val="18"/>
        </w:rPr>
        <w:tab/>
      </w:r>
      <w:r w:rsidRPr="00E95EF9">
        <w:rPr>
          <w:sz w:val="18"/>
          <w:szCs w:val="18"/>
        </w:rPr>
        <w:t xml:space="preserve">Pojištění se dále nevztahuje na poškození nebo zničení budovy nebo </w:t>
      </w:r>
      <w:r>
        <w:rPr>
          <w:sz w:val="18"/>
          <w:szCs w:val="18"/>
        </w:rPr>
        <w:t xml:space="preserve">ostatní </w:t>
      </w:r>
      <w:r w:rsidRPr="00E95EF9">
        <w:rPr>
          <w:sz w:val="18"/>
          <w:szCs w:val="18"/>
        </w:rPr>
        <w:t>stavby nebo věci normálními atmosférickými srážkami, s nimiž je třeba podle ročního období a místních poměrů počítat.</w:t>
      </w:r>
    </w:p>
    <w:p w:rsidR="003605AD" w:rsidRPr="00E95EF9" w:rsidRDefault="003605AD" w:rsidP="003605AD">
      <w:pPr>
        <w:ind w:left="272" w:hanging="272"/>
        <w:jc w:val="both"/>
        <w:rPr>
          <w:sz w:val="18"/>
          <w:szCs w:val="18"/>
        </w:rPr>
      </w:pPr>
      <w:r w:rsidRPr="00E95EF9">
        <w:rPr>
          <w:sz w:val="18"/>
          <w:szCs w:val="18"/>
        </w:rPr>
        <w:t>6</w:t>
      </w:r>
      <w:r>
        <w:rPr>
          <w:sz w:val="18"/>
          <w:szCs w:val="18"/>
        </w:rPr>
        <w:t>.</w:t>
      </w:r>
      <w:r>
        <w:rPr>
          <w:sz w:val="18"/>
          <w:szCs w:val="18"/>
        </w:rPr>
        <w:tab/>
      </w:r>
      <w:r w:rsidRPr="00E95EF9">
        <w:rPr>
          <w:sz w:val="18"/>
          <w:szCs w:val="18"/>
        </w:rPr>
        <w:t xml:space="preserve">Nárok na pojistné plnění nevzniká, jestliže pojištěná budova nebo </w:t>
      </w:r>
      <w:r>
        <w:rPr>
          <w:sz w:val="18"/>
          <w:szCs w:val="18"/>
        </w:rPr>
        <w:t xml:space="preserve">ostatní </w:t>
      </w:r>
      <w:r w:rsidRPr="00E95EF9">
        <w:rPr>
          <w:sz w:val="18"/>
          <w:szCs w:val="18"/>
        </w:rPr>
        <w:t xml:space="preserve">stavba nebo pojištěná věc byla poškozena nebo zničena působením vlhkosti, hub nebo plísní v přímé souvislosti s vniknutím nebo prosáknutím vody z přívalového deště do pojištěné budovy nebo </w:t>
      </w:r>
      <w:r>
        <w:rPr>
          <w:sz w:val="18"/>
          <w:szCs w:val="18"/>
        </w:rPr>
        <w:t xml:space="preserve">ostatní </w:t>
      </w:r>
      <w:r w:rsidRPr="00E95EF9">
        <w:rPr>
          <w:sz w:val="18"/>
          <w:szCs w:val="18"/>
        </w:rPr>
        <w:t>stavby.</w:t>
      </w:r>
    </w:p>
    <w:p w:rsidR="003605AD" w:rsidRPr="00E95EF9" w:rsidRDefault="003605AD" w:rsidP="003605AD">
      <w:pPr>
        <w:ind w:left="272" w:hanging="272"/>
        <w:jc w:val="both"/>
        <w:rPr>
          <w:sz w:val="18"/>
          <w:szCs w:val="18"/>
        </w:rPr>
      </w:pPr>
      <w:r w:rsidRPr="00E95EF9">
        <w:rPr>
          <w:sz w:val="18"/>
          <w:szCs w:val="18"/>
        </w:rPr>
        <w:t>7</w:t>
      </w:r>
      <w:r>
        <w:rPr>
          <w:sz w:val="18"/>
          <w:szCs w:val="18"/>
        </w:rPr>
        <w:t>.</w:t>
      </w:r>
      <w:r>
        <w:rPr>
          <w:sz w:val="18"/>
          <w:szCs w:val="18"/>
        </w:rPr>
        <w:tab/>
      </w:r>
      <w:r w:rsidRPr="00E95EF9">
        <w:rPr>
          <w:sz w:val="18"/>
          <w:szCs w:val="18"/>
        </w:rPr>
        <w:t>Pro účely pojištění dle této doložky se za přívalový déšť</w:t>
      </w:r>
      <w:r w:rsidRPr="00E95EF9" w:rsidDel="00CC194F">
        <w:rPr>
          <w:sz w:val="18"/>
          <w:szCs w:val="18"/>
        </w:rPr>
        <w:t xml:space="preserve"> </w:t>
      </w:r>
      <w:r w:rsidRPr="00E95EF9">
        <w:rPr>
          <w:sz w:val="18"/>
          <w:szCs w:val="18"/>
        </w:rPr>
        <w:t>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3605AD" w:rsidRPr="00E95EF9" w:rsidRDefault="003605AD" w:rsidP="003605AD">
      <w:pPr>
        <w:ind w:left="272" w:hanging="272"/>
        <w:jc w:val="both"/>
        <w:rPr>
          <w:sz w:val="18"/>
          <w:szCs w:val="18"/>
        </w:rPr>
      </w:pPr>
      <w:r w:rsidRPr="00E95EF9">
        <w:rPr>
          <w:sz w:val="18"/>
          <w:szCs w:val="18"/>
        </w:rPr>
        <w:t>8</w:t>
      </w:r>
      <w:r>
        <w:rPr>
          <w:sz w:val="18"/>
          <w:szCs w:val="18"/>
        </w:rPr>
        <w:t>.</w:t>
      </w:r>
      <w:r>
        <w:rPr>
          <w:sz w:val="18"/>
          <w:szCs w:val="18"/>
        </w:rPr>
        <w:tab/>
      </w:r>
      <w:r w:rsidRPr="00E95EF9">
        <w:rPr>
          <w:sz w:val="18"/>
          <w:szCs w:val="18"/>
        </w:rPr>
        <w:t>Pojištění se sjednává s maximálním ročním limitem pojistného plnění uvedeným v pojistné smlouvě.</w:t>
      </w:r>
    </w:p>
    <w:p w:rsidR="003605AD" w:rsidRDefault="003605AD" w:rsidP="003605AD">
      <w:pPr>
        <w:spacing w:after="60"/>
        <w:rPr>
          <w:b/>
          <w:bCs/>
          <w:sz w:val="18"/>
          <w:szCs w:val="18"/>
        </w:rPr>
      </w:pPr>
      <w:bookmarkStart w:id="8" w:name="DZ114"/>
      <w:bookmarkEnd w:id="7"/>
    </w:p>
    <w:p w:rsidR="003605AD" w:rsidRPr="00EE0599" w:rsidRDefault="003605AD" w:rsidP="003605AD">
      <w:pPr>
        <w:spacing w:after="60"/>
        <w:rPr>
          <w:b/>
          <w:bCs/>
          <w:sz w:val="18"/>
          <w:szCs w:val="18"/>
        </w:rPr>
      </w:pPr>
      <w:r w:rsidRPr="00EE0599">
        <w:rPr>
          <w:b/>
          <w:bCs/>
          <w:sz w:val="18"/>
          <w:szCs w:val="18"/>
        </w:rPr>
        <w:t xml:space="preserve">Doložka DZ114 </w:t>
      </w:r>
      <w:r>
        <w:rPr>
          <w:b/>
          <w:bCs/>
          <w:sz w:val="18"/>
          <w:szCs w:val="18"/>
        </w:rPr>
        <w:t>-</w:t>
      </w:r>
      <w:r w:rsidRPr="00EE0599">
        <w:rPr>
          <w:b/>
          <w:bCs/>
          <w:sz w:val="18"/>
          <w:szCs w:val="18"/>
        </w:rPr>
        <w:t xml:space="preserve"> Nepřímý úder blesku </w:t>
      </w:r>
      <w:r>
        <w:rPr>
          <w:sz w:val="18"/>
          <w:szCs w:val="18"/>
        </w:rPr>
        <w:t>- R</w:t>
      </w:r>
      <w:r w:rsidRPr="00EE0599">
        <w:rPr>
          <w:sz w:val="18"/>
          <w:szCs w:val="18"/>
        </w:rPr>
        <w:t>ozšíření rozsahu pojištění (1404)</w:t>
      </w:r>
    </w:p>
    <w:p w:rsidR="003605AD" w:rsidRPr="00EE0599" w:rsidRDefault="003605AD" w:rsidP="003605AD">
      <w:pPr>
        <w:pStyle w:val="Odstavecseseznamem"/>
        <w:spacing w:after="0" w:line="240" w:lineRule="auto"/>
        <w:ind w:left="272" w:hanging="272"/>
        <w:contextualSpacing w:val="0"/>
        <w:jc w:val="both"/>
        <w:rPr>
          <w:rFonts w:ascii="Koop Office" w:hAnsi="Koop Office"/>
          <w:sz w:val="18"/>
          <w:szCs w:val="18"/>
        </w:rPr>
      </w:pPr>
      <w:r>
        <w:rPr>
          <w:rFonts w:ascii="Koop Office" w:hAnsi="Koop Office"/>
          <w:sz w:val="18"/>
          <w:szCs w:val="18"/>
        </w:rPr>
        <w:t>1.</w:t>
      </w:r>
      <w:r>
        <w:rPr>
          <w:rFonts w:ascii="Koop Office" w:hAnsi="Koop Office"/>
          <w:sz w:val="18"/>
          <w:szCs w:val="18"/>
        </w:rPr>
        <w:tab/>
      </w:r>
      <w:r w:rsidRPr="00EE0599">
        <w:rPr>
          <w:rFonts w:ascii="Koop Office" w:hAnsi="Koop Office"/>
          <w:sz w:val="18"/>
          <w:szCs w:val="18"/>
        </w:rPr>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3605AD" w:rsidRPr="00EE0599" w:rsidRDefault="003605AD" w:rsidP="003605AD">
      <w:pPr>
        <w:pStyle w:val="Odstavecseseznamem"/>
        <w:spacing w:line="240" w:lineRule="auto"/>
        <w:ind w:left="272" w:hanging="272"/>
        <w:contextualSpacing w:val="0"/>
        <w:jc w:val="both"/>
        <w:rPr>
          <w:rFonts w:ascii="Koop Office" w:hAnsi="Koop Office"/>
          <w:sz w:val="18"/>
          <w:szCs w:val="18"/>
        </w:rPr>
      </w:pPr>
      <w:r>
        <w:rPr>
          <w:rFonts w:ascii="Koop Office" w:hAnsi="Koop Office"/>
          <w:sz w:val="18"/>
          <w:szCs w:val="18"/>
        </w:rPr>
        <w:t>2.</w:t>
      </w:r>
      <w:r>
        <w:rPr>
          <w:rFonts w:ascii="Koop Office" w:hAnsi="Koop Office"/>
          <w:sz w:val="18"/>
          <w:szCs w:val="18"/>
        </w:rPr>
        <w:tab/>
      </w:r>
      <w:r w:rsidRPr="00EE0599">
        <w:rPr>
          <w:rFonts w:ascii="Koop Office" w:hAnsi="Koop Office"/>
          <w:sz w:val="18"/>
          <w:szCs w:val="18"/>
        </w:rPr>
        <w:t>Pojištění se sjednává se spoluúčastí a maximálním ročním limitem pojistného plnění uvedenými v pojistné smlouvě.</w:t>
      </w:r>
    </w:p>
    <w:p w:rsidR="003A2B55" w:rsidRDefault="003A2B55" w:rsidP="003A2B55">
      <w:pPr>
        <w:spacing w:after="60"/>
        <w:rPr>
          <w:sz w:val="18"/>
          <w:szCs w:val="18"/>
        </w:rPr>
      </w:pPr>
      <w:bookmarkStart w:id="9" w:name="DOZ101_1612"/>
      <w:bookmarkStart w:id="10" w:name="DOZ105"/>
      <w:bookmarkEnd w:id="8"/>
      <w:r>
        <w:rPr>
          <w:b/>
          <w:bCs/>
          <w:sz w:val="18"/>
          <w:szCs w:val="18"/>
        </w:rPr>
        <w:t xml:space="preserve">Doložka DOZ101 - Předepsané způsoby zabezpečení pojištěných věcí </w:t>
      </w:r>
      <w:r>
        <w:rPr>
          <w:sz w:val="18"/>
          <w:szCs w:val="18"/>
        </w:rPr>
        <w:t>(netýká se finančních prostředků a cenných předmětů) (1612)</w:t>
      </w:r>
    </w:p>
    <w:p w:rsidR="003A2B55" w:rsidRDefault="003A2B55" w:rsidP="003A2B55">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3A2B55" w:rsidRDefault="003A2B55" w:rsidP="003A2B55">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3A2B55" w:rsidRDefault="003A2B55" w:rsidP="003A2B55">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3A2B55" w:rsidRDefault="003A2B55" w:rsidP="003A2B55">
      <w:pPr>
        <w:tabs>
          <w:tab w:val="right" w:pos="284"/>
          <w:tab w:val="left" w:pos="567"/>
        </w:tabs>
        <w:ind w:left="544" w:hanging="272"/>
        <w:jc w:val="both"/>
        <w:rPr>
          <w:sz w:val="18"/>
          <w:szCs w:val="18"/>
        </w:rPr>
      </w:pPr>
      <w:r>
        <w:rPr>
          <w:sz w:val="18"/>
          <w:szCs w:val="18"/>
        </w:rPr>
        <w:t>a)</w:t>
      </w:r>
      <w:r>
        <w:rPr>
          <w:sz w:val="18"/>
          <w:szCs w:val="18"/>
        </w:rPr>
        <w:tab/>
        <w:t>uzavírací a uzamykací mechanismy funkční,</w:t>
      </w:r>
    </w:p>
    <w:p w:rsidR="003A2B55" w:rsidRDefault="003A2B55" w:rsidP="003A2B55">
      <w:pPr>
        <w:tabs>
          <w:tab w:val="right" w:pos="284"/>
          <w:tab w:val="lef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3A2B55" w:rsidRDefault="003A2B55" w:rsidP="003A2B55">
      <w:pPr>
        <w:tabs>
          <w:tab w:val="right" w:pos="284"/>
          <w:tab w:val="left" w:pos="567"/>
        </w:tabs>
        <w:ind w:left="544" w:hanging="272"/>
        <w:jc w:val="both"/>
        <w:rPr>
          <w:sz w:val="18"/>
          <w:szCs w:val="18"/>
        </w:rPr>
      </w:pPr>
      <w:r>
        <w:rPr>
          <w:sz w:val="18"/>
          <w:szCs w:val="18"/>
        </w:rPr>
        <w:t>c)</w:t>
      </w:r>
      <w:r>
        <w:rPr>
          <w:sz w:val="18"/>
          <w:szCs w:val="18"/>
        </w:rPr>
        <w:tab/>
        <w:t>dveře, vrata, vstupy, vjezdy apod. řádně uzavřeny a uzamčeny,</w:t>
      </w:r>
    </w:p>
    <w:p w:rsidR="003A2B55" w:rsidRDefault="003A2B55" w:rsidP="003A2B55">
      <w:pPr>
        <w:tabs>
          <w:tab w:val="right" w:pos="284"/>
          <w:tab w:val="lef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3A2B55" w:rsidRDefault="003A2B55" w:rsidP="003A2B55">
      <w:pPr>
        <w:tabs>
          <w:tab w:val="right" w:pos="284"/>
          <w:tab w:val="left" w:pos="567"/>
        </w:tabs>
        <w:ind w:left="544" w:hanging="272"/>
        <w:jc w:val="both"/>
        <w:rPr>
          <w:sz w:val="18"/>
          <w:szCs w:val="18"/>
        </w:rPr>
      </w:pPr>
      <w:r>
        <w:rPr>
          <w:sz w:val="18"/>
          <w:szCs w:val="18"/>
        </w:rPr>
        <w:lastRenderedPageBreak/>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3A2B55" w:rsidRDefault="003A2B55" w:rsidP="003A2B55">
      <w:pPr>
        <w:tabs>
          <w:tab w:val="right" w:pos="284"/>
          <w:tab w:val="lef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3A2B55" w:rsidRDefault="003A2B55" w:rsidP="003A2B55">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rsidR="003A2B55" w:rsidRDefault="003A2B55" w:rsidP="003A2B55">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3A2B55" w:rsidRDefault="003A2B55" w:rsidP="003A2B55">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až 4.</w:t>
      </w:r>
    </w:p>
    <w:p w:rsidR="003A2B55" w:rsidRDefault="003A2B55" w:rsidP="003A2B55">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rsidR="003A2B55" w:rsidRDefault="003A2B55" w:rsidP="003A2B55">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3A2B55" w:rsidRDefault="003A2B55" w:rsidP="003A2B55">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rsidR="003A2B55" w:rsidRDefault="003A2B55" w:rsidP="003A2B55">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rsidR="003A2B55" w:rsidRDefault="003A2B55" w:rsidP="003A2B55">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rsidR="003A2B55" w:rsidRDefault="003A2B55" w:rsidP="003A2B55">
      <w:pPr>
        <w:pStyle w:val="Odstavecseseznamem"/>
        <w:spacing w:line="240" w:lineRule="auto"/>
        <w:ind w:left="544" w:hanging="272"/>
        <w:jc w:val="both"/>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rsidR="003A2B55" w:rsidRDefault="003A2B55" w:rsidP="003A2B55">
      <w:pPr>
        <w:shd w:val="clear" w:color="auto" w:fill="FFFFFF"/>
        <w:rPr>
          <w:b/>
          <w:sz w:val="18"/>
          <w:szCs w:val="18"/>
        </w:rPr>
      </w:pPr>
      <w:r>
        <w:rPr>
          <w:b/>
          <w:sz w:val="18"/>
          <w:szCs w:val="18"/>
        </w:rPr>
        <w:t>Pojištěné věci</w:t>
      </w:r>
      <w:r>
        <w:rPr>
          <w:b/>
          <w:i/>
          <w:sz w:val="18"/>
          <w:szCs w:val="18"/>
        </w:rPr>
        <w:t xml:space="preserve"> </w:t>
      </w:r>
      <w:r>
        <w:rPr>
          <w:b/>
          <w:sz w:val="18"/>
          <w:szCs w:val="18"/>
        </w:rPr>
        <w:t>uložené v uzavřeném prostoru typu „A“.</w:t>
      </w:r>
    </w:p>
    <w:p w:rsidR="003A2B55" w:rsidRDefault="003A2B55" w:rsidP="003A2B55">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3A2B55" w:rsidTr="003A2B55">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3A2B55" w:rsidRDefault="003A2B55">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3A2B55" w:rsidTr="003A2B55">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3A2B55" w:rsidRDefault="003A2B55">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3A2B55" w:rsidRDefault="003A2B55">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3A2B55" w:rsidTr="003A2B55">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3A2B55" w:rsidRDefault="003A2B55">
            <w:pPr>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suppressLineNumbers/>
              <w:jc w:val="both"/>
              <w:rPr>
                <w:sz w:val="16"/>
                <w:szCs w:val="16"/>
              </w:rPr>
            </w:pPr>
            <w:r>
              <w:rPr>
                <w:b/>
                <w:bCs/>
                <w:sz w:val="16"/>
                <w:szCs w:val="16"/>
              </w:rPr>
              <w:t>běžné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3A2B55" w:rsidRDefault="003A2B55">
            <w:pPr>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3A2B55" w:rsidRDefault="003A2B55">
            <w:pPr>
              <w:suppressLineNumbers/>
              <w:tabs>
                <w:tab w:val="num" w:pos="781"/>
              </w:tabs>
              <w:jc w:val="both"/>
              <w:rPr>
                <w:sz w:val="16"/>
                <w:szCs w:val="16"/>
              </w:rPr>
            </w:pPr>
            <w:r>
              <w:rPr>
                <w:sz w:val="16"/>
                <w:szCs w:val="16"/>
              </w:rPr>
              <w:t>- zámek s </w:t>
            </w:r>
            <w:r>
              <w:rPr>
                <w:b/>
                <w:bCs/>
                <w:sz w:val="16"/>
                <w:szCs w:val="16"/>
              </w:rPr>
              <w:t>bezpečnostní cylindrickou vložkou</w:t>
            </w:r>
          </w:p>
        </w:tc>
      </w:tr>
      <w:tr w:rsidR="003A2B55" w:rsidTr="003A2B55">
        <w:trPr>
          <w:cantSplit/>
          <w:trHeight w:hRule="exact" w:val="20"/>
        </w:trPr>
        <w:tc>
          <w:tcPr>
            <w:tcW w:w="637" w:type="dxa"/>
            <w:tcBorders>
              <w:top w:val="nil"/>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3A2B55" w:rsidRDefault="003A2B55">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3A2B55" w:rsidRDefault="003A2B55">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b/>
                <w:sz w:val="16"/>
                <w:szCs w:val="16"/>
              </w:rPr>
            </w:pPr>
            <w:r>
              <w:rPr>
                <w:b/>
                <w:sz w:val="16"/>
                <w:szCs w:val="16"/>
              </w:rPr>
              <w:t>zabezpečení prosklených částí dveří</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jc w:val="both"/>
              <w:rPr>
                <w:sz w:val="16"/>
                <w:szCs w:val="16"/>
              </w:rPr>
            </w:pPr>
            <w:r>
              <w:rPr>
                <w:b/>
                <w:bCs/>
                <w:sz w:val="16"/>
                <w:szCs w:val="16"/>
              </w:rPr>
              <w:t>- bezpečnostní uzamykací systém</w:t>
            </w:r>
            <w:r>
              <w:rPr>
                <w:sz w:val="16"/>
                <w:szCs w:val="16"/>
              </w:rPr>
              <w:t xml:space="preserve"> </w:t>
            </w:r>
            <w:r>
              <w:rPr>
                <w:i/>
                <w:iCs/>
                <w:sz w:val="16"/>
                <w:szCs w:val="16"/>
              </w:rPr>
              <w:t>nebo</w:t>
            </w:r>
          </w:p>
          <w:p w:rsidR="003A2B55" w:rsidRDefault="003A2B55">
            <w:pPr>
              <w:keepLine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4"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3A2B55" w:rsidRDefault="003A2B55">
            <w:pPr>
              <w:keepLines/>
              <w:jc w:val="both"/>
              <w:rPr>
                <w:i/>
                <w:iCs/>
                <w:sz w:val="16"/>
                <w:szCs w:val="16"/>
              </w:rPr>
            </w:pPr>
            <w:r>
              <w:rPr>
                <w:b/>
                <w:bCs/>
                <w:sz w:val="16"/>
                <w:szCs w:val="16"/>
              </w:rPr>
              <w:t>- bezpečnostní min. tříbodový rozvorový zámek</w:t>
            </w:r>
            <w:r>
              <w:rPr>
                <w:sz w:val="16"/>
                <w:szCs w:val="16"/>
              </w:rPr>
              <w:t xml:space="preserve"> </w:t>
            </w:r>
            <w:r>
              <w:rPr>
                <w:i/>
                <w:iCs/>
                <w:sz w:val="16"/>
                <w:szCs w:val="16"/>
              </w:rPr>
              <w:t>nebo</w:t>
            </w:r>
          </w:p>
          <w:p w:rsidR="003A2B55" w:rsidRDefault="003A2B55">
            <w:pPr>
              <w:keepLines/>
              <w:jc w:val="both"/>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rsidR="003A2B55" w:rsidRDefault="003A2B55">
            <w:pPr>
              <w:keepLine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b/>
                <w:bCs/>
                <w:sz w:val="16"/>
                <w:szCs w:val="16"/>
              </w:rPr>
            </w:pPr>
            <w:r>
              <w:rPr>
                <w:sz w:val="16"/>
                <w:szCs w:val="16"/>
              </w:rPr>
              <w:t xml:space="preserve">v rozsahu </w:t>
            </w:r>
            <w:r>
              <w:rPr>
                <w:b/>
                <w:bCs/>
                <w:sz w:val="16"/>
                <w:szCs w:val="16"/>
              </w:rPr>
              <w:t>A4</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3A2B55" w:rsidRDefault="003A2B55">
            <w:pPr>
              <w:keepLines/>
              <w:suppressLineNumbers/>
              <w:ind w:left="-5"/>
              <w:jc w:val="both"/>
              <w:rPr>
                <w:sz w:val="16"/>
                <w:szCs w:val="16"/>
              </w:rPr>
            </w:pPr>
            <w:r>
              <w:rPr>
                <w:b/>
                <w:bCs/>
                <w:sz w:val="16"/>
                <w:szCs w:val="16"/>
              </w:rPr>
              <w:t>nebo</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ind w:left="-5"/>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ind w:left="-5"/>
              <w:jc w:val="both"/>
              <w:rPr>
                <w:sz w:val="16"/>
                <w:szCs w:val="16"/>
              </w:rPr>
            </w:pPr>
            <w:r>
              <w:rPr>
                <w:b/>
                <w:bCs/>
                <w:sz w:val="16"/>
                <w:szCs w:val="16"/>
              </w:rPr>
              <w:t>bezpečnostní uzamykací systém</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3A2B55" w:rsidTr="003A2B55">
        <w:trPr>
          <w:cantSplit/>
          <w:trHeight w:hRule="exact" w:val="20"/>
        </w:trPr>
        <w:tc>
          <w:tcPr>
            <w:tcW w:w="637" w:type="dxa"/>
            <w:tcBorders>
              <w:top w:val="nil"/>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jc w:val="both"/>
              <w:rPr>
                <w:b/>
                <w:bCs/>
                <w:sz w:val="16"/>
                <w:szCs w:val="16"/>
              </w:rPr>
            </w:pPr>
          </w:p>
        </w:tc>
      </w:tr>
      <w:tr w:rsidR="003A2B55" w:rsidTr="003A2B55">
        <w:trPr>
          <w:cantSplit/>
        </w:trPr>
        <w:tc>
          <w:tcPr>
            <w:tcW w:w="637" w:type="dxa"/>
            <w:vMerge w:val="restart"/>
            <w:tcBorders>
              <w:top w:val="nil"/>
              <w:left w:val="single" w:sz="12" w:space="0" w:color="auto"/>
              <w:bottom w:val="single" w:sz="4"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3A2B55" w:rsidRDefault="003A2B55">
            <w:pPr>
              <w:keepLines/>
              <w:jc w:val="both"/>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rsidR="003A2B55" w:rsidRDefault="003A2B55">
            <w:pPr>
              <w:keepLines/>
              <w:jc w:val="both"/>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framePr w:hSpace="142" w:wrap="auto" w:vAnchor="page" w:hAnchor="margin" w:y="708"/>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3A2B55" w:rsidRDefault="003A2B55">
            <w:pPr>
              <w:keepLines/>
              <w:framePr w:hSpace="142" w:wrap="auto" w:vAnchor="page" w:hAnchor="margin" w:y="708"/>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3A2B55" w:rsidRDefault="003A2B55">
            <w:pPr>
              <w:keepLines/>
              <w:suppressLineNumbers/>
              <w:jc w:val="both"/>
              <w:rPr>
                <w:sz w:val="16"/>
                <w:szCs w:val="16"/>
              </w:rPr>
            </w:pPr>
            <w:r>
              <w:rPr>
                <w:b/>
                <w:bCs/>
                <w:sz w:val="16"/>
                <w:szCs w:val="16"/>
              </w:rPr>
              <w:t xml:space="preserve">- bezpečnostním zasklením </w:t>
            </w:r>
            <w:r>
              <w:rPr>
                <w:sz w:val="16"/>
                <w:szCs w:val="16"/>
              </w:rPr>
              <w:t>v kategorii odolnosti min. P3A</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suppressLineNumbers/>
              <w:jc w:val="both"/>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rsidR="003A2B55" w:rsidRDefault="003A2B55">
            <w:pPr>
              <w:keepLines/>
              <w:jc w:val="both"/>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3A2B55" w:rsidTr="003A2B55">
        <w:trPr>
          <w:cantSplit/>
          <w:trHeight w:hRule="exact" w:val="20"/>
        </w:trPr>
        <w:tc>
          <w:tcPr>
            <w:tcW w:w="637" w:type="dxa"/>
            <w:tcBorders>
              <w:top w:val="nil"/>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jc w:val="both"/>
              <w:rPr>
                <w:b/>
                <w:bCs/>
                <w:sz w:val="16"/>
                <w:szCs w:val="16"/>
              </w:rPr>
            </w:pPr>
          </w:p>
        </w:tc>
      </w:tr>
      <w:tr w:rsidR="003A2B55" w:rsidTr="003A2B55">
        <w:trPr>
          <w:cantSplit/>
        </w:trPr>
        <w:tc>
          <w:tcPr>
            <w:tcW w:w="637" w:type="dxa"/>
            <w:vMerge w:val="restart"/>
            <w:tcBorders>
              <w:top w:val="nil"/>
              <w:left w:val="single" w:sz="12" w:space="0" w:color="auto"/>
              <w:bottom w:val="single" w:sz="4"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lastRenderedPageBreak/>
              <w:t>A7</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jc w:val="both"/>
              <w:rPr>
                <w:b/>
                <w:bCs/>
                <w:sz w:val="16"/>
                <w:szCs w:val="16"/>
              </w:rPr>
            </w:pPr>
            <w:r>
              <w:rPr>
                <w:b/>
                <w:bCs/>
                <w:sz w:val="16"/>
                <w:szCs w:val="16"/>
              </w:rPr>
              <w:t>bezpečnostní</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3A2B55" w:rsidRDefault="003A2B55">
            <w:pPr>
              <w:suppressLineNumbers/>
              <w:jc w:val="both"/>
              <w:rPr>
                <w:b/>
                <w:i/>
                <w:sz w:val="16"/>
                <w:szCs w:val="22"/>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3A2B55" w:rsidRDefault="003A2B55">
            <w:pPr>
              <w:keepLine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jc w:val="both"/>
              <w:rPr>
                <w:b/>
                <w:bCs/>
                <w:sz w:val="16"/>
                <w:szCs w:val="16"/>
              </w:rPr>
            </w:pPr>
            <w:r>
              <w:rPr>
                <w:sz w:val="16"/>
                <w:szCs w:val="16"/>
              </w:rPr>
              <w:t xml:space="preserve">v rozsahu </w:t>
            </w:r>
            <w:r>
              <w:rPr>
                <w:b/>
                <w:bCs/>
                <w:sz w:val="16"/>
                <w:szCs w:val="16"/>
              </w:rPr>
              <w:t>A6</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suppressLineNumbers/>
              <w:jc w:val="both"/>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3A2B55" w:rsidRDefault="003A2B55">
            <w:pPr>
              <w:keepLines/>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3A2B55" w:rsidTr="003A2B55">
        <w:trPr>
          <w:cantSplit/>
          <w:trHeight w:hRule="exact" w:val="20"/>
        </w:trPr>
        <w:tc>
          <w:tcPr>
            <w:tcW w:w="637" w:type="dxa"/>
            <w:tcBorders>
              <w:top w:val="nil"/>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jc w:val="both"/>
              <w:rPr>
                <w:sz w:val="16"/>
                <w:szCs w:val="16"/>
              </w:rPr>
            </w:pPr>
          </w:p>
        </w:tc>
      </w:tr>
      <w:tr w:rsidR="003A2B55" w:rsidTr="003A2B55">
        <w:trPr>
          <w:cantSplit/>
        </w:trPr>
        <w:tc>
          <w:tcPr>
            <w:tcW w:w="637" w:type="dxa"/>
            <w:vMerge w:val="restart"/>
            <w:tcBorders>
              <w:top w:val="nil"/>
              <w:left w:val="single" w:sz="12" w:space="0" w:color="auto"/>
              <w:bottom w:val="single" w:sz="4"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widowControl w:val="0"/>
              <w:jc w:val="both"/>
              <w:rPr>
                <w:b/>
                <w:bCs/>
                <w:sz w:val="16"/>
                <w:szCs w:val="16"/>
              </w:rPr>
            </w:pPr>
            <w:r>
              <w:rPr>
                <w:sz w:val="16"/>
                <w:szCs w:val="16"/>
              </w:rPr>
              <w:t xml:space="preserve">v rozsahu </w:t>
            </w:r>
            <w:r>
              <w:rPr>
                <w:b/>
                <w:bCs/>
                <w:sz w:val="16"/>
                <w:szCs w:val="16"/>
              </w:rPr>
              <w:t>A7</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widowControl w:val="0"/>
              <w:jc w:val="both"/>
              <w:rPr>
                <w:b/>
                <w:bCs/>
                <w:sz w:val="16"/>
                <w:szCs w:val="16"/>
              </w:rPr>
            </w:pPr>
            <w:r>
              <w:rPr>
                <w:sz w:val="16"/>
                <w:szCs w:val="16"/>
              </w:rPr>
              <w:t xml:space="preserve">v rozsahu </w:t>
            </w:r>
            <w:r>
              <w:rPr>
                <w:b/>
                <w:bCs/>
                <w:sz w:val="16"/>
                <w:szCs w:val="16"/>
              </w:rPr>
              <w:t>A7</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framePr w:hSpace="142" w:wrap="auto" w:vAnchor="page" w:hAnchor="margin" w:y="708"/>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3A2B55" w:rsidRDefault="003A2B55">
            <w:pPr>
              <w:keepLines/>
              <w:framePr w:hSpace="142" w:wrap="auto" w:vAnchor="page" w:hAnchor="margin" w:y="708"/>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3A2B55" w:rsidRDefault="003A2B55">
            <w:pPr>
              <w:keepLines/>
              <w:widowControl w:val="0"/>
              <w:jc w:val="both"/>
              <w:rPr>
                <w:b/>
                <w:bCs/>
                <w:sz w:val="16"/>
                <w:szCs w:val="16"/>
              </w:rPr>
            </w:pPr>
            <w:r>
              <w:rPr>
                <w:b/>
                <w:bCs/>
                <w:sz w:val="16"/>
                <w:szCs w:val="16"/>
              </w:rPr>
              <w:t xml:space="preserve">- bezpečnostním zasklením </w:t>
            </w:r>
            <w:r>
              <w:rPr>
                <w:sz w:val="16"/>
                <w:szCs w:val="16"/>
              </w:rPr>
              <w:t>v kategorii odolnosti min. P4A</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suppressLineNumbers/>
              <w:jc w:val="both"/>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rsidR="003A2B55" w:rsidRDefault="003A2B55">
            <w:pPr>
              <w:keepLines/>
              <w:widowControl w:val="0"/>
              <w:jc w:val="both"/>
              <w:rPr>
                <w:sz w:val="16"/>
                <w:szCs w:val="16"/>
              </w:rPr>
            </w:pPr>
            <w:r>
              <w:rPr>
                <w:sz w:val="16"/>
              </w:rPr>
              <w:t xml:space="preserve">- trvale střežen dvoučlennou </w:t>
            </w:r>
            <w:r>
              <w:rPr>
                <w:b/>
                <w:sz w:val="16"/>
              </w:rPr>
              <w:t>fyzickou ostrahou</w:t>
            </w:r>
          </w:p>
        </w:tc>
      </w:tr>
      <w:tr w:rsidR="003A2B55" w:rsidTr="003A2B55">
        <w:trPr>
          <w:cantSplit/>
        </w:trPr>
        <w:tc>
          <w:tcPr>
            <w:tcW w:w="637" w:type="dxa"/>
            <w:tcBorders>
              <w:top w:val="single" w:sz="6" w:space="0" w:color="auto"/>
              <w:left w:val="single" w:sz="12" w:space="0" w:color="auto"/>
              <w:bottom w:val="single" w:sz="12"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3A2B55" w:rsidRDefault="003A2B55">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3A2B55" w:rsidRDefault="003A2B55">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rsidR="003A2B55" w:rsidRDefault="003A2B55" w:rsidP="003A2B55">
      <w:pPr>
        <w:pStyle w:val="Texttabulkykraj"/>
        <w:keepNext/>
        <w:tabs>
          <w:tab w:val="left" w:pos="1600"/>
        </w:tabs>
        <w:spacing w:after="200"/>
        <w:jc w:val="both"/>
        <w:rPr>
          <w:rFonts w:ascii="Koop Office" w:hAnsi="Koop Office"/>
          <w:color w:val="auto"/>
          <w:sz w:val="18"/>
          <w:szCs w:val="18"/>
        </w:rPr>
      </w:pPr>
    </w:p>
    <w:p w:rsidR="003A2B55" w:rsidRDefault="003A2B55" w:rsidP="003A2B55">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„B“.</w:t>
      </w:r>
    </w:p>
    <w:p w:rsidR="003A2B55" w:rsidRDefault="003A2B55" w:rsidP="003A2B55">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3A2B55" w:rsidTr="003A2B55">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3A2B55" w:rsidRDefault="003A2B55">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3A2B55" w:rsidTr="003A2B55">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3A2B55" w:rsidRDefault="003A2B55">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3A2B55" w:rsidRDefault="003A2B55">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3A2B55" w:rsidRDefault="003A2B55">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3A2B55" w:rsidTr="003A2B55">
        <w:trPr>
          <w:cantSplit/>
        </w:trPr>
        <w:tc>
          <w:tcPr>
            <w:tcW w:w="637" w:type="dxa"/>
            <w:tcBorders>
              <w:top w:val="single" w:sz="6" w:space="0" w:color="auto"/>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běžné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3A2B55" w:rsidRDefault="003A2B55">
            <w:pPr>
              <w:keepLines/>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3A2B55" w:rsidRDefault="003A2B55">
            <w:pPr>
              <w:keepLines/>
              <w:suppressLineNumbers/>
              <w:tabs>
                <w:tab w:val="num" w:pos="781"/>
              </w:tabs>
              <w:jc w:val="both"/>
              <w:rPr>
                <w:sz w:val="16"/>
                <w:szCs w:val="16"/>
              </w:rPr>
            </w:pPr>
            <w:r>
              <w:rPr>
                <w:sz w:val="16"/>
                <w:szCs w:val="16"/>
              </w:rPr>
              <w:t>- zámek s </w:t>
            </w:r>
            <w:r>
              <w:rPr>
                <w:b/>
                <w:bCs/>
                <w:sz w:val="16"/>
                <w:szCs w:val="16"/>
              </w:rPr>
              <w:t>bezpečnostní cylindrickou vložkou</w:t>
            </w:r>
          </w:p>
        </w:tc>
      </w:tr>
      <w:tr w:rsidR="003A2B55" w:rsidTr="003A2B55">
        <w:trPr>
          <w:cantSplit/>
          <w:trHeight w:hRule="exact" w:val="20"/>
        </w:trPr>
        <w:tc>
          <w:tcPr>
            <w:tcW w:w="637" w:type="dxa"/>
            <w:tcBorders>
              <w:top w:val="nil"/>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3A2B55" w:rsidRDefault="003A2B55">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3A2B55" w:rsidRDefault="003A2B55">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ind w:left="-5"/>
              <w:jc w:val="both"/>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b/>
                <w:bCs/>
                <w:sz w:val="16"/>
                <w:szCs w:val="16"/>
                <w:vertAlign w:val="superscript"/>
              </w:rPr>
            </w:pPr>
            <w:r>
              <w:rPr>
                <w:sz w:val="16"/>
                <w:szCs w:val="16"/>
              </w:rPr>
              <w:t xml:space="preserve">v rozsahu </w:t>
            </w:r>
            <w:r>
              <w:rPr>
                <w:b/>
                <w:bCs/>
                <w:sz w:val="16"/>
                <w:szCs w:val="16"/>
              </w:rPr>
              <w:t>B3</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3A2B55" w:rsidRDefault="003A2B55">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4"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3A2B55" w:rsidRDefault="003A2B55">
            <w:pPr>
              <w:keepLines/>
              <w:suppressLineNumbers/>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3A2B55" w:rsidRDefault="003A2B55">
            <w:pPr>
              <w:suppressLineNumbers/>
              <w:jc w:val="both"/>
              <w:rPr>
                <w:b/>
                <w:sz w:val="16"/>
                <w:szCs w:val="22"/>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3A2B55" w:rsidRDefault="003A2B55">
            <w:pPr>
              <w:keepLines/>
              <w:suppressLineNumbers/>
              <w:tabs>
                <w:tab w:val="num" w:pos="781"/>
              </w:tab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b/>
                <w:bCs/>
                <w:sz w:val="16"/>
                <w:szCs w:val="16"/>
              </w:rPr>
            </w:pPr>
            <w:r>
              <w:rPr>
                <w:sz w:val="16"/>
                <w:szCs w:val="16"/>
              </w:rPr>
              <w:t xml:space="preserve">v rozsahu </w:t>
            </w:r>
            <w:r>
              <w:rPr>
                <w:b/>
                <w:bCs/>
                <w:sz w:val="16"/>
                <w:szCs w:val="16"/>
              </w:rPr>
              <w:t>B3</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3A2B55" w:rsidRDefault="003A2B55">
            <w:pPr>
              <w:keepLines/>
              <w:suppressLineNumbers/>
              <w:ind w:left="-5"/>
              <w:jc w:val="both"/>
              <w:rPr>
                <w:sz w:val="16"/>
                <w:szCs w:val="16"/>
              </w:rPr>
            </w:pPr>
            <w:r>
              <w:rPr>
                <w:b/>
                <w:bCs/>
                <w:sz w:val="16"/>
                <w:szCs w:val="16"/>
              </w:rPr>
              <w:t>nebo</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ind w:left="-5"/>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ind w:left="-5"/>
              <w:jc w:val="both"/>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3A2B55" w:rsidTr="003A2B55">
        <w:trPr>
          <w:cantSplit/>
        </w:trPr>
        <w:tc>
          <w:tcPr>
            <w:tcW w:w="637" w:type="dxa"/>
            <w:vMerge/>
            <w:tcBorders>
              <w:top w:val="nil"/>
              <w:left w:val="single" w:sz="12" w:space="0" w:color="auto"/>
              <w:bottom w:val="single" w:sz="4" w:space="0" w:color="auto"/>
              <w:right w:val="single" w:sz="6" w:space="0" w:color="auto"/>
            </w:tcBorders>
            <w:vAlign w:val="center"/>
            <w:hideMark/>
          </w:tcPr>
          <w:p w:rsidR="003A2B55" w:rsidRDefault="003A2B55">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3A2B55" w:rsidRDefault="003A2B55">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3A2B55" w:rsidRDefault="003A2B55">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3A2B55" w:rsidRDefault="003A2B55">
            <w:pPr>
              <w:keepLines/>
              <w:suppressLineNumbers/>
              <w:jc w:val="both"/>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3A2B55" w:rsidTr="003A2B55">
        <w:trPr>
          <w:cantSplit/>
        </w:trPr>
        <w:tc>
          <w:tcPr>
            <w:tcW w:w="637" w:type="dxa"/>
            <w:tcBorders>
              <w:top w:val="single" w:sz="4" w:space="0" w:color="auto"/>
              <w:left w:val="single" w:sz="12" w:space="0" w:color="auto"/>
              <w:bottom w:val="single" w:sz="12"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3A2B55" w:rsidRDefault="003A2B55">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3A2B55" w:rsidRDefault="003A2B55">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3A2B55" w:rsidRDefault="003A2B55" w:rsidP="003A2B55">
      <w:pPr>
        <w:pStyle w:val="Texttabulkykraj"/>
        <w:keepNext/>
        <w:tabs>
          <w:tab w:val="left" w:pos="1600"/>
        </w:tabs>
        <w:spacing w:after="200"/>
        <w:jc w:val="both"/>
        <w:rPr>
          <w:rFonts w:ascii="Koop Office" w:hAnsi="Koop Office"/>
          <w:color w:val="auto"/>
          <w:sz w:val="18"/>
          <w:szCs w:val="18"/>
        </w:rPr>
      </w:pPr>
    </w:p>
    <w:p w:rsidR="003A2B55" w:rsidRDefault="003A2B55" w:rsidP="003A2B55">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„C“</w:t>
      </w:r>
    </w:p>
    <w:p w:rsidR="003A2B55" w:rsidRDefault="003A2B55" w:rsidP="003A2B55">
      <w:pPr>
        <w:pStyle w:val="Texttabulky"/>
        <w:tabs>
          <w:tab w:val="left" w:pos="284"/>
        </w:tabs>
        <w:rPr>
          <w:rStyle w:val="StylTitulekArialCharChar"/>
          <w:rFonts w:ascii="Koop Office" w:hAnsi="Koop Office"/>
          <w:bCs/>
        </w:rPr>
      </w:pPr>
      <w:r>
        <w:rPr>
          <w:rFonts w:ascii="Koop Office" w:hAnsi="Koop Office"/>
          <w:b/>
          <w:color w:val="auto"/>
          <w:sz w:val="18"/>
          <w:szCs w:val="18"/>
        </w:rPr>
        <w:lastRenderedPageBreak/>
        <w:t xml:space="preserve">Tabulka č. 3 </w:t>
      </w:r>
      <w:r>
        <w:rPr>
          <w:rFonts w:ascii="Koop Office" w:hAnsi="Koop Office"/>
          <w:color w:val="auto"/>
          <w:sz w:val="18"/>
          <w:szCs w:val="18"/>
        </w:rPr>
        <w:t>Další p</w:t>
      </w:r>
      <w:r>
        <w:rPr>
          <w:rStyle w:val="StylTitulekArialCharChar"/>
          <w:rFonts w:ascii="Koop Office" w:hAnsi="Koop Office"/>
          <w:b w:val="0"/>
          <w:color w:val="auto"/>
          <w:sz w:val="18"/>
          <w:szCs w:val="18"/>
        </w:rPr>
        <w:t xml:space="preserve">ožadavky na </w:t>
      </w:r>
      <w:r>
        <w:rPr>
          <w:rFonts w:ascii="Koop Office" w:hAnsi="Koop Office"/>
          <w:color w:val="auto"/>
          <w:sz w:val="18"/>
          <w:szCs w:val="18"/>
        </w:rPr>
        <w:t>způsoby</w:t>
      </w:r>
      <w:r>
        <w:rPr>
          <w:rStyle w:val="StylTitulekArialCharChar"/>
          <w:rFonts w:ascii="Koop Office" w:hAnsi="Koop Office"/>
          <w:b w:val="0"/>
          <w:color w:val="auto"/>
          <w:sz w:val="18"/>
          <w:szCs w:val="18"/>
        </w:rPr>
        <w:t xml:space="preserve"> zabezpečení proti</w:t>
      </w:r>
      <w:r>
        <w:rPr>
          <w:rStyle w:val="StylTitulekArialCharChar"/>
          <w:rFonts w:ascii="Koop Office" w:hAnsi="Koop Office"/>
          <w:color w:val="auto"/>
          <w:sz w:val="18"/>
          <w:szCs w:val="18"/>
        </w:rPr>
        <w:t xml:space="preserve"> </w:t>
      </w:r>
      <w:r>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3A2B55" w:rsidTr="003A2B55">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3A2B55" w:rsidRDefault="003A2B55">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3A2B55" w:rsidRDefault="003A2B55">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3A2B55" w:rsidRDefault="003A2B55">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3A2B55" w:rsidTr="003A2B55">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3A2B55" w:rsidRDefault="003A2B55">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3A2B55" w:rsidRDefault="003A2B55">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3A2B55" w:rsidRDefault="003A2B55">
            <w:pPr>
              <w:pStyle w:val="Tabulkadolokyhlavika"/>
              <w:jc w:val="both"/>
              <w:rPr>
                <w:rFonts w:ascii="Koop Office" w:hAnsi="Koop Office" w:cs="Times New Roman"/>
                <w:b w:val="0"/>
                <w:color w:val="auto"/>
              </w:rPr>
            </w:pPr>
            <w:r>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3A2B55" w:rsidRDefault="003A2B55">
            <w:pPr>
              <w:pStyle w:val="Tabulkadolokyhlavika"/>
              <w:jc w:val="both"/>
              <w:rPr>
                <w:rFonts w:ascii="Koop Office" w:hAnsi="Koop Office" w:cs="Times New Roman"/>
                <w:b w:val="0"/>
                <w:color w:val="auto"/>
              </w:rPr>
            </w:pPr>
            <w:r>
              <w:rPr>
                <w:rFonts w:ascii="Koop Office" w:hAnsi="Koop Office" w:cs="Times New Roman"/>
                <w:b w:val="0"/>
                <w:color w:val="auto"/>
              </w:rPr>
              <w:t>kvalita prvku zabezpečení</w:t>
            </w:r>
          </w:p>
        </w:tc>
      </w:tr>
      <w:tr w:rsidR="003A2B55" w:rsidTr="003A2B55">
        <w:trPr>
          <w:cantSplit/>
        </w:trPr>
        <w:tc>
          <w:tcPr>
            <w:tcW w:w="637" w:type="dxa"/>
            <w:tcBorders>
              <w:top w:val="single" w:sz="6" w:space="0" w:color="auto"/>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3A2B55" w:rsidRDefault="003A2B55">
            <w:pPr>
              <w:suppressLineNumbers/>
              <w:jc w:val="both"/>
              <w:rPr>
                <w:sz w:val="16"/>
                <w:szCs w:val="16"/>
              </w:rPr>
            </w:pPr>
          </w:p>
        </w:tc>
        <w:tc>
          <w:tcPr>
            <w:tcW w:w="6660" w:type="dxa"/>
            <w:tcBorders>
              <w:top w:val="single" w:sz="6" w:space="0" w:color="auto"/>
              <w:left w:val="single" w:sz="6"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běžné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 dozický</w:t>
            </w:r>
            <w:r>
              <w:rPr>
                <w:sz w:val="16"/>
                <w:szCs w:val="16"/>
              </w:rPr>
              <w:t xml:space="preserve"> </w:t>
            </w:r>
            <w:r>
              <w:rPr>
                <w:i/>
                <w:iCs/>
                <w:sz w:val="16"/>
                <w:szCs w:val="16"/>
              </w:rPr>
              <w:t>nebo</w:t>
            </w:r>
          </w:p>
          <w:p w:rsidR="003A2B55" w:rsidRDefault="003A2B55">
            <w:pPr>
              <w:keepLines/>
              <w:suppressLineNumbers/>
              <w:jc w:val="both"/>
              <w:rPr>
                <w:sz w:val="16"/>
                <w:szCs w:val="16"/>
              </w:rPr>
            </w:pPr>
            <w:r>
              <w:rPr>
                <w:b/>
                <w:bCs/>
                <w:sz w:val="16"/>
                <w:szCs w:val="16"/>
              </w:rPr>
              <w:t>- bezpečnostní visací</w:t>
            </w:r>
            <w:r>
              <w:rPr>
                <w:sz w:val="16"/>
                <w:szCs w:val="16"/>
              </w:rPr>
              <w:t xml:space="preserve"> </w:t>
            </w:r>
            <w:r>
              <w:rPr>
                <w:i/>
                <w:iCs/>
                <w:sz w:val="16"/>
                <w:szCs w:val="16"/>
              </w:rPr>
              <w:t>nebo</w:t>
            </w:r>
          </w:p>
          <w:p w:rsidR="003A2B55" w:rsidRDefault="003A2B55">
            <w:pPr>
              <w:keepLines/>
              <w:suppressLineNumbers/>
              <w:jc w:val="both"/>
              <w:rPr>
                <w:sz w:val="16"/>
                <w:szCs w:val="16"/>
              </w:rPr>
            </w:pPr>
            <w:r>
              <w:rPr>
                <w:sz w:val="16"/>
                <w:szCs w:val="16"/>
              </w:rPr>
              <w:t>- zámek s </w:t>
            </w:r>
            <w:r>
              <w:rPr>
                <w:b/>
                <w:bCs/>
                <w:sz w:val="16"/>
                <w:szCs w:val="16"/>
              </w:rPr>
              <w:t>bezpečnostní cylindrickou vložkou</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3A2B55" w:rsidRDefault="003A2B55">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3A2B55" w:rsidRDefault="003A2B55">
            <w:pPr>
              <w:keepLines/>
              <w:suppressLineNumbers/>
              <w:jc w:val="both"/>
              <w:rPr>
                <w:sz w:val="16"/>
                <w:szCs w:val="16"/>
              </w:rPr>
            </w:pPr>
            <w:r>
              <w:rPr>
                <w:sz w:val="16"/>
                <w:szCs w:val="16"/>
              </w:rPr>
              <w:t xml:space="preserve">- dva </w:t>
            </w:r>
            <w:r>
              <w:rPr>
                <w:b/>
                <w:bCs/>
                <w:sz w:val="16"/>
                <w:szCs w:val="16"/>
              </w:rPr>
              <w:t>bezpečnostní visací zámky</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sz w:val="16"/>
                <w:szCs w:val="16"/>
              </w:rPr>
              <w:t xml:space="preserve">zabezpečení prosklených částí </w:t>
            </w:r>
            <w:r>
              <w:rPr>
                <w:b/>
                <w:bCs/>
                <w:sz w:val="16"/>
                <w:szCs w:val="16"/>
              </w:rPr>
              <w:t>dveří</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3A2B55" w:rsidRDefault="003A2B55">
            <w:pPr>
              <w:keepLines/>
              <w:suppressLineNumbers/>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bCs/>
                <w:sz w:val="16"/>
                <w:szCs w:val="16"/>
              </w:rPr>
              <w:t>- bezpečnostní uzamykací systém</w:t>
            </w:r>
            <w:r>
              <w:rPr>
                <w:sz w:val="16"/>
                <w:szCs w:val="16"/>
              </w:rPr>
              <w:t xml:space="preserve"> </w:t>
            </w:r>
            <w:r>
              <w:rPr>
                <w:i/>
                <w:iCs/>
                <w:sz w:val="16"/>
                <w:szCs w:val="16"/>
              </w:rPr>
              <w:t>nebo</w:t>
            </w:r>
          </w:p>
          <w:p w:rsidR="003A2B55" w:rsidRDefault="003A2B55">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3A2B55" w:rsidTr="003A2B55">
        <w:trPr>
          <w:cantSplit/>
          <w:trHeight w:hRule="exact" w:val="20"/>
        </w:trPr>
        <w:tc>
          <w:tcPr>
            <w:tcW w:w="637"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3A2B55" w:rsidRDefault="003A2B55">
            <w:pPr>
              <w:suppressLineNumbers/>
              <w:jc w:val="both"/>
              <w:rPr>
                <w:b/>
                <w:bCs/>
                <w:sz w:val="16"/>
                <w:szCs w:val="16"/>
              </w:rPr>
            </w:pPr>
          </w:p>
        </w:tc>
      </w:tr>
      <w:tr w:rsidR="003A2B55" w:rsidTr="003A2B55">
        <w:trPr>
          <w:cantSplit/>
        </w:trPr>
        <w:tc>
          <w:tcPr>
            <w:tcW w:w="637"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3A2B55" w:rsidRDefault="003A2B55">
            <w:pPr>
              <w:keepLines/>
              <w:suppressLineNumbers/>
              <w:jc w:val="both"/>
              <w:rPr>
                <w:b/>
                <w:bCs/>
                <w:sz w:val="16"/>
                <w:szCs w:val="16"/>
              </w:rPr>
            </w:pPr>
            <w:r>
              <w:rPr>
                <w:b/>
                <w:bCs/>
                <w:sz w:val="16"/>
                <w:szCs w:val="16"/>
              </w:rPr>
              <w:t>plné</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suppressLineNumbers/>
              <w:jc w:val="both"/>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3A2B55" w:rsidRDefault="003A2B55">
            <w:pPr>
              <w:suppressLineNumbers/>
              <w:jc w:val="both"/>
              <w:rPr>
                <w:b/>
                <w:sz w:val="16"/>
                <w:szCs w:val="22"/>
              </w:rPr>
            </w:pPr>
            <w:r>
              <w:rPr>
                <w:b/>
                <w:sz w:val="16"/>
              </w:rPr>
              <w:t xml:space="preserve">- bezpečnostní min. tříbodový rozvorový zámek </w:t>
            </w:r>
            <w:r>
              <w:rPr>
                <w:i/>
                <w:sz w:val="16"/>
              </w:rPr>
              <w:t>nebo</w:t>
            </w:r>
          </w:p>
          <w:p w:rsidR="003A2B55" w:rsidRDefault="003A2B55">
            <w:pPr>
              <w:suppressLineNumbers/>
              <w:jc w:val="both"/>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rsidR="003A2B55" w:rsidRDefault="003A2B55">
            <w:pPr>
              <w:suppressLineNumbers/>
              <w:tabs>
                <w:tab w:val="num" w:pos="781"/>
              </w:tabs>
              <w:jc w:val="both"/>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b/>
                <w:bCs/>
                <w:sz w:val="16"/>
                <w:szCs w:val="16"/>
              </w:rPr>
            </w:pPr>
            <w:r>
              <w:rPr>
                <w:sz w:val="16"/>
                <w:szCs w:val="16"/>
              </w:rPr>
              <w:t xml:space="preserve">v rozsahu </w:t>
            </w:r>
            <w:r>
              <w:rPr>
                <w:b/>
                <w:bCs/>
                <w:sz w:val="16"/>
                <w:szCs w:val="16"/>
              </w:rPr>
              <w:t>C4</w:t>
            </w:r>
          </w:p>
        </w:tc>
      </w:tr>
      <w:tr w:rsidR="003A2B55" w:rsidTr="003A2B55">
        <w:trPr>
          <w:cantSplit/>
        </w:trPr>
        <w:tc>
          <w:tcPr>
            <w:tcW w:w="637"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3A2B55" w:rsidRDefault="003A2B55">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3A2B55" w:rsidTr="003A2B55">
        <w:trPr>
          <w:cantSplit/>
        </w:trPr>
        <w:tc>
          <w:tcPr>
            <w:tcW w:w="637" w:type="dxa"/>
            <w:tcBorders>
              <w:top w:val="single" w:sz="6" w:space="0" w:color="auto"/>
              <w:left w:val="single" w:sz="12" w:space="0" w:color="auto"/>
              <w:bottom w:val="single" w:sz="12"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3A2B55" w:rsidRDefault="003A2B55">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3A2B55" w:rsidRDefault="003A2B55">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3A2B55" w:rsidRDefault="003A2B55" w:rsidP="003A2B55">
      <w:pPr>
        <w:pStyle w:val="Texttabulkykraj"/>
        <w:keepNext/>
        <w:tabs>
          <w:tab w:val="left" w:pos="1600"/>
        </w:tabs>
        <w:spacing w:after="200"/>
        <w:jc w:val="both"/>
        <w:rPr>
          <w:rFonts w:ascii="Koop Office" w:hAnsi="Koop Office"/>
          <w:color w:val="auto"/>
          <w:sz w:val="18"/>
          <w:szCs w:val="18"/>
        </w:rPr>
      </w:pPr>
    </w:p>
    <w:p w:rsidR="003A2B55" w:rsidRDefault="003A2B55" w:rsidP="003A2B55">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Pojištěné věci uložené mimo uzavřený prostor na oploceném prostranství</w:t>
      </w:r>
    </w:p>
    <w:p w:rsidR="003A2B55" w:rsidRDefault="003A2B55" w:rsidP="003A2B55">
      <w:pPr>
        <w:keepNext/>
        <w:keepLines/>
        <w:jc w:val="both"/>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3A2B55" w:rsidRDefault="003A2B55" w:rsidP="003A2B55">
      <w:pPr>
        <w:pStyle w:val="Texttabulky"/>
        <w:tabs>
          <w:tab w:val="left" w:pos="284"/>
        </w:tabs>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3A2B55" w:rsidTr="003A2B55">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3A2B55" w:rsidRDefault="003A2B55">
            <w:pPr>
              <w:pStyle w:val="Zkladntext"/>
              <w:keepNext/>
              <w:keepLines/>
              <w:spacing w:before="0"/>
              <w:rPr>
                <w:rFonts w:ascii="Koop Office" w:hAnsi="Koop Office"/>
                <w:sz w:val="16"/>
                <w:szCs w:val="16"/>
              </w:rPr>
            </w:pPr>
            <w:r>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3A2B55" w:rsidRDefault="003A2B55">
            <w:pPr>
              <w:pStyle w:val="Zkladntext"/>
              <w:keepNext/>
              <w:keepLines/>
              <w:spacing w:before="0"/>
              <w:jc w:val="left"/>
              <w:rPr>
                <w:rFonts w:ascii="Koop Office" w:hAnsi="Koop Office"/>
                <w:sz w:val="16"/>
                <w:szCs w:val="16"/>
              </w:rPr>
            </w:pPr>
            <w:r>
              <w:rPr>
                <w:rFonts w:ascii="Koop Office" w:hAnsi="Koop Office"/>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3A2B55" w:rsidRDefault="003A2B55">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3A2B55" w:rsidTr="003A2B55">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3A2B55" w:rsidRDefault="003A2B55">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3A2B55" w:rsidRDefault="003A2B55">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3A2B55" w:rsidRDefault="003A2B55">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3A2B55" w:rsidRDefault="003A2B55">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3A2B55" w:rsidTr="003A2B55">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3A2B55" w:rsidTr="003A2B55">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3A2B55" w:rsidTr="003A2B55">
        <w:trPr>
          <w:cantSplit/>
          <w:trHeight w:hRule="exact" w:val="20"/>
        </w:trPr>
        <w:tc>
          <w:tcPr>
            <w:tcW w:w="610"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3A2B55" w:rsidRDefault="003A2B55">
            <w:pPr>
              <w:pStyle w:val="Texttabulkykraj"/>
              <w:jc w:val="both"/>
              <w:rPr>
                <w:rFonts w:ascii="Koop Office" w:hAnsi="Koop Office" w:cs="Times New Roman"/>
                <w:color w:val="auto"/>
              </w:rPr>
            </w:pPr>
          </w:p>
        </w:tc>
      </w:tr>
      <w:tr w:rsidR="003A2B55" w:rsidTr="003A2B55">
        <w:trPr>
          <w:cantSplit/>
        </w:trPr>
        <w:tc>
          <w:tcPr>
            <w:tcW w:w="610"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3A2B55" w:rsidTr="003A2B55">
        <w:trPr>
          <w:cantSplit/>
          <w:trHeight w:hRule="exact" w:val="20"/>
        </w:trPr>
        <w:tc>
          <w:tcPr>
            <w:tcW w:w="610"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3A2B55" w:rsidRDefault="003A2B55">
            <w:pPr>
              <w:pStyle w:val="Texttabulkykraj"/>
              <w:jc w:val="both"/>
              <w:rPr>
                <w:rFonts w:ascii="Koop Office" w:hAnsi="Koop Office" w:cs="Times New Roman"/>
                <w:color w:val="auto"/>
              </w:rPr>
            </w:pPr>
          </w:p>
        </w:tc>
      </w:tr>
      <w:tr w:rsidR="003A2B55" w:rsidTr="003A2B55">
        <w:trPr>
          <w:cantSplit/>
        </w:trPr>
        <w:tc>
          <w:tcPr>
            <w:tcW w:w="610"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3A2B55" w:rsidRDefault="003A2B55">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3A2B55" w:rsidTr="003A2B55">
        <w:trPr>
          <w:cantSplit/>
          <w:trHeight w:hRule="exact" w:val="20"/>
        </w:trPr>
        <w:tc>
          <w:tcPr>
            <w:tcW w:w="610"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3A2B55" w:rsidRDefault="003A2B55">
            <w:pPr>
              <w:pStyle w:val="Texttabulkykraj"/>
              <w:jc w:val="both"/>
              <w:rPr>
                <w:rFonts w:ascii="Koop Office" w:hAnsi="Koop Office" w:cs="Times New Roman"/>
                <w:color w:val="auto"/>
              </w:rPr>
            </w:pPr>
          </w:p>
        </w:tc>
      </w:tr>
      <w:tr w:rsidR="003A2B55" w:rsidTr="003A2B55">
        <w:trPr>
          <w:cantSplit/>
        </w:trPr>
        <w:tc>
          <w:tcPr>
            <w:tcW w:w="610"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3A2B55" w:rsidRDefault="003A2B55">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rsidR="003A2B55" w:rsidRDefault="003A2B55">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rsidR="003A2B55" w:rsidRDefault="003A2B55">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3A2B55" w:rsidTr="003A2B55">
        <w:trPr>
          <w:cantSplit/>
          <w:trHeight w:hRule="exact" w:val="20"/>
        </w:trPr>
        <w:tc>
          <w:tcPr>
            <w:tcW w:w="610" w:type="dxa"/>
            <w:tcBorders>
              <w:top w:val="single" w:sz="6" w:space="0" w:color="auto"/>
              <w:left w:val="single" w:sz="12" w:space="0" w:color="auto"/>
              <w:bottom w:val="nil"/>
              <w:right w:val="single" w:sz="6" w:space="0" w:color="auto"/>
            </w:tcBorders>
          </w:tcPr>
          <w:p w:rsidR="003A2B55" w:rsidRDefault="003A2B55">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3A2B55" w:rsidRDefault="003A2B55">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3A2B55" w:rsidRDefault="003A2B55">
            <w:pPr>
              <w:pStyle w:val="Texttabulkykraj"/>
              <w:jc w:val="both"/>
              <w:rPr>
                <w:rFonts w:ascii="Koop Office" w:hAnsi="Koop Office" w:cs="Times New Roman"/>
                <w:color w:val="auto"/>
              </w:rPr>
            </w:pPr>
          </w:p>
        </w:tc>
      </w:tr>
      <w:tr w:rsidR="003A2B55" w:rsidTr="003A2B55">
        <w:trPr>
          <w:cantSplit/>
        </w:trPr>
        <w:tc>
          <w:tcPr>
            <w:tcW w:w="610" w:type="dxa"/>
            <w:vMerge w:val="restart"/>
            <w:tcBorders>
              <w:top w:val="nil"/>
              <w:left w:val="single" w:sz="12" w:space="0" w:color="auto"/>
              <w:bottom w:val="single" w:sz="6"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3A2B55" w:rsidRDefault="003A2B55">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rsidR="003A2B55" w:rsidRDefault="003A2B55">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3A2B55" w:rsidTr="003A2B55">
        <w:trPr>
          <w:cantSplit/>
        </w:trPr>
        <w:tc>
          <w:tcPr>
            <w:tcW w:w="610" w:type="dxa"/>
            <w:vMerge/>
            <w:tcBorders>
              <w:top w:val="nil"/>
              <w:left w:val="single" w:sz="12" w:space="0" w:color="auto"/>
              <w:bottom w:val="single" w:sz="6" w:space="0" w:color="auto"/>
              <w:right w:val="single" w:sz="6" w:space="0" w:color="auto"/>
            </w:tcBorders>
            <w:vAlign w:val="center"/>
            <w:hideMark/>
          </w:tcPr>
          <w:p w:rsidR="003A2B55" w:rsidRDefault="003A2B55">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3A2B55" w:rsidRDefault="003A2B55">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3A2B55" w:rsidRDefault="003A2B55">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3A2B55" w:rsidRDefault="003A2B55">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rsidR="003A2B55" w:rsidRDefault="003A2B55">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3A2B55" w:rsidTr="003A2B55">
        <w:trPr>
          <w:cantSplit/>
        </w:trPr>
        <w:tc>
          <w:tcPr>
            <w:tcW w:w="610" w:type="dxa"/>
            <w:tcBorders>
              <w:top w:val="single" w:sz="6" w:space="0" w:color="auto"/>
              <w:left w:val="single" w:sz="12" w:space="0" w:color="auto"/>
              <w:bottom w:val="single" w:sz="12" w:space="0" w:color="auto"/>
              <w:right w:val="single" w:sz="6" w:space="0" w:color="auto"/>
            </w:tcBorders>
            <w:hideMark/>
          </w:tcPr>
          <w:p w:rsidR="003A2B55" w:rsidRDefault="003A2B55">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rsidR="003A2B55" w:rsidRDefault="003A2B55">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3A2B55" w:rsidRDefault="003A2B55">
            <w:pPr>
              <w:pStyle w:val="Texttabulky"/>
              <w:jc w:val="left"/>
              <w:rPr>
                <w:rFonts w:ascii="Koop Office" w:hAnsi="Koop Office"/>
                <w:color w:val="auto"/>
              </w:rPr>
            </w:pPr>
            <w:r>
              <w:rPr>
                <w:rFonts w:ascii="Koop Office" w:hAnsi="Koop Office"/>
                <w:color w:val="auto"/>
              </w:rPr>
              <w:t xml:space="preserve">Individuálně ujednaný způsob zabezpečení. </w:t>
            </w:r>
          </w:p>
          <w:p w:rsidR="003A2B55" w:rsidRDefault="003A2B55">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rsidR="003A2B55" w:rsidRDefault="003A2B55" w:rsidP="003A2B55">
      <w:pPr>
        <w:pStyle w:val="Texttabulkykraj"/>
        <w:keepNext/>
        <w:tabs>
          <w:tab w:val="left" w:pos="1600"/>
        </w:tabs>
        <w:spacing w:after="200"/>
        <w:jc w:val="both"/>
        <w:rPr>
          <w:rFonts w:ascii="Koop Office" w:hAnsi="Koop Office"/>
          <w:color w:val="auto"/>
          <w:sz w:val="18"/>
          <w:szCs w:val="18"/>
        </w:rPr>
      </w:pPr>
    </w:p>
    <w:bookmarkEnd w:id="9"/>
    <w:p w:rsidR="003605AD" w:rsidRPr="00912984" w:rsidRDefault="003605AD" w:rsidP="003605AD">
      <w:pPr>
        <w:spacing w:after="60"/>
        <w:rPr>
          <w:b/>
          <w:bCs/>
          <w:sz w:val="18"/>
          <w:szCs w:val="18"/>
        </w:rPr>
      </w:pPr>
      <w:r w:rsidRPr="00912984">
        <w:rPr>
          <w:b/>
          <w:bCs/>
          <w:sz w:val="18"/>
          <w:szCs w:val="18"/>
        </w:rPr>
        <w:t>Doložka DOZ</w:t>
      </w:r>
      <w:r>
        <w:rPr>
          <w:b/>
          <w:bCs/>
          <w:sz w:val="18"/>
          <w:szCs w:val="18"/>
        </w:rPr>
        <w:t>10</w:t>
      </w:r>
      <w:r w:rsidRPr="00912984">
        <w:rPr>
          <w:b/>
          <w:bCs/>
          <w:sz w:val="18"/>
          <w:szCs w:val="18"/>
        </w:rPr>
        <w:t>5 - Předepsané způsoby zabezpečení</w:t>
      </w:r>
      <w:r w:rsidRPr="006F6036">
        <w:rPr>
          <w:bCs/>
          <w:sz w:val="18"/>
          <w:szCs w:val="18"/>
        </w:rPr>
        <w:t xml:space="preserve"> - </w:t>
      </w:r>
      <w:r w:rsidRPr="006F6036">
        <w:rPr>
          <w:sz w:val="18"/>
          <w:szCs w:val="18"/>
        </w:rPr>
        <w:t xml:space="preserve">Výklad </w:t>
      </w:r>
      <w:r w:rsidRPr="00912984">
        <w:rPr>
          <w:sz w:val="18"/>
          <w:szCs w:val="18"/>
        </w:rPr>
        <w:t>pojmů</w:t>
      </w:r>
      <w:r>
        <w:rPr>
          <w:sz w:val="18"/>
          <w:szCs w:val="18"/>
        </w:rPr>
        <w:t xml:space="preserve"> (1401)</w:t>
      </w:r>
    </w:p>
    <w:p w:rsidR="003605AD" w:rsidRPr="002B6D2F" w:rsidRDefault="003605AD" w:rsidP="003605AD">
      <w:pPr>
        <w:jc w:val="both"/>
        <w:rPr>
          <w:sz w:val="18"/>
          <w:szCs w:val="18"/>
        </w:rPr>
      </w:pPr>
      <w:r w:rsidRPr="002B6D2F">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3605AD" w:rsidRPr="002B6D2F" w:rsidRDefault="003605AD" w:rsidP="003605AD">
      <w:pPr>
        <w:shd w:val="clear" w:color="auto" w:fill="FFFFFF"/>
        <w:tabs>
          <w:tab w:val="left" w:pos="426"/>
        </w:tabs>
        <w:jc w:val="both"/>
        <w:rPr>
          <w:spacing w:val="-4"/>
          <w:sz w:val="18"/>
          <w:szCs w:val="18"/>
        </w:rPr>
      </w:pPr>
      <w:r w:rsidRPr="002B6D2F">
        <w:rPr>
          <w:spacing w:val="-1"/>
          <w:sz w:val="18"/>
          <w:szCs w:val="18"/>
        </w:rPr>
        <w:t>U prvků mechanických zábranných prostředků uvedených v odst. 1.</w:t>
      </w:r>
      <w:r w:rsidRPr="002B6D2F">
        <w:rPr>
          <w:spacing w:val="-5"/>
          <w:sz w:val="18"/>
          <w:szCs w:val="18"/>
        </w:rPr>
        <w:t> až 8.</w:t>
      </w:r>
      <w:r w:rsidRPr="002B6D2F">
        <w:rPr>
          <w:spacing w:val="-1"/>
          <w:sz w:val="18"/>
          <w:szCs w:val="18"/>
        </w:rPr>
        <w:t xml:space="preserve"> a části odst. 10. je požadováno, aby jejich bezpečnostní úroveň byla ověřena certifikátem shody, vydaným certifikačním orgánem akreditovaným</w:t>
      </w:r>
      <w:r w:rsidRPr="002B6D2F">
        <w:rPr>
          <w:spacing w:val="-3"/>
          <w:sz w:val="18"/>
          <w:szCs w:val="18"/>
        </w:rPr>
        <w:t xml:space="preserve"> Českým institutem pro akreditaci (dále jen „ČIA“) </w:t>
      </w:r>
      <w:r w:rsidRPr="002B6D2F">
        <w:rPr>
          <w:i/>
          <w:spacing w:val="-3"/>
          <w:sz w:val="18"/>
          <w:szCs w:val="18"/>
        </w:rPr>
        <w:t>nebo</w:t>
      </w:r>
      <w:r w:rsidRPr="002B6D2F">
        <w:rPr>
          <w:spacing w:val="-3"/>
          <w:sz w:val="18"/>
          <w:szCs w:val="18"/>
        </w:rPr>
        <w:t xml:space="preserve"> obdobným zahraničním certifikačním orgánem na základě zkoušek provedených akreditovanou zkušební laboratoří. Bezpečnostní úroveň </w:t>
      </w:r>
      <w:r w:rsidRPr="002B6D2F">
        <w:rPr>
          <w:spacing w:val="-5"/>
          <w:sz w:val="18"/>
          <w:szCs w:val="18"/>
        </w:rPr>
        <w:t xml:space="preserve">výrobku je dána jeho zařazením do příslušné bezpečnostní třídy (dále jen </w:t>
      </w:r>
      <w:r w:rsidRPr="002B6D2F">
        <w:rPr>
          <w:b/>
          <w:spacing w:val="-5"/>
          <w:sz w:val="18"/>
          <w:szCs w:val="18"/>
        </w:rPr>
        <w:t>„BT“</w:t>
      </w:r>
      <w:r w:rsidRPr="002B6D2F">
        <w:rPr>
          <w:spacing w:val="-5"/>
          <w:sz w:val="18"/>
          <w:szCs w:val="18"/>
        </w:rPr>
        <w:t xml:space="preserve">) podle ČSN EN 1627 nebo dle předchozí ČSN P ENV 1627. Odpovídající je též zařazení výrobku </w:t>
      </w:r>
      <w:r w:rsidRPr="002B6D2F">
        <w:rPr>
          <w:spacing w:val="-4"/>
          <w:sz w:val="18"/>
          <w:szCs w:val="18"/>
        </w:rPr>
        <w:t xml:space="preserve">do Pyramidy bezpečnosti (dále jen </w:t>
      </w:r>
      <w:r w:rsidRPr="002B6D2F">
        <w:rPr>
          <w:b/>
          <w:spacing w:val="-4"/>
          <w:sz w:val="18"/>
          <w:szCs w:val="18"/>
        </w:rPr>
        <w:t>„PB“</w:t>
      </w:r>
      <w:r w:rsidRPr="002B6D2F">
        <w:rPr>
          <w:spacing w:val="-4"/>
          <w:sz w:val="18"/>
          <w:szCs w:val="18"/>
        </w:rPr>
        <w:t>), pokud je k dispozici. Pokud není uvedeno jinak, požaduje pojistitel výrobky zařazené</w:t>
      </w:r>
      <w:r w:rsidRPr="002B6D2F">
        <w:rPr>
          <w:b/>
          <w:i/>
          <w:spacing w:val="-4"/>
          <w:sz w:val="18"/>
          <w:szCs w:val="18"/>
        </w:rPr>
        <w:t xml:space="preserve"> </w:t>
      </w:r>
      <w:r w:rsidRPr="002B6D2F">
        <w:rPr>
          <w:spacing w:val="-4"/>
          <w:sz w:val="18"/>
          <w:szCs w:val="18"/>
        </w:rPr>
        <w:t>min. do BT 3.</w:t>
      </w:r>
    </w:p>
    <w:p w:rsidR="003605AD" w:rsidRPr="002B6D2F" w:rsidRDefault="003605AD" w:rsidP="003605AD">
      <w:pPr>
        <w:shd w:val="clear" w:color="auto" w:fill="FFFFFF"/>
        <w:tabs>
          <w:tab w:val="left" w:pos="426"/>
        </w:tabs>
        <w:jc w:val="both"/>
        <w:rPr>
          <w:spacing w:val="-5"/>
          <w:sz w:val="18"/>
          <w:szCs w:val="18"/>
        </w:rPr>
      </w:pPr>
      <w:r w:rsidRPr="002B6D2F">
        <w:rPr>
          <w:spacing w:val="-5"/>
          <w:sz w:val="18"/>
          <w:szCs w:val="18"/>
        </w:rPr>
        <w:t xml:space="preserve">Nebude-li bezpečnostní úroveň výrobku ověřena certifikátem, popř. nebude-li tuto skutečnost </w:t>
      </w:r>
      <w:r w:rsidRPr="002B6D2F">
        <w:rPr>
          <w:spacing w:val="-3"/>
          <w:sz w:val="18"/>
          <w:szCs w:val="18"/>
        </w:rPr>
        <w:t xml:space="preserve">možné ověřit, bude pojistitel za výrobky odpovídající výše uvedeným podmínkám </w:t>
      </w:r>
      <w:r w:rsidRPr="002B6D2F">
        <w:rPr>
          <w:spacing w:val="-5"/>
          <w:sz w:val="18"/>
          <w:szCs w:val="18"/>
        </w:rPr>
        <w:t xml:space="preserve">považovat pouze takové, které splňují minimálně požadavky uvedené v odst. 1. až 8. a části odst. 10. </w:t>
      </w:r>
    </w:p>
    <w:p w:rsidR="003605AD" w:rsidRPr="002B6D2F" w:rsidRDefault="003605AD" w:rsidP="003605AD">
      <w:pPr>
        <w:shd w:val="clear" w:color="auto" w:fill="FFFFFF"/>
        <w:tabs>
          <w:tab w:val="left" w:pos="426"/>
        </w:tabs>
        <w:jc w:val="both"/>
        <w:rPr>
          <w:spacing w:val="-5"/>
          <w:sz w:val="18"/>
          <w:szCs w:val="18"/>
        </w:rPr>
      </w:pPr>
      <w:r w:rsidRPr="002B6D2F">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2B6D2F">
        <w:rPr>
          <w:b/>
          <w:spacing w:val="-5"/>
          <w:sz w:val="18"/>
          <w:szCs w:val="18"/>
        </w:rPr>
        <w:t>PZTS</w:t>
      </w:r>
      <w:r w:rsidRPr="002B6D2F">
        <w:rPr>
          <w:spacing w:val="-5"/>
          <w:sz w:val="18"/>
          <w:szCs w:val="18"/>
        </w:rPr>
        <w:t xml:space="preserve"> je-li vyžadován.</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sidRPr="002B6D2F">
        <w:rPr>
          <w:rFonts w:ascii="Koop Office" w:hAnsi="Koop Office"/>
          <w:b/>
          <w:spacing w:val="-1"/>
          <w:sz w:val="18"/>
          <w:szCs w:val="18"/>
        </w:rPr>
        <w:t>Bezpečnostní cylindrická vložka</w:t>
      </w:r>
      <w:r w:rsidRPr="002B6D2F">
        <w:rPr>
          <w:rFonts w:ascii="Koop Office" w:hAnsi="Koop Office"/>
          <w:spacing w:val="-1"/>
          <w:sz w:val="18"/>
          <w:szCs w:val="18"/>
        </w:rPr>
        <w:t xml:space="preserve"> je </w:t>
      </w:r>
      <w:r w:rsidRPr="002B6D2F">
        <w:rPr>
          <w:rFonts w:ascii="Koop Office" w:hAnsi="Koop Office"/>
          <w:sz w:val="18"/>
          <w:szCs w:val="18"/>
        </w:rPr>
        <w:t>vložka</w:t>
      </w:r>
      <w:r w:rsidRPr="002B6D2F">
        <w:rPr>
          <w:rFonts w:ascii="Koop Office" w:hAnsi="Koop Office"/>
          <w:spacing w:val="-1"/>
          <w:sz w:val="18"/>
          <w:szCs w:val="18"/>
        </w:rPr>
        <w:t xml:space="preserve"> zadlabacího zámku min. s překrytým profilem chránícím vložku před jejím překonáním tzv. vyhmatáním.</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sidRPr="002B6D2F">
        <w:rPr>
          <w:rFonts w:ascii="Koop Office" w:hAnsi="Koop Office"/>
          <w:b/>
          <w:sz w:val="18"/>
          <w:szCs w:val="18"/>
        </w:rPr>
        <w:t>Bezpečnostní dveře</w:t>
      </w:r>
      <w:r w:rsidRPr="002B6D2F">
        <w:rPr>
          <w:rFonts w:ascii="Koop Office" w:hAnsi="Koop Office"/>
          <w:sz w:val="18"/>
          <w:szCs w:val="18"/>
        </w:rPr>
        <w:t xml:space="preserve"> jsou dveře </w:t>
      </w:r>
      <w:r w:rsidRPr="002B6D2F">
        <w:rPr>
          <w:rFonts w:ascii="Koop Office" w:hAnsi="Koop Office"/>
          <w:spacing w:val="-1"/>
          <w:sz w:val="18"/>
          <w:szCs w:val="18"/>
        </w:rPr>
        <w:t>profesionálně</w:t>
      </w:r>
      <w:r w:rsidRPr="002B6D2F">
        <w:rPr>
          <w:rFonts w:ascii="Koop Office" w:hAnsi="Koop Office"/>
          <w:sz w:val="18"/>
          <w:szCs w:val="18"/>
        </w:rPr>
        <w:t xml:space="preserve"> vyrobené nebo upravené, s vícebodovým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xml:space="preserve">, odolné proti vysazení. Mají tuhou a pevnou konstrukci zesílenou výztuhami, plechem nebo mříží. Případně jsou to </w:t>
      </w:r>
      <w:r w:rsidRPr="002B6D2F">
        <w:rPr>
          <w:rFonts w:ascii="Koop Office" w:hAnsi="Koop Office"/>
          <w:b/>
          <w:sz w:val="18"/>
          <w:szCs w:val="18"/>
        </w:rPr>
        <w:t>dveře plné</w:t>
      </w:r>
      <w:r w:rsidRPr="002B6D2F">
        <w:rPr>
          <w:rFonts w:ascii="Koop Office" w:hAnsi="Koop Office"/>
          <w:sz w:val="18"/>
          <w:szCs w:val="18"/>
        </w:rPr>
        <w:t xml:space="preserve">, opatřené </w:t>
      </w:r>
      <w:r w:rsidRPr="002B6D2F">
        <w:rPr>
          <w:rFonts w:ascii="Koop Office" w:hAnsi="Koop Office"/>
          <w:b/>
          <w:sz w:val="18"/>
          <w:szCs w:val="18"/>
        </w:rPr>
        <w:t>bezpečnostním min. tříbodovým rozvorovým zámkem</w:t>
      </w:r>
      <w:r w:rsidRPr="002B6D2F">
        <w:rPr>
          <w:rFonts w:ascii="Koop Office" w:hAnsi="Koop Office"/>
          <w:sz w:val="18"/>
          <w:szCs w:val="18"/>
        </w:rPr>
        <w:t xml:space="preserve"> (uzamykání dveřního křídla min. do tří stran) ovládaným </w:t>
      </w:r>
      <w:r w:rsidRPr="002B6D2F">
        <w:rPr>
          <w:rFonts w:ascii="Koop Office" w:hAnsi="Koop Office"/>
          <w:b/>
          <w:sz w:val="18"/>
          <w:szCs w:val="18"/>
        </w:rPr>
        <w:t>bezpečnostním přídavným zámkem</w:t>
      </w:r>
      <w:r w:rsidRPr="002B6D2F">
        <w:rPr>
          <w:rFonts w:ascii="Koop Office" w:hAnsi="Koop Office"/>
          <w:sz w:val="18"/>
          <w:szCs w:val="18"/>
        </w:rPr>
        <w:t xml:space="preserve">, zábranami proti vysazení a vyražení nebo je jejich uzávěr řešen jako min. tříbodový rozvorový, ovládaný </w:t>
      </w:r>
      <w:r w:rsidRPr="002B6D2F">
        <w:rPr>
          <w:rFonts w:ascii="Koop Office" w:hAnsi="Koop Office"/>
          <w:b/>
          <w:sz w:val="18"/>
          <w:szCs w:val="18"/>
        </w:rPr>
        <w:t>bezpečnostním uzamykacím systémem</w:t>
      </w:r>
      <w:r w:rsidRPr="002B6D2F">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u dvoukřídlých vrat musí být instalovány ochrany zástrčí proti jejich vyháčkování (např. visacím zámkem, příčnou závorou apod.).</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sidRPr="002B6D2F">
        <w:rPr>
          <w:rFonts w:ascii="Koop Office" w:hAnsi="Koop Office"/>
          <w:b/>
          <w:spacing w:val="-1"/>
          <w:sz w:val="18"/>
          <w:szCs w:val="18"/>
        </w:rPr>
        <w:t xml:space="preserve">Bezpečnostní kování </w:t>
      </w:r>
      <w:r w:rsidRPr="002B6D2F">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sidRPr="000177E6">
        <w:rPr>
          <w:rFonts w:ascii="Koop Office" w:hAnsi="Koop Office"/>
          <w:sz w:val="18"/>
          <w:szCs w:val="18"/>
        </w:rPr>
        <w:t>4.</w:t>
      </w:r>
      <w:r>
        <w:rPr>
          <w:rFonts w:ascii="Koop Office" w:hAnsi="Koop Office"/>
          <w:b/>
          <w:sz w:val="18"/>
          <w:szCs w:val="18"/>
        </w:rPr>
        <w:tab/>
      </w:r>
      <w:r w:rsidRPr="002B6D2F">
        <w:rPr>
          <w:rFonts w:ascii="Koop Office" w:hAnsi="Koop Office"/>
          <w:b/>
          <w:sz w:val="18"/>
          <w:szCs w:val="18"/>
        </w:rPr>
        <w:t>Bezpečnostní kufřík</w:t>
      </w:r>
      <w:r w:rsidRPr="002B6D2F">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3605AD" w:rsidRPr="002B6D2F" w:rsidRDefault="003605AD" w:rsidP="003605AD">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sidRPr="002B6D2F">
        <w:rPr>
          <w:rFonts w:ascii="Koop Office" w:hAnsi="Koop Office"/>
          <w:b/>
          <w:sz w:val="18"/>
          <w:szCs w:val="18"/>
        </w:rPr>
        <w:t>Bezpečnostní min. tříbodový rozvorový zámek</w:t>
      </w:r>
      <w:r w:rsidRPr="002B6D2F">
        <w:rPr>
          <w:rFonts w:ascii="Koop Office" w:hAnsi="Koop Office"/>
          <w:sz w:val="18"/>
          <w:szCs w:val="18"/>
        </w:rPr>
        <w:t xml:space="preserve"> je samostatný </w:t>
      </w:r>
      <w:r w:rsidRPr="002B6D2F">
        <w:rPr>
          <w:rFonts w:ascii="Koop Office" w:hAnsi="Koop Office"/>
          <w:b/>
          <w:sz w:val="18"/>
          <w:szCs w:val="18"/>
        </w:rPr>
        <w:t>bezpečnostním přídavným zámkem</w:t>
      </w:r>
      <w:r w:rsidRPr="002B6D2F">
        <w:rPr>
          <w:rFonts w:ascii="Koop Office" w:hAnsi="Koop Office"/>
          <w:sz w:val="18"/>
          <w:szCs w:val="18"/>
        </w:rPr>
        <w:t xml:space="preserve"> ovládaný systém uzamykající dveřní křídlo min. do tří stran a musí být připevněn z vnitřní strany dveří. </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sidRPr="002B6D2F">
        <w:rPr>
          <w:rFonts w:ascii="Koop Office" w:hAnsi="Koop Office"/>
          <w:b/>
          <w:spacing w:val="-1"/>
          <w:sz w:val="18"/>
          <w:szCs w:val="18"/>
        </w:rPr>
        <w:t>Bezpečnostní přídavný zámek</w:t>
      </w:r>
      <w:r w:rsidRPr="002B6D2F">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sidRPr="002B6D2F">
        <w:rPr>
          <w:rFonts w:ascii="Koop Office" w:hAnsi="Koop Office"/>
          <w:b/>
          <w:spacing w:val="-1"/>
          <w:sz w:val="18"/>
          <w:szCs w:val="18"/>
        </w:rPr>
        <w:t>Bezpečnostní visací zámek</w:t>
      </w:r>
      <w:r w:rsidRPr="002B6D2F">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3605AD" w:rsidRPr="002B6D2F" w:rsidRDefault="003605AD" w:rsidP="003605AD">
      <w:pPr>
        <w:ind w:left="272"/>
        <w:jc w:val="both"/>
        <w:rPr>
          <w:spacing w:val="1"/>
          <w:sz w:val="18"/>
          <w:szCs w:val="18"/>
        </w:rPr>
      </w:pPr>
      <w:r w:rsidRPr="002B6D2F">
        <w:rPr>
          <w:spacing w:val="-1"/>
          <w:sz w:val="18"/>
          <w:szCs w:val="18"/>
        </w:rPr>
        <w:t xml:space="preserve">Je-li požadován bezpečnostní visací zámek se </w:t>
      </w:r>
      <w:r w:rsidRPr="002B6D2F">
        <w:rPr>
          <w:b/>
          <w:spacing w:val="-1"/>
          <w:sz w:val="18"/>
          <w:szCs w:val="18"/>
        </w:rPr>
        <w:t>zvýšenou ochranou třmenu</w:t>
      </w:r>
      <w:r w:rsidRPr="002B6D2F">
        <w:rPr>
          <w:spacing w:val="-1"/>
          <w:sz w:val="18"/>
          <w:szCs w:val="18"/>
        </w:rPr>
        <w:t xml:space="preserve">, musí být instalován bezpečnostní visací zámek konstrukčně zhotovený tak, že vlastní těleso zámku </w:t>
      </w:r>
      <w:r w:rsidRPr="002B6D2F">
        <w:rPr>
          <w:spacing w:val="2"/>
          <w:sz w:val="18"/>
          <w:szCs w:val="18"/>
        </w:rPr>
        <w:t xml:space="preserve">chrání třmen před jeho napadením (třmen ukrytý v tělese zámku), nebo je </w:t>
      </w:r>
      <w:r w:rsidRPr="002B6D2F">
        <w:rPr>
          <w:spacing w:val="1"/>
          <w:sz w:val="18"/>
          <w:szCs w:val="18"/>
        </w:rPr>
        <w:t>instalován speciální ocelový kryt, chránící třmen i samotné těleso zámku.</w:t>
      </w:r>
    </w:p>
    <w:p w:rsidR="003605AD" w:rsidRPr="002B6D2F" w:rsidRDefault="003605AD" w:rsidP="003605AD">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sidRPr="002B6D2F">
        <w:rPr>
          <w:rFonts w:ascii="Koop Office" w:hAnsi="Koop Office"/>
          <w:b/>
          <w:spacing w:val="-1"/>
          <w:sz w:val="18"/>
          <w:szCs w:val="18"/>
        </w:rPr>
        <w:t>Bezpečnostní uzamykací systém</w:t>
      </w:r>
      <w:r w:rsidRPr="002B6D2F">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3605AD" w:rsidRPr="002B6D2F" w:rsidRDefault="003605AD" w:rsidP="003605AD">
      <w:pPr>
        <w:pStyle w:val="Odstavecseseznamem"/>
        <w:spacing w:after="0" w:line="240" w:lineRule="auto"/>
        <w:ind w:left="272" w:hanging="272"/>
        <w:jc w:val="both"/>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sidRPr="002B6D2F">
        <w:rPr>
          <w:rFonts w:ascii="Koop Office" w:hAnsi="Koop Office"/>
          <w:b/>
          <w:spacing w:val="-3"/>
          <w:sz w:val="18"/>
          <w:szCs w:val="18"/>
        </w:rPr>
        <w:t xml:space="preserve">Dozickým zámkem </w:t>
      </w:r>
      <w:r w:rsidRPr="002B6D2F">
        <w:rPr>
          <w:rFonts w:ascii="Koop Office" w:hAnsi="Koop Office"/>
          <w:spacing w:val="-3"/>
          <w:sz w:val="18"/>
          <w:szCs w:val="18"/>
        </w:rPr>
        <w:t xml:space="preserve">se </w:t>
      </w:r>
      <w:r w:rsidRPr="002B6D2F">
        <w:rPr>
          <w:rFonts w:ascii="Koop Office" w:hAnsi="Koop Office"/>
          <w:sz w:val="18"/>
          <w:szCs w:val="18"/>
        </w:rPr>
        <w:t>rozumí</w:t>
      </w:r>
      <w:r w:rsidRPr="002B6D2F">
        <w:rPr>
          <w:rFonts w:ascii="Koop Office" w:hAnsi="Koop Office"/>
          <w:spacing w:val="-3"/>
          <w:sz w:val="18"/>
          <w:szCs w:val="18"/>
        </w:rPr>
        <w:t xml:space="preserve"> zadlabací zámek, jehož </w:t>
      </w:r>
      <w:r w:rsidRPr="002B6D2F">
        <w:rPr>
          <w:rFonts w:ascii="Koop Office" w:hAnsi="Koop Office"/>
          <w:spacing w:val="-1"/>
          <w:sz w:val="18"/>
          <w:szCs w:val="18"/>
        </w:rPr>
        <w:t>uzamykací mechanismus je tvořen min. čtyřmi stavítky, která jsou ovládána jednostranně ozubeným klíčem.</w:t>
      </w:r>
    </w:p>
    <w:p w:rsidR="003605AD" w:rsidRPr="002B6D2F" w:rsidRDefault="003605AD" w:rsidP="003605AD">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sidRPr="002B6D2F">
        <w:rPr>
          <w:rFonts w:ascii="Koop Office" w:hAnsi="Koop Office"/>
          <w:b/>
          <w:spacing w:val="-1"/>
          <w:sz w:val="18"/>
          <w:szCs w:val="18"/>
        </w:rPr>
        <w:t xml:space="preserve">Dveřmi plnými </w:t>
      </w:r>
      <w:r w:rsidRPr="002B6D2F">
        <w:rPr>
          <w:rFonts w:ascii="Koop Office" w:hAnsi="Koop Office"/>
          <w:spacing w:val="-1"/>
          <w:sz w:val="18"/>
          <w:szCs w:val="18"/>
        </w:rPr>
        <w:t xml:space="preserve">se rozumí dveře, </w:t>
      </w:r>
      <w:r w:rsidRPr="002B6D2F">
        <w:rPr>
          <w:rFonts w:ascii="Koop Office" w:hAnsi="Koop Office"/>
          <w:spacing w:val="4"/>
          <w:sz w:val="18"/>
          <w:szCs w:val="18"/>
        </w:rPr>
        <w:t>vrata</w:t>
      </w:r>
      <w:r w:rsidRPr="002B6D2F">
        <w:rPr>
          <w:rFonts w:ascii="Koop Office" w:hAnsi="Koop Office"/>
          <w:spacing w:val="-1"/>
          <w:sz w:val="18"/>
          <w:szCs w:val="18"/>
        </w:rPr>
        <w:t>, vjezdy (dále jen dveře) pevné konstrukce, zhotovené z materiálu odolného proti vloupání (dřevo, plast, kov, sklo a jejich kombinace) o minimální tloušťce </w:t>
      </w:r>
      <w:r w:rsidRPr="002B6D2F">
        <w:rPr>
          <w:rFonts w:ascii="Koop Office" w:hAnsi="Koop Office"/>
          <w:b/>
          <w:spacing w:val="-1"/>
          <w:sz w:val="18"/>
          <w:szCs w:val="18"/>
        </w:rPr>
        <w:t xml:space="preserve">40 mm </w:t>
      </w:r>
      <w:r w:rsidRPr="002B6D2F">
        <w:rPr>
          <w:rFonts w:ascii="Koop Office" w:hAnsi="Koop Office"/>
          <w:spacing w:val="-1"/>
          <w:sz w:val="18"/>
          <w:szCs w:val="18"/>
        </w:rPr>
        <w:t xml:space="preserve">nebo dveře BT 2 podle </w:t>
      </w:r>
      <w:r w:rsidRPr="002B6D2F">
        <w:rPr>
          <w:rFonts w:ascii="Koop Office" w:hAnsi="Koop Office"/>
          <w:spacing w:val="-5"/>
          <w:sz w:val="18"/>
          <w:szCs w:val="18"/>
        </w:rPr>
        <w:t xml:space="preserve">ČSN EN 1627 nebo </w:t>
      </w:r>
      <w:r w:rsidRPr="002B6D2F">
        <w:rPr>
          <w:rFonts w:ascii="Koop Office" w:hAnsi="Koop Office"/>
          <w:spacing w:val="-5"/>
          <w:sz w:val="18"/>
          <w:szCs w:val="18"/>
        </w:rPr>
        <w:lastRenderedPageBreak/>
        <w:t>dle předchozí</w:t>
      </w:r>
      <w:r w:rsidRPr="002B6D2F">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3605AD" w:rsidRPr="002B6D2F" w:rsidRDefault="003605AD" w:rsidP="003605AD">
      <w:pPr>
        <w:shd w:val="clear" w:color="auto" w:fill="FFFFFF"/>
        <w:ind w:left="272"/>
        <w:jc w:val="both"/>
        <w:rPr>
          <w:b/>
          <w:spacing w:val="-1"/>
          <w:sz w:val="18"/>
          <w:szCs w:val="18"/>
        </w:rPr>
      </w:pPr>
      <w:r w:rsidRPr="002B6D2F">
        <w:rPr>
          <w:spacing w:val="-1"/>
          <w:sz w:val="18"/>
          <w:szCs w:val="18"/>
        </w:rPr>
        <w:t>Prosklené</w:t>
      </w:r>
      <w:r w:rsidRPr="002B6D2F">
        <w:rPr>
          <w:spacing w:val="-2"/>
          <w:sz w:val="18"/>
          <w:szCs w:val="18"/>
        </w:rPr>
        <w:t xml:space="preserve"> dveře v případě požadavku pojistitele na zabezpečení jejich prosklených částí musí být </w:t>
      </w:r>
      <w:r w:rsidRPr="002B6D2F">
        <w:rPr>
          <w:spacing w:val="-1"/>
          <w:sz w:val="18"/>
          <w:szCs w:val="18"/>
        </w:rPr>
        <w:t>zabezpečeny ve smyslu odst. 30.</w:t>
      </w:r>
    </w:p>
    <w:p w:rsidR="003605AD" w:rsidRPr="002B6D2F" w:rsidRDefault="003605AD" w:rsidP="003605AD">
      <w:pPr>
        <w:shd w:val="clear" w:color="auto" w:fill="FFFFFF"/>
        <w:ind w:left="272"/>
        <w:jc w:val="both"/>
        <w:rPr>
          <w:spacing w:val="-5"/>
          <w:sz w:val="18"/>
          <w:szCs w:val="18"/>
        </w:rPr>
      </w:pPr>
      <w:r w:rsidRPr="002B6D2F">
        <w:rPr>
          <w:spacing w:val="-4"/>
          <w:sz w:val="18"/>
          <w:szCs w:val="18"/>
        </w:rPr>
        <w:t xml:space="preserve">Dvoukřídlé dveře musí být zajištěny tak, aby obě křídla měla stejnou hodnotu odporu </w:t>
      </w:r>
      <w:r w:rsidRPr="002B6D2F">
        <w:rPr>
          <w:spacing w:val="-5"/>
          <w:sz w:val="18"/>
          <w:szCs w:val="18"/>
        </w:rPr>
        <w:t xml:space="preserve">jako dveře jednokřídlé, a současně musí být zabezpečeny i proti tzv. vyháčkování (např. </w:t>
      </w:r>
      <w:r w:rsidRPr="002B6D2F">
        <w:rPr>
          <w:spacing w:val="-2"/>
          <w:sz w:val="18"/>
          <w:szCs w:val="18"/>
        </w:rPr>
        <w:t xml:space="preserve">instalace pevných zástrčí na neotvíraném křídle dveří, které jsou zajištěny např. </w:t>
      </w:r>
      <w:r w:rsidRPr="002B6D2F">
        <w:rPr>
          <w:spacing w:val="-4"/>
          <w:sz w:val="18"/>
          <w:szCs w:val="18"/>
        </w:rPr>
        <w:t xml:space="preserve">šroubem s maticí nebo visacím zámkem, ocelové čepy pevně zakotvené do dveřního </w:t>
      </w:r>
      <w:r w:rsidRPr="002B6D2F">
        <w:rPr>
          <w:spacing w:val="-5"/>
          <w:sz w:val="18"/>
          <w:szCs w:val="18"/>
        </w:rPr>
        <w:t>rámu nebo zdiva, instalace příčné závory,</w:t>
      </w:r>
      <w:r w:rsidRPr="002B6D2F">
        <w:rPr>
          <w:i/>
          <w:spacing w:val="-5"/>
          <w:sz w:val="18"/>
          <w:szCs w:val="18"/>
        </w:rPr>
        <w:t xml:space="preserve"> </w:t>
      </w:r>
      <w:r w:rsidRPr="002B6D2F">
        <w:rPr>
          <w:spacing w:val="-5"/>
          <w:sz w:val="18"/>
          <w:szCs w:val="18"/>
        </w:rPr>
        <w:t xml:space="preserve">instalace vzpěry neotvíraného křídla apod.). </w:t>
      </w:r>
    </w:p>
    <w:p w:rsidR="003605AD" w:rsidRPr="002B6D2F" w:rsidRDefault="003605AD" w:rsidP="003605AD">
      <w:pPr>
        <w:shd w:val="clear" w:color="auto" w:fill="FFFFFF"/>
        <w:ind w:left="272"/>
        <w:jc w:val="both"/>
        <w:rPr>
          <w:sz w:val="18"/>
          <w:szCs w:val="18"/>
        </w:rPr>
      </w:pPr>
      <w:r w:rsidRPr="002B6D2F">
        <w:rPr>
          <w:spacing w:val="-2"/>
          <w:sz w:val="18"/>
          <w:szCs w:val="18"/>
        </w:rPr>
        <w:t xml:space="preserve">Dveřní rámy (zárubně) musí být spolehlivě ukotveny ve zdivu. Pokud dveře nejsou zapuštěny do zárubně, musí </w:t>
      </w:r>
      <w:r w:rsidRPr="002B6D2F">
        <w:rPr>
          <w:sz w:val="18"/>
          <w:szCs w:val="18"/>
        </w:rPr>
        <w:t>být opatřeny zábranami proti vysazení.</w:t>
      </w:r>
    </w:p>
    <w:p w:rsidR="003605AD" w:rsidRPr="002B6D2F" w:rsidRDefault="003605AD" w:rsidP="003605AD">
      <w:pPr>
        <w:pStyle w:val="Odstavecseseznamem"/>
        <w:shd w:val="clear" w:color="auto" w:fill="FFFFFF"/>
        <w:spacing w:after="0" w:line="240" w:lineRule="auto"/>
        <w:ind w:left="272" w:hanging="272"/>
        <w:jc w:val="both"/>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sidRPr="002B6D2F">
        <w:rPr>
          <w:rFonts w:ascii="Koop Office" w:hAnsi="Koop Office"/>
          <w:b/>
          <w:spacing w:val="1"/>
          <w:sz w:val="18"/>
          <w:szCs w:val="18"/>
        </w:rPr>
        <w:t>Funkčním</w:t>
      </w:r>
      <w:r w:rsidRPr="002B6D2F">
        <w:rPr>
          <w:rFonts w:ascii="Koop Office" w:hAnsi="Koop Office"/>
          <w:spacing w:val="1"/>
          <w:sz w:val="18"/>
          <w:szCs w:val="18"/>
        </w:rPr>
        <w:t xml:space="preserve"> </w:t>
      </w:r>
      <w:r w:rsidRPr="002B6D2F">
        <w:rPr>
          <w:rFonts w:ascii="Koop Office" w:hAnsi="Koop Office"/>
          <w:b/>
          <w:spacing w:val="1"/>
          <w:sz w:val="18"/>
          <w:szCs w:val="18"/>
        </w:rPr>
        <w:t xml:space="preserve">poplachovým </w:t>
      </w:r>
      <w:r w:rsidRPr="002B6D2F">
        <w:rPr>
          <w:rFonts w:ascii="Koop Office" w:hAnsi="Koop Office"/>
          <w:b/>
          <w:spacing w:val="4"/>
          <w:sz w:val="18"/>
          <w:szCs w:val="18"/>
        </w:rPr>
        <w:t>zabezpečovacím</w:t>
      </w:r>
      <w:r w:rsidRPr="002B6D2F">
        <w:rPr>
          <w:rFonts w:ascii="Koop Office" w:hAnsi="Koop Office"/>
          <w:b/>
          <w:spacing w:val="1"/>
          <w:sz w:val="18"/>
          <w:szCs w:val="18"/>
        </w:rPr>
        <w:t xml:space="preserve"> a tísňovým systémem</w:t>
      </w:r>
      <w:r w:rsidRPr="002B6D2F">
        <w:rPr>
          <w:rFonts w:ascii="Koop Office" w:hAnsi="Koop Office"/>
          <w:spacing w:val="1"/>
          <w:sz w:val="18"/>
          <w:szCs w:val="18"/>
        </w:rPr>
        <w:t xml:space="preserve"> (dříve „elektrická zabezpečovací signalizace“ – „EZS“; dále jen </w:t>
      </w:r>
      <w:r w:rsidRPr="002B6D2F">
        <w:rPr>
          <w:rFonts w:ascii="Koop Office" w:hAnsi="Koop Office"/>
          <w:b/>
          <w:spacing w:val="1"/>
          <w:sz w:val="18"/>
          <w:szCs w:val="18"/>
        </w:rPr>
        <w:t>„PZTS“</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se rozumí systém, který </w:t>
      </w:r>
      <w:r w:rsidRPr="002B6D2F">
        <w:rPr>
          <w:rFonts w:ascii="Koop Office" w:hAnsi="Koop Office"/>
          <w:spacing w:val="-1"/>
          <w:sz w:val="18"/>
          <w:szCs w:val="18"/>
        </w:rPr>
        <w:t>splňuje následující podmínky:</w:t>
      </w:r>
    </w:p>
    <w:p w:rsidR="003605AD" w:rsidRPr="002B6D2F" w:rsidRDefault="003605AD" w:rsidP="003605AD">
      <w:pPr>
        <w:ind w:left="544" w:hanging="272"/>
        <w:jc w:val="both"/>
        <w:rPr>
          <w:sz w:val="18"/>
          <w:szCs w:val="18"/>
        </w:rPr>
      </w:pPr>
      <w:r w:rsidRPr="002B6D2F">
        <w:rPr>
          <w:sz w:val="18"/>
          <w:szCs w:val="18"/>
        </w:rPr>
        <w:t>a)</w:t>
      </w:r>
      <w:r w:rsidRPr="002B6D2F">
        <w:rPr>
          <w:sz w:val="18"/>
          <w:szCs w:val="18"/>
        </w:rPr>
        <w:tab/>
        <w:t xml:space="preserve">Komponenty PZTS musí splňovat kritéria minimálně stupně </w:t>
      </w:r>
      <w:r w:rsidRPr="002B6D2F">
        <w:rPr>
          <w:spacing w:val="-2"/>
          <w:sz w:val="18"/>
          <w:szCs w:val="18"/>
        </w:rPr>
        <w:t xml:space="preserve">zabezpečení </w:t>
      </w:r>
      <w:r w:rsidRPr="002B6D2F">
        <w:rPr>
          <w:sz w:val="18"/>
          <w:szCs w:val="18"/>
        </w:rPr>
        <w:t xml:space="preserve">2 </w:t>
      </w:r>
      <w:r w:rsidRPr="002B6D2F">
        <w:rPr>
          <w:spacing w:val="-2"/>
          <w:sz w:val="18"/>
          <w:szCs w:val="18"/>
        </w:rPr>
        <w:t xml:space="preserve">podle ČSN EN 50131-1, není-li požadován stupeň zabezpečení vyšší, a musí ho mít doložen certifikátem shody vydaným </w:t>
      </w:r>
      <w:r w:rsidRPr="002B6D2F">
        <w:rPr>
          <w:spacing w:val="-1"/>
          <w:sz w:val="18"/>
          <w:szCs w:val="18"/>
        </w:rPr>
        <w:t xml:space="preserve">certifikačním orgánem akreditovaným ČIA </w:t>
      </w:r>
      <w:r w:rsidRPr="002B6D2F">
        <w:rPr>
          <w:i/>
          <w:spacing w:val="-1"/>
          <w:sz w:val="18"/>
          <w:szCs w:val="18"/>
        </w:rPr>
        <w:t>nebo</w:t>
      </w:r>
      <w:r w:rsidRPr="002B6D2F">
        <w:rPr>
          <w:spacing w:val="-1"/>
          <w:sz w:val="18"/>
          <w:szCs w:val="18"/>
        </w:rPr>
        <w:t xml:space="preserve"> obdobným zahraničním certifikačním orgánem.</w:t>
      </w:r>
    </w:p>
    <w:p w:rsidR="003605AD" w:rsidRPr="002B6D2F" w:rsidRDefault="003605AD" w:rsidP="003605AD">
      <w:pPr>
        <w:ind w:left="544" w:hanging="272"/>
        <w:jc w:val="both"/>
        <w:rPr>
          <w:spacing w:val="1"/>
          <w:sz w:val="18"/>
          <w:szCs w:val="18"/>
        </w:rPr>
      </w:pPr>
      <w:r>
        <w:rPr>
          <w:spacing w:val="1"/>
          <w:sz w:val="18"/>
          <w:szCs w:val="18"/>
        </w:rPr>
        <w:t>b</w:t>
      </w:r>
      <w:r w:rsidRPr="002B6D2F">
        <w:rPr>
          <w:spacing w:val="1"/>
          <w:sz w:val="18"/>
          <w:szCs w:val="18"/>
        </w:rPr>
        <w:t>)</w:t>
      </w:r>
      <w:r w:rsidRPr="002B6D2F">
        <w:rPr>
          <w:spacing w:val="1"/>
          <w:sz w:val="18"/>
          <w:szCs w:val="18"/>
        </w:rPr>
        <w:tab/>
        <w:t>Projekt a montáž PZTS musí být provedeny dle ČSN EN 50131-</w:t>
      </w:r>
      <w:smartTag w:uri="urn:schemas-microsoft-com:office:smarttags" w:element="metricconverter">
        <w:smartTagPr>
          <w:attr w:name="ProductID" w:val="1 a"/>
        </w:smartTagPr>
        <w:r w:rsidRPr="002B6D2F">
          <w:rPr>
            <w:spacing w:val="1"/>
            <w:sz w:val="18"/>
            <w:szCs w:val="18"/>
          </w:rPr>
          <w:t>1 a</w:t>
        </w:r>
      </w:smartTag>
      <w:r w:rsidRPr="002B6D2F">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2B6D2F">
        <w:rPr>
          <w:sz w:val="18"/>
          <w:szCs w:val="18"/>
        </w:rPr>
        <w:t>PZTS</w:t>
      </w:r>
      <w:r w:rsidRPr="002B6D2F">
        <w:rPr>
          <w:spacing w:val="1"/>
          <w:sz w:val="18"/>
          <w:szCs w:val="18"/>
        </w:rPr>
        <w:t xml:space="preserve">, jehož technický stav a funkčnost </w:t>
      </w:r>
      <w:r w:rsidRPr="002B6D2F">
        <w:rPr>
          <w:spacing w:val="-2"/>
          <w:sz w:val="18"/>
          <w:szCs w:val="18"/>
        </w:rPr>
        <w:t xml:space="preserve">individuálně posoudila odborná osoba určená pojistitelem. </w:t>
      </w:r>
      <w:r w:rsidRPr="002B6D2F">
        <w:rPr>
          <w:sz w:val="18"/>
          <w:szCs w:val="18"/>
        </w:rPr>
        <w:t>V případě napadení zabezpečeného prostoru nebo samotného PZTS musí být prokazatelným způsobem vyvolán poplach.</w:t>
      </w:r>
    </w:p>
    <w:p w:rsidR="003605AD" w:rsidRPr="002B6D2F" w:rsidRDefault="003605AD" w:rsidP="003605AD">
      <w:pPr>
        <w:ind w:left="544" w:hanging="272"/>
        <w:jc w:val="both"/>
        <w:rPr>
          <w:spacing w:val="1"/>
          <w:sz w:val="18"/>
          <w:szCs w:val="18"/>
        </w:rPr>
      </w:pPr>
      <w:r w:rsidRPr="002B6D2F">
        <w:rPr>
          <w:spacing w:val="1"/>
          <w:sz w:val="18"/>
          <w:szCs w:val="18"/>
        </w:rPr>
        <w:t>c)</w:t>
      </w:r>
      <w:r w:rsidRPr="002B6D2F">
        <w:rPr>
          <w:spacing w:val="1"/>
          <w:sz w:val="18"/>
          <w:szCs w:val="18"/>
        </w:rPr>
        <w:tab/>
        <w:t xml:space="preserve">Pokud je výstupní signál z </w:t>
      </w:r>
      <w:r w:rsidRPr="002B6D2F">
        <w:rPr>
          <w:sz w:val="18"/>
          <w:szCs w:val="18"/>
        </w:rPr>
        <w:t xml:space="preserve">PZTS </w:t>
      </w:r>
      <w:r w:rsidRPr="002B6D2F">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3605AD" w:rsidRPr="002B6D2F" w:rsidRDefault="003605AD" w:rsidP="003605AD">
      <w:pPr>
        <w:pStyle w:val="Zkladntext"/>
        <w:spacing w:before="0"/>
        <w:ind w:left="272"/>
        <w:rPr>
          <w:rFonts w:ascii="Koop Office" w:hAnsi="Koop Office"/>
          <w:sz w:val="18"/>
          <w:szCs w:val="18"/>
        </w:rPr>
      </w:pPr>
      <w:r w:rsidRPr="002B6D2F">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3605AD" w:rsidRPr="002B6D2F" w:rsidRDefault="003605AD" w:rsidP="003605AD">
      <w:pPr>
        <w:pStyle w:val="Zkladntext"/>
        <w:tabs>
          <w:tab w:val="num" w:pos="851"/>
        </w:tabs>
        <w:spacing w:before="0"/>
        <w:ind w:left="272"/>
        <w:rPr>
          <w:rFonts w:ascii="Koop Office" w:hAnsi="Koop Office"/>
          <w:sz w:val="18"/>
          <w:szCs w:val="18"/>
        </w:rPr>
      </w:pPr>
      <w:r w:rsidRPr="002B6D2F">
        <w:rPr>
          <w:rFonts w:ascii="Koop Office" w:hAnsi="Koop Office"/>
          <w:sz w:val="18"/>
          <w:szCs w:val="18"/>
        </w:rPr>
        <w:t>Při nesplnění uvedených povinností má pojistitel právo považovat PZTS za nefunkční.</w:t>
      </w:r>
    </w:p>
    <w:p w:rsidR="003605AD" w:rsidRPr="002B6D2F" w:rsidRDefault="003605AD" w:rsidP="003605AD">
      <w:pPr>
        <w:tabs>
          <w:tab w:val="num" w:pos="540"/>
        </w:tabs>
        <w:ind w:left="272"/>
        <w:jc w:val="both"/>
        <w:rPr>
          <w:i/>
          <w:sz w:val="18"/>
          <w:szCs w:val="18"/>
        </w:rPr>
      </w:pPr>
      <w:r w:rsidRPr="002B6D2F">
        <w:rPr>
          <w:sz w:val="18"/>
          <w:szCs w:val="18"/>
          <w:vertAlign w:val="superscript"/>
        </w:rPr>
        <w:t>*)</w:t>
      </w:r>
      <w:r w:rsidRPr="002B6D2F">
        <w:rPr>
          <w:i/>
          <w:sz w:val="18"/>
          <w:szCs w:val="18"/>
          <w:vertAlign w:val="superscript"/>
        </w:rPr>
        <w:t> </w:t>
      </w:r>
      <w:r w:rsidRPr="002B6D2F">
        <w:rPr>
          <w:i/>
          <w:sz w:val="18"/>
          <w:szCs w:val="18"/>
        </w:rPr>
        <w:t> V současných normách jsou užívány angl. zkratky „IAS“ pro poplachový zabezpečovací systém, „I&amp;HAS“ pro poplachový zabezpečovací a tísňový systém, příp. „HAS“ pro poplachový tísňový systém.</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sidRPr="002B6D2F">
        <w:rPr>
          <w:rFonts w:ascii="Koop Office" w:hAnsi="Koop Office"/>
          <w:b/>
          <w:spacing w:val="1"/>
          <w:sz w:val="18"/>
          <w:szCs w:val="18"/>
        </w:rPr>
        <w:t>Funkčním oplocením</w:t>
      </w:r>
      <w:r w:rsidRPr="002B6D2F">
        <w:rPr>
          <w:rFonts w:ascii="Koop Office" w:hAnsi="Koop Office"/>
          <w:spacing w:val="1"/>
          <w:sz w:val="18"/>
          <w:szCs w:val="18"/>
        </w:rPr>
        <w:t xml:space="preserve"> se </w:t>
      </w:r>
      <w:r w:rsidRPr="002B6D2F">
        <w:rPr>
          <w:rFonts w:ascii="Koop Office" w:hAnsi="Koop Office"/>
          <w:sz w:val="18"/>
          <w:szCs w:val="18"/>
        </w:rPr>
        <w:t>rozumí</w:t>
      </w:r>
      <w:r w:rsidRPr="002B6D2F">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13.</w:t>
      </w:r>
      <w:r>
        <w:rPr>
          <w:rFonts w:ascii="Koop Office" w:hAnsi="Koop Office"/>
          <w:sz w:val="18"/>
          <w:szCs w:val="18"/>
        </w:rPr>
        <w:tab/>
      </w:r>
      <w:r w:rsidRPr="002B6D2F">
        <w:rPr>
          <w:rFonts w:ascii="Koop Office" w:hAnsi="Koop Office"/>
          <w:b/>
          <w:sz w:val="18"/>
          <w:szCs w:val="18"/>
        </w:rPr>
        <w:t>Fyzickou ostrahou</w:t>
      </w:r>
      <w:r w:rsidRPr="002B6D2F">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2B6D2F">
        <w:rPr>
          <w:rFonts w:ascii="Koop Office" w:hAnsi="Koop Office"/>
          <w:b/>
          <w:sz w:val="18"/>
          <w:szCs w:val="18"/>
        </w:rPr>
        <w:t>obranným prostředkem</w:t>
      </w:r>
      <w:r w:rsidRPr="002B6D2F">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sidRPr="002B6D2F">
        <w:rPr>
          <w:rFonts w:ascii="Koop Office" w:hAnsi="Koop Office"/>
          <w:b/>
          <w:sz w:val="18"/>
          <w:szCs w:val="18"/>
        </w:rPr>
        <w:t>Hlídacím psem</w:t>
      </w:r>
      <w:r w:rsidRPr="002B6D2F">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2B6D2F">
          <w:rPr>
            <w:rFonts w:ascii="Koop Office" w:hAnsi="Koop Office"/>
            <w:sz w:val="18"/>
            <w:szCs w:val="18"/>
          </w:rPr>
          <w:t>45 cm</w:t>
        </w:r>
      </w:smartTag>
      <w:r w:rsidRPr="002B6D2F">
        <w:rPr>
          <w:rFonts w:ascii="Koop Office" w:hAnsi="Koop Office"/>
          <w:sz w:val="18"/>
          <w:szCs w:val="18"/>
        </w:rPr>
        <w:t xml:space="preserve"> </w:t>
      </w:r>
      <w:r w:rsidRPr="002B6D2F">
        <w:rPr>
          <w:rFonts w:ascii="Koop Office" w:hAnsi="Koop Office"/>
          <w:i/>
          <w:sz w:val="18"/>
          <w:szCs w:val="18"/>
        </w:rPr>
        <w:t>(vyloučení psů malých plemen, viz Národní zkušební řád ČMKU).</w:t>
      </w:r>
      <w:r w:rsidRPr="002B6D2F">
        <w:rPr>
          <w:rFonts w:ascii="Koop Office" w:hAnsi="Koop Office"/>
          <w:sz w:val="18"/>
          <w:szCs w:val="18"/>
        </w:rPr>
        <w:t xml:space="preserve"> </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sidRPr="002B6D2F">
        <w:rPr>
          <w:rFonts w:ascii="Koop Office" w:hAnsi="Koop Office"/>
          <w:b/>
          <w:sz w:val="18"/>
          <w:szCs w:val="18"/>
        </w:rPr>
        <w:t>Krátkou kulovou zbraní</w:t>
      </w:r>
      <w:r w:rsidRPr="002B6D2F">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sidRPr="002B6D2F">
        <w:rPr>
          <w:rFonts w:ascii="Koop Office" w:hAnsi="Koop Office"/>
          <w:b/>
          <w:sz w:val="18"/>
          <w:szCs w:val="18"/>
        </w:rPr>
        <w:t xml:space="preserve">Místem s nepřetržitou službou </w:t>
      </w:r>
      <w:r w:rsidRPr="002B6D2F">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17.</w:t>
      </w:r>
      <w:r>
        <w:rPr>
          <w:rFonts w:ascii="Koop Office" w:hAnsi="Koop Office"/>
          <w:sz w:val="18"/>
          <w:szCs w:val="18"/>
        </w:rPr>
        <w:tab/>
      </w:r>
      <w:r w:rsidRPr="002B6D2F">
        <w:rPr>
          <w:rFonts w:ascii="Koop Office" w:hAnsi="Koop Office"/>
          <w:b/>
          <w:sz w:val="18"/>
          <w:szCs w:val="18"/>
        </w:rPr>
        <w:t xml:space="preserve">Obranným prostředkem </w:t>
      </w:r>
      <w:r w:rsidRPr="002B6D2F">
        <w:rPr>
          <w:rFonts w:ascii="Koop Office" w:hAnsi="Koop Office"/>
          <w:sz w:val="18"/>
          <w:szCs w:val="18"/>
        </w:rPr>
        <w:t>je zařízení, které slouží k osobní ochraně neozbrojeným způsobem a má pachatele odradit od útoku nebo ho paralyzovat (např. sprej, el. paralyzér).</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sidRPr="002B6D2F">
        <w:rPr>
          <w:rFonts w:ascii="Koop Office" w:hAnsi="Koop Office"/>
          <w:b/>
          <w:spacing w:val="-2"/>
          <w:sz w:val="18"/>
          <w:szCs w:val="18"/>
        </w:rPr>
        <w:t>Oploceným prostranstvím</w:t>
      </w:r>
      <w:r w:rsidRPr="002B6D2F">
        <w:rPr>
          <w:rFonts w:ascii="Koop Office" w:hAnsi="Koop Office"/>
          <w:spacing w:val="-2"/>
          <w:sz w:val="18"/>
          <w:szCs w:val="18"/>
        </w:rPr>
        <w:t xml:space="preserve"> se </w:t>
      </w:r>
      <w:r w:rsidRPr="002B6D2F">
        <w:rPr>
          <w:rFonts w:ascii="Koop Office" w:hAnsi="Koop Office"/>
          <w:sz w:val="18"/>
          <w:szCs w:val="18"/>
        </w:rPr>
        <w:t>rozumí</w:t>
      </w:r>
      <w:r w:rsidRPr="002B6D2F">
        <w:rPr>
          <w:rFonts w:ascii="Koop Office" w:hAnsi="Koop Office"/>
          <w:spacing w:val="-2"/>
          <w:sz w:val="18"/>
          <w:szCs w:val="18"/>
        </w:rPr>
        <w:t xml:space="preserve"> </w:t>
      </w:r>
      <w:r w:rsidRPr="002B6D2F">
        <w:rPr>
          <w:rFonts w:ascii="Koop Office" w:hAnsi="Koop Office"/>
          <w:spacing w:val="4"/>
          <w:sz w:val="18"/>
          <w:szCs w:val="18"/>
        </w:rPr>
        <w:t xml:space="preserve">volné prostranství (areál, místo pojištění) celistvě ohraničené </w:t>
      </w:r>
      <w:r w:rsidRPr="002B6D2F">
        <w:rPr>
          <w:rFonts w:ascii="Koop Office" w:hAnsi="Koop Office"/>
          <w:b/>
          <w:spacing w:val="4"/>
          <w:sz w:val="18"/>
          <w:szCs w:val="18"/>
        </w:rPr>
        <w:t>funkčním oplocením či pevnou bariérou</w:t>
      </w:r>
      <w:r w:rsidRPr="002B6D2F">
        <w:rPr>
          <w:rFonts w:ascii="Koop Office" w:hAnsi="Koop Office"/>
          <w:spacing w:val="4"/>
          <w:sz w:val="18"/>
          <w:szCs w:val="18"/>
        </w:rPr>
        <w:t>;</w:t>
      </w:r>
      <w:r w:rsidRPr="002B6D2F">
        <w:rPr>
          <w:rFonts w:ascii="Koop Office" w:hAnsi="Koop Office"/>
          <w:b/>
          <w:spacing w:val="4"/>
          <w:sz w:val="18"/>
          <w:szCs w:val="18"/>
        </w:rPr>
        <w:t xml:space="preserve"> </w:t>
      </w:r>
      <w:r w:rsidRPr="002B6D2F">
        <w:rPr>
          <w:rFonts w:ascii="Koop Office" w:hAnsi="Koop Office"/>
          <w:spacing w:val="4"/>
          <w:sz w:val="18"/>
          <w:szCs w:val="18"/>
        </w:rPr>
        <w:t>vstupy (</w:t>
      </w:r>
      <w:r w:rsidRPr="002B6D2F">
        <w:rPr>
          <w:rFonts w:ascii="Koop Office" w:hAnsi="Koop Office"/>
          <w:sz w:val="18"/>
          <w:szCs w:val="18"/>
        </w:rPr>
        <w:t>dveře, vrata, vjezdy apod.) mají min. stejnou výšku jako požadované oplocení.</w:t>
      </w:r>
    </w:p>
    <w:p w:rsidR="003605AD" w:rsidRPr="002B6D2F" w:rsidRDefault="003605AD" w:rsidP="003605AD">
      <w:pPr>
        <w:ind w:left="272" w:hanging="272"/>
        <w:jc w:val="both"/>
        <w:rPr>
          <w:spacing w:val="-3"/>
          <w:sz w:val="18"/>
          <w:szCs w:val="18"/>
        </w:rPr>
      </w:pPr>
      <w:r w:rsidRPr="002B6D2F">
        <w:rPr>
          <w:sz w:val="18"/>
          <w:szCs w:val="18"/>
        </w:rPr>
        <w:t>Za věci uložené</w:t>
      </w:r>
      <w:r w:rsidRPr="002B6D2F">
        <w:rPr>
          <w:b/>
          <w:sz w:val="18"/>
          <w:szCs w:val="18"/>
        </w:rPr>
        <w:t xml:space="preserve"> na oploceném prostranství</w:t>
      </w:r>
      <w:r w:rsidRPr="002B6D2F">
        <w:rPr>
          <w:sz w:val="18"/>
          <w:szCs w:val="18"/>
        </w:rPr>
        <w:t xml:space="preserve"> se považují i věci uložené ve skladovacích </w:t>
      </w:r>
      <w:r w:rsidRPr="002B6D2F">
        <w:rPr>
          <w:spacing w:val="4"/>
          <w:sz w:val="18"/>
          <w:szCs w:val="18"/>
        </w:rPr>
        <w:t>halách</w:t>
      </w:r>
      <w:r w:rsidRPr="002B6D2F">
        <w:rPr>
          <w:sz w:val="18"/>
          <w:szCs w:val="18"/>
        </w:rPr>
        <w:t xml:space="preserve">, jejich plášť je tvořen z lehkých </w:t>
      </w:r>
      <w:r w:rsidRPr="002B6D2F">
        <w:rPr>
          <w:spacing w:val="1"/>
          <w:sz w:val="18"/>
          <w:szCs w:val="18"/>
        </w:rPr>
        <w:t xml:space="preserve">konstrukcí, které neodpovídají </w:t>
      </w:r>
      <w:r w:rsidRPr="002B6D2F">
        <w:rPr>
          <w:b/>
          <w:spacing w:val="1"/>
          <w:sz w:val="18"/>
          <w:szCs w:val="18"/>
        </w:rPr>
        <w:t>uzavřenému prostoru typu</w:t>
      </w:r>
      <w:r w:rsidRPr="002B6D2F">
        <w:rPr>
          <w:spacing w:val="1"/>
          <w:sz w:val="18"/>
          <w:szCs w:val="18"/>
        </w:rPr>
        <w:t xml:space="preserve"> </w:t>
      </w:r>
      <w:r w:rsidRPr="002B6D2F">
        <w:rPr>
          <w:b/>
          <w:spacing w:val="1"/>
          <w:sz w:val="18"/>
          <w:szCs w:val="18"/>
        </w:rPr>
        <w:t>A, B nebo C</w:t>
      </w:r>
      <w:r w:rsidRPr="002B6D2F">
        <w:rPr>
          <w:spacing w:val="1"/>
          <w:sz w:val="18"/>
          <w:szCs w:val="18"/>
        </w:rPr>
        <w:t xml:space="preserve"> (např. plášť montovaný z plechů tloušťky do 0,6 mm, pláště plachtového typu - polyetylenové, z PVC, z gumotextilních materiálů apod.).</w:t>
      </w:r>
    </w:p>
    <w:p w:rsidR="003605AD" w:rsidRPr="002B6D2F" w:rsidRDefault="003605AD" w:rsidP="003605AD">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sidRPr="002B6D2F">
        <w:rPr>
          <w:rFonts w:ascii="Koop Office" w:hAnsi="Koop Office"/>
          <w:b/>
          <w:sz w:val="18"/>
          <w:szCs w:val="18"/>
        </w:rPr>
        <w:t>Osobou doprovázející</w:t>
      </w:r>
      <w:r w:rsidRPr="002B6D2F">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3605AD" w:rsidRPr="002B6D2F" w:rsidRDefault="003605AD" w:rsidP="003605AD">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lastRenderedPageBreak/>
        <w:t>20.</w:t>
      </w:r>
      <w:r>
        <w:rPr>
          <w:rFonts w:ascii="Koop Office" w:hAnsi="Koop Office"/>
          <w:spacing w:val="1"/>
          <w:sz w:val="18"/>
          <w:szCs w:val="18"/>
        </w:rPr>
        <w:tab/>
      </w:r>
      <w:r w:rsidRPr="002B6D2F">
        <w:rPr>
          <w:rFonts w:ascii="Koop Office" w:hAnsi="Koop Office"/>
          <w:b/>
          <w:spacing w:val="1"/>
          <w:sz w:val="18"/>
          <w:szCs w:val="18"/>
        </w:rPr>
        <w:t xml:space="preserve">Pevnou bariérou </w:t>
      </w:r>
      <w:r w:rsidRPr="002B6D2F">
        <w:rPr>
          <w:rFonts w:ascii="Koop Office" w:hAnsi="Koop Office"/>
          <w:spacing w:val="1"/>
          <w:sz w:val="18"/>
          <w:szCs w:val="18"/>
        </w:rPr>
        <w:t>se rozumí</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rsidR="003605AD" w:rsidRPr="002B6D2F" w:rsidRDefault="003605AD" w:rsidP="003605AD">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sidRPr="002B6D2F">
        <w:rPr>
          <w:rFonts w:ascii="Koop Office" w:hAnsi="Koop Office"/>
          <w:b/>
          <w:sz w:val="18"/>
          <w:szCs w:val="18"/>
        </w:rPr>
        <w:t xml:space="preserve">Poplachové přijímací centrum </w:t>
      </w:r>
      <w:r w:rsidRPr="002B6D2F">
        <w:rPr>
          <w:rFonts w:ascii="Koop Office" w:hAnsi="Koop Office"/>
          <w:sz w:val="18"/>
          <w:szCs w:val="18"/>
        </w:rPr>
        <w:t xml:space="preserve">(dříve pult centralizované ochrany – „PCO“, dále jen </w:t>
      </w:r>
      <w:r w:rsidRPr="002B6D2F">
        <w:rPr>
          <w:rFonts w:ascii="Koop Office" w:hAnsi="Koop Office"/>
          <w:b/>
          <w:sz w:val="18"/>
          <w:szCs w:val="18"/>
        </w:rPr>
        <w:t>„PPC“</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sz w:val="18"/>
          <w:szCs w:val="18"/>
        </w:rPr>
        <w:t>) je trvale obsluhované dohledové pracoviště, které</w:t>
      </w:r>
      <w:r w:rsidRPr="002B6D2F">
        <w:rPr>
          <w:rFonts w:ascii="Koop Office" w:hAnsi="Koop Office"/>
          <w:b/>
          <w:sz w:val="18"/>
          <w:szCs w:val="18"/>
        </w:rPr>
        <w:t xml:space="preserve"> </w:t>
      </w:r>
      <w:r w:rsidRPr="002B6D2F">
        <w:rPr>
          <w:rFonts w:ascii="Koop Office" w:hAnsi="Koop Office"/>
          <w:sz w:val="18"/>
          <w:szCs w:val="18"/>
        </w:rPr>
        <w:t xml:space="preserve">pomocí linek telekomunikační sítě, rádiově sítě, GSM či ISDN sítě </w:t>
      </w:r>
      <w:r w:rsidRPr="002B6D2F">
        <w:rPr>
          <w:rFonts w:ascii="Koop Office" w:hAnsi="Koop Office"/>
          <w:spacing w:val="2"/>
          <w:sz w:val="18"/>
          <w:szCs w:val="18"/>
        </w:rPr>
        <w:t>nebo jiného obdobného přenosu</w:t>
      </w:r>
      <w:r w:rsidRPr="002B6D2F">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sidRPr="002B6D2F">
        <w:rPr>
          <w:rFonts w:ascii="Koop Office" w:hAnsi="Koop Office"/>
          <w:spacing w:val="2"/>
          <w:sz w:val="18"/>
          <w:szCs w:val="18"/>
        </w:rPr>
        <w:t xml:space="preserve">usí být trvale provozováno policií nebo </w:t>
      </w:r>
      <w:r w:rsidRPr="002B6D2F">
        <w:rPr>
          <w:rFonts w:ascii="Koop Office" w:hAnsi="Koop Office"/>
          <w:spacing w:val="-1"/>
          <w:sz w:val="18"/>
          <w:szCs w:val="18"/>
        </w:rPr>
        <w:t xml:space="preserve">koncesovanou soukromou bezpečnostní službou, mající pro tuto činnost </w:t>
      </w:r>
      <w:r w:rsidRPr="002B6D2F">
        <w:rPr>
          <w:rFonts w:ascii="Koop Office" w:hAnsi="Koop Office"/>
          <w:spacing w:val="-4"/>
          <w:sz w:val="18"/>
          <w:szCs w:val="18"/>
        </w:rPr>
        <w:t xml:space="preserve">oprávnění, která </w:t>
      </w:r>
      <w:r w:rsidRPr="002B6D2F">
        <w:rPr>
          <w:rFonts w:ascii="Koop Office" w:hAnsi="Koop Office"/>
          <w:sz w:val="18"/>
          <w:szCs w:val="18"/>
        </w:rPr>
        <w:t xml:space="preserve">zajišťuje zásah v místě střeženého objektu s dobou dojezdu do 10 minut od přijetí poplachového signálu přenosovým zařízením </w:t>
      </w:r>
      <w:r w:rsidRPr="002B6D2F">
        <w:rPr>
          <w:rFonts w:ascii="Koop Office" w:hAnsi="Koop Office"/>
          <w:b/>
          <w:sz w:val="18"/>
          <w:szCs w:val="18"/>
        </w:rPr>
        <w:t>PPC</w:t>
      </w:r>
      <w:r w:rsidRPr="002B6D2F">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3605AD" w:rsidRPr="002B6D2F" w:rsidRDefault="003605AD" w:rsidP="003605AD">
      <w:pPr>
        <w:tabs>
          <w:tab w:val="num" w:pos="540"/>
        </w:tabs>
        <w:ind w:left="272" w:hanging="272"/>
        <w:jc w:val="both"/>
        <w:rPr>
          <w:i/>
          <w:sz w:val="18"/>
          <w:szCs w:val="18"/>
        </w:rPr>
      </w:pPr>
      <w:r>
        <w:rPr>
          <w:sz w:val="18"/>
          <w:szCs w:val="18"/>
          <w:vertAlign w:val="superscript"/>
        </w:rPr>
        <w:tab/>
      </w:r>
      <w:r w:rsidRPr="002B6D2F">
        <w:rPr>
          <w:sz w:val="18"/>
          <w:szCs w:val="18"/>
          <w:vertAlign w:val="superscript"/>
        </w:rPr>
        <w:t>**)</w:t>
      </w:r>
      <w:r w:rsidRPr="002B6D2F">
        <w:rPr>
          <w:i/>
          <w:sz w:val="18"/>
          <w:szCs w:val="18"/>
        </w:rPr>
        <w:t>  V současných normách je pro poplachové přijímací centrum užívána angl. zkratka „ARC“.</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4"/>
          <w:sz w:val="18"/>
          <w:szCs w:val="18"/>
        </w:rPr>
      </w:pPr>
      <w:r w:rsidRPr="000177E6">
        <w:rPr>
          <w:rFonts w:ascii="Koop Office" w:hAnsi="Koop Office"/>
          <w:sz w:val="18"/>
          <w:szCs w:val="18"/>
        </w:rPr>
        <w:t>22.</w:t>
      </w:r>
      <w:r w:rsidRPr="000177E6">
        <w:rPr>
          <w:rFonts w:ascii="Koop Office" w:hAnsi="Koop Office"/>
          <w:b/>
          <w:sz w:val="18"/>
          <w:szCs w:val="18"/>
        </w:rPr>
        <w:tab/>
      </w:r>
      <w:r w:rsidRPr="002B6D2F">
        <w:rPr>
          <w:rFonts w:ascii="Koop Office" w:hAnsi="Koop Office"/>
          <w:b/>
          <w:sz w:val="18"/>
          <w:szCs w:val="18"/>
        </w:rPr>
        <w:t>Schránkou</w:t>
      </w:r>
      <w:r w:rsidRPr="002B6D2F">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sidRPr="002B6D2F">
        <w:rPr>
          <w:rFonts w:ascii="Koop Office" w:hAnsi="Koop Office"/>
          <w:b/>
          <w:spacing w:val="-4"/>
          <w:sz w:val="18"/>
          <w:szCs w:val="18"/>
        </w:rPr>
        <w:t>Služebním psem</w:t>
      </w:r>
      <w:r w:rsidRPr="002B6D2F">
        <w:rPr>
          <w:rFonts w:ascii="Koop Office" w:hAnsi="Koop Office"/>
          <w:spacing w:val="-4"/>
          <w:sz w:val="18"/>
          <w:szCs w:val="18"/>
        </w:rPr>
        <w:t xml:space="preserve"> se rozumí pes</w:t>
      </w:r>
      <w:r w:rsidRPr="002B6D2F">
        <w:rPr>
          <w:rFonts w:ascii="Koop Office" w:hAnsi="Koop Office"/>
          <w:sz w:val="18"/>
          <w:szCs w:val="18"/>
        </w:rPr>
        <w:t xml:space="preserve"> </w:t>
      </w:r>
      <w:r w:rsidRPr="002B6D2F">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2" w:history="1">
        <w:r w:rsidRPr="002B6D2F">
          <w:rPr>
            <w:rStyle w:val="Hypertextovodkaz"/>
            <w:spacing w:val="-4"/>
            <w:sz w:val="18"/>
            <w:szCs w:val="18"/>
          </w:rPr>
          <w:t>http://www.vycvikpsa.cz</w:t>
        </w:r>
      </w:hyperlink>
      <w:r w:rsidRPr="002B6D2F">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sidRPr="002B6D2F">
        <w:rPr>
          <w:rFonts w:ascii="Koop Office" w:hAnsi="Koop Office"/>
          <w:b/>
          <w:spacing w:val="-4"/>
          <w:sz w:val="18"/>
          <w:szCs w:val="18"/>
        </w:rPr>
        <w:t>Systém CCTV</w:t>
      </w:r>
      <w:r w:rsidRPr="002B6D2F">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sidRPr="002B6D2F">
        <w:rPr>
          <w:rFonts w:ascii="Koop Office" w:hAnsi="Koop Office"/>
          <w:b/>
          <w:spacing w:val="-4"/>
          <w:sz w:val="18"/>
          <w:szCs w:val="18"/>
        </w:rPr>
        <w:t>Tísňový prostředek</w:t>
      </w:r>
      <w:r w:rsidRPr="002B6D2F">
        <w:rPr>
          <w:rFonts w:ascii="Koop Office" w:hAnsi="Koop Office"/>
          <w:spacing w:val="-4"/>
          <w:sz w:val="18"/>
          <w:szCs w:val="18"/>
        </w:rPr>
        <w:t xml:space="preserve"> (např. tlačítko, lišta, kobereček apod.) je zařízení </w:t>
      </w:r>
      <w:r w:rsidRPr="002B6D2F">
        <w:rPr>
          <w:rFonts w:ascii="Koop Office" w:hAnsi="Koop Office"/>
          <w:sz w:val="18"/>
          <w:szCs w:val="18"/>
        </w:rPr>
        <w:t>PZTS</w:t>
      </w:r>
      <w:r w:rsidRPr="002B6D2F">
        <w:rPr>
          <w:rFonts w:ascii="Koop Office" w:hAnsi="Koop Office"/>
          <w:spacing w:val="-4"/>
          <w:sz w:val="18"/>
          <w:szCs w:val="18"/>
        </w:rPr>
        <w:t>, jehož aktivací je generován tísňový poplachový signál nebo zpráva (např. v případě napadení).</w:t>
      </w:r>
    </w:p>
    <w:p w:rsidR="003605AD" w:rsidRPr="002B6D2F" w:rsidRDefault="003605AD" w:rsidP="003605AD">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sidRPr="002B6D2F">
        <w:rPr>
          <w:rFonts w:ascii="Koop Office" w:hAnsi="Koop Office"/>
          <w:b/>
          <w:sz w:val="18"/>
          <w:szCs w:val="18"/>
        </w:rPr>
        <w:t>Trezorem</w:t>
      </w:r>
      <w:r w:rsidRPr="002B6D2F">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2B6D2F">
          <w:rPr>
            <w:rFonts w:ascii="Koop Office" w:hAnsi="Koop Office"/>
            <w:sz w:val="18"/>
            <w:szCs w:val="18"/>
          </w:rPr>
          <w:t>1 a</w:t>
        </w:r>
      </w:smartTag>
      <w:r w:rsidRPr="002B6D2F">
        <w:rPr>
          <w:rFonts w:ascii="Koop Office" w:hAnsi="Koop Office"/>
          <w:sz w:val="18"/>
          <w:szCs w:val="18"/>
        </w:rPr>
        <w:t xml:space="preserve"> norem s ní souvisejících, který vydal certifikační orgán akreditovaný ČIA </w:t>
      </w:r>
      <w:r w:rsidRPr="002B6D2F">
        <w:rPr>
          <w:rFonts w:ascii="Koop Office" w:hAnsi="Koop Office"/>
          <w:i/>
          <w:spacing w:val="-1"/>
          <w:sz w:val="18"/>
          <w:szCs w:val="18"/>
        </w:rPr>
        <w:t>nebo</w:t>
      </w:r>
      <w:r w:rsidRPr="002B6D2F">
        <w:rPr>
          <w:rFonts w:ascii="Koop Office" w:hAnsi="Koop Office"/>
          <w:spacing w:val="-1"/>
          <w:sz w:val="18"/>
          <w:szCs w:val="18"/>
        </w:rPr>
        <w:t xml:space="preserve"> obdobný zahraniční certifikační orgán</w:t>
      </w:r>
      <w:r w:rsidRPr="002B6D2F">
        <w:rPr>
          <w:rFonts w:ascii="Koop Office" w:hAnsi="Koop Office"/>
          <w:sz w:val="18"/>
          <w:szCs w:val="18"/>
        </w:rPr>
        <w:t>. Za trezor se nepovažuje ohnivzdorná skříň.</w:t>
      </w:r>
    </w:p>
    <w:p w:rsidR="003605AD" w:rsidRPr="002B6D2F" w:rsidRDefault="003605AD" w:rsidP="003605AD">
      <w:pPr>
        <w:ind w:left="272"/>
        <w:jc w:val="both"/>
        <w:rPr>
          <w:spacing w:val="-1"/>
          <w:sz w:val="18"/>
          <w:szCs w:val="18"/>
        </w:rPr>
      </w:pPr>
      <w:r w:rsidRPr="002B6D2F">
        <w:rPr>
          <w:spacing w:val="-1"/>
          <w:sz w:val="18"/>
          <w:szCs w:val="18"/>
        </w:rPr>
        <w:t xml:space="preserve">Trezor o hmotnosti do 100 kg musí být pevně zabudovaný do zdiva, </w:t>
      </w:r>
      <w:r w:rsidRPr="002B6D2F">
        <w:rPr>
          <w:spacing w:val="-3"/>
          <w:sz w:val="18"/>
          <w:szCs w:val="18"/>
        </w:rPr>
        <w:t xml:space="preserve">podlahy nebo nábytku takovým způsobem, že jej lze odnést pouze po jeho otevření </w:t>
      </w:r>
      <w:r w:rsidRPr="002B6D2F">
        <w:rPr>
          <w:spacing w:val="2"/>
          <w:sz w:val="18"/>
          <w:szCs w:val="18"/>
        </w:rPr>
        <w:t>nebo po vybourání ze zdi či podlahy. Trezor musí být ukotven či zazděn v souladu s pokyny výrobce.</w:t>
      </w:r>
    </w:p>
    <w:p w:rsidR="003605AD" w:rsidRPr="002B6D2F" w:rsidRDefault="003605AD" w:rsidP="003605AD">
      <w:pPr>
        <w:ind w:left="272"/>
        <w:jc w:val="both"/>
        <w:rPr>
          <w:sz w:val="18"/>
          <w:szCs w:val="18"/>
        </w:rPr>
      </w:pPr>
      <w:r w:rsidRPr="002B6D2F">
        <w:rPr>
          <w:sz w:val="18"/>
          <w:szCs w:val="18"/>
        </w:rPr>
        <w:t>Za uzamykací mechanismus se považuje mechanický klíčový zámek, mechanický kódový zámek, elektronický klíčový zámek nebo elektronický kódový zámek.</w:t>
      </w:r>
    </w:p>
    <w:p w:rsidR="003605AD" w:rsidRPr="002B6D2F" w:rsidRDefault="003605AD" w:rsidP="003605AD">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sidRPr="002B6D2F">
        <w:rPr>
          <w:rFonts w:ascii="Koop Office" w:hAnsi="Koop Office"/>
          <w:b/>
          <w:sz w:val="18"/>
          <w:szCs w:val="18"/>
        </w:rPr>
        <w:t>Uzavřená kabela nebo kufřík</w:t>
      </w:r>
      <w:r w:rsidRPr="002B6D2F">
        <w:rPr>
          <w:rFonts w:ascii="Koop Office" w:hAnsi="Koop Office"/>
          <w:sz w:val="18"/>
          <w:szCs w:val="18"/>
        </w:rPr>
        <w:t xml:space="preserve"> musí být opatřena minimálně jedním uzávěrem nebo zámkem a nesmí být zhotovena z látky, silonu a obdobných měkkých materiálů.</w:t>
      </w:r>
    </w:p>
    <w:p w:rsidR="003605AD" w:rsidRPr="002B6D2F" w:rsidRDefault="003605AD" w:rsidP="003605AD">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28.</w:t>
      </w:r>
      <w:r>
        <w:rPr>
          <w:rFonts w:ascii="Koop Office" w:hAnsi="Koop Office"/>
          <w:sz w:val="18"/>
          <w:szCs w:val="18"/>
        </w:rPr>
        <w:tab/>
      </w:r>
      <w:r w:rsidRPr="002B6D2F">
        <w:rPr>
          <w:rFonts w:ascii="Koop Office" w:hAnsi="Koop Office"/>
          <w:sz w:val="18"/>
          <w:szCs w:val="18"/>
        </w:rPr>
        <w:t xml:space="preserve">Za </w:t>
      </w:r>
      <w:r w:rsidRPr="002B6D2F">
        <w:rPr>
          <w:rFonts w:ascii="Koop Office" w:hAnsi="Koop Office"/>
          <w:b/>
          <w:sz w:val="18"/>
          <w:szCs w:val="18"/>
        </w:rPr>
        <w:t>uzavřený osobní automobil</w:t>
      </w:r>
      <w:r w:rsidRPr="002B6D2F">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3605AD" w:rsidRPr="002B6D2F" w:rsidRDefault="003605AD" w:rsidP="003605AD">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sidRPr="002B6D2F">
        <w:rPr>
          <w:rFonts w:ascii="Koop Office" w:hAnsi="Koop Office"/>
          <w:b/>
          <w:spacing w:val="-1"/>
          <w:sz w:val="18"/>
          <w:szCs w:val="18"/>
        </w:rPr>
        <w:t>Uzavřeným prostorem</w:t>
      </w:r>
      <w:r w:rsidRPr="002B6D2F">
        <w:rPr>
          <w:rFonts w:ascii="Koop Office" w:hAnsi="Koop Office"/>
          <w:spacing w:val="-1"/>
          <w:sz w:val="18"/>
          <w:szCs w:val="18"/>
        </w:rPr>
        <w:t xml:space="preserve"> se rozumí prostor, ve kterém jsou uloženy pojištěné věci a který pojistník nebo pojištěný užívá sám a po právu. </w:t>
      </w:r>
      <w:r w:rsidRPr="002B6D2F">
        <w:rPr>
          <w:rFonts w:ascii="Koop Office" w:hAnsi="Koop Office"/>
          <w:sz w:val="18"/>
          <w:szCs w:val="18"/>
        </w:rPr>
        <w:t xml:space="preserve">Prvky zabezpečující uzavřený prostor musí být provedeny tak, </w:t>
      </w:r>
      <w:r w:rsidRPr="002B6D2F">
        <w:rPr>
          <w:rFonts w:ascii="Koop Office" w:hAnsi="Koop Office"/>
          <w:spacing w:val="-2"/>
          <w:sz w:val="18"/>
          <w:szCs w:val="18"/>
        </w:rPr>
        <w:t xml:space="preserve">že z vnější přístupové strany je nelze demontovat běžnými nástroji, jako jsou šroubováky, kleště, montážní </w:t>
      </w:r>
      <w:r w:rsidRPr="002B6D2F">
        <w:rPr>
          <w:rFonts w:ascii="Koop Office" w:hAnsi="Koop Office"/>
          <w:sz w:val="18"/>
          <w:szCs w:val="18"/>
        </w:rPr>
        <w:t>klíče apod., a nelze je z vnější přístupové strany překonat bez destruktivních metod.</w:t>
      </w:r>
      <w:r w:rsidRPr="002B6D2F">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sidRPr="002B6D2F">
        <w:rPr>
          <w:rFonts w:ascii="Koop Office" w:hAnsi="Koop Office"/>
          <w:spacing w:val="1"/>
          <w:sz w:val="18"/>
          <w:szCs w:val="18"/>
        </w:rPr>
        <w:t xml:space="preserve">střechou, vstupními dveřmi, okny atd.), se </w:t>
      </w:r>
      <w:r w:rsidRPr="002B6D2F">
        <w:rPr>
          <w:rFonts w:ascii="Koop Office" w:hAnsi="Koop Office"/>
          <w:b/>
          <w:spacing w:val="1"/>
          <w:sz w:val="18"/>
          <w:szCs w:val="18"/>
        </w:rPr>
        <w:t>uzavřený prostor</w:t>
      </w:r>
      <w:r w:rsidRPr="002B6D2F">
        <w:rPr>
          <w:rFonts w:ascii="Koop Office" w:hAnsi="Koop Office"/>
          <w:spacing w:val="1"/>
          <w:sz w:val="18"/>
          <w:szCs w:val="18"/>
        </w:rPr>
        <w:t xml:space="preserve"> stavby nebo místnosti z hlediska odolnosti proti násilnému vniknutí rozlišuje na:</w:t>
      </w:r>
    </w:p>
    <w:p w:rsidR="003605AD" w:rsidRPr="002B6D2F" w:rsidRDefault="003605AD" w:rsidP="003605AD">
      <w:pPr>
        <w:ind w:left="544" w:hanging="272"/>
        <w:jc w:val="both"/>
        <w:rPr>
          <w:sz w:val="18"/>
          <w:szCs w:val="18"/>
        </w:rPr>
      </w:pPr>
      <w:r w:rsidRPr="002B6D2F">
        <w:rPr>
          <w:sz w:val="18"/>
          <w:szCs w:val="18"/>
        </w:rPr>
        <w:t>a)</w:t>
      </w:r>
      <w:r w:rsidRPr="002B6D2F">
        <w:rPr>
          <w:sz w:val="18"/>
          <w:szCs w:val="18"/>
        </w:rPr>
        <w:tab/>
      </w:r>
      <w:r w:rsidRPr="002B6D2F">
        <w:rPr>
          <w:b/>
          <w:sz w:val="18"/>
          <w:szCs w:val="18"/>
        </w:rPr>
        <w:t>Typ A,</w:t>
      </w:r>
      <w:r w:rsidRPr="002B6D2F">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3605AD" w:rsidRPr="002B6D2F" w:rsidRDefault="003605AD" w:rsidP="003605AD">
      <w:pPr>
        <w:ind w:left="544" w:hanging="272"/>
        <w:jc w:val="both"/>
        <w:rPr>
          <w:sz w:val="18"/>
          <w:szCs w:val="18"/>
        </w:rPr>
      </w:pPr>
      <w:r w:rsidRPr="002B6D2F">
        <w:rPr>
          <w:sz w:val="18"/>
          <w:szCs w:val="18"/>
        </w:rPr>
        <w:t>b)</w:t>
      </w:r>
      <w:r w:rsidRPr="002B6D2F">
        <w:rPr>
          <w:sz w:val="18"/>
          <w:szCs w:val="18"/>
        </w:rPr>
        <w:tab/>
      </w:r>
      <w:r w:rsidRPr="002B6D2F">
        <w:rPr>
          <w:b/>
          <w:sz w:val="18"/>
          <w:szCs w:val="18"/>
        </w:rPr>
        <w:t>Typ B,</w:t>
      </w:r>
      <w:r w:rsidRPr="002B6D2F">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3605AD" w:rsidRPr="002B6D2F" w:rsidRDefault="003605AD" w:rsidP="003605AD">
      <w:pPr>
        <w:ind w:left="544" w:hanging="272"/>
        <w:jc w:val="both"/>
        <w:rPr>
          <w:sz w:val="18"/>
          <w:szCs w:val="18"/>
        </w:rPr>
      </w:pPr>
      <w:r w:rsidRPr="002B6D2F">
        <w:rPr>
          <w:sz w:val="18"/>
          <w:szCs w:val="18"/>
        </w:rPr>
        <w:t>c)</w:t>
      </w:r>
      <w:r w:rsidRPr="002B6D2F">
        <w:rPr>
          <w:sz w:val="18"/>
          <w:szCs w:val="18"/>
        </w:rPr>
        <w:tab/>
      </w:r>
      <w:r w:rsidRPr="002B6D2F">
        <w:rPr>
          <w:b/>
          <w:sz w:val="18"/>
          <w:szCs w:val="18"/>
        </w:rPr>
        <w:t>Typ C,</w:t>
      </w:r>
      <w:r w:rsidRPr="002B6D2F">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3605AD" w:rsidRPr="002B6D2F" w:rsidRDefault="003605AD" w:rsidP="003605AD">
      <w:pPr>
        <w:ind w:left="544" w:hanging="272"/>
        <w:jc w:val="both"/>
        <w:rPr>
          <w:sz w:val="18"/>
          <w:szCs w:val="18"/>
        </w:rPr>
      </w:pPr>
      <w:r w:rsidRPr="002B6D2F">
        <w:rPr>
          <w:sz w:val="18"/>
          <w:szCs w:val="18"/>
        </w:rPr>
        <w:t>d)</w:t>
      </w:r>
      <w:r w:rsidRPr="002B6D2F">
        <w:rPr>
          <w:sz w:val="18"/>
          <w:szCs w:val="18"/>
        </w:rPr>
        <w:tab/>
      </w:r>
      <w:r w:rsidRPr="002B6D2F">
        <w:rPr>
          <w:b/>
          <w:sz w:val="18"/>
          <w:szCs w:val="18"/>
        </w:rPr>
        <w:t xml:space="preserve">Speciální uzavřený prostor </w:t>
      </w:r>
      <w:r w:rsidRPr="002B6D2F">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3605AD" w:rsidRPr="002B6D2F" w:rsidRDefault="003605AD" w:rsidP="003605AD">
      <w:pPr>
        <w:shd w:val="clear" w:color="auto" w:fill="FFFFFF"/>
        <w:ind w:left="272"/>
        <w:jc w:val="both"/>
        <w:rPr>
          <w:spacing w:val="-1"/>
          <w:sz w:val="18"/>
          <w:szCs w:val="18"/>
        </w:rPr>
      </w:pPr>
      <w:r w:rsidRPr="002B6D2F">
        <w:rPr>
          <w:spacing w:val="-2"/>
          <w:sz w:val="18"/>
          <w:szCs w:val="18"/>
        </w:rPr>
        <w:t>Za uzavřený prostor se nepovažuje prostor motorového vozidla.</w:t>
      </w:r>
    </w:p>
    <w:p w:rsidR="003605AD" w:rsidRPr="002B6D2F" w:rsidRDefault="003605AD" w:rsidP="003605AD">
      <w:pPr>
        <w:tabs>
          <w:tab w:val="num" w:pos="540"/>
        </w:tabs>
        <w:ind w:left="272" w:hanging="272"/>
        <w:jc w:val="both"/>
        <w:rPr>
          <w:spacing w:val="-1"/>
          <w:sz w:val="18"/>
          <w:szCs w:val="18"/>
        </w:rPr>
      </w:pPr>
      <w:r w:rsidRPr="002B6D2F">
        <w:rPr>
          <w:spacing w:val="-1"/>
          <w:sz w:val="18"/>
          <w:szCs w:val="18"/>
        </w:rPr>
        <w:t>3</w:t>
      </w:r>
      <w:r>
        <w:rPr>
          <w:spacing w:val="-1"/>
          <w:sz w:val="18"/>
          <w:szCs w:val="18"/>
        </w:rPr>
        <w:t>0</w:t>
      </w:r>
      <w:r w:rsidRPr="002B6D2F">
        <w:rPr>
          <w:spacing w:val="-1"/>
          <w:sz w:val="18"/>
          <w:szCs w:val="18"/>
        </w:rPr>
        <w:t>.</w:t>
      </w:r>
      <w:r w:rsidRPr="002B6D2F">
        <w:rPr>
          <w:spacing w:val="-1"/>
          <w:sz w:val="18"/>
          <w:szCs w:val="18"/>
        </w:rPr>
        <w:tab/>
      </w:r>
      <w:r w:rsidRPr="002B6D2F">
        <w:rPr>
          <w:b/>
          <w:spacing w:val="-1"/>
          <w:sz w:val="18"/>
          <w:szCs w:val="18"/>
        </w:rPr>
        <w:t>Zabezpečením prosklených částí oken, dveří a jiných technických otvorů</w:t>
      </w:r>
      <w:r w:rsidRPr="002B6D2F">
        <w:rPr>
          <w:spacing w:val="-1"/>
          <w:sz w:val="18"/>
          <w:szCs w:val="18"/>
        </w:rPr>
        <w:t xml:space="preserve"> s plochou větší než 600 cm</w:t>
      </w:r>
      <w:r w:rsidRPr="002B6D2F">
        <w:rPr>
          <w:spacing w:val="-1"/>
          <w:sz w:val="18"/>
          <w:szCs w:val="18"/>
          <w:vertAlign w:val="superscript"/>
        </w:rPr>
        <w:t>2</w:t>
      </w:r>
      <w:r w:rsidRPr="002B6D2F">
        <w:rPr>
          <w:spacing w:val="-1"/>
          <w:sz w:val="18"/>
          <w:szCs w:val="18"/>
        </w:rPr>
        <w:t xml:space="preserve"> se rozumí, že jakákoli okna, prosklené dveře nebo jejich části, světlíky, větrací šachty, výlohy, vitríny, prosklené stěny apod. s plochou větší </w:t>
      </w:r>
      <w:r w:rsidRPr="002B6D2F">
        <w:rPr>
          <w:spacing w:val="-1"/>
          <w:sz w:val="18"/>
          <w:szCs w:val="18"/>
        </w:rPr>
        <w:lastRenderedPageBreak/>
        <w:t>než 600 cm</w:t>
      </w:r>
      <w:r w:rsidRPr="002B6D2F">
        <w:rPr>
          <w:spacing w:val="-1"/>
          <w:sz w:val="18"/>
          <w:szCs w:val="18"/>
          <w:vertAlign w:val="superscript"/>
        </w:rPr>
        <w:t>2</w:t>
      </w:r>
      <w:r w:rsidRPr="002B6D2F">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3605AD" w:rsidRPr="002B6D2F" w:rsidRDefault="003605AD" w:rsidP="003605AD">
      <w:pPr>
        <w:ind w:left="544" w:hanging="272"/>
        <w:jc w:val="both"/>
        <w:rPr>
          <w:sz w:val="18"/>
          <w:szCs w:val="18"/>
        </w:rPr>
      </w:pPr>
      <w:r w:rsidRPr="002B6D2F">
        <w:rPr>
          <w:sz w:val="18"/>
          <w:szCs w:val="18"/>
        </w:rPr>
        <w:t>a)</w:t>
      </w:r>
      <w:r w:rsidRPr="002B6D2F">
        <w:rPr>
          <w:sz w:val="18"/>
          <w:szCs w:val="18"/>
        </w:rPr>
        <w:tab/>
      </w:r>
      <w:r w:rsidRPr="002B6D2F">
        <w:rPr>
          <w:b/>
          <w:spacing w:val="-1"/>
          <w:sz w:val="18"/>
          <w:szCs w:val="18"/>
        </w:rPr>
        <w:t>Funkční mříží</w:t>
      </w:r>
      <w:r w:rsidRPr="002B6D2F">
        <w:rPr>
          <w:spacing w:val="-1"/>
          <w:sz w:val="18"/>
          <w:szCs w:val="18"/>
        </w:rPr>
        <w:t>, jejíž ocelové prvky (pruty) jsou z plného materiálu, min. průřezu </w:t>
      </w:r>
      <w:r w:rsidRPr="002B6D2F">
        <w:rPr>
          <w:spacing w:val="5"/>
          <w:sz w:val="18"/>
          <w:szCs w:val="18"/>
        </w:rPr>
        <w:t>1 cm</w:t>
      </w:r>
      <w:r w:rsidRPr="002B6D2F">
        <w:rPr>
          <w:spacing w:val="5"/>
          <w:sz w:val="18"/>
          <w:szCs w:val="18"/>
          <w:vertAlign w:val="superscript"/>
        </w:rPr>
        <w:t>2</w:t>
      </w:r>
      <w:r w:rsidRPr="002B6D2F">
        <w:rPr>
          <w:spacing w:val="5"/>
          <w:sz w:val="18"/>
          <w:szCs w:val="18"/>
        </w:rPr>
        <w:t>, osová vzdálenost prutů mřížových ok max.</w:t>
      </w:r>
      <w:r w:rsidRPr="002B6D2F">
        <w:rPr>
          <w:sz w:val="18"/>
          <w:szCs w:val="18"/>
        </w:rPr>
        <w:t> </w:t>
      </w:r>
      <w:r w:rsidRPr="002B6D2F">
        <w:rPr>
          <w:spacing w:val="5"/>
          <w:sz w:val="18"/>
          <w:szCs w:val="18"/>
        </w:rPr>
        <w:t>20 </w:t>
      </w:r>
      <w:r w:rsidRPr="002B6D2F">
        <w:rPr>
          <w:sz w:val="18"/>
          <w:szCs w:val="18"/>
        </w:rPr>
        <w:t>x 20</w:t>
      </w:r>
      <w:r w:rsidRPr="002B6D2F">
        <w:rPr>
          <w:spacing w:val="5"/>
          <w:sz w:val="18"/>
          <w:szCs w:val="18"/>
        </w:rPr>
        <w:t xml:space="preserve"> cm (nebo jiná </w:t>
      </w:r>
      <w:r w:rsidRPr="002B6D2F">
        <w:rPr>
          <w:spacing w:val="2"/>
          <w:sz w:val="18"/>
          <w:szCs w:val="18"/>
        </w:rPr>
        <w:t>vzdálenost nepřevyšující však hodnotu plochy čtverce 400 cm</w:t>
      </w:r>
      <w:r w:rsidRPr="002B6D2F">
        <w:rPr>
          <w:spacing w:val="2"/>
          <w:sz w:val="18"/>
          <w:szCs w:val="18"/>
          <w:vertAlign w:val="superscript"/>
        </w:rPr>
        <w:t>2</w:t>
      </w:r>
      <w:r w:rsidRPr="002B6D2F">
        <w:rPr>
          <w:spacing w:val="2"/>
          <w:sz w:val="18"/>
          <w:szCs w:val="18"/>
        </w:rPr>
        <w:t>, tedy např. </w:t>
      </w:r>
      <w:r w:rsidRPr="002B6D2F">
        <w:rPr>
          <w:spacing w:val="-2"/>
          <w:sz w:val="18"/>
          <w:szCs w:val="18"/>
        </w:rPr>
        <w:t>25 x 15 cm). Mříž musí být dostatečně tuhá, odolná proti roztažení, pruty spojeny nerozebíratelně</w:t>
      </w:r>
      <w:r w:rsidRPr="002B6D2F">
        <w:rPr>
          <w:spacing w:val="-3"/>
          <w:sz w:val="18"/>
          <w:szCs w:val="18"/>
        </w:rPr>
        <w:t xml:space="preserve"> (svařením, snýtováním), z vnější strany musí být </w:t>
      </w:r>
      <w:r w:rsidRPr="002B6D2F">
        <w:rPr>
          <w:spacing w:val="-2"/>
          <w:sz w:val="18"/>
          <w:szCs w:val="18"/>
        </w:rPr>
        <w:t xml:space="preserve">pevně, nerozebíratelným způsobem ukotvena (zazděna, zabetonována, </w:t>
      </w:r>
      <w:r w:rsidRPr="002B6D2F">
        <w:rPr>
          <w:sz w:val="18"/>
          <w:szCs w:val="18"/>
        </w:rPr>
        <w:t xml:space="preserve">připevněna) ve zdi nebo neotevíratelném rámu okna (či jiného otvoru) </w:t>
      </w:r>
      <w:r w:rsidRPr="002B6D2F">
        <w:rPr>
          <w:spacing w:val="-2"/>
          <w:sz w:val="18"/>
          <w:szCs w:val="18"/>
        </w:rPr>
        <w:t xml:space="preserve">minimálně ve čtyřech kotevních bodech do hloubky min. 80 mm. V případě odnímatelné mříže musí být </w:t>
      </w:r>
      <w:r w:rsidRPr="002B6D2F">
        <w:rPr>
          <w:spacing w:val="-3"/>
          <w:sz w:val="18"/>
          <w:szCs w:val="18"/>
        </w:rPr>
        <w:t xml:space="preserve">mříž uzamčena čtyřmi bezpečnostními visacími zámky (viz odst. 7.) Mříž opatřená </w:t>
      </w:r>
      <w:r w:rsidRPr="002B6D2F">
        <w:rPr>
          <w:spacing w:val="-2"/>
          <w:sz w:val="18"/>
          <w:szCs w:val="18"/>
        </w:rPr>
        <w:t>dveřními závěsy nebo mříž navíjecí musí být uzamčena</w:t>
      </w:r>
      <w:r w:rsidRPr="002B6D2F">
        <w:rPr>
          <w:i/>
          <w:spacing w:val="-1"/>
          <w:sz w:val="18"/>
          <w:szCs w:val="18"/>
        </w:rPr>
        <w:t xml:space="preserve"> </w:t>
      </w:r>
      <w:r w:rsidRPr="002B6D2F">
        <w:rPr>
          <w:spacing w:val="-1"/>
          <w:sz w:val="18"/>
          <w:szCs w:val="18"/>
        </w:rPr>
        <w:t xml:space="preserve">jedním bezpečnostním uzamykacím systémem (viz odst. 8.) </w:t>
      </w:r>
      <w:r w:rsidRPr="002B6D2F">
        <w:rPr>
          <w:i/>
          <w:spacing w:val="-1"/>
          <w:sz w:val="18"/>
          <w:szCs w:val="18"/>
        </w:rPr>
        <w:t xml:space="preserve">nebo </w:t>
      </w:r>
      <w:r w:rsidRPr="002B6D2F">
        <w:rPr>
          <w:spacing w:val="-1"/>
          <w:sz w:val="18"/>
          <w:szCs w:val="18"/>
        </w:rPr>
        <w:t>dvěma bezpečnostními visacími zámky (viz odst. 7) n</w:t>
      </w:r>
      <w:r w:rsidRPr="002B6D2F">
        <w:rPr>
          <w:i/>
          <w:sz w:val="18"/>
          <w:szCs w:val="18"/>
        </w:rPr>
        <w:t>ebo</w:t>
      </w:r>
      <w:r w:rsidRPr="002B6D2F">
        <w:rPr>
          <w:sz w:val="18"/>
          <w:szCs w:val="18"/>
        </w:rPr>
        <w:t xml:space="preserve"> je navíjecí mříž vybavena mechanismem (např. u elektricky ovládané), </w:t>
      </w:r>
      <w:r w:rsidRPr="002B6D2F">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3605AD" w:rsidRPr="002B6D2F" w:rsidRDefault="003605AD" w:rsidP="003605AD">
      <w:pPr>
        <w:tabs>
          <w:tab w:val="num" w:pos="709"/>
        </w:tabs>
        <w:ind w:left="544" w:hanging="272"/>
        <w:jc w:val="both"/>
        <w:rPr>
          <w:sz w:val="18"/>
          <w:szCs w:val="18"/>
        </w:rPr>
      </w:pPr>
      <w:r>
        <w:rPr>
          <w:spacing w:val="1"/>
          <w:sz w:val="18"/>
          <w:szCs w:val="18"/>
        </w:rPr>
        <w:tab/>
      </w:r>
      <w:r w:rsidRPr="002B6D2F">
        <w:rPr>
          <w:spacing w:val="1"/>
          <w:sz w:val="18"/>
          <w:szCs w:val="18"/>
        </w:rPr>
        <w:t xml:space="preserve">Nebude-li mříž splňovat výše </w:t>
      </w:r>
      <w:r w:rsidRPr="002B6D2F">
        <w:rPr>
          <w:spacing w:val="-4"/>
          <w:sz w:val="18"/>
          <w:szCs w:val="18"/>
        </w:rPr>
        <w:t xml:space="preserve">uvedené požadavky, bude pojistitel za funkční mříž považovat pouze takovou </w:t>
      </w:r>
      <w:r w:rsidRPr="002B6D2F">
        <w:rPr>
          <w:sz w:val="18"/>
          <w:szCs w:val="18"/>
        </w:rPr>
        <w:t xml:space="preserve">mříž, která má mechanickou odolnost proti vloupání doloženou certifikátem a bude splňovat požadavky min. BT 3 podle </w:t>
      </w:r>
      <w:r w:rsidRPr="002B6D2F">
        <w:rPr>
          <w:spacing w:val="-5"/>
          <w:sz w:val="18"/>
          <w:szCs w:val="18"/>
        </w:rPr>
        <w:t xml:space="preserve">ČSN EN 1627 nebo dle předchozí </w:t>
      </w:r>
      <w:r w:rsidRPr="002B6D2F">
        <w:rPr>
          <w:sz w:val="18"/>
          <w:szCs w:val="18"/>
        </w:rPr>
        <w:t>ČSN P ENV 1627.</w:t>
      </w:r>
    </w:p>
    <w:p w:rsidR="003605AD" w:rsidRPr="002B6D2F" w:rsidRDefault="003605AD" w:rsidP="003605AD">
      <w:pPr>
        <w:tabs>
          <w:tab w:val="num" w:pos="709"/>
        </w:tabs>
        <w:ind w:left="544" w:hanging="272"/>
        <w:jc w:val="both"/>
        <w:rPr>
          <w:sz w:val="18"/>
          <w:szCs w:val="18"/>
        </w:rPr>
      </w:pPr>
      <w:r>
        <w:rPr>
          <w:spacing w:val="1"/>
          <w:sz w:val="18"/>
          <w:szCs w:val="18"/>
        </w:rPr>
        <w:tab/>
      </w:r>
      <w:r w:rsidRPr="002B6D2F">
        <w:rPr>
          <w:spacing w:val="1"/>
          <w:sz w:val="18"/>
          <w:szCs w:val="18"/>
        </w:rPr>
        <w:t xml:space="preserve">Výše uvedené požadavky platí i pro mříže instalované v prostoru vstupních </w:t>
      </w:r>
      <w:r w:rsidRPr="002B6D2F">
        <w:rPr>
          <w:spacing w:val="-1"/>
          <w:sz w:val="18"/>
          <w:szCs w:val="18"/>
        </w:rPr>
        <w:t>otvorů (dveří).</w:t>
      </w:r>
    </w:p>
    <w:p w:rsidR="003605AD" w:rsidRPr="002B6D2F" w:rsidRDefault="003605AD" w:rsidP="003605AD">
      <w:pPr>
        <w:ind w:left="544" w:hanging="272"/>
        <w:jc w:val="both"/>
        <w:rPr>
          <w:sz w:val="18"/>
          <w:szCs w:val="18"/>
        </w:rPr>
      </w:pPr>
      <w:r w:rsidRPr="002B6D2F">
        <w:rPr>
          <w:sz w:val="18"/>
          <w:szCs w:val="18"/>
        </w:rPr>
        <w:t>b)</w:t>
      </w:r>
      <w:r w:rsidRPr="002B6D2F">
        <w:rPr>
          <w:sz w:val="18"/>
          <w:szCs w:val="18"/>
        </w:rPr>
        <w:tab/>
      </w:r>
      <w:r w:rsidRPr="002B6D2F">
        <w:rPr>
          <w:b/>
          <w:sz w:val="18"/>
          <w:szCs w:val="18"/>
        </w:rPr>
        <w:t>Funkční roletou</w:t>
      </w:r>
      <w:r w:rsidRPr="002B6D2F">
        <w:rPr>
          <w:sz w:val="18"/>
          <w:szCs w:val="18"/>
        </w:rPr>
        <w:t xml:space="preserve"> z vlnitého plechu nebo z ocelových či hliníkových lamel v bezpečnostním provedení doloženém certifikátem, jež bude splňovat požadavky min. BT 3 podle </w:t>
      </w:r>
      <w:r w:rsidRPr="002B6D2F">
        <w:rPr>
          <w:spacing w:val="-5"/>
          <w:sz w:val="18"/>
          <w:szCs w:val="18"/>
        </w:rPr>
        <w:t xml:space="preserve">ČSN EN 1627 nebo dle předchozí </w:t>
      </w:r>
      <w:r w:rsidRPr="002B6D2F">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3605AD" w:rsidRPr="002B6D2F" w:rsidRDefault="003605AD" w:rsidP="003605AD">
      <w:pPr>
        <w:ind w:left="544" w:hanging="272"/>
        <w:jc w:val="both"/>
        <w:rPr>
          <w:sz w:val="18"/>
          <w:szCs w:val="18"/>
        </w:rPr>
      </w:pPr>
      <w:r w:rsidRPr="002B6D2F">
        <w:rPr>
          <w:sz w:val="18"/>
          <w:szCs w:val="18"/>
        </w:rPr>
        <w:t>c)</w:t>
      </w:r>
      <w:r w:rsidRPr="002B6D2F">
        <w:rPr>
          <w:sz w:val="18"/>
          <w:szCs w:val="18"/>
        </w:rPr>
        <w:tab/>
      </w:r>
      <w:r w:rsidRPr="002B6D2F">
        <w:rPr>
          <w:b/>
          <w:sz w:val="18"/>
          <w:szCs w:val="18"/>
        </w:rPr>
        <w:t>Funkční okenicí</w:t>
      </w:r>
      <w:r w:rsidRPr="002B6D2F">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3605AD" w:rsidRPr="002B6D2F" w:rsidRDefault="003605AD" w:rsidP="003605AD">
      <w:pPr>
        <w:ind w:left="544" w:hanging="272"/>
        <w:jc w:val="both"/>
        <w:rPr>
          <w:sz w:val="18"/>
          <w:szCs w:val="18"/>
        </w:rPr>
      </w:pPr>
      <w:r w:rsidRPr="002B6D2F">
        <w:rPr>
          <w:sz w:val="18"/>
          <w:szCs w:val="18"/>
        </w:rPr>
        <w:t>d)</w:t>
      </w:r>
      <w:r w:rsidRPr="002B6D2F">
        <w:rPr>
          <w:sz w:val="18"/>
          <w:szCs w:val="18"/>
        </w:rPr>
        <w:tab/>
      </w:r>
      <w:r w:rsidRPr="002B6D2F">
        <w:rPr>
          <w:b/>
          <w:sz w:val="18"/>
          <w:szCs w:val="18"/>
        </w:rPr>
        <w:t>Bezpečnostním zasklením</w:t>
      </w:r>
      <w:r w:rsidRPr="002B6D2F">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3605AD" w:rsidRPr="002B6D2F" w:rsidRDefault="003605AD" w:rsidP="003605AD">
      <w:pPr>
        <w:ind w:left="544" w:hanging="272"/>
        <w:jc w:val="both"/>
        <w:rPr>
          <w:sz w:val="18"/>
          <w:szCs w:val="18"/>
        </w:rPr>
      </w:pPr>
      <w:r w:rsidRPr="002B6D2F">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2B6D2F">
          <w:rPr>
            <w:sz w:val="18"/>
            <w:szCs w:val="18"/>
          </w:rPr>
          <w:t>4 mm a více)</w:t>
        </w:r>
      </w:smartTag>
      <w:r w:rsidRPr="002B6D2F">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3605AD" w:rsidRPr="002B6D2F" w:rsidRDefault="003605AD" w:rsidP="003605AD">
      <w:pPr>
        <w:ind w:left="544"/>
        <w:jc w:val="both"/>
        <w:rPr>
          <w:sz w:val="18"/>
          <w:szCs w:val="18"/>
        </w:rPr>
      </w:pPr>
      <w:r w:rsidRPr="002B6D2F">
        <w:rPr>
          <w:sz w:val="18"/>
          <w:szCs w:val="18"/>
        </w:rPr>
        <w:t xml:space="preserve">Bezpečnostní úroveň výše uvedených výrobků musí být ověřena zkušební laboratoří akreditovanou ČIA </w:t>
      </w:r>
      <w:r w:rsidRPr="002B6D2F">
        <w:rPr>
          <w:i/>
          <w:spacing w:val="-1"/>
          <w:sz w:val="18"/>
          <w:szCs w:val="18"/>
        </w:rPr>
        <w:t>nebo</w:t>
      </w:r>
      <w:r w:rsidRPr="002B6D2F">
        <w:rPr>
          <w:spacing w:val="-1"/>
          <w:sz w:val="18"/>
          <w:szCs w:val="18"/>
        </w:rPr>
        <w:t xml:space="preserve"> obdobným zahraničním certifikačním orgánem</w:t>
      </w:r>
      <w:r w:rsidRPr="002B6D2F">
        <w:rPr>
          <w:sz w:val="18"/>
          <w:szCs w:val="18"/>
        </w:rPr>
        <w:t xml:space="preserve"> a doložena příslušným osvědčením (protokol o zkoušce).</w:t>
      </w:r>
    </w:p>
    <w:p w:rsidR="003605AD" w:rsidRPr="002B6D2F" w:rsidRDefault="003605AD" w:rsidP="003605AD">
      <w:pPr>
        <w:ind w:left="544" w:hanging="272"/>
        <w:jc w:val="both"/>
        <w:rPr>
          <w:sz w:val="18"/>
          <w:szCs w:val="18"/>
        </w:rPr>
      </w:pPr>
      <w:r>
        <w:rPr>
          <w:sz w:val="18"/>
          <w:szCs w:val="18"/>
        </w:rPr>
        <w:t>e</w:t>
      </w:r>
      <w:r w:rsidRPr="002B6D2F">
        <w:rPr>
          <w:sz w:val="18"/>
          <w:szCs w:val="18"/>
        </w:rPr>
        <w:t>)</w:t>
      </w:r>
      <w:r w:rsidRPr="002B6D2F">
        <w:rPr>
          <w:sz w:val="18"/>
          <w:szCs w:val="18"/>
        </w:rPr>
        <w:tab/>
      </w:r>
      <w:r w:rsidRPr="002B6D2F">
        <w:rPr>
          <w:b/>
          <w:sz w:val="18"/>
          <w:szCs w:val="18"/>
        </w:rPr>
        <w:t>Funkčním PZTS</w:t>
      </w:r>
      <w:r w:rsidRPr="002B6D2F">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3605AD" w:rsidRDefault="003605AD" w:rsidP="003605AD">
      <w:pPr>
        <w:spacing w:after="60"/>
        <w:rPr>
          <w:b/>
          <w:sz w:val="18"/>
          <w:szCs w:val="18"/>
        </w:rPr>
      </w:pPr>
      <w:bookmarkStart w:id="11" w:name="DODP102"/>
      <w:bookmarkEnd w:id="10"/>
    </w:p>
    <w:p w:rsidR="003A2B55" w:rsidRDefault="003A2B55" w:rsidP="003A2B55">
      <w:pPr>
        <w:spacing w:after="60"/>
        <w:rPr>
          <w:sz w:val="18"/>
          <w:szCs w:val="18"/>
        </w:rPr>
      </w:pPr>
      <w:bookmarkStart w:id="12" w:name="DODP102_1612"/>
      <w:bookmarkStart w:id="13" w:name="DODP103_1606"/>
      <w:bookmarkEnd w:id="11"/>
      <w:r>
        <w:rPr>
          <w:b/>
          <w:sz w:val="18"/>
          <w:szCs w:val="18"/>
        </w:rPr>
        <w:t xml:space="preserve">Doložka DODP102 - Pojištění obecné odpovědnosti za újmu a pojištění odpovědnosti za újmu způsobenou vadou výrobku a vadou práce po předání </w:t>
      </w:r>
      <w:r>
        <w:rPr>
          <w:sz w:val="18"/>
          <w:szCs w:val="18"/>
        </w:rPr>
        <w:t>- Základní rozsah pojištění (1612)</w:t>
      </w:r>
    </w:p>
    <w:p w:rsidR="003A2B55" w:rsidRDefault="003A2B55" w:rsidP="003A2B55">
      <w:pPr>
        <w:jc w:val="both"/>
        <w:rPr>
          <w:bCs/>
          <w:sz w:val="18"/>
          <w:szCs w:val="18"/>
        </w:rPr>
      </w:pPr>
      <w:r>
        <w:rPr>
          <w:bCs/>
          <w:sz w:val="18"/>
          <w:szCs w:val="18"/>
        </w:rPr>
        <w:t>Činností nebo vztahem podle čl. 1 odst. 1) ZPP P-600/14 jsou činnosti nebo vztahy vyplývající z takového předmětu podnikání</w:t>
      </w:r>
      <w:r>
        <w:rPr>
          <w:sz w:val="18"/>
          <w:szCs w:val="18"/>
        </w:rPr>
        <w:t>, předmětu činnosti nebo účelu činnosti (dále jen „předmět podnikání“)</w:t>
      </w:r>
      <w:r>
        <w:rPr>
          <w:bCs/>
          <w:sz w:val="18"/>
          <w:szCs w:val="18"/>
        </w:rPr>
        <w:t xml:space="preserve"> pojištěného, který je uveden v listině přiložené k pojistné smlouvě (např. živnostenský list, koncesní listina, výpis z obchodního rejstříku apod.).</w:t>
      </w:r>
    </w:p>
    <w:p w:rsidR="003A2B55" w:rsidRDefault="003A2B55" w:rsidP="003A2B55">
      <w:pPr>
        <w:jc w:val="both"/>
        <w:rPr>
          <w:bCs/>
          <w:sz w:val="18"/>
          <w:szCs w:val="18"/>
        </w:rPr>
      </w:pPr>
      <w:r>
        <w:rPr>
          <w:bCs/>
          <w:sz w:val="18"/>
          <w:szCs w:val="18"/>
        </w:rPr>
        <w:t>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3A2B55" w:rsidRDefault="003A2B55" w:rsidP="003A2B55">
      <w:pPr>
        <w:jc w:val="both"/>
        <w:rPr>
          <w:bCs/>
          <w:sz w:val="18"/>
          <w:szCs w:val="18"/>
        </w:rPr>
      </w:pPr>
      <w:r>
        <w:rPr>
          <w:bCs/>
          <w:sz w:val="18"/>
          <w:szCs w:val="18"/>
        </w:rPr>
        <w:t xml:space="preserve">Ve smyslu čl. 1 odst. 8) ZPP P-600/14 se pojištění vztahuje také na povinnost nahradit újmu způsobenou v souvislosti s činností nebo vztahem podle čl. 1 odst. 1) ZPP P-600/14 vadou výrobku a vadou vykonané práce, která se projeví po jejím předání. </w:t>
      </w:r>
    </w:p>
    <w:p w:rsidR="003A2B55" w:rsidRDefault="003A2B55" w:rsidP="003A2B55">
      <w:pPr>
        <w:jc w:val="both"/>
        <w:rPr>
          <w:bCs/>
          <w:sz w:val="18"/>
          <w:szCs w:val="18"/>
        </w:rPr>
      </w:pPr>
      <w:r>
        <w:rPr>
          <w:bCs/>
          <w:sz w:val="18"/>
          <w:szCs w:val="18"/>
        </w:rPr>
        <w:t>Ustanovení čl. 1 odst. 6) ZPP P-600/14 se ruší a nově zní takto: „Pojištění se vztahuje i na povinnost pojištěného nahradit újmu vyplývající z vlastnictví, držby nebo jiného oprávněného užívání nemovitosti.“.</w:t>
      </w:r>
    </w:p>
    <w:bookmarkEnd w:id="12"/>
    <w:p w:rsidR="003605AD" w:rsidRPr="00AB73B2" w:rsidRDefault="003605AD" w:rsidP="003605AD">
      <w:pPr>
        <w:spacing w:after="60"/>
        <w:rPr>
          <w:bCs/>
          <w:sz w:val="18"/>
          <w:szCs w:val="18"/>
        </w:rPr>
      </w:pPr>
      <w:r w:rsidRPr="00AB73B2">
        <w:rPr>
          <w:b/>
          <w:bCs/>
          <w:sz w:val="18"/>
          <w:szCs w:val="18"/>
        </w:rPr>
        <w:t>Doložka DODP103 - Cizí věci převzaté</w:t>
      </w:r>
      <w:r w:rsidRPr="00AB73B2">
        <w:rPr>
          <w:sz w:val="18"/>
          <w:szCs w:val="18"/>
        </w:rPr>
        <w:t xml:space="preserve"> - Rozšíření rozsahu pojištění (1606)</w:t>
      </w:r>
    </w:p>
    <w:p w:rsidR="003605AD" w:rsidRPr="00AB73B2" w:rsidRDefault="003605AD" w:rsidP="003605AD">
      <w:pPr>
        <w:rPr>
          <w:sz w:val="18"/>
          <w:szCs w:val="18"/>
        </w:rPr>
      </w:pPr>
      <w:r w:rsidRPr="00AB73B2">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3605AD" w:rsidRPr="00AB73B2" w:rsidRDefault="003605AD" w:rsidP="003605AD">
      <w:pPr>
        <w:rPr>
          <w:sz w:val="18"/>
          <w:szCs w:val="18"/>
        </w:rPr>
      </w:pPr>
      <w:r w:rsidRPr="00AB73B2">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3605AD" w:rsidRPr="00AB73B2" w:rsidRDefault="003605AD" w:rsidP="003605AD">
      <w:pPr>
        <w:rPr>
          <w:sz w:val="18"/>
          <w:szCs w:val="18"/>
        </w:rPr>
      </w:pPr>
      <w:r w:rsidRPr="00AB73B2">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3605AD" w:rsidRDefault="003605AD" w:rsidP="003605AD">
      <w:pPr>
        <w:spacing w:after="60"/>
        <w:rPr>
          <w:b/>
          <w:sz w:val="18"/>
          <w:szCs w:val="18"/>
        </w:rPr>
      </w:pPr>
      <w:bookmarkStart w:id="14" w:name="DODP104"/>
      <w:bookmarkEnd w:id="13"/>
    </w:p>
    <w:p w:rsidR="003605AD" w:rsidRPr="007F482A" w:rsidRDefault="003605AD" w:rsidP="003605AD">
      <w:pPr>
        <w:spacing w:after="60"/>
        <w:rPr>
          <w:b/>
          <w:sz w:val="18"/>
          <w:szCs w:val="18"/>
        </w:rPr>
      </w:pPr>
      <w:r w:rsidRPr="007F482A">
        <w:rPr>
          <w:b/>
          <w:sz w:val="18"/>
          <w:szCs w:val="18"/>
        </w:rPr>
        <w:t>Doložka DODP104 - Cizí věci užívané</w:t>
      </w:r>
      <w:r w:rsidRPr="007F482A">
        <w:rPr>
          <w:sz w:val="18"/>
          <w:szCs w:val="18"/>
        </w:rPr>
        <w:t xml:space="preserve"> - Rozšíření rozsahu pojištění (1401)</w:t>
      </w:r>
    </w:p>
    <w:p w:rsidR="003605AD" w:rsidRPr="007F482A" w:rsidRDefault="003605AD" w:rsidP="003605AD">
      <w:pPr>
        <w:jc w:val="both"/>
        <w:rPr>
          <w:sz w:val="18"/>
          <w:szCs w:val="18"/>
        </w:rPr>
      </w:pPr>
      <w:r w:rsidRPr="007F482A">
        <w:rPr>
          <w:sz w:val="18"/>
          <w:szCs w:val="18"/>
        </w:rPr>
        <w:lastRenderedPageBreak/>
        <w:t xml:space="preserve">Pojištění se vztahuje i na povinnost nahradit újmu způsobenou na movité věci nebo zvířeti, které pojištěný oprávněně užívá v souvislosti s činností nebo vztahem podle čl. 1 </w:t>
      </w:r>
      <w:r w:rsidRPr="007F482A">
        <w:rPr>
          <w:bCs/>
          <w:sz w:val="18"/>
          <w:szCs w:val="18"/>
        </w:rPr>
        <w:t xml:space="preserve">odst. 1) </w:t>
      </w:r>
      <w:r w:rsidRPr="007F482A">
        <w:rPr>
          <w:sz w:val="18"/>
          <w:szCs w:val="18"/>
        </w:rPr>
        <w:t>ZPP P-600/14, s výjimkou újmy způsobené na užívaném motorovém vozidle.</w:t>
      </w:r>
    </w:p>
    <w:p w:rsidR="003605AD" w:rsidRDefault="003605AD" w:rsidP="003605AD">
      <w:pPr>
        <w:spacing w:after="60"/>
        <w:rPr>
          <w:b/>
          <w:sz w:val="18"/>
          <w:szCs w:val="18"/>
        </w:rPr>
      </w:pPr>
      <w:bookmarkStart w:id="15" w:name="DODP105"/>
      <w:bookmarkEnd w:id="14"/>
    </w:p>
    <w:p w:rsidR="003605AD" w:rsidRPr="00846176" w:rsidRDefault="003605AD" w:rsidP="003605AD">
      <w:pPr>
        <w:spacing w:after="60"/>
        <w:rPr>
          <w:b/>
          <w:sz w:val="18"/>
          <w:szCs w:val="18"/>
        </w:rPr>
      </w:pPr>
      <w:r w:rsidRPr="00846176">
        <w:rPr>
          <w:b/>
          <w:sz w:val="18"/>
          <w:szCs w:val="18"/>
        </w:rPr>
        <w:t>Doložka DODP</w:t>
      </w:r>
      <w:r>
        <w:rPr>
          <w:b/>
          <w:sz w:val="18"/>
          <w:szCs w:val="18"/>
        </w:rPr>
        <w:t>10</w:t>
      </w:r>
      <w:r w:rsidRPr="00846176">
        <w:rPr>
          <w:b/>
          <w:sz w:val="18"/>
          <w:szCs w:val="18"/>
        </w:rPr>
        <w:t>5 - Náklady zdravotní pojišťovny</w:t>
      </w:r>
      <w:r>
        <w:rPr>
          <w:b/>
          <w:sz w:val="18"/>
          <w:szCs w:val="18"/>
        </w:rPr>
        <w:t xml:space="preserve"> a regresy dávek nemocenského pojištění</w:t>
      </w:r>
      <w:r w:rsidRPr="006F6036">
        <w:rPr>
          <w:sz w:val="18"/>
          <w:szCs w:val="18"/>
        </w:rPr>
        <w:t xml:space="preserve"> - </w:t>
      </w:r>
      <w:r w:rsidRPr="00846176">
        <w:rPr>
          <w:sz w:val="18"/>
          <w:szCs w:val="18"/>
        </w:rPr>
        <w:t>Rozšíření rozsahu pojištění</w:t>
      </w:r>
      <w:r>
        <w:rPr>
          <w:sz w:val="18"/>
          <w:szCs w:val="18"/>
        </w:rPr>
        <w:t xml:space="preserve"> (1401)</w:t>
      </w:r>
    </w:p>
    <w:p w:rsidR="003605AD" w:rsidRDefault="003605AD" w:rsidP="003605AD">
      <w:pPr>
        <w:jc w:val="both"/>
        <w:rPr>
          <w:sz w:val="18"/>
          <w:szCs w:val="18"/>
        </w:rPr>
      </w:pPr>
      <w:r w:rsidRPr="00846176">
        <w:rPr>
          <w:sz w:val="18"/>
          <w:szCs w:val="18"/>
        </w:rPr>
        <w:t xml:space="preserve">Pojištění se vztahuje i na </w:t>
      </w:r>
      <w:r>
        <w:rPr>
          <w:sz w:val="18"/>
          <w:szCs w:val="18"/>
        </w:rPr>
        <w:t>povinnost poskytnout:</w:t>
      </w:r>
    </w:p>
    <w:p w:rsidR="003605AD" w:rsidRDefault="003605AD" w:rsidP="003605AD">
      <w:pPr>
        <w:ind w:left="544" w:hanging="272"/>
        <w:jc w:val="both"/>
        <w:rPr>
          <w:sz w:val="18"/>
          <w:szCs w:val="18"/>
        </w:rPr>
      </w:pPr>
      <w:r>
        <w:rPr>
          <w:sz w:val="18"/>
          <w:szCs w:val="18"/>
        </w:rPr>
        <w:t>i)</w:t>
      </w:r>
      <w:r>
        <w:rPr>
          <w:sz w:val="18"/>
          <w:szCs w:val="18"/>
        </w:rPr>
        <w:tab/>
      </w:r>
      <w:r w:rsidRPr="00846176">
        <w:rPr>
          <w:sz w:val="18"/>
          <w:szCs w:val="18"/>
        </w:rPr>
        <w:t xml:space="preserve">náhradu nákladů </w:t>
      </w:r>
      <w:r>
        <w:rPr>
          <w:sz w:val="18"/>
          <w:szCs w:val="18"/>
        </w:rPr>
        <w:t>na hrazené služby</w:t>
      </w:r>
      <w:r w:rsidRPr="00846176">
        <w:rPr>
          <w:sz w:val="18"/>
          <w:szCs w:val="18"/>
        </w:rPr>
        <w:t xml:space="preserve"> vynaložen</w:t>
      </w:r>
      <w:r>
        <w:rPr>
          <w:sz w:val="18"/>
          <w:szCs w:val="18"/>
        </w:rPr>
        <w:t>é</w:t>
      </w:r>
      <w:r w:rsidRPr="00846176">
        <w:rPr>
          <w:sz w:val="18"/>
          <w:szCs w:val="18"/>
        </w:rPr>
        <w:t xml:space="preserve"> zdravotní pojišťovnou</w:t>
      </w:r>
      <w:r>
        <w:rPr>
          <w:sz w:val="18"/>
          <w:szCs w:val="18"/>
        </w:rPr>
        <w:t>,</w:t>
      </w:r>
    </w:p>
    <w:p w:rsidR="003605AD" w:rsidRDefault="003605AD" w:rsidP="003605AD">
      <w:pPr>
        <w:ind w:left="544" w:hanging="272"/>
        <w:jc w:val="both"/>
        <w:rPr>
          <w:sz w:val="18"/>
          <w:szCs w:val="18"/>
        </w:rPr>
      </w:pPr>
      <w:r>
        <w:rPr>
          <w:sz w:val="18"/>
          <w:szCs w:val="18"/>
        </w:rPr>
        <w:t>ii)</w:t>
      </w:r>
      <w:r>
        <w:rPr>
          <w:sz w:val="18"/>
          <w:szCs w:val="18"/>
        </w:rPr>
        <w:tab/>
        <w:t>regresní náhradu orgánu nemocenského pojištění v souvislosti se vznikem nároku na dávku nemocenského pojištění,</w:t>
      </w:r>
    </w:p>
    <w:p w:rsidR="003605AD" w:rsidRDefault="003605AD" w:rsidP="003605AD">
      <w:pPr>
        <w:jc w:val="both"/>
        <w:rPr>
          <w:sz w:val="18"/>
          <w:szCs w:val="18"/>
        </w:rPr>
      </w:pPr>
      <w:r>
        <w:rPr>
          <w:sz w:val="18"/>
          <w:szCs w:val="18"/>
        </w:rPr>
        <w:t>pokud taková povinnost vznikla</w:t>
      </w:r>
      <w:r w:rsidRPr="00846176">
        <w:rPr>
          <w:sz w:val="18"/>
          <w:szCs w:val="18"/>
        </w:rPr>
        <w:t xml:space="preserve"> v důsledku pracovního úrazu nebo nemoci z</w:t>
      </w:r>
      <w:r>
        <w:rPr>
          <w:sz w:val="18"/>
          <w:szCs w:val="18"/>
        </w:rPr>
        <w:t> </w:t>
      </w:r>
      <w:r w:rsidRPr="00846176">
        <w:rPr>
          <w:sz w:val="18"/>
          <w:szCs w:val="18"/>
        </w:rPr>
        <w:t>povolání</w:t>
      </w:r>
      <w:r>
        <w:rPr>
          <w:sz w:val="18"/>
          <w:szCs w:val="18"/>
        </w:rPr>
        <w:t xml:space="preserve">, které utrpěl zaměstnanec pojištěného </w:t>
      </w:r>
      <w:r w:rsidRPr="00846176">
        <w:rPr>
          <w:sz w:val="18"/>
          <w:szCs w:val="18"/>
        </w:rPr>
        <w:t xml:space="preserve">v souvislosti s činností nebo vztahem pojištěného podle čl. </w:t>
      </w:r>
      <w:r>
        <w:rPr>
          <w:sz w:val="18"/>
          <w:szCs w:val="18"/>
        </w:rPr>
        <w:t>1</w:t>
      </w:r>
      <w:r w:rsidRPr="00846176">
        <w:rPr>
          <w:sz w:val="18"/>
          <w:szCs w:val="18"/>
        </w:rPr>
        <w:t xml:space="preserve"> </w:t>
      </w:r>
      <w:r w:rsidRPr="00846176">
        <w:rPr>
          <w:bCs/>
          <w:sz w:val="18"/>
          <w:szCs w:val="18"/>
        </w:rPr>
        <w:t xml:space="preserve">odst. 1) </w:t>
      </w:r>
      <w:r w:rsidRPr="00846176">
        <w:rPr>
          <w:sz w:val="18"/>
          <w:szCs w:val="18"/>
        </w:rPr>
        <w:t>ZPP P-600/</w:t>
      </w:r>
      <w:r>
        <w:rPr>
          <w:sz w:val="18"/>
          <w:szCs w:val="18"/>
        </w:rPr>
        <w:t>14</w:t>
      </w:r>
      <w:r w:rsidRPr="00846176">
        <w:rPr>
          <w:sz w:val="18"/>
          <w:szCs w:val="18"/>
        </w:rPr>
        <w:t>.</w:t>
      </w:r>
    </w:p>
    <w:p w:rsidR="003605AD" w:rsidRPr="00846176" w:rsidRDefault="003605AD" w:rsidP="003605AD">
      <w:pPr>
        <w:jc w:val="both"/>
        <w:rPr>
          <w:sz w:val="18"/>
          <w:szCs w:val="18"/>
        </w:rPr>
      </w:pPr>
      <w:r>
        <w:rPr>
          <w:sz w:val="18"/>
          <w:szCs w:val="18"/>
        </w:rPr>
        <w:t>Tyto náhrady se pro účely pojištění posuzují obdobně jako náhrada újmy a platí pro ně přiměřeně podmínky pojištění odpovědnosti za újmu.</w:t>
      </w:r>
    </w:p>
    <w:p w:rsidR="003605AD" w:rsidRDefault="003605AD" w:rsidP="003605AD">
      <w:pPr>
        <w:spacing w:after="60"/>
        <w:rPr>
          <w:b/>
          <w:sz w:val="18"/>
          <w:szCs w:val="18"/>
        </w:rPr>
      </w:pPr>
      <w:bookmarkStart w:id="16" w:name="DODP109"/>
      <w:bookmarkEnd w:id="15"/>
    </w:p>
    <w:p w:rsidR="003605AD" w:rsidRPr="00A05944" w:rsidRDefault="003605AD" w:rsidP="003605AD">
      <w:pPr>
        <w:spacing w:after="60"/>
        <w:rPr>
          <w:b/>
          <w:sz w:val="18"/>
          <w:szCs w:val="18"/>
        </w:rPr>
      </w:pPr>
      <w:r w:rsidRPr="00A05944">
        <w:rPr>
          <w:b/>
          <w:sz w:val="18"/>
          <w:szCs w:val="18"/>
        </w:rPr>
        <w:t xml:space="preserve">Doložka DODP109 </w:t>
      </w:r>
      <w:r>
        <w:rPr>
          <w:b/>
          <w:sz w:val="18"/>
          <w:szCs w:val="18"/>
        </w:rPr>
        <w:t>-</w:t>
      </w:r>
      <w:r w:rsidRPr="00A05944">
        <w:rPr>
          <w:b/>
          <w:sz w:val="18"/>
          <w:szCs w:val="18"/>
        </w:rPr>
        <w:t xml:space="preserve"> Provoz pracovních </w:t>
      </w:r>
      <w:r w:rsidRPr="00A84608">
        <w:rPr>
          <w:b/>
          <w:sz w:val="18"/>
          <w:szCs w:val="18"/>
        </w:rPr>
        <w:t>strojů</w:t>
      </w:r>
      <w:r w:rsidRPr="00A84608">
        <w:rPr>
          <w:sz w:val="18"/>
          <w:szCs w:val="18"/>
        </w:rPr>
        <w:t xml:space="preserve"> - Rozšíření rozsahu pojištění (1412)</w:t>
      </w:r>
    </w:p>
    <w:p w:rsidR="003605AD" w:rsidRPr="00A05944" w:rsidRDefault="003605AD" w:rsidP="003605AD">
      <w:pPr>
        <w:jc w:val="both"/>
        <w:rPr>
          <w:sz w:val="18"/>
          <w:szCs w:val="18"/>
        </w:rPr>
      </w:pPr>
      <w:r w:rsidRPr="00A05944">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3605AD" w:rsidRPr="00A05944" w:rsidRDefault="003605AD" w:rsidP="003605AD">
      <w:pPr>
        <w:jc w:val="both"/>
        <w:rPr>
          <w:sz w:val="18"/>
          <w:szCs w:val="18"/>
        </w:rPr>
      </w:pPr>
      <w:r w:rsidRPr="00A05944">
        <w:rPr>
          <w:sz w:val="18"/>
          <w:szCs w:val="18"/>
        </w:rPr>
        <w:t>Pojištění se však nevztahuje na povinnost pojištěného nahradit újmu, pokud:</w:t>
      </w:r>
    </w:p>
    <w:p w:rsidR="003605AD" w:rsidRPr="00A05944" w:rsidRDefault="003605AD" w:rsidP="003605AD">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r>
      <w:r w:rsidRPr="00A05944">
        <w:rPr>
          <w:rFonts w:ascii="Koop Office" w:hAnsi="Koop Office"/>
          <w:sz w:val="18"/>
          <w:szCs w:val="18"/>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3605AD" w:rsidRPr="00A05944" w:rsidRDefault="003605AD" w:rsidP="003605AD">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r>
      <w:r w:rsidRPr="00A05944">
        <w:rPr>
          <w:rFonts w:ascii="Koop Office" w:hAnsi="Koop Office"/>
          <w:sz w:val="18"/>
          <w:szCs w:val="18"/>
        </w:rPr>
        <w:t>jde o újmu, jejíž náhrada je předmětem povinného pojištění odpovědnosti za újmu způsobenou provozem vozidla, ale právo na plnění z takového pojištění nemohlo být uplatněno z důvodu, že:</w:t>
      </w:r>
    </w:p>
    <w:p w:rsidR="003605AD" w:rsidRPr="00A05944" w:rsidRDefault="003605AD" w:rsidP="003605AD">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w:t>
      </w:r>
      <w:r>
        <w:rPr>
          <w:rFonts w:ascii="Koop Office" w:hAnsi="Koop Office"/>
          <w:sz w:val="18"/>
          <w:szCs w:val="18"/>
        </w:rPr>
        <w:tab/>
      </w:r>
      <w:r w:rsidRPr="00A05944">
        <w:rPr>
          <w:rFonts w:ascii="Koop Office" w:hAnsi="Koop Office"/>
          <w:sz w:val="18"/>
          <w:szCs w:val="18"/>
        </w:rPr>
        <w:t xml:space="preserve">byla porušena povinnost takové pojištění uzavřít, </w:t>
      </w:r>
    </w:p>
    <w:p w:rsidR="003605AD" w:rsidRPr="00A05944" w:rsidRDefault="003605AD" w:rsidP="003605AD">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ii)</w:t>
      </w:r>
      <w:r>
        <w:rPr>
          <w:rFonts w:ascii="Koop Office" w:hAnsi="Koop Office"/>
          <w:sz w:val="18"/>
          <w:szCs w:val="18"/>
        </w:rPr>
        <w:tab/>
      </w:r>
      <w:r w:rsidRPr="00A05944">
        <w:rPr>
          <w:rFonts w:ascii="Koop Office" w:hAnsi="Koop Office"/>
          <w:sz w:val="18"/>
          <w:szCs w:val="18"/>
        </w:rPr>
        <w:t>jde o vozidlo, pro které právní předpis stanoví výjimku z povinného pojištění odpovědnosti za újmu způsobenou provozem vozidla, nebo</w:t>
      </w:r>
    </w:p>
    <w:p w:rsidR="003605AD" w:rsidRPr="00A05944" w:rsidRDefault="003605AD" w:rsidP="003605AD">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iii)</w:t>
      </w:r>
      <w:r>
        <w:rPr>
          <w:rFonts w:ascii="Koop Office" w:hAnsi="Koop Office"/>
          <w:sz w:val="18"/>
          <w:szCs w:val="18"/>
        </w:rPr>
        <w:tab/>
      </w:r>
      <w:r w:rsidRPr="00A05944">
        <w:rPr>
          <w:rFonts w:ascii="Koop Office" w:hAnsi="Koop Office"/>
          <w:sz w:val="18"/>
          <w:szCs w:val="18"/>
        </w:rPr>
        <w:t>k újmě došlo při provozu vozidla na pozemní komunikaci, na které bylo toto vozidlo provozováno v rozporu s právními předpisy,</w:t>
      </w:r>
    </w:p>
    <w:p w:rsidR="003605AD" w:rsidRPr="00A05944" w:rsidRDefault="003605AD" w:rsidP="003605AD">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r>
      <w:r w:rsidRPr="00A05944">
        <w:rPr>
          <w:rFonts w:ascii="Koop Office" w:hAnsi="Koop Office"/>
          <w:sz w:val="18"/>
          <w:szCs w:val="18"/>
        </w:rPr>
        <w:t>jde o újmu, jejíž náhrada je právním předpisem vyloučena z povinného pojištění odpovědnosti za újmu způsobenou provozem vozidla, nebo</w:t>
      </w:r>
    </w:p>
    <w:p w:rsidR="003605AD" w:rsidRPr="00A05944" w:rsidRDefault="003605AD" w:rsidP="003605AD">
      <w:pPr>
        <w:pStyle w:val="Odstavecseseznamem"/>
        <w:spacing w:line="240" w:lineRule="auto"/>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r>
      <w:r w:rsidRPr="00A05944">
        <w:rPr>
          <w:rFonts w:ascii="Koop Office" w:hAnsi="Koop Office"/>
          <w:sz w:val="18"/>
          <w:szCs w:val="18"/>
        </w:rPr>
        <w:t>ke vzniku újmy došlo při účasti na motoristickém závodě nebo soutěži nebo v průběhu přípravy na ně.</w:t>
      </w:r>
    </w:p>
    <w:p w:rsidR="003605AD" w:rsidRPr="00A05944" w:rsidRDefault="003605AD" w:rsidP="003605AD">
      <w:pPr>
        <w:jc w:val="both"/>
        <w:rPr>
          <w:sz w:val="18"/>
          <w:szCs w:val="18"/>
        </w:rPr>
      </w:pPr>
      <w:r w:rsidRPr="00A05944">
        <w:rPr>
          <w:sz w:val="18"/>
          <w:szCs w:val="18"/>
        </w:rPr>
        <w:t>Toto pojištění se pro případ újmy způsobené:</w:t>
      </w:r>
    </w:p>
    <w:p w:rsidR="003605AD" w:rsidRPr="00A05944" w:rsidRDefault="003605AD" w:rsidP="003605AD">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r>
      <w:r w:rsidRPr="00A05944">
        <w:rPr>
          <w:rFonts w:ascii="Koop Office" w:hAnsi="Koop Office"/>
          <w:sz w:val="18"/>
          <w:szCs w:val="18"/>
        </w:rPr>
        <w:t>výkonem činnosti pracovního stroje, která (újma) nemá původ v jeho jízdě, sjednává se sublimitem ve výši rovnající se limitu pojistného plnění pro pojištění odpovědnosti za újmu,</w:t>
      </w:r>
    </w:p>
    <w:p w:rsidR="003605AD" w:rsidRPr="00A05944" w:rsidRDefault="003605AD" w:rsidP="003605AD">
      <w:pPr>
        <w:pStyle w:val="Odstavecseseznamem"/>
        <w:spacing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r>
      <w:r w:rsidRPr="00A05944">
        <w:rPr>
          <w:rFonts w:ascii="Koop Office" w:hAnsi="Koop Office"/>
          <w:sz w:val="18"/>
          <w:szCs w:val="18"/>
        </w:rPr>
        <w:t xml:space="preserve">jinak než v případě uvedeném pod písm. a) sjednává se sublimitem uvedeným pro účely pojištění dle této doložky v pojistné smlouvě. </w:t>
      </w:r>
    </w:p>
    <w:p w:rsidR="003605AD" w:rsidRPr="00706E6F" w:rsidRDefault="003605AD" w:rsidP="003605AD">
      <w:pPr>
        <w:tabs>
          <w:tab w:val="left" w:pos="-1260"/>
        </w:tabs>
        <w:spacing w:after="60"/>
        <w:rPr>
          <w:sz w:val="18"/>
          <w:szCs w:val="18"/>
        </w:rPr>
      </w:pPr>
      <w:bookmarkStart w:id="17" w:name="DODP110"/>
      <w:bookmarkEnd w:id="16"/>
      <w:r w:rsidRPr="00706E6F">
        <w:rPr>
          <w:rFonts w:cs="Arial"/>
          <w:b/>
          <w:bCs/>
          <w:sz w:val="18"/>
          <w:szCs w:val="18"/>
        </w:rPr>
        <w:t>Doložka DODP110 - Peněžitá náhrada nemajetkové újmy - ochrana osobnosti</w:t>
      </w:r>
      <w:r w:rsidRPr="00706E6F">
        <w:rPr>
          <w:rFonts w:cs="Arial"/>
          <w:sz w:val="18"/>
          <w:szCs w:val="18"/>
        </w:rPr>
        <w:t xml:space="preserve"> - Rozšíření rozsahu pojištění (1401)</w:t>
      </w:r>
    </w:p>
    <w:p w:rsidR="003605AD" w:rsidRPr="00706E6F" w:rsidRDefault="003605AD" w:rsidP="003605AD">
      <w:pPr>
        <w:pStyle w:val="Zkladntext3"/>
        <w:widowControl w:val="0"/>
        <w:autoSpaceDE w:val="0"/>
        <w:autoSpaceDN w:val="0"/>
        <w:adjustRightInd w:val="0"/>
        <w:spacing w:after="200"/>
        <w:jc w:val="both"/>
        <w:rPr>
          <w:rFonts w:ascii="Koop Office" w:hAnsi="Koop Office" w:cs="Arial"/>
          <w:sz w:val="18"/>
          <w:szCs w:val="18"/>
        </w:rPr>
      </w:pPr>
      <w:r w:rsidRPr="00706E6F">
        <w:rPr>
          <w:rFonts w:ascii="Koop Office" w:hAnsi="Koop Office" w:cs="Arial"/>
          <w:sz w:val="18"/>
          <w:szCs w:val="18"/>
        </w:rPr>
        <w:t>Odchylně od čl. 2 odst. 1) písm. j) a odst. 3) písm. e) a nad rámec čl. 1 ZPP P-600/14 se pojištění vztahuje též na povinnost pojištěného poskytnout peněžitou náhradu nemajetkové újmy v jiných případech, než jsou uvedeny v čl. 1 odst. 2) ZPP P-600/14, uloženou mu pravomocným rozhodnutím soudu z důvodu neoprávněného zásahu pojištěného do práva na ochranu osobnosti člověka</w:t>
      </w:r>
      <w:r w:rsidRPr="00706E6F">
        <w:rPr>
          <w:rFonts w:ascii="Koop Office" w:hAnsi="Koop Office"/>
          <w:sz w:val="18"/>
          <w:szCs w:val="18"/>
        </w:rPr>
        <w:t xml:space="preserve"> </w:t>
      </w:r>
      <w:r w:rsidRPr="00706E6F">
        <w:rPr>
          <w:rFonts w:ascii="Koop Office" w:hAnsi="Koop Office" w:cs="Arial"/>
          <w:sz w:val="18"/>
          <w:szCs w:val="18"/>
        </w:rPr>
        <w:t>nebo právní osobnosti právnické osoby, k němuž došlo v souvislosti s činností nebo vztahem pojištěného</w:t>
      </w:r>
      <w:r w:rsidRPr="00706E6F">
        <w:rPr>
          <w:rFonts w:ascii="Koop Office" w:hAnsi="Koop Office"/>
          <w:sz w:val="18"/>
          <w:szCs w:val="18"/>
        </w:rPr>
        <w:t xml:space="preserve"> </w:t>
      </w:r>
      <w:r w:rsidRPr="00706E6F">
        <w:rPr>
          <w:rFonts w:ascii="Koop Office" w:hAnsi="Koop Office" w:cs="Arial"/>
          <w:sz w:val="18"/>
          <w:szCs w:val="18"/>
        </w:rPr>
        <w:t>podle čl. 1 odst. 1) ZPP P-600/14.</w:t>
      </w:r>
    </w:p>
    <w:p w:rsidR="003605AD" w:rsidRPr="00706E6F" w:rsidRDefault="003605AD" w:rsidP="003605AD">
      <w:pPr>
        <w:pStyle w:val="Zkladntext"/>
        <w:widowControl w:val="0"/>
        <w:autoSpaceDE w:val="0"/>
        <w:autoSpaceDN w:val="0"/>
        <w:adjustRightInd w:val="0"/>
        <w:spacing w:before="0"/>
        <w:rPr>
          <w:rFonts w:ascii="Koop Office" w:hAnsi="Koop Office"/>
          <w:bCs/>
          <w:sz w:val="18"/>
          <w:szCs w:val="18"/>
        </w:rPr>
      </w:pPr>
      <w:r w:rsidRPr="00706E6F">
        <w:rPr>
          <w:rFonts w:ascii="Koop Office" w:hAnsi="Koop Office"/>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k peněžité náhradě nemajetkové újmy způsobené:</w:t>
      </w:r>
    </w:p>
    <w:p w:rsidR="003605AD" w:rsidRPr="00706E6F" w:rsidRDefault="003605AD" w:rsidP="003605AD">
      <w:pPr>
        <w:widowControl w:val="0"/>
        <w:autoSpaceDE w:val="0"/>
        <w:autoSpaceDN w:val="0"/>
        <w:adjustRightInd w:val="0"/>
        <w:ind w:left="544" w:hanging="272"/>
        <w:jc w:val="both"/>
        <w:rPr>
          <w:rFonts w:cs="Arial"/>
          <w:bCs/>
          <w:sz w:val="18"/>
          <w:szCs w:val="18"/>
        </w:rPr>
      </w:pPr>
      <w:r>
        <w:rPr>
          <w:rFonts w:cs="Arial"/>
          <w:sz w:val="18"/>
          <w:szCs w:val="18"/>
        </w:rPr>
        <w:t>a)</w:t>
      </w:r>
      <w:r>
        <w:rPr>
          <w:rFonts w:cs="Arial"/>
          <w:sz w:val="18"/>
          <w:szCs w:val="18"/>
        </w:rPr>
        <w:tab/>
      </w:r>
      <w:r w:rsidRPr="00706E6F">
        <w:rPr>
          <w:rFonts w:cs="Arial"/>
          <w:sz w:val="18"/>
          <w:szCs w:val="18"/>
        </w:rPr>
        <w:t>urážkou, pomluvou,</w:t>
      </w:r>
    </w:p>
    <w:p w:rsidR="003605AD" w:rsidRPr="00706E6F" w:rsidRDefault="003605AD" w:rsidP="003605AD">
      <w:pPr>
        <w:widowControl w:val="0"/>
        <w:autoSpaceDE w:val="0"/>
        <w:autoSpaceDN w:val="0"/>
        <w:adjustRightInd w:val="0"/>
        <w:ind w:left="544" w:hanging="272"/>
        <w:jc w:val="both"/>
        <w:rPr>
          <w:rFonts w:cs="Arial"/>
          <w:bCs/>
          <w:sz w:val="18"/>
          <w:szCs w:val="18"/>
        </w:rPr>
      </w:pPr>
      <w:r>
        <w:rPr>
          <w:rFonts w:cs="Arial"/>
          <w:sz w:val="18"/>
          <w:szCs w:val="18"/>
        </w:rPr>
        <w:t>b)</w:t>
      </w:r>
      <w:r>
        <w:rPr>
          <w:rFonts w:cs="Arial"/>
          <w:sz w:val="18"/>
          <w:szCs w:val="18"/>
        </w:rPr>
        <w:tab/>
      </w:r>
      <w:r w:rsidRPr="00706E6F">
        <w:rPr>
          <w:rFonts w:cs="Arial"/>
          <w:sz w:val="18"/>
          <w:szCs w:val="18"/>
        </w:rPr>
        <w:t>sexuálním obtěžováním nebo zneužíváním,</w:t>
      </w:r>
    </w:p>
    <w:p w:rsidR="003605AD" w:rsidRPr="00706E6F" w:rsidRDefault="003605AD" w:rsidP="003605AD">
      <w:pPr>
        <w:widowControl w:val="0"/>
        <w:autoSpaceDE w:val="0"/>
        <w:autoSpaceDN w:val="0"/>
        <w:adjustRightInd w:val="0"/>
        <w:ind w:left="544" w:hanging="272"/>
        <w:jc w:val="both"/>
        <w:rPr>
          <w:rFonts w:cs="Arial"/>
          <w:bCs/>
          <w:sz w:val="18"/>
          <w:szCs w:val="18"/>
        </w:rPr>
      </w:pPr>
      <w:r>
        <w:rPr>
          <w:rFonts w:cs="Arial"/>
          <w:sz w:val="18"/>
          <w:szCs w:val="18"/>
        </w:rPr>
        <w:t>c)</w:t>
      </w:r>
      <w:r>
        <w:rPr>
          <w:rFonts w:cs="Arial"/>
          <w:sz w:val="18"/>
          <w:szCs w:val="18"/>
        </w:rPr>
        <w:tab/>
      </w:r>
      <w:r w:rsidRPr="00706E6F">
        <w:rPr>
          <w:rFonts w:cs="Arial"/>
          <w:sz w:val="18"/>
          <w:szCs w:val="18"/>
        </w:rPr>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3605AD" w:rsidRPr="00706E6F" w:rsidRDefault="003605AD" w:rsidP="003605AD">
      <w:pPr>
        <w:widowControl w:val="0"/>
        <w:autoSpaceDE w:val="0"/>
        <w:autoSpaceDN w:val="0"/>
        <w:adjustRightInd w:val="0"/>
        <w:ind w:left="544" w:hanging="272"/>
        <w:jc w:val="both"/>
        <w:rPr>
          <w:rFonts w:cs="Arial"/>
          <w:bCs/>
          <w:sz w:val="18"/>
          <w:szCs w:val="18"/>
        </w:rPr>
      </w:pPr>
      <w:r>
        <w:rPr>
          <w:rFonts w:cs="Arial"/>
          <w:sz w:val="18"/>
          <w:szCs w:val="18"/>
        </w:rPr>
        <w:t>d)</w:t>
      </w:r>
      <w:r>
        <w:rPr>
          <w:rFonts w:cs="Arial"/>
          <w:sz w:val="18"/>
          <w:szCs w:val="18"/>
        </w:rPr>
        <w:tab/>
      </w:r>
      <w:r w:rsidRPr="00706E6F">
        <w:rPr>
          <w:rFonts w:cs="Arial"/>
          <w:sz w:val="18"/>
          <w:szCs w:val="18"/>
        </w:rPr>
        <w:t>při výkonu veřejné moci.</w:t>
      </w:r>
    </w:p>
    <w:p w:rsidR="003605AD" w:rsidRDefault="003605AD" w:rsidP="003605AD">
      <w:pPr>
        <w:keepNext/>
        <w:spacing w:after="60"/>
        <w:rPr>
          <w:rFonts w:cs="Arial"/>
          <w:b/>
          <w:bCs/>
          <w:sz w:val="18"/>
          <w:szCs w:val="18"/>
        </w:rPr>
      </w:pPr>
      <w:bookmarkStart w:id="18" w:name="DODP111"/>
      <w:bookmarkEnd w:id="17"/>
    </w:p>
    <w:p w:rsidR="008834EB" w:rsidRDefault="008834EB" w:rsidP="008834EB">
      <w:pPr>
        <w:keepNext/>
        <w:spacing w:after="60"/>
        <w:rPr>
          <w:rFonts w:cs="Arial"/>
          <w:sz w:val="18"/>
          <w:szCs w:val="18"/>
        </w:rPr>
      </w:pPr>
      <w:bookmarkStart w:id="19" w:name="DODP111_1704"/>
      <w:bookmarkStart w:id="20" w:name="DODP118"/>
      <w:bookmarkEnd w:id="18"/>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8834EB" w:rsidRDefault="008834EB" w:rsidP="008834EB">
      <w:pPr>
        <w:jc w:val="both"/>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8834EB" w:rsidRDefault="008834EB" w:rsidP="008834EB">
      <w:pPr>
        <w:ind w:left="544" w:hanging="272"/>
        <w:jc w:val="both"/>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8834EB" w:rsidRDefault="008834EB" w:rsidP="008834EB">
      <w:pPr>
        <w:ind w:left="544" w:hanging="272"/>
        <w:jc w:val="both"/>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8834EB" w:rsidRDefault="008834EB" w:rsidP="008834EB">
      <w:pPr>
        <w:ind w:left="544" w:hanging="272"/>
        <w:jc w:val="both"/>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8834EB" w:rsidRDefault="008834EB" w:rsidP="008834EB">
      <w:pPr>
        <w:jc w:val="both"/>
        <w:rPr>
          <w:i/>
          <w:sz w:val="18"/>
          <w:szCs w:val="18"/>
        </w:rPr>
      </w:pPr>
      <w:r>
        <w:rPr>
          <w:rFonts w:cs="Arial"/>
          <w:sz w:val="18"/>
          <w:szCs w:val="18"/>
        </w:rPr>
        <w:lastRenderedPageBreak/>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dražebníka, exekutora nebo poskytovatele zdravotních služeb, </w:t>
      </w:r>
    </w:p>
    <w:p w:rsidR="008834EB" w:rsidRDefault="008834EB" w:rsidP="008834EB">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g)</w:t>
      </w:r>
      <w:r>
        <w:rPr>
          <w:rFonts w:cs="Arial"/>
          <w:bCs/>
          <w:sz w:val="18"/>
          <w:szCs w:val="18"/>
        </w:rPr>
        <w:tab/>
        <w:t>v souvislosti s úschovou finančních hodnot,</w:t>
      </w:r>
    </w:p>
    <w:p w:rsidR="008834EB" w:rsidRDefault="008834EB" w:rsidP="008834EB">
      <w:pPr>
        <w:widowControl w:val="0"/>
        <w:autoSpaceDE w:val="0"/>
        <w:autoSpaceDN w:val="0"/>
        <w:adjustRightInd w:val="0"/>
        <w:ind w:left="544" w:hanging="272"/>
        <w:jc w:val="both"/>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8834EB" w:rsidRDefault="008834EB" w:rsidP="008834EB">
      <w:pPr>
        <w:widowControl w:val="0"/>
        <w:autoSpaceDE w:val="0"/>
        <w:autoSpaceDN w:val="0"/>
        <w:adjustRightInd w:val="0"/>
        <w:ind w:left="544" w:hanging="272"/>
        <w:jc w:val="both"/>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8834EB" w:rsidRDefault="008834EB" w:rsidP="008834EB">
      <w:pPr>
        <w:widowControl w:val="0"/>
        <w:autoSpaceDE w:val="0"/>
        <w:autoSpaceDN w:val="0"/>
        <w:adjustRightInd w:val="0"/>
        <w:ind w:left="544" w:hanging="272"/>
        <w:jc w:val="both"/>
        <w:rPr>
          <w:rFonts w:cs="Arial"/>
          <w:bCs/>
          <w:iCs/>
          <w:sz w:val="18"/>
          <w:szCs w:val="18"/>
        </w:rPr>
      </w:pPr>
      <w:r>
        <w:rPr>
          <w:rFonts w:cs="Arial"/>
          <w:bCs/>
          <w:iCs/>
          <w:sz w:val="18"/>
          <w:szCs w:val="18"/>
        </w:rPr>
        <w:t>j)</w:t>
      </w:r>
      <w:r>
        <w:rPr>
          <w:rFonts w:cs="Arial"/>
          <w:bCs/>
          <w:iCs/>
          <w:sz w:val="18"/>
          <w:szCs w:val="18"/>
        </w:rPr>
        <w:tab/>
        <w:t>poskytováním software nebo hardware, činností související se zpracováním nebo poskytováním dat, hostingovými a souvisejícími činnostmi nebo webovými portály,</w:t>
      </w:r>
    </w:p>
    <w:p w:rsidR="008834EB" w:rsidRDefault="008834EB" w:rsidP="008834EB">
      <w:pPr>
        <w:widowControl w:val="0"/>
        <w:autoSpaceDE w:val="0"/>
        <w:autoSpaceDN w:val="0"/>
        <w:adjustRightInd w:val="0"/>
        <w:ind w:left="544" w:hanging="272"/>
        <w:jc w:val="both"/>
        <w:rPr>
          <w:rFonts w:cs="Arial"/>
          <w:bCs/>
          <w:sz w:val="18"/>
          <w:szCs w:val="18"/>
        </w:rPr>
      </w:pPr>
      <w:r>
        <w:rPr>
          <w:rFonts w:cs="Arial"/>
          <w:bCs/>
          <w:sz w:val="18"/>
          <w:szCs w:val="18"/>
        </w:rPr>
        <w:t>k)</w:t>
      </w:r>
      <w:r>
        <w:rPr>
          <w:rFonts w:cs="Arial"/>
          <w:bCs/>
          <w:sz w:val="18"/>
          <w:szCs w:val="18"/>
        </w:rPr>
        <w:tab/>
        <w:t>porušením povinnosti mlčenlivosti.</w:t>
      </w:r>
    </w:p>
    <w:p w:rsidR="008834EB" w:rsidRDefault="008834EB" w:rsidP="008834EB">
      <w:pPr>
        <w:pStyle w:val="Zkladntext2"/>
        <w:spacing w:after="200" w:line="240" w:lineRule="auto"/>
        <w:jc w:val="both"/>
        <w:rPr>
          <w:rFonts w:ascii="Koop Office" w:hAnsi="Koop Office"/>
          <w:bCs/>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bookmarkEnd w:id="19"/>
    </w:p>
    <w:p w:rsidR="003605AD" w:rsidRPr="004E3166" w:rsidRDefault="003605AD" w:rsidP="003605AD">
      <w:pPr>
        <w:spacing w:after="60"/>
        <w:rPr>
          <w:b/>
          <w:sz w:val="18"/>
          <w:szCs w:val="18"/>
        </w:rPr>
      </w:pPr>
      <w:r w:rsidRPr="004E3166">
        <w:rPr>
          <w:b/>
          <w:sz w:val="18"/>
          <w:szCs w:val="18"/>
        </w:rPr>
        <w:t>Doložka DODP118 - Poskytování sociálních služeb</w:t>
      </w:r>
      <w:r w:rsidRPr="004E3166">
        <w:rPr>
          <w:sz w:val="18"/>
          <w:szCs w:val="18"/>
        </w:rPr>
        <w:t xml:space="preserve"> - Rozšíření rozsahu pojištění (1401)</w:t>
      </w:r>
    </w:p>
    <w:p w:rsidR="003605AD" w:rsidRPr="004E3166" w:rsidRDefault="003605AD" w:rsidP="003605AD">
      <w:pPr>
        <w:jc w:val="both"/>
        <w:rPr>
          <w:sz w:val="18"/>
          <w:szCs w:val="18"/>
        </w:rPr>
      </w:pPr>
      <w:r w:rsidRPr="004E3166">
        <w:rPr>
          <w:sz w:val="18"/>
          <w:szCs w:val="18"/>
        </w:rPr>
        <w:t>Odchylně od čl. 2 odst. 1) písm. i) ZPP P-600/14 se pojištění vztahuje i na právním předpisem stanovenou povinnost pojištěného nahradit újmu způsobenou při poskytování sociálních služeb v rozsahu platného a účinného rozhodnutí o registraci poskytovatele sociálních služeb.</w:t>
      </w:r>
    </w:p>
    <w:p w:rsidR="003605AD" w:rsidRPr="004E3166" w:rsidRDefault="003605AD" w:rsidP="003605AD">
      <w:pPr>
        <w:jc w:val="both"/>
        <w:rPr>
          <w:sz w:val="18"/>
          <w:szCs w:val="18"/>
        </w:rPr>
      </w:pPr>
      <w:r w:rsidRPr="004E3166">
        <w:rPr>
          <w:sz w:val="18"/>
          <w:szCs w:val="18"/>
        </w:rPr>
        <w:t>Toto pojištění se vztahuje též na povinnost pojištěného nahradit újmu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w:t>
      </w:r>
    </w:p>
    <w:p w:rsidR="003605AD" w:rsidRPr="004E3166" w:rsidRDefault="003605AD" w:rsidP="003605AD">
      <w:pPr>
        <w:jc w:val="both"/>
        <w:rPr>
          <w:sz w:val="18"/>
          <w:szCs w:val="18"/>
        </w:rPr>
      </w:pPr>
      <w:r w:rsidRPr="004E3166">
        <w:rPr>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pojištěného nahradit újmu způsobenou:</w:t>
      </w:r>
    </w:p>
    <w:p w:rsidR="003605AD" w:rsidRPr="004E3166" w:rsidRDefault="003605AD" w:rsidP="003605AD">
      <w:pPr>
        <w:ind w:left="544" w:hanging="272"/>
        <w:jc w:val="both"/>
        <w:rPr>
          <w:rFonts w:cs="Arial"/>
          <w:sz w:val="18"/>
          <w:szCs w:val="18"/>
        </w:rPr>
      </w:pPr>
      <w:r w:rsidRPr="004E3166">
        <w:rPr>
          <w:rFonts w:cs="Koop Office"/>
          <w:sz w:val="18"/>
          <w:szCs w:val="18"/>
        </w:rPr>
        <w:t>a)</w:t>
      </w:r>
      <w:r w:rsidRPr="004E3166">
        <w:rPr>
          <w:rFonts w:cs="Koop Office"/>
          <w:sz w:val="18"/>
          <w:szCs w:val="18"/>
        </w:rPr>
        <w:tab/>
        <w:t>poskytováním zdravotních služeb / výkonem zdravotní péče, pro které pojištěný nebo osoby pro něj činné nemají kvalifikaci ve smyslu příslušných právních předpisů; tato výluka se však neuplatní</w:t>
      </w:r>
      <w:r w:rsidRPr="004E3166">
        <w:rPr>
          <w:rFonts w:cs="Arial"/>
          <w:sz w:val="18"/>
          <w:szCs w:val="18"/>
        </w:rPr>
        <w:t>, pokud byla újma způsobena při poskytování první pomoci pojištěným,</w:t>
      </w:r>
    </w:p>
    <w:p w:rsidR="003605AD" w:rsidRPr="004E3166" w:rsidRDefault="003605AD" w:rsidP="003605AD">
      <w:pPr>
        <w:ind w:left="544" w:hanging="272"/>
        <w:jc w:val="both"/>
        <w:rPr>
          <w:rFonts w:cs="Koop Office"/>
          <w:sz w:val="18"/>
          <w:szCs w:val="18"/>
        </w:rPr>
      </w:pPr>
      <w:r w:rsidRPr="004E3166">
        <w:rPr>
          <w:rFonts w:cs="Arial"/>
          <w:sz w:val="18"/>
          <w:szCs w:val="18"/>
        </w:rPr>
        <w:t>b)</w:t>
      </w:r>
      <w:r w:rsidRPr="004E3166">
        <w:rPr>
          <w:rFonts w:cs="Arial"/>
          <w:sz w:val="18"/>
          <w:szCs w:val="18"/>
        </w:rPr>
        <w:tab/>
        <w:t>výkonem funkce statutárního orgánu nebo člena statutárního orgánu nebo kontrolního orgánu právnické osoby (poskytovatele sociálních služeb),</w:t>
      </w:r>
    </w:p>
    <w:p w:rsidR="003605AD" w:rsidRPr="004E3166" w:rsidRDefault="003605AD" w:rsidP="003605AD">
      <w:pPr>
        <w:ind w:left="544" w:hanging="272"/>
        <w:jc w:val="both"/>
        <w:rPr>
          <w:rFonts w:cs="Koop Office"/>
          <w:sz w:val="18"/>
          <w:szCs w:val="18"/>
        </w:rPr>
      </w:pPr>
      <w:r w:rsidRPr="004E3166">
        <w:rPr>
          <w:rFonts w:cs="Arial"/>
          <w:sz w:val="18"/>
          <w:szCs w:val="18"/>
        </w:rPr>
        <w:t>c)</w:t>
      </w:r>
      <w:r w:rsidRPr="004E3166">
        <w:rPr>
          <w:rFonts w:cs="Arial"/>
          <w:sz w:val="18"/>
          <w:szCs w:val="18"/>
        </w:rPr>
        <w:tab/>
        <w:t>porušením povinnosti mlčenlivosti</w:t>
      </w:r>
      <w:r w:rsidRPr="004E3166">
        <w:rPr>
          <w:rFonts w:cs="Koop Office"/>
          <w:sz w:val="18"/>
          <w:szCs w:val="18"/>
        </w:rPr>
        <w:t>,</w:t>
      </w:r>
    </w:p>
    <w:p w:rsidR="003605AD" w:rsidRPr="004E3166" w:rsidRDefault="003605AD" w:rsidP="003605AD">
      <w:pPr>
        <w:ind w:left="544" w:hanging="272"/>
        <w:jc w:val="both"/>
        <w:rPr>
          <w:rFonts w:cs="Arial"/>
          <w:sz w:val="18"/>
          <w:szCs w:val="18"/>
        </w:rPr>
      </w:pPr>
      <w:r w:rsidRPr="004E3166">
        <w:rPr>
          <w:rFonts w:cs="Koop Office"/>
          <w:sz w:val="18"/>
          <w:szCs w:val="18"/>
        </w:rPr>
        <w:t>d)</w:t>
      </w:r>
      <w:r w:rsidRPr="004E3166">
        <w:rPr>
          <w:rFonts w:cs="Koop Office"/>
          <w:sz w:val="18"/>
          <w:szCs w:val="18"/>
        </w:rPr>
        <w:tab/>
        <w:t>činností krevní banky</w:t>
      </w:r>
      <w:r w:rsidRPr="004E3166">
        <w:rPr>
          <w:rFonts w:cs="Arial"/>
          <w:sz w:val="18"/>
          <w:szCs w:val="18"/>
        </w:rPr>
        <w:t>,</w:t>
      </w:r>
    </w:p>
    <w:p w:rsidR="003605AD" w:rsidRPr="004E3166" w:rsidRDefault="003605AD" w:rsidP="003605AD">
      <w:pPr>
        <w:ind w:left="544" w:hanging="272"/>
        <w:jc w:val="both"/>
        <w:rPr>
          <w:rFonts w:cs="Koop Office"/>
          <w:sz w:val="18"/>
          <w:szCs w:val="18"/>
        </w:rPr>
      </w:pPr>
      <w:r w:rsidRPr="004E3166">
        <w:rPr>
          <w:rFonts w:cs="Arial"/>
          <w:sz w:val="18"/>
          <w:szCs w:val="18"/>
        </w:rPr>
        <w:t>e)</w:t>
      </w:r>
      <w:r w:rsidRPr="004E3166">
        <w:rPr>
          <w:rFonts w:cs="Arial"/>
          <w:sz w:val="18"/>
          <w:szCs w:val="18"/>
        </w:rPr>
        <w:tab/>
        <w:t>lékařským a biologickým výzkumem včetně klinického hodnocení léčiv a zdravotnických prostředků</w:t>
      </w:r>
      <w:r w:rsidRPr="004E3166">
        <w:rPr>
          <w:rFonts w:cs="Koop Office"/>
          <w:sz w:val="18"/>
          <w:szCs w:val="18"/>
        </w:rPr>
        <w:t>,</w:t>
      </w:r>
    </w:p>
    <w:p w:rsidR="003605AD" w:rsidRPr="004E3166" w:rsidRDefault="003605AD" w:rsidP="003605AD">
      <w:pPr>
        <w:ind w:left="544" w:hanging="272"/>
        <w:jc w:val="both"/>
        <w:rPr>
          <w:rFonts w:cs="Koop Office"/>
          <w:sz w:val="18"/>
          <w:szCs w:val="18"/>
        </w:rPr>
      </w:pPr>
      <w:r w:rsidRPr="004E3166">
        <w:rPr>
          <w:rFonts w:cs="Arial"/>
          <w:sz w:val="18"/>
          <w:szCs w:val="18"/>
        </w:rPr>
        <w:t>f)</w:t>
      </w:r>
      <w:r w:rsidRPr="004E3166">
        <w:rPr>
          <w:rFonts w:cs="Arial"/>
          <w:sz w:val="18"/>
          <w:szCs w:val="18"/>
        </w:rPr>
        <w:tab/>
        <w:t>při ověřování poznatků nebo postupů na živém člověku použitím metod dosud nezavedených v klinické praxi</w:t>
      </w:r>
      <w:r w:rsidRPr="004E3166">
        <w:rPr>
          <w:rFonts w:cs="Koop Office"/>
          <w:sz w:val="18"/>
          <w:szCs w:val="18"/>
        </w:rPr>
        <w:t>,</w:t>
      </w:r>
    </w:p>
    <w:p w:rsidR="003605AD" w:rsidRPr="004E3166" w:rsidRDefault="003605AD" w:rsidP="003605AD">
      <w:pPr>
        <w:ind w:left="544" w:hanging="272"/>
        <w:jc w:val="both"/>
        <w:rPr>
          <w:rFonts w:cs="Arial"/>
          <w:sz w:val="18"/>
          <w:szCs w:val="18"/>
        </w:rPr>
      </w:pPr>
      <w:r w:rsidRPr="004E3166">
        <w:rPr>
          <w:rFonts w:cs="Koop Office"/>
          <w:sz w:val="18"/>
          <w:szCs w:val="18"/>
        </w:rPr>
        <w:t>g)</w:t>
      </w:r>
      <w:r w:rsidRPr="004E3166">
        <w:rPr>
          <w:rFonts w:cs="Koop Office"/>
          <w:sz w:val="18"/>
          <w:szCs w:val="18"/>
        </w:rPr>
        <w:tab/>
        <w:t>genetickým poškozením jakéhokoli původu</w:t>
      </w:r>
      <w:r w:rsidRPr="004E3166">
        <w:rPr>
          <w:rFonts w:cs="Arial"/>
          <w:sz w:val="18"/>
          <w:szCs w:val="18"/>
        </w:rPr>
        <w:t>,</w:t>
      </w:r>
    </w:p>
    <w:p w:rsidR="003605AD" w:rsidRPr="004E3166" w:rsidRDefault="003605AD" w:rsidP="003605AD">
      <w:pPr>
        <w:ind w:left="544" w:hanging="272"/>
        <w:jc w:val="both"/>
        <w:rPr>
          <w:rFonts w:cs="Koop Office"/>
          <w:sz w:val="18"/>
          <w:szCs w:val="18"/>
        </w:rPr>
      </w:pPr>
      <w:r w:rsidRPr="004E3166">
        <w:rPr>
          <w:rFonts w:cs="Arial"/>
          <w:sz w:val="18"/>
          <w:szCs w:val="18"/>
        </w:rPr>
        <w:t>h)</w:t>
      </w:r>
      <w:r w:rsidRPr="004E3166">
        <w:rPr>
          <w:rFonts w:cs="Arial"/>
          <w:sz w:val="18"/>
          <w:szCs w:val="18"/>
        </w:rPr>
        <w:tab/>
        <w:t>přenosem viru HIV</w:t>
      </w:r>
      <w:r w:rsidRPr="004E3166">
        <w:rPr>
          <w:rFonts w:cs="Koop Office"/>
          <w:sz w:val="18"/>
          <w:szCs w:val="18"/>
        </w:rPr>
        <w:t>,</w:t>
      </w:r>
    </w:p>
    <w:p w:rsidR="003605AD" w:rsidRPr="004E3166" w:rsidRDefault="003605AD" w:rsidP="003605AD">
      <w:pPr>
        <w:ind w:left="544" w:hanging="272"/>
        <w:jc w:val="both"/>
        <w:rPr>
          <w:rFonts w:cs="Koop Office"/>
          <w:sz w:val="18"/>
          <w:szCs w:val="18"/>
        </w:rPr>
      </w:pPr>
      <w:r w:rsidRPr="004E3166">
        <w:rPr>
          <w:rFonts w:cs="Arial"/>
          <w:sz w:val="18"/>
          <w:szCs w:val="18"/>
        </w:rPr>
        <w:t>i)</w:t>
      </w:r>
      <w:r w:rsidRPr="004E3166">
        <w:rPr>
          <w:rFonts w:cs="Arial"/>
          <w:sz w:val="18"/>
          <w:szCs w:val="18"/>
        </w:rPr>
        <w:tab/>
        <w:t>zářením všeho druhu, nedošlo-li k náhlé a nahodilé poruše ochranného zařízení u přístroje sloužícího k vyšetřování nebo léčení</w:t>
      </w:r>
      <w:r w:rsidRPr="004E3166">
        <w:rPr>
          <w:rFonts w:cs="Koop Office"/>
          <w:sz w:val="18"/>
          <w:szCs w:val="18"/>
        </w:rPr>
        <w:t>,</w:t>
      </w:r>
    </w:p>
    <w:p w:rsidR="003605AD" w:rsidRPr="004E3166" w:rsidRDefault="003605AD" w:rsidP="003605AD">
      <w:pPr>
        <w:ind w:left="544" w:hanging="272"/>
        <w:jc w:val="both"/>
        <w:rPr>
          <w:rFonts w:cs="Arial"/>
          <w:sz w:val="18"/>
          <w:szCs w:val="18"/>
        </w:rPr>
      </w:pPr>
      <w:r w:rsidRPr="004E3166">
        <w:rPr>
          <w:rFonts w:cs="Koop Office"/>
          <w:sz w:val="18"/>
          <w:szCs w:val="18"/>
        </w:rPr>
        <w:t>j)</w:t>
      </w:r>
      <w:r w:rsidRPr="004E3166">
        <w:rPr>
          <w:rFonts w:cs="Koop Office"/>
          <w:sz w:val="18"/>
          <w:szCs w:val="18"/>
        </w:rPr>
        <w:tab/>
        <w:t>výkonem plastické nebo kosmetické chirurgie pouze pro estetické účely</w:t>
      </w:r>
      <w:r w:rsidRPr="004E3166">
        <w:rPr>
          <w:rFonts w:cs="Arial"/>
          <w:sz w:val="18"/>
          <w:szCs w:val="18"/>
        </w:rPr>
        <w:t>,</w:t>
      </w:r>
    </w:p>
    <w:p w:rsidR="003605AD" w:rsidRPr="004E3166" w:rsidRDefault="003605AD" w:rsidP="003605AD">
      <w:pPr>
        <w:ind w:left="544" w:hanging="272"/>
        <w:jc w:val="both"/>
        <w:rPr>
          <w:rFonts w:cs="Koop Office"/>
          <w:sz w:val="18"/>
          <w:szCs w:val="18"/>
        </w:rPr>
      </w:pPr>
      <w:r>
        <w:rPr>
          <w:rFonts w:cs="Arial"/>
          <w:sz w:val="18"/>
          <w:szCs w:val="18"/>
        </w:rPr>
        <w:t>k)</w:t>
      </w:r>
      <w:r>
        <w:rPr>
          <w:rFonts w:cs="Arial"/>
          <w:sz w:val="18"/>
          <w:szCs w:val="18"/>
        </w:rPr>
        <w:tab/>
      </w:r>
      <w:r w:rsidRPr="004E3166">
        <w:rPr>
          <w:rFonts w:cs="Arial"/>
          <w:sz w:val="18"/>
          <w:szCs w:val="18"/>
        </w:rPr>
        <w:t>umělým přerušením těhotenství, jedná-li se o zdravotní výkon neposkytovaný na základě zdravotního pojištění, tzn. výkon za přímou finanční úhradu</w:t>
      </w:r>
      <w:r w:rsidRPr="004E3166">
        <w:rPr>
          <w:rFonts w:cs="Koop Office"/>
          <w:sz w:val="18"/>
          <w:szCs w:val="18"/>
        </w:rPr>
        <w:t>.</w:t>
      </w:r>
    </w:p>
    <w:p w:rsidR="003605AD" w:rsidRDefault="003605AD" w:rsidP="003605AD">
      <w:pPr>
        <w:spacing w:after="60"/>
        <w:rPr>
          <w:b/>
          <w:sz w:val="18"/>
          <w:szCs w:val="18"/>
        </w:rPr>
      </w:pPr>
      <w:bookmarkStart w:id="21" w:name="DOB101"/>
      <w:bookmarkEnd w:id="20"/>
    </w:p>
    <w:p w:rsidR="003605AD" w:rsidRPr="00105C6D" w:rsidRDefault="003605AD" w:rsidP="003605AD">
      <w:pPr>
        <w:spacing w:after="60"/>
        <w:rPr>
          <w:sz w:val="18"/>
          <w:szCs w:val="18"/>
        </w:rPr>
      </w:pPr>
      <w:r w:rsidRPr="00105C6D">
        <w:rPr>
          <w:b/>
          <w:sz w:val="18"/>
          <w:szCs w:val="18"/>
        </w:rPr>
        <w:t>Doložka DOB</w:t>
      </w:r>
      <w:r>
        <w:rPr>
          <w:b/>
          <w:sz w:val="18"/>
          <w:szCs w:val="18"/>
        </w:rPr>
        <w:t>10</w:t>
      </w:r>
      <w:r w:rsidRPr="00105C6D">
        <w:rPr>
          <w:b/>
          <w:sz w:val="18"/>
          <w:szCs w:val="18"/>
        </w:rPr>
        <w:t>1 - Elektronická rizika</w:t>
      </w:r>
      <w:r w:rsidRPr="00105C6D">
        <w:rPr>
          <w:sz w:val="18"/>
          <w:szCs w:val="18"/>
        </w:rPr>
        <w:t xml:space="preserve"> - Výluka (</w:t>
      </w:r>
      <w:r>
        <w:rPr>
          <w:sz w:val="18"/>
          <w:szCs w:val="18"/>
        </w:rPr>
        <w:t>1401</w:t>
      </w:r>
      <w:r w:rsidRPr="00105C6D">
        <w:rPr>
          <w:sz w:val="18"/>
          <w:szCs w:val="18"/>
        </w:rPr>
        <w:t>)</w:t>
      </w:r>
    </w:p>
    <w:p w:rsidR="003605AD" w:rsidRPr="005F2BED" w:rsidRDefault="003605AD" w:rsidP="003605AD">
      <w:pPr>
        <w:jc w:val="both"/>
        <w:rPr>
          <w:spacing w:val="1"/>
          <w:sz w:val="18"/>
          <w:szCs w:val="18"/>
        </w:rPr>
      </w:pPr>
      <w:r w:rsidRPr="005F2BED">
        <w:rPr>
          <w:sz w:val="18"/>
          <w:szCs w:val="18"/>
        </w:rPr>
        <w:t>Ujednává se</w:t>
      </w:r>
      <w:r w:rsidRPr="005F2BED">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3605AD" w:rsidRPr="005F2BED" w:rsidRDefault="003605AD" w:rsidP="003605AD">
      <w:pPr>
        <w:ind w:left="544" w:hanging="272"/>
        <w:jc w:val="both"/>
        <w:rPr>
          <w:sz w:val="18"/>
          <w:szCs w:val="18"/>
        </w:rPr>
      </w:pPr>
      <w:r w:rsidRPr="005F2BED">
        <w:rPr>
          <w:sz w:val="18"/>
          <w:szCs w:val="18"/>
        </w:rPr>
        <w:t>a)</w:t>
      </w:r>
      <w:r w:rsidRPr="005F2BED">
        <w:rPr>
          <w:sz w:val="18"/>
          <w:szCs w:val="18"/>
        </w:rPr>
        <w:tab/>
        <w:t xml:space="preserve">užíváním, zneužitím, selháním fungování internetu, kterékoli vnitřní nebo soukromé sítě, internetové stránky, internetové adresy nebo podobného zařízení či služby, </w:t>
      </w:r>
    </w:p>
    <w:p w:rsidR="003605AD" w:rsidRPr="005F2BED" w:rsidRDefault="003605AD" w:rsidP="003605AD">
      <w:pPr>
        <w:ind w:left="544" w:hanging="272"/>
        <w:jc w:val="both"/>
        <w:rPr>
          <w:sz w:val="18"/>
          <w:szCs w:val="18"/>
        </w:rPr>
      </w:pPr>
      <w:r w:rsidRPr="005F2BED">
        <w:rPr>
          <w:sz w:val="18"/>
          <w:szCs w:val="18"/>
        </w:rPr>
        <w:t>b)</w:t>
      </w:r>
      <w:r w:rsidRPr="005F2BED">
        <w:rPr>
          <w:sz w:val="18"/>
          <w:szCs w:val="18"/>
        </w:rPr>
        <w:tab/>
        <w:t>jakýmikoli daty nebo jinými informacemi umístěnými na internetové stránce nebo podobném zařízení,</w:t>
      </w:r>
    </w:p>
    <w:p w:rsidR="003605AD" w:rsidRPr="005F2BED" w:rsidRDefault="003605AD" w:rsidP="003605AD">
      <w:pPr>
        <w:ind w:left="544" w:hanging="272"/>
        <w:jc w:val="both"/>
        <w:rPr>
          <w:sz w:val="18"/>
          <w:szCs w:val="18"/>
        </w:rPr>
      </w:pPr>
      <w:r w:rsidRPr="005F2BED">
        <w:rPr>
          <w:sz w:val="18"/>
          <w:szCs w:val="18"/>
        </w:rPr>
        <w:t>c)</w:t>
      </w:r>
      <w:r w:rsidRPr="005F2BED">
        <w:rPr>
          <w:sz w:val="18"/>
          <w:szCs w:val="18"/>
        </w:rPr>
        <w:tab/>
        <w:t xml:space="preserve">projevem jakéhokoli počítačového viru nebo obdobného programu, </w:t>
      </w:r>
    </w:p>
    <w:p w:rsidR="003605AD" w:rsidRPr="005F2BED" w:rsidRDefault="003605AD" w:rsidP="003605AD">
      <w:pPr>
        <w:ind w:left="544" w:hanging="272"/>
        <w:jc w:val="both"/>
        <w:rPr>
          <w:sz w:val="18"/>
          <w:szCs w:val="18"/>
        </w:rPr>
      </w:pPr>
      <w:r w:rsidRPr="005F2BED">
        <w:rPr>
          <w:sz w:val="18"/>
          <w:szCs w:val="18"/>
        </w:rPr>
        <w:t>d)</w:t>
      </w:r>
      <w:r w:rsidRPr="005F2BED">
        <w:rPr>
          <w:sz w:val="18"/>
          <w:szCs w:val="18"/>
        </w:rPr>
        <w:tab/>
        <w:t>jakýmkoli elektronickým přenosem dat nebo jiných informací,</w:t>
      </w:r>
    </w:p>
    <w:p w:rsidR="003605AD" w:rsidRPr="005F2BED" w:rsidRDefault="003605AD" w:rsidP="003605AD">
      <w:pPr>
        <w:ind w:left="544" w:hanging="272"/>
        <w:jc w:val="both"/>
        <w:rPr>
          <w:sz w:val="18"/>
          <w:szCs w:val="18"/>
        </w:rPr>
      </w:pPr>
      <w:r w:rsidRPr="005F2BED">
        <w:rPr>
          <w:sz w:val="18"/>
          <w:szCs w:val="18"/>
        </w:rPr>
        <w:t>e)</w:t>
      </w:r>
      <w:r w:rsidRPr="005F2BED">
        <w:rPr>
          <w:sz w:val="18"/>
          <w:szCs w:val="18"/>
        </w:rPr>
        <w:tab/>
        <w:t>jakýmkoli porušením, zničením, zkreslením, zborcením, narušením, vymazáním nebo jinou ztrátou či poškozením dat, programového vybavení, programovacího souboru či souboru instrukcí jakéhokoli druhu,</w:t>
      </w:r>
    </w:p>
    <w:p w:rsidR="003605AD" w:rsidRPr="005F2BED" w:rsidRDefault="003605AD" w:rsidP="003605AD">
      <w:pPr>
        <w:ind w:left="544" w:hanging="272"/>
        <w:jc w:val="both"/>
        <w:rPr>
          <w:sz w:val="18"/>
          <w:szCs w:val="18"/>
        </w:rPr>
      </w:pPr>
      <w:r w:rsidRPr="005F2BED">
        <w:rPr>
          <w:sz w:val="18"/>
          <w:szCs w:val="18"/>
        </w:rPr>
        <w:lastRenderedPageBreak/>
        <w:t>f)</w:t>
      </w:r>
      <w:r w:rsidRPr="005F2BED">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3605AD" w:rsidRPr="005F2BED" w:rsidRDefault="003605AD" w:rsidP="003605AD">
      <w:pPr>
        <w:ind w:left="544" w:hanging="272"/>
        <w:jc w:val="both"/>
        <w:rPr>
          <w:sz w:val="18"/>
          <w:szCs w:val="18"/>
        </w:rPr>
      </w:pPr>
      <w:r w:rsidRPr="005F2BED">
        <w:rPr>
          <w:sz w:val="18"/>
          <w:szCs w:val="18"/>
        </w:rPr>
        <w:t>g)</w:t>
      </w:r>
      <w:r w:rsidRPr="005F2BED">
        <w:rPr>
          <w:sz w:val="18"/>
          <w:szCs w:val="18"/>
        </w:rPr>
        <w:tab/>
        <w:t>jakýmkoli porušením, ať úmyslným nebo neúmyslným, duševních majetkových práv (např. ochranné známky, autorského práva, patentu apod.).</w:t>
      </w:r>
    </w:p>
    <w:p w:rsidR="003605AD" w:rsidRPr="005F2BED" w:rsidRDefault="003605AD" w:rsidP="003605AD">
      <w:pPr>
        <w:jc w:val="both"/>
        <w:rPr>
          <w:sz w:val="18"/>
          <w:szCs w:val="18"/>
        </w:rPr>
      </w:pPr>
      <w:r w:rsidRPr="005F2BED">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w:t>
      </w:r>
      <w:r>
        <w:rPr>
          <w:sz w:val="18"/>
          <w:szCs w:val="18"/>
        </w:rPr>
        <w:t xml:space="preserve"> (</w:t>
      </w:r>
      <w:r w:rsidRPr="005F2BED">
        <w:rPr>
          <w:sz w:val="18"/>
          <w:szCs w:val="18"/>
        </w:rPr>
        <w:t>tj. sesouvá</w:t>
      </w:r>
      <w:r>
        <w:rPr>
          <w:sz w:val="18"/>
          <w:szCs w:val="18"/>
        </w:rPr>
        <w:t>ní</w:t>
      </w:r>
      <w:r w:rsidRPr="005F2BED">
        <w:rPr>
          <w:sz w:val="18"/>
          <w:szCs w:val="18"/>
        </w:rPr>
        <w:t xml:space="preserve"> půdy, zřícení skal nebo zemin, sesouvání nebo zřícení lavin</w:t>
      </w:r>
      <w:r>
        <w:rPr>
          <w:sz w:val="18"/>
          <w:szCs w:val="18"/>
        </w:rPr>
        <w:t>)</w:t>
      </w:r>
      <w:r w:rsidRPr="005F2BED">
        <w:rPr>
          <w:sz w:val="18"/>
          <w:szCs w:val="18"/>
        </w:rPr>
        <w:t>, zemětřesení, tíha sněhu nebo námraza nebo vodovodní nebezpečí, je-li předmět pojištění proti takovému pojistnému nebezpečí v pojistné smlouvě pojištěn.</w:t>
      </w:r>
    </w:p>
    <w:p w:rsidR="003605AD" w:rsidRDefault="003605AD" w:rsidP="003605AD">
      <w:pPr>
        <w:spacing w:after="60"/>
        <w:rPr>
          <w:b/>
          <w:bCs/>
          <w:sz w:val="18"/>
          <w:szCs w:val="18"/>
        </w:rPr>
      </w:pPr>
      <w:bookmarkStart w:id="22" w:name="DOB103"/>
      <w:bookmarkEnd w:id="21"/>
    </w:p>
    <w:p w:rsidR="003605AD" w:rsidRPr="006C617B" w:rsidRDefault="003605AD" w:rsidP="003605AD">
      <w:pPr>
        <w:spacing w:after="60"/>
        <w:rPr>
          <w:sz w:val="18"/>
          <w:szCs w:val="18"/>
        </w:rPr>
      </w:pPr>
      <w:r w:rsidRPr="006C617B">
        <w:rPr>
          <w:b/>
          <w:bCs/>
          <w:sz w:val="18"/>
          <w:szCs w:val="18"/>
        </w:rPr>
        <w:t>Doložka DOB</w:t>
      </w:r>
      <w:r>
        <w:rPr>
          <w:b/>
          <w:bCs/>
          <w:sz w:val="18"/>
          <w:szCs w:val="18"/>
        </w:rPr>
        <w:t>10</w:t>
      </w:r>
      <w:r w:rsidRPr="006C617B">
        <w:rPr>
          <w:b/>
          <w:bCs/>
          <w:sz w:val="18"/>
          <w:szCs w:val="18"/>
        </w:rPr>
        <w:t>3</w:t>
      </w:r>
      <w:r w:rsidRPr="006C617B">
        <w:rPr>
          <w:bCs/>
          <w:sz w:val="18"/>
          <w:szCs w:val="18"/>
        </w:rPr>
        <w:t xml:space="preserve"> - </w:t>
      </w:r>
      <w:r w:rsidRPr="00456F1F">
        <w:rPr>
          <w:b/>
          <w:sz w:val="18"/>
          <w:szCs w:val="18"/>
        </w:rPr>
        <w:t>Výklad pojmů pro účely pojistné smlouvy</w:t>
      </w:r>
      <w:r>
        <w:rPr>
          <w:sz w:val="18"/>
          <w:szCs w:val="18"/>
        </w:rPr>
        <w:t xml:space="preserve"> (1401)</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1.</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Aerodynamickým třeskem </w:t>
      </w:r>
      <w:r w:rsidRPr="000D481A">
        <w:rPr>
          <w:rStyle w:val="zvraznntextVPP"/>
          <w:rFonts w:ascii="Koop Office" w:hAnsi="Koop Office"/>
          <w:b w:val="0"/>
          <w:sz w:val="18"/>
          <w:szCs w:val="18"/>
        </w:rPr>
        <w:t>se rozumí hlukem doprovázená ničivá tlaková vlna vyvolaná letícím tělesem při překročení hranice rychlosti zvuku.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2.</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Agregovaná pojistná částka </w:t>
      </w:r>
      <w:r w:rsidRPr="000D481A">
        <w:rPr>
          <w:rStyle w:val="zvraznntextVPP"/>
          <w:rFonts w:ascii="Koop Office" w:hAnsi="Koop Office"/>
          <w:b w:val="0"/>
          <w:sz w:val="18"/>
          <w:szCs w:val="18"/>
        </w:rPr>
        <w:t>je údaj, který vyjadřuje pojistnou hodnotu souboru pojišťovaných věcí a</w:t>
      </w:r>
      <w:r w:rsidRPr="000D481A">
        <w:rPr>
          <w:rFonts w:ascii="Koop Office" w:hAnsi="Koop Office" w:cs="Arial"/>
          <w:sz w:val="18"/>
          <w:szCs w:val="18"/>
        </w:rPr>
        <w:t xml:space="preserve"> sjednává se v případě pojištění souboru věcí</w:t>
      </w:r>
      <w:r w:rsidRPr="000D481A">
        <w:rPr>
          <w:rStyle w:val="zvraznntextVPP"/>
          <w:rFonts w:ascii="Koop Office" w:hAnsi="Koop Office"/>
          <w:b w:val="0"/>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w:t>
      </w:r>
      <w:r w:rsidRPr="000D481A">
        <w:rPr>
          <w:rFonts w:ascii="Koop Office" w:hAnsi="Koop Office"/>
          <w:bCs/>
          <w:spacing w:val="-2"/>
          <w:sz w:val="18"/>
          <w:szCs w:val="18"/>
        </w:rPr>
        <w:tab/>
      </w:r>
      <w:r w:rsidRPr="000D481A">
        <w:rPr>
          <w:rFonts w:ascii="Koop Office" w:hAnsi="Koop Office"/>
          <w:b/>
          <w:bCs/>
          <w:spacing w:val="-2"/>
          <w:sz w:val="18"/>
          <w:szCs w:val="18"/>
        </w:rPr>
        <w:t xml:space="preserve">Celkovou pojistnou částku </w:t>
      </w:r>
      <w:r w:rsidRPr="000D481A">
        <w:rPr>
          <w:rFonts w:ascii="Koop Office" w:hAnsi="Koop Office"/>
          <w:spacing w:val="-2"/>
          <w:sz w:val="18"/>
          <w:szCs w:val="18"/>
        </w:rPr>
        <w:t xml:space="preserve">tvoří součet pojistných částek jednotlivých věcí a </w:t>
      </w:r>
      <w:r w:rsidRPr="000D481A">
        <w:rPr>
          <w:rFonts w:ascii="Koop Office" w:hAnsi="Koop Office" w:cs="Arial"/>
          <w:sz w:val="18"/>
          <w:szCs w:val="18"/>
        </w:rPr>
        <w:t>sjednává se v případě pojištění výčtu jednotlivých věcí a součtu jejich hodnot</w:t>
      </w:r>
      <w:r w:rsidRPr="000D481A">
        <w:rPr>
          <w:rFonts w:ascii="Koop Office" w:hAnsi="Koop Office"/>
          <w:spacing w:val="-2"/>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z w:val="18"/>
          <w:szCs w:val="18"/>
        </w:rPr>
        <w:t>4.</w:t>
      </w:r>
      <w:r w:rsidRPr="000D481A">
        <w:rPr>
          <w:rFonts w:ascii="Koop Office" w:hAnsi="Koop Office"/>
          <w:bCs/>
          <w:sz w:val="18"/>
          <w:szCs w:val="18"/>
        </w:rPr>
        <w:tab/>
        <w:t xml:space="preserve">Za </w:t>
      </w:r>
      <w:r w:rsidRPr="000D481A">
        <w:rPr>
          <w:rFonts w:ascii="Koop Office" w:hAnsi="Koop Office"/>
          <w:b/>
          <w:bCs/>
          <w:sz w:val="18"/>
          <w:szCs w:val="18"/>
        </w:rPr>
        <w:t>cenné předměty</w:t>
      </w:r>
      <w:r w:rsidRPr="000D481A">
        <w:rPr>
          <w:rFonts w:ascii="Koop Office" w:hAnsi="Koop Office"/>
          <w:bCs/>
          <w:sz w:val="18"/>
          <w:szCs w:val="18"/>
        </w:rPr>
        <w:t xml:space="preserve"> se považují:</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drahé kovy, perly a drahokamy a předměty z nich vyrobené,</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drobné luxusní předměty, jejichž hodnota přesahuje 15 000 Kč za jeden kus (hodiny, plnicí pera, brýle apod.); za cenné předměty se nepovažuje elektronika</w:t>
      </w:r>
      <w:r>
        <w:rPr>
          <w:rFonts w:ascii="Koop Office" w:hAnsi="Koop Office"/>
          <w:sz w:val="18"/>
          <w:szCs w:val="18"/>
        </w:rPr>
        <w:t>.</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b/>
          <w:bCs/>
          <w:sz w:val="18"/>
          <w:szCs w:val="18"/>
          <w:lang w:val="x-none"/>
        </w:rPr>
      </w:pPr>
      <w:r w:rsidRPr="000D481A">
        <w:rPr>
          <w:rFonts w:ascii="Koop Office" w:hAnsi="Koop Office"/>
          <w:sz w:val="18"/>
          <w:szCs w:val="18"/>
        </w:rPr>
        <w:t>5.</w:t>
      </w:r>
      <w:r w:rsidRPr="000D481A">
        <w:rPr>
          <w:rFonts w:ascii="Koop Office" w:hAnsi="Koop Office"/>
          <w:sz w:val="18"/>
          <w:szCs w:val="18"/>
        </w:rPr>
        <w:tab/>
        <w:t xml:space="preserve">Za </w:t>
      </w:r>
      <w:r w:rsidRPr="000D481A">
        <w:rPr>
          <w:rFonts w:ascii="Koop Office" w:hAnsi="Koop Office"/>
          <w:b/>
          <w:sz w:val="18"/>
          <w:szCs w:val="18"/>
        </w:rPr>
        <w:t xml:space="preserve">finanční prostředky </w:t>
      </w:r>
      <w:r w:rsidRPr="000D481A">
        <w:rPr>
          <w:rFonts w:ascii="Koop Office" w:hAnsi="Koop Office"/>
          <w:sz w:val="18"/>
          <w:szCs w:val="18"/>
        </w:rPr>
        <w:t>se považují:</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peníze, tj. platné tuzemské i cizozemské bankovky a mince,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ceniny, tj. poštovní známky, kolky, losy, jízdenky a kupony MHD, dobíjecí kupony do mobilních telefonů, dálniční známky, stravenky apod.,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platební karty a jiné obdobné dokumenty, cenné papíry, vkladní a šekové knížky.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w:t>
      </w:r>
      <w:r w:rsidRPr="000D481A">
        <w:rPr>
          <w:rFonts w:ascii="Koop Office" w:hAnsi="Koop Office"/>
          <w:bCs/>
          <w:spacing w:val="-2"/>
          <w:sz w:val="18"/>
          <w:szCs w:val="18"/>
        </w:rPr>
        <w:tab/>
      </w:r>
      <w:r w:rsidRPr="000D481A">
        <w:rPr>
          <w:rFonts w:ascii="Koop Office" w:hAnsi="Koop Office"/>
          <w:b/>
          <w:bCs/>
          <w:spacing w:val="-2"/>
          <w:sz w:val="18"/>
          <w:szCs w:val="18"/>
        </w:rPr>
        <w:t>Cizí předměty převzaté</w:t>
      </w:r>
      <w:r w:rsidRPr="000D481A">
        <w:rPr>
          <w:rStyle w:val="zvraznntextVPP"/>
          <w:rFonts w:ascii="Koop Office" w:hAnsi="Koop Office"/>
          <w:sz w:val="18"/>
          <w:szCs w:val="18"/>
        </w:rPr>
        <w:t xml:space="preserve"> </w:t>
      </w:r>
      <w:r w:rsidRPr="000D481A">
        <w:rPr>
          <w:rStyle w:val="zvraznntextVPP"/>
          <w:rFonts w:ascii="Koop Office" w:hAnsi="Koop Office"/>
          <w:b w:val="0"/>
          <w:sz w:val="18"/>
          <w:szCs w:val="18"/>
        </w:rPr>
        <w:t>jsou movité předměty, které pojištěný uvedený v pojistné smlouvě převzal</w:t>
      </w:r>
      <w:r>
        <w:rPr>
          <w:rStyle w:val="zvraznntextVPP"/>
          <w:rFonts w:ascii="Koop Office" w:hAnsi="Koop Office"/>
          <w:b w:val="0"/>
          <w:sz w:val="18"/>
          <w:szCs w:val="18"/>
        </w:rPr>
        <w:t xml:space="preserve"> </w:t>
      </w:r>
      <w:r w:rsidRPr="000D481A">
        <w:rPr>
          <w:rStyle w:val="zvraznntextVPP"/>
          <w:rFonts w:ascii="Koop Office" w:hAnsi="Koop Office"/>
          <w:b w:val="0"/>
          <w:sz w:val="18"/>
          <w:szCs w:val="18"/>
        </w:rPr>
        <w:t>při poskytování služby na základě smlouvy, objednávky nebo zakázkového listu.</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w:t>
      </w:r>
      <w:r w:rsidRPr="000D481A">
        <w:rPr>
          <w:rFonts w:ascii="Koop Office" w:hAnsi="Koop Office"/>
          <w:bCs/>
          <w:spacing w:val="-2"/>
          <w:sz w:val="18"/>
          <w:szCs w:val="18"/>
        </w:rPr>
        <w:tab/>
      </w:r>
      <w:r w:rsidRPr="000D481A">
        <w:rPr>
          <w:rFonts w:ascii="Koop Office" w:hAnsi="Koop Office"/>
          <w:b/>
          <w:bCs/>
          <w:spacing w:val="-2"/>
          <w:sz w:val="18"/>
          <w:szCs w:val="18"/>
        </w:rPr>
        <w:t>Data</w:t>
      </w:r>
      <w:r w:rsidRPr="000D481A">
        <w:rPr>
          <w:rFonts w:ascii="Koop Office" w:hAnsi="Koop Office"/>
          <w:spacing w:val="-2"/>
          <w:sz w:val="18"/>
          <w:szCs w:val="18"/>
        </w:rPr>
        <w:t xml:space="preserve"> </w:t>
      </w:r>
      <w:r w:rsidRPr="000D481A">
        <w:rPr>
          <w:rFonts w:ascii="Koop Office" w:hAnsi="Koop Office"/>
          <w:spacing w:val="-2"/>
          <w:sz w:val="18"/>
          <w:szCs w:val="18"/>
          <w:lang w:val="en-US"/>
        </w:rPr>
        <w:t>jsou strojně nebo elektronicky zpracovatelné informace</w:t>
      </w:r>
      <w:r w:rsidRPr="000D481A">
        <w:rPr>
          <w:rFonts w:ascii="Koop Office" w:hAnsi="Koop Office"/>
          <w:spacing w:val="-2"/>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8.</w:t>
      </w:r>
      <w:r w:rsidRPr="000D481A">
        <w:rPr>
          <w:rFonts w:ascii="Koop Office" w:hAnsi="Koop Office"/>
          <w:sz w:val="18"/>
          <w:szCs w:val="18"/>
        </w:rPr>
        <w:tab/>
      </w:r>
      <w:r w:rsidRPr="000D481A">
        <w:rPr>
          <w:rFonts w:ascii="Koop Office" w:hAnsi="Koop Office"/>
          <w:b/>
          <w:sz w:val="18"/>
          <w:szCs w:val="18"/>
        </w:rPr>
        <w:t>Dodavatelem</w:t>
      </w:r>
      <w:r w:rsidRPr="000D481A">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9.</w:t>
      </w:r>
      <w:r w:rsidRPr="000D481A">
        <w:rPr>
          <w:rFonts w:ascii="Koop Office" w:hAnsi="Koop Office"/>
          <w:bCs/>
          <w:sz w:val="18"/>
          <w:szCs w:val="18"/>
        </w:rPr>
        <w:tab/>
      </w:r>
      <w:r w:rsidRPr="000D481A">
        <w:rPr>
          <w:rFonts w:ascii="Koop Office" w:hAnsi="Koop Office"/>
          <w:b/>
          <w:bCs/>
          <w:sz w:val="18"/>
          <w:szCs w:val="18"/>
        </w:rPr>
        <w:t>Dopravní nehoda</w:t>
      </w:r>
      <w:r w:rsidRPr="000D481A">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10.</w:t>
      </w:r>
      <w:r w:rsidRPr="000D481A">
        <w:rPr>
          <w:rFonts w:ascii="Koop Office" w:hAnsi="Koop Office"/>
          <w:bCs/>
          <w:sz w:val="18"/>
          <w:szCs w:val="18"/>
        </w:rPr>
        <w:tab/>
      </w:r>
      <w:r w:rsidRPr="000D481A">
        <w:rPr>
          <w:rFonts w:ascii="Koop Office" w:hAnsi="Koop Office"/>
          <w:b/>
          <w:bCs/>
          <w:sz w:val="18"/>
          <w:szCs w:val="18"/>
        </w:rPr>
        <w:t>Dopravní prostředek</w:t>
      </w:r>
      <w:r w:rsidRPr="000D481A">
        <w:rPr>
          <w:rFonts w:ascii="Koop Office" w:hAnsi="Koop Office"/>
          <w:sz w:val="18"/>
          <w:szCs w:val="18"/>
        </w:rPr>
        <w:t xml:space="preserve"> je motorové nebo nemotorové vozidlo určené k přepravě osob nebo materiálu.</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11.</w:t>
      </w:r>
      <w:r w:rsidRPr="000D481A">
        <w:rPr>
          <w:rFonts w:ascii="Koop Office" w:hAnsi="Koop Office"/>
          <w:bCs/>
          <w:spacing w:val="-2"/>
          <w:sz w:val="18"/>
          <w:szCs w:val="18"/>
        </w:rPr>
        <w:tab/>
      </w:r>
      <w:r w:rsidRPr="000D481A">
        <w:rPr>
          <w:rFonts w:ascii="Koop Office" w:hAnsi="Koop Office"/>
          <w:b/>
          <w:bCs/>
          <w:spacing w:val="-2"/>
          <w:sz w:val="18"/>
          <w:szCs w:val="18"/>
        </w:rPr>
        <w:t xml:space="preserve">Elektronické zařízení </w:t>
      </w:r>
      <w:r w:rsidRPr="0094117E">
        <w:rPr>
          <w:rFonts w:ascii="Koop Office" w:hAnsi="Koop Office"/>
          <w:bCs/>
          <w:spacing w:val="-2"/>
          <w:sz w:val="18"/>
          <w:szCs w:val="18"/>
        </w:rPr>
        <w:t>je zařízení, které pro svou funkci využívá elektronické prvky.</w:t>
      </w:r>
      <w:r w:rsidRPr="000D481A">
        <w:rPr>
          <w:rFonts w:ascii="Koop Office" w:hAnsi="Koop Office"/>
          <w:b/>
          <w:bCs/>
          <w:spacing w:val="-2"/>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pacing w:val="-2"/>
          <w:sz w:val="18"/>
          <w:szCs w:val="18"/>
        </w:rPr>
        <w:t>12.</w:t>
      </w:r>
      <w:r w:rsidRPr="000D481A">
        <w:rPr>
          <w:rFonts w:ascii="Koop Office" w:hAnsi="Koop Office"/>
          <w:spacing w:val="-2"/>
          <w:sz w:val="18"/>
          <w:szCs w:val="18"/>
        </w:rPr>
        <w:tab/>
      </w:r>
      <w:r w:rsidRPr="000D481A">
        <w:rPr>
          <w:rFonts w:ascii="Koop Office" w:hAnsi="Koop Office"/>
          <w:b/>
          <w:spacing w:val="-2"/>
          <w:sz w:val="18"/>
          <w:szCs w:val="18"/>
        </w:rPr>
        <w:t xml:space="preserve">Expert </w:t>
      </w:r>
      <w:r w:rsidRPr="000D481A">
        <w:rPr>
          <w:rFonts w:ascii="Koop Office" w:hAnsi="Koop Office"/>
          <w:spacing w:val="-2"/>
          <w:sz w:val="18"/>
          <w:szCs w:val="18"/>
        </w:rPr>
        <w:t>je odborník na danou problematiku, oprávněný podle příslušného právního předpisu vydávat písemné posudky a stanoviska.</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13.</w:t>
      </w:r>
      <w:r w:rsidRPr="000D481A">
        <w:rPr>
          <w:rFonts w:ascii="Koop Office" w:hAnsi="Koop Office"/>
          <w:bCs/>
          <w:spacing w:val="-2"/>
          <w:sz w:val="18"/>
          <w:szCs w:val="18"/>
        </w:rPr>
        <w:tab/>
      </w:r>
      <w:r w:rsidRPr="000D481A">
        <w:rPr>
          <w:rFonts w:ascii="Koop Office" w:hAnsi="Koop Office"/>
          <w:b/>
          <w:bCs/>
          <w:spacing w:val="-2"/>
          <w:sz w:val="18"/>
          <w:szCs w:val="18"/>
        </w:rPr>
        <w:t xml:space="preserve">Franšíza časová </w:t>
      </w:r>
      <w:r w:rsidRPr="000D481A">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14.</w:t>
      </w:r>
      <w:r w:rsidRPr="000D481A">
        <w:rPr>
          <w:rFonts w:ascii="Koop Office" w:hAnsi="Koop Office"/>
          <w:bCs/>
          <w:sz w:val="18"/>
          <w:szCs w:val="18"/>
        </w:rPr>
        <w:tab/>
      </w:r>
      <w:r w:rsidRPr="000D481A">
        <w:rPr>
          <w:rFonts w:ascii="Koop Office" w:hAnsi="Koop Office"/>
          <w:b/>
          <w:bCs/>
          <w:sz w:val="18"/>
          <w:szCs w:val="18"/>
        </w:rPr>
        <w:t>Franšíza integrální</w:t>
      </w:r>
      <w:r w:rsidRPr="000D481A">
        <w:rPr>
          <w:rFonts w:ascii="Koop Office" w:hAnsi="Koop Office"/>
          <w:sz w:val="18"/>
          <w:szCs w:val="18"/>
        </w:rPr>
        <w:t xml:space="preserve"> se od plnění neodečítá, do její výše se však pojistné plnění neposkytuje.</w:t>
      </w:r>
      <w:r w:rsidRPr="000D481A">
        <w:rPr>
          <w:rStyle w:val="zvraznntextVPP"/>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z w:val="18"/>
          <w:szCs w:val="18"/>
        </w:rPr>
        <w:t>15.</w:t>
      </w:r>
      <w:r w:rsidRPr="000D481A">
        <w:rPr>
          <w:rFonts w:ascii="Koop Office" w:hAnsi="Koop Office"/>
          <w:bCs/>
          <w:sz w:val="18"/>
          <w:szCs w:val="18"/>
        </w:rPr>
        <w:tab/>
      </w:r>
      <w:r w:rsidRPr="000D481A">
        <w:rPr>
          <w:rFonts w:ascii="Koop Office" w:hAnsi="Koop Office"/>
          <w:b/>
          <w:bCs/>
          <w:sz w:val="18"/>
          <w:szCs w:val="18"/>
        </w:rPr>
        <w:t xml:space="preserve">Franšíza odčetná (spoluúčast) </w:t>
      </w:r>
      <w:r w:rsidRPr="000D481A">
        <w:rPr>
          <w:rFonts w:ascii="Koop Office" w:hAnsi="Koop Office"/>
          <w:bCs/>
          <w:sz w:val="18"/>
          <w:szCs w:val="18"/>
        </w:rPr>
        <w:t>se</w:t>
      </w:r>
      <w:r w:rsidRPr="000D481A">
        <w:rPr>
          <w:rFonts w:ascii="Koop Office" w:hAnsi="Koop Office"/>
          <w:b/>
          <w:bCs/>
          <w:sz w:val="18"/>
          <w:szCs w:val="18"/>
        </w:rPr>
        <w:t xml:space="preserve"> </w:t>
      </w:r>
      <w:r w:rsidRPr="000D481A">
        <w:rPr>
          <w:rFonts w:ascii="Koop Office" w:hAnsi="Koop Office"/>
          <w:bCs/>
          <w:sz w:val="18"/>
          <w:szCs w:val="18"/>
        </w:rPr>
        <w:t>vždy odečítá od celkové výše</w:t>
      </w:r>
      <w:r w:rsidRPr="000D481A">
        <w:rPr>
          <w:rFonts w:ascii="Koop Office" w:hAnsi="Koop Office"/>
          <w:sz w:val="18"/>
          <w:szCs w:val="18"/>
        </w:rPr>
        <w:t xml:space="preserve"> pojistného plnění. Do její výše se pojistné plnění neposkytuje.</w:t>
      </w:r>
      <w:r w:rsidRPr="000D481A">
        <w:rPr>
          <w:rStyle w:val="zvraznntextVPP"/>
          <w:rFonts w:ascii="Koop Office" w:hAnsi="Koop Office"/>
          <w:sz w:val="18"/>
          <w:szCs w:val="18"/>
        </w:rPr>
        <w:t xml:space="preserve"> </w:t>
      </w:r>
      <w:r w:rsidRPr="000D481A">
        <w:rPr>
          <w:rFonts w:ascii="Koop Office" w:hAnsi="Koop Office"/>
          <w:sz w:val="18"/>
          <w:szCs w:val="18"/>
        </w:rPr>
        <w:t>O</w:t>
      </w:r>
      <w:r w:rsidRPr="000D481A">
        <w:rPr>
          <w:rFonts w:ascii="Koop Office" w:hAnsi="Koop Office"/>
          <w:spacing w:val="-2"/>
          <w:sz w:val="18"/>
          <w:szCs w:val="18"/>
        </w:rPr>
        <w:t>právněná osoba se franšízou odčetnou (spoluúčastí) podílí na pojistném plnění</w:t>
      </w:r>
      <w:r w:rsidRPr="000D481A">
        <w:rPr>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cs="Arial"/>
          <w:sz w:val="18"/>
          <w:szCs w:val="18"/>
        </w:rPr>
        <w:t>16.</w:t>
      </w:r>
      <w:r w:rsidRPr="000D481A">
        <w:rPr>
          <w:rFonts w:ascii="Koop Office" w:hAnsi="Koop Office" w:cs="Arial"/>
          <w:sz w:val="18"/>
          <w:szCs w:val="18"/>
        </w:rPr>
        <w:tab/>
      </w:r>
      <w:r w:rsidRPr="000D481A">
        <w:rPr>
          <w:rFonts w:ascii="Koop Office" w:hAnsi="Koop Office" w:cs="Arial"/>
          <w:b/>
          <w:sz w:val="18"/>
          <w:szCs w:val="18"/>
        </w:rPr>
        <w:t>Integrální časová franšíza</w:t>
      </w:r>
      <w:r w:rsidRPr="000D481A">
        <w:rPr>
          <w:rFonts w:ascii="Koop Office" w:hAnsi="Koop Office" w:cs="Arial"/>
          <w:sz w:val="18"/>
          <w:szCs w:val="18"/>
        </w:rPr>
        <w:t xml:space="preserve"> </w:t>
      </w:r>
      <w:r w:rsidRPr="000D481A">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sz w:val="18"/>
          <w:szCs w:val="18"/>
        </w:rPr>
        <w:t>17.</w:t>
      </w:r>
      <w:r w:rsidRPr="000D481A">
        <w:rPr>
          <w:rFonts w:ascii="Koop Office" w:hAnsi="Koop Office"/>
          <w:sz w:val="18"/>
          <w:szCs w:val="18"/>
        </w:rPr>
        <w:tab/>
        <w:t xml:space="preserve">Za </w:t>
      </w:r>
      <w:r w:rsidRPr="000D481A">
        <w:rPr>
          <w:rFonts w:ascii="Koop Office" w:hAnsi="Koop Office"/>
          <w:b/>
          <w:bCs/>
          <w:sz w:val="18"/>
          <w:szCs w:val="18"/>
        </w:rPr>
        <w:t xml:space="preserve">kapalinu z vodovodních zařízení </w:t>
      </w:r>
      <w:r w:rsidRPr="000D481A">
        <w:rPr>
          <w:rFonts w:ascii="Koop Office" w:hAnsi="Koop Office"/>
          <w:sz w:val="18"/>
          <w:szCs w:val="18"/>
        </w:rPr>
        <w:t>se považuje voda, topná, klimatizační a hasicí média.</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18.</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Kouř </w:t>
      </w:r>
      <w:r w:rsidRPr="000D481A">
        <w:rPr>
          <w:rStyle w:val="zvraznntextVPP"/>
          <w:rFonts w:ascii="Koop Office" w:hAnsi="Koop Office"/>
          <w:b w:val="0"/>
          <w:sz w:val="18"/>
          <w:szCs w:val="18"/>
        </w:rPr>
        <w:t xml:space="preserve">je směs plynných a v ní rozptýlených tuhých produktů hoření.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19.</w:t>
      </w:r>
      <w:r w:rsidRPr="000D481A">
        <w:rPr>
          <w:rStyle w:val="zvraznntextVPP"/>
          <w:rFonts w:ascii="Koop Office" w:hAnsi="Koop Office"/>
          <w:b w:val="0"/>
          <w:sz w:val="18"/>
          <w:szCs w:val="18"/>
        </w:rPr>
        <w:tab/>
      </w:r>
      <w:r w:rsidRPr="000D481A">
        <w:rPr>
          <w:rStyle w:val="zvraznntextVPP"/>
          <w:rFonts w:ascii="Koop Office" w:hAnsi="Koop Office"/>
          <w:sz w:val="18"/>
          <w:szCs w:val="18"/>
        </w:rPr>
        <w:t>Krádeží s překonáním překážky</w:t>
      </w:r>
      <w:r w:rsidRPr="000D481A">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0D481A">
        <w:rPr>
          <w:rFonts w:ascii="Koop Office" w:hAnsi="Koop Office"/>
          <w:bCs/>
          <w:sz w:val="18"/>
          <w:szCs w:val="18"/>
        </w:rPr>
        <w:t>:</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do místa, ve kterém byla věc uložena, se dostal tak, že jej prokazatelně zpřístupnil nástroji, které nejsou určeny k jeho řádnému otevírání,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v místě, ve kterém byla věc uložena, se prokazatelně skryl a po jeho uzamčení se věci zmocnil,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místo, ve kterém byla věc uložena, otevřel klíčem nebo obdobným prostředkem, jehož se neoprávněně zmocnil krádeží nebo loupeží.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20.</w:t>
      </w:r>
      <w:r w:rsidRPr="000D481A">
        <w:rPr>
          <w:rFonts w:ascii="Koop Office" w:hAnsi="Koop Office"/>
          <w:bCs/>
          <w:sz w:val="18"/>
          <w:szCs w:val="18"/>
        </w:rPr>
        <w:tab/>
      </w:r>
      <w:r w:rsidRPr="000D481A">
        <w:rPr>
          <w:rFonts w:ascii="Koop Office" w:hAnsi="Koop Office"/>
          <w:b/>
          <w:bCs/>
          <w:sz w:val="18"/>
          <w:szCs w:val="18"/>
        </w:rPr>
        <w:t>Krupobitím</w:t>
      </w:r>
      <w:r w:rsidRPr="000D481A">
        <w:rPr>
          <w:rFonts w:ascii="Koop Office" w:hAnsi="Koop Office"/>
          <w:sz w:val="18"/>
          <w:szCs w:val="18"/>
        </w:rPr>
        <w:t xml:space="preserve"> se rozumí pád kousků ledu vytvořených v atmosféře.</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21.</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Limitem pojistného plnění </w:t>
      </w:r>
      <w:r w:rsidRPr="000D481A">
        <w:rPr>
          <w:rStyle w:val="zvraznntextVPP"/>
          <w:rFonts w:ascii="Koop Office" w:hAnsi="Koop Office"/>
          <w:b w:val="0"/>
          <w:sz w:val="18"/>
          <w:szCs w:val="18"/>
        </w:rPr>
        <w:t>se rozumí dohodnutá horní hranice plnění. Sjednat lze:</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maximální roční limit pojistného plnění pro všechny pojistné události nastalé v jednom pojistném roce, </w:t>
      </w:r>
    </w:p>
    <w:p w:rsidR="003605AD"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limit pojistného plnění pro jednu pojistnou událost. </w:t>
      </w:r>
    </w:p>
    <w:p w:rsidR="003605AD" w:rsidRDefault="003605AD" w:rsidP="003605AD">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lastRenderedPageBreak/>
        <w:tab/>
        <w:t xml:space="preserve">Není-li sjednán limit pojistného plnění pro jednu pojistnou událost, považuje se sjednaný maximální roční limit pojistného plnění i za limit pojistného plnění pro jednu pojistnou událost.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22.</w:t>
      </w:r>
      <w:r w:rsidRPr="000D481A">
        <w:rPr>
          <w:rFonts w:ascii="Koop Office" w:hAnsi="Koop Office"/>
          <w:b/>
          <w:bCs/>
          <w:sz w:val="18"/>
          <w:szCs w:val="18"/>
        </w:rPr>
        <w:tab/>
        <w:t xml:space="preserve">Loupeží </w:t>
      </w:r>
      <w:r w:rsidRPr="000D481A">
        <w:rPr>
          <w:rFonts w:ascii="Koop Office" w:hAnsi="Koop Office"/>
          <w:sz w:val="18"/>
          <w:szCs w:val="18"/>
        </w:rPr>
        <w:t>se rozumí zmocnění se věci za použití násilí nebo pohrůžky bezprostředního násilí proti pojištěnému, jeho zaměstnanci nebo jiné osobě jimi pověřené.</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sidRPr="000D481A">
        <w:rPr>
          <w:rStyle w:val="zvraznntextVPP"/>
          <w:rFonts w:ascii="Koop Office" w:hAnsi="Koop Office"/>
          <w:b w:val="0"/>
          <w:sz w:val="18"/>
          <w:szCs w:val="18"/>
        </w:rPr>
        <w:t>23.</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Maximální roční limit pojistného plnění </w:t>
      </w:r>
      <w:r w:rsidRPr="00FF6CAC">
        <w:rPr>
          <w:rStyle w:val="zvraznntextVPP"/>
          <w:rFonts w:ascii="Koop Office" w:hAnsi="Koop Office"/>
          <w:b w:val="0"/>
          <w:sz w:val="18"/>
          <w:szCs w:val="18"/>
        </w:rPr>
        <w:t>(</w:t>
      </w:r>
      <w:r w:rsidRPr="000D481A">
        <w:rPr>
          <w:rFonts w:ascii="Koop Office" w:hAnsi="Koop Office" w:cs="Arial"/>
          <w:bCs/>
          <w:sz w:val="18"/>
          <w:szCs w:val="18"/>
        </w:rPr>
        <w:t>MRLP) je horní hranicí pojistného plnění v souhrnu ze všech pojistných událostí vzniklých v jednom pojistném roce. Je-li pojištění sjednáno na dobu</w:t>
      </w:r>
      <w:r w:rsidRPr="000D481A">
        <w:rPr>
          <w:rFonts w:ascii="Koop Office" w:hAnsi="Koop Office" w:cs="Arial"/>
          <w:sz w:val="18"/>
          <w:szCs w:val="18"/>
        </w:rPr>
        <w:t xml:space="preserve"> </w:t>
      </w:r>
      <w:r w:rsidRPr="000D481A">
        <w:rPr>
          <w:rFonts w:ascii="Koop Office" w:hAnsi="Koop Office" w:cs="Arial"/>
          <w:bCs/>
          <w:sz w:val="18"/>
          <w:szCs w:val="18"/>
        </w:rPr>
        <w:t>kratší než jeden pojistný rok je MRLP horní hranicí pojistného plnění v souhrnu ze všech pojistných událostí vzniklých za dobu trvání pojištění.</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bCs/>
          <w:sz w:val="18"/>
          <w:szCs w:val="18"/>
        </w:rPr>
        <w:t>24.</w:t>
      </w:r>
      <w:r w:rsidRPr="000D481A">
        <w:rPr>
          <w:rFonts w:ascii="Koop Office" w:hAnsi="Koop Office"/>
          <w:bCs/>
          <w:sz w:val="18"/>
          <w:szCs w:val="18"/>
        </w:rPr>
        <w:tab/>
      </w:r>
      <w:r w:rsidRPr="000D481A">
        <w:rPr>
          <w:rFonts w:ascii="Koop Office" w:hAnsi="Koop Office"/>
          <w:b/>
          <w:bCs/>
          <w:sz w:val="18"/>
          <w:szCs w:val="18"/>
        </w:rPr>
        <w:t xml:space="preserve">Mobilní elektronické zařízení </w:t>
      </w:r>
      <w:r w:rsidRPr="000D481A">
        <w:rPr>
          <w:rFonts w:ascii="Koop Office" w:hAnsi="Koop Office"/>
          <w:sz w:val="18"/>
          <w:szCs w:val="18"/>
        </w:rPr>
        <w:t>je elektronické zařízení, které je určeno převážně pro práci v terénu a je buď přenosné, nebo pevně instalované ve vozidle.</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25.</w:t>
      </w:r>
      <w:r w:rsidRPr="000D481A">
        <w:rPr>
          <w:rFonts w:ascii="Koop Office" w:hAnsi="Koop Office"/>
          <w:bCs/>
          <w:sz w:val="18"/>
          <w:szCs w:val="18"/>
        </w:rPr>
        <w:tab/>
      </w:r>
      <w:r w:rsidRPr="000D481A">
        <w:rPr>
          <w:rFonts w:ascii="Koop Office" w:hAnsi="Koop Office"/>
          <w:b/>
          <w:bCs/>
          <w:sz w:val="18"/>
          <w:szCs w:val="18"/>
        </w:rPr>
        <w:t>Motorovými vozidly</w:t>
      </w:r>
      <w:r w:rsidRPr="000D481A">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26.</w:t>
      </w:r>
      <w:r w:rsidRPr="000D481A">
        <w:rPr>
          <w:rFonts w:ascii="Koop Office" w:hAnsi="Koop Office"/>
          <w:bCs/>
          <w:sz w:val="18"/>
          <w:szCs w:val="18"/>
        </w:rPr>
        <w:tab/>
      </w:r>
      <w:r w:rsidRPr="000D481A">
        <w:rPr>
          <w:rFonts w:ascii="Koop Office" w:hAnsi="Koop Office"/>
          <w:b/>
          <w:bCs/>
          <w:sz w:val="18"/>
          <w:szCs w:val="18"/>
        </w:rPr>
        <w:t>Nádrž</w:t>
      </w:r>
      <w:r w:rsidRPr="000D481A">
        <w:rPr>
          <w:rFonts w:ascii="Koop Office" w:hAnsi="Koop Office"/>
          <w:sz w:val="18"/>
          <w:szCs w:val="18"/>
        </w:rPr>
        <w:t xml:space="preserve"> je zčásti otevřený nebo uzavřený prostor o obsahu nejméně 200 l určený ke skladování tekutin nebo sypkých hmot.</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27.</w:t>
      </w:r>
      <w:r w:rsidRPr="000D481A">
        <w:rPr>
          <w:rFonts w:ascii="Koop Office" w:hAnsi="Koop Office"/>
          <w:bCs/>
          <w:sz w:val="18"/>
          <w:szCs w:val="18"/>
        </w:rPr>
        <w:tab/>
      </w:r>
      <w:r w:rsidRPr="000D481A">
        <w:rPr>
          <w:rFonts w:ascii="Koop Office" w:hAnsi="Koop Office"/>
          <w:b/>
          <w:bCs/>
          <w:sz w:val="18"/>
          <w:szCs w:val="18"/>
        </w:rPr>
        <w:t xml:space="preserve">Nárazem nebo zřícením letadla </w:t>
      </w:r>
      <w:r w:rsidRPr="0094117E">
        <w:rPr>
          <w:rFonts w:ascii="Koop Office" w:hAnsi="Koop Office"/>
          <w:bCs/>
          <w:sz w:val="18"/>
          <w:szCs w:val="18"/>
        </w:rPr>
        <w:t>se rozumí dopad pilotovaného dopravního prostředku, jeho části nebo nákladu na pojištěnou</w:t>
      </w:r>
      <w:r w:rsidRPr="0094117E">
        <w:rPr>
          <w:rFonts w:ascii="Koop Office" w:hAnsi="Koop Office"/>
          <w:sz w:val="18"/>
          <w:szCs w:val="18"/>
        </w:rPr>
        <w:t xml:space="preserve"> </w:t>
      </w:r>
      <w:r w:rsidRPr="000D481A">
        <w:rPr>
          <w:rFonts w:ascii="Koop Office" w:hAnsi="Koop Office"/>
          <w:sz w:val="18"/>
          <w:szCs w:val="18"/>
        </w:rPr>
        <w:t>věc.</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28.</w:t>
      </w:r>
      <w:r w:rsidRPr="000D481A">
        <w:rPr>
          <w:rFonts w:ascii="Koop Office" w:hAnsi="Koop Office"/>
          <w:bCs/>
          <w:sz w:val="18"/>
          <w:szCs w:val="18"/>
        </w:rPr>
        <w:tab/>
      </w:r>
      <w:r w:rsidRPr="000D481A">
        <w:rPr>
          <w:rFonts w:ascii="Koop Office" w:hAnsi="Koop Office"/>
          <w:b/>
          <w:bCs/>
          <w:sz w:val="18"/>
          <w:szCs w:val="18"/>
        </w:rPr>
        <w:t>Následná škoda</w:t>
      </w:r>
      <w:r w:rsidRPr="000D481A">
        <w:rPr>
          <w:rFonts w:ascii="Koop Office" w:hAnsi="Koop Office"/>
          <w:sz w:val="18"/>
          <w:szCs w:val="18"/>
        </w:rPr>
        <w:t xml:space="preserve"> je škoda způsobená přerušením nebo omezením provozu z důvodu vzniku věcné škody.</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29.</w:t>
      </w:r>
      <w:r w:rsidRPr="000D481A">
        <w:rPr>
          <w:rFonts w:ascii="Koop Office" w:hAnsi="Koop Office"/>
          <w:bCs/>
          <w:sz w:val="18"/>
          <w:szCs w:val="18"/>
        </w:rPr>
        <w:tab/>
      </w:r>
      <w:r w:rsidRPr="000D481A">
        <w:rPr>
          <w:rFonts w:ascii="Koop Office" w:hAnsi="Koop Office"/>
          <w:b/>
          <w:bCs/>
          <w:sz w:val="18"/>
          <w:szCs w:val="18"/>
        </w:rPr>
        <w:t>Za názorný model</w:t>
      </w:r>
      <w:r w:rsidRPr="000D481A">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30.</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Neoprávněným užíváním </w:t>
      </w:r>
      <w:r w:rsidRPr="000D481A">
        <w:rPr>
          <w:rFonts w:ascii="Koop Office" w:hAnsi="Koop Office"/>
          <w:sz w:val="18"/>
          <w:szCs w:val="18"/>
        </w:rPr>
        <w:t>pojištěné věci se rozumí neoprávněné zmocnění se pojištěné věci v úmyslu ji přechodně užívat</w:t>
      </w:r>
      <w:r w:rsidRPr="000D481A">
        <w:rPr>
          <w:rFonts w:ascii="Koop Office" w:hAnsi="Koop Office"/>
          <w:b/>
          <w:bCs/>
          <w:sz w:val="18"/>
          <w:szCs w:val="18"/>
        </w:rPr>
        <w:t>.</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31.</w:t>
      </w:r>
      <w:r w:rsidRPr="000D481A">
        <w:rPr>
          <w:rFonts w:ascii="Koop Office" w:hAnsi="Koop Office"/>
          <w:bCs/>
          <w:sz w:val="18"/>
          <w:szCs w:val="18"/>
        </w:rPr>
        <w:tab/>
      </w:r>
      <w:r w:rsidRPr="000D481A">
        <w:rPr>
          <w:rFonts w:ascii="Koop Office" w:hAnsi="Koop Office"/>
          <w:b/>
          <w:bCs/>
          <w:sz w:val="18"/>
          <w:szCs w:val="18"/>
        </w:rPr>
        <w:t>Neprodejný výstavní exponát</w:t>
      </w:r>
      <w:r w:rsidRPr="000D481A">
        <w:rPr>
          <w:rFonts w:ascii="Koop Office" w:hAnsi="Koop Office"/>
          <w:sz w:val="18"/>
          <w:szCs w:val="18"/>
        </w:rPr>
        <w:t xml:space="preserve"> je taková věc, která nenavazuje na běžný program výrobce, nebude jako taková dále prodávána a není servisně zajištěna.</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32.</w:t>
      </w:r>
      <w:r w:rsidRPr="000D481A">
        <w:rPr>
          <w:rFonts w:ascii="Koop Office" w:hAnsi="Koop Office"/>
          <w:bCs/>
          <w:sz w:val="18"/>
          <w:szCs w:val="18"/>
        </w:rPr>
        <w:tab/>
      </w:r>
      <w:r w:rsidRPr="000D481A">
        <w:rPr>
          <w:rFonts w:ascii="Koop Office" w:hAnsi="Koop Office"/>
          <w:b/>
          <w:bCs/>
          <w:sz w:val="18"/>
          <w:szCs w:val="18"/>
        </w:rPr>
        <w:t>Neprodejný vzorek</w:t>
      </w:r>
      <w:r w:rsidRPr="000D481A">
        <w:rPr>
          <w:rFonts w:ascii="Koop Office" w:hAnsi="Koop Office"/>
          <w:sz w:val="18"/>
          <w:szCs w:val="18"/>
        </w:rPr>
        <w:t xml:space="preserve"> je takový výrobek nebo soubor výrobků, které nejsou ve srovnatelné podobě dostupné na trhu, takže není stanovena jejich cena.</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33.</w:t>
      </w:r>
      <w:r w:rsidRPr="000D481A">
        <w:rPr>
          <w:rFonts w:ascii="Koop Office" w:hAnsi="Koop Office"/>
          <w:sz w:val="18"/>
          <w:szCs w:val="18"/>
        </w:rPr>
        <w:tab/>
      </w:r>
      <w:r w:rsidRPr="000D481A">
        <w:rPr>
          <w:rFonts w:ascii="Koop Office" w:hAnsi="Koop Office"/>
          <w:b/>
          <w:sz w:val="18"/>
          <w:szCs w:val="18"/>
        </w:rPr>
        <w:t xml:space="preserve">Neproporcionální vícenáklady </w:t>
      </w:r>
      <w:r w:rsidRPr="000D481A">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34.</w:t>
      </w:r>
      <w:r w:rsidRPr="000D481A">
        <w:rPr>
          <w:rFonts w:ascii="Koop Office" w:hAnsi="Koop Office"/>
          <w:bCs/>
          <w:spacing w:val="-2"/>
          <w:sz w:val="18"/>
          <w:szCs w:val="18"/>
        </w:rPr>
        <w:tab/>
      </w:r>
      <w:r w:rsidRPr="000D481A">
        <w:rPr>
          <w:rFonts w:ascii="Koop Office" w:hAnsi="Koop Office"/>
          <w:b/>
          <w:bCs/>
          <w:spacing w:val="-2"/>
          <w:sz w:val="18"/>
          <w:szCs w:val="18"/>
        </w:rPr>
        <w:t xml:space="preserve">Nosiče dat </w:t>
      </w:r>
      <w:r w:rsidRPr="000D481A">
        <w:rPr>
          <w:rFonts w:ascii="Koop Office" w:hAnsi="Koop Office"/>
          <w:spacing w:val="-2"/>
          <w:sz w:val="18"/>
          <w:szCs w:val="18"/>
        </w:rPr>
        <w:t>jsou paměťová média na strojně zpracovatelné informace.</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35.</w:t>
      </w:r>
      <w:r w:rsidRPr="000D481A">
        <w:rPr>
          <w:rFonts w:ascii="Koop Office" w:hAnsi="Koop Office"/>
          <w:bCs/>
          <w:spacing w:val="-2"/>
          <w:sz w:val="18"/>
          <w:szCs w:val="18"/>
        </w:rPr>
        <w:tab/>
      </w:r>
      <w:r w:rsidRPr="000D481A">
        <w:rPr>
          <w:rFonts w:ascii="Koop Office" w:hAnsi="Koop Office"/>
          <w:b/>
          <w:bCs/>
          <w:spacing w:val="-2"/>
          <w:sz w:val="18"/>
          <w:szCs w:val="18"/>
        </w:rPr>
        <w:t>O</w:t>
      </w:r>
      <w:r w:rsidRPr="000D481A">
        <w:rPr>
          <w:rFonts w:ascii="Koop Office" w:hAnsi="Koop Office"/>
          <w:b/>
          <w:sz w:val="18"/>
          <w:szCs w:val="18"/>
        </w:rPr>
        <w:t>dběratelem</w:t>
      </w:r>
      <w:r w:rsidRPr="000D481A">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36.</w:t>
      </w:r>
      <w:r w:rsidRPr="000D481A">
        <w:rPr>
          <w:rFonts w:ascii="Koop Office" w:hAnsi="Koop Office"/>
          <w:bCs/>
          <w:spacing w:val="-2"/>
          <w:sz w:val="18"/>
          <w:szCs w:val="18"/>
        </w:rPr>
        <w:tab/>
      </w:r>
      <w:r w:rsidRPr="000D481A">
        <w:rPr>
          <w:rFonts w:ascii="Koop Office" w:hAnsi="Koop Office"/>
          <w:b/>
          <w:bCs/>
          <w:spacing w:val="-2"/>
          <w:sz w:val="18"/>
          <w:szCs w:val="18"/>
        </w:rPr>
        <w:t xml:space="preserve">Ochranným </w:t>
      </w:r>
      <w:r w:rsidRPr="00DC77D5">
        <w:rPr>
          <w:rFonts w:ascii="Koop Office" w:hAnsi="Koop Office"/>
          <w:b/>
          <w:bCs/>
          <w:spacing w:val="-2"/>
          <w:sz w:val="18"/>
          <w:szCs w:val="18"/>
        </w:rPr>
        <w:t>zařízením</w:t>
      </w:r>
      <w:r w:rsidRPr="000D481A">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37.</w:t>
      </w:r>
      <w:r w:rsidRPr="000D481A">
        <w:rPr>
          <w:rFonts w:ascii="Koop Office" w:hAnsi="Koop Office"/>
          <w:bCs/>
          <w:sz w:val="18"/>
          <w:szCs w:val="18"/>
        </w:rPr>
        <w:tab/>
      </w:r>
      <w:r w:rsidRPr="000D481A">
        <w:rPr>
          <w:rFonts w:ascii="Koop Office" w:hAnsi="Koop Office"/>
          <w:b/>
          <w:bCs/>
          <w:sz w:val="18"/>
          <w:szCs w:val="18"/>
        </w:rPr>
        <w:t>Oplocení</w:t>
      </w:r>
      <w:r w:rsidRPr="000D481A">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38.</w:t>
      </w:r>
      <w:r w:rsidRPr="000D481A">
        <w:rPr>
          <w:rFonts w:ascii="Koop Office" w:hAnsi="Koop Office"/>
          <w:sz w:val="18"/>
          <w:szCs w:val="18"/>
        </w:rPr>
        <w:tab/>
      </w:r>
      <w:r w:rsidRPr="000D481A">
        <w:rPr>
          <w:rFonts w:ascii="Koop Office" w:hAnsi="Koop Office"/>
          <w:b/>
          <w:sz w:val="18"/>
          <w:szCs w:val="18"/>
        </w:rPr>
        <w:t>Opotřebením</w:t>
      </w:r>
      <w:r w:rsidRPr="000D481A">
        <w:rPr>
          <w:rFonts w:ascii="Koop Office" w:hAnsi="Koop Office"/>
          <w:sz w:val="18"/>
          <w:szCs w:val="18"/>
        </w:rPr>
        <w:t xml:space="preserve"> se rozumí přirozený úbytek hodnoty věci způsobený stárnutím, popř. užíváním. Výši opotřebení ovlivňuje také ošetřování nebo udržování věci.</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39.</w:t>
      </w:r>
      <w:r w:rsidRPr="000D481A">
        <w:rPr>
          <w:rFonts w:ascii="Koop Office" w:hAnsi="Koop Office"/>
          <w:sz w:val="18"/>
          <w:szCs w:val="18"/>
        </w:rPr>
        <w:tab/>
      </w:r>
      <w:r w:rsidRPr="000D481A">
        <w:rPr>
          <w:rFonts w:ascii="Koop Office" w:hAnsi="Koop Office"/>
          <w:b/>
          <w:sz w:val="18"/>
          <w:szCs w:val="18"/>
        </w:rPr>
        <w:t xml:space="preserve">Loupeží </w:t>
      </w:r>
      <w:r w:rsidRPr="00DC77D5">
        <w:rPr>
          <w:rFonts w:ascii="Koop Office" w:hAnsi="Koop Office"/>
          <w:b/>
          <w:sz w:val="18"/>
          <w:szCs w:val="18"/>
        </w:rPr>
        <w:t>přepravovaných peněz nebo cenin</w:t>
      </w:r>
      <w:r w:rsidRPr="000D481A">
        <w:rPr>
          <w:rFonts w:ascii="Koop Office" w:hAnsi="Koop Office"/>
          <w:sz w:val="18"/>
          <w:szCs w:val="18"/>
        </w:rPr>
        <w:t xml:space="preserve"> se rozumí pojištění sjednané pro případ odcizení peněz nebo cenin, které přepravuje pojištěný nebo osoba jím pověřená, loupeží.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40.</w:t>
      </w:r>
      <w:r w:rsidRPr="000D481A">
        <w:rPr>
          <w:rFonts w:ascii="Koop Office" w:hAnsi="Koop Office"/>
          <w:sz w:val="18"/>
          <w:szCs w:val="18"/>
        </w:rPr>
        <w:tab/>
      </w:r>
      <w:r w:rsidRPr="000D481A">
        <w:rPr>
          <w:rFonts w:ascii="Koop Office" w:hAnsi="Koop Office"/>
          <w:b/>
          <w:sz w:val="18"/>
          <w:szCs w:val="18"/>
        </w:rPr>
        <w:t>Povodní</w:t>
      </w:r>
      <w:r w:rsidRPr="000D481A">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41.</w:t>
      </w:r>
      <w:r w:rsidRPr="000D481A">
        <w:rPr>
          <w:rFonts w:ascii="Koop Office" w:hAnsi="Koop Office"/>
          <w:sz w:val="18"/>
          <w:szCs w:val="18"/>
        </w:rPr>
        <w:tab/>
      </w:r>
      <w:r w:rsidRPr="000D481A">
        <w:rPr>
          <w:rFonts w:ascii="Koop Office" w:hAnsi="Koop Office"/>
          <w:b/>
          <w:sz w:val="18"/>
          <w:szCs w:val="18"/>
        </w:rPr>
        <w:t>Požár</w:t>
      </w:r>
      <w:r w:rsidRPr="000D481A">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42.</w:t>
      </w:r>
      <w:r w:rsidRPr="000D481A">
        <w:rPr>
          <w:rFonts w:ascii="Koop Office" w:hAnsi="Koop Office"/>
          <w:bCs/>
          <w:spacing w:val="-2"/>
          <w:sz w:val="18"/>
          <w:szCs w:val="18"/>
        </w:rPr>
        <w:tab/>
      </w:r>
      <w:r w:rsidRPr="000D481A">
        <w:rPr>
          <w:rFonts w:ascii="Koop Office" w:hAnsi="Koop Office"/>
          <w:b/>
          <w:bCs/>
          <w:spacing w:val="-2"/>
          <w:sz w:val="18"/>
          <w:szCs w:val="18"/>
        </w:rPr>
        <w:t xml:space="preserve">Proporcionální vícenáklady </w:t>
      </w:r>
      <w:r w:rsidRPr="000D481A">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43.</w:t>
      </w:r>
      <w:r w:rsidRPr="000D481A">
        <w:rPr>
          <w:rFonts w:ascii="Koop Office" w:hAnsi="Koop Office"/>
          <w:bCs/>
          <w:sz w:val="18"/>
          <w:szCs w:val="18"/>
        </w:rPr>
        <w:tab/>
      </w:r>
      <w:r w:rsidRPr="000D481A">
        <w:rPr>
          <w:rFonts w:ascii="Koop Office" w:hAnsi="Koop Office"/>
          <w:b/>
          <w:bCs/>
          <w:sz w:val="18"/>
          <w:szCs w:val="18"/>
        </w:rPr>
        <w:t xml:space="preserve">Prototyp </w:t>
      </w:r>
      <w:r w:rsidRPr="000D481A">
        <w:rPr>
          <w:rFonts w:ascii="Koop Office" w:hAnsi="Koop Office"/>
          <w:sz w:val="18"/>
          <w:szCs w:val="18"/>
        </w:rPr>
        <w:t>je výrobek zhotovený pro ověření skutečné funkčnosti předpokládané projektem, který není určen k prodeji.</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44.</w:t>
      </w:r>
      <w:r w:rsidRPr="000D481A">
        <w:rPr>
          <w:rFonts w:ascii="Koop Office" w:hAnsi="Koop Office"/>
          <w:bCs/>
          <w:spacing w:val="-2"/>
          <w:sz w:val="18"/>
          <w:szCs w:val="18"/>
        </w:rPr>
        <w:tab/>
      </w:r>
      <w:r w:rsidRPr="000D481A">
        <w:rPr>
          <w:rFonts w:ascii="Koop Office" w:hAnsi="Koop Office"/>
          <w:b/>
          <w:bCs/>
          <w:spacing w:val="-2"/>
          <w:sz w:val="18"/>
          <w:szCs w:val="18"/>
        </w:rPr>
        <w:t xml:space="preserve">Provozuschopný stav </w:t>
      </w:r>
      <w:r w:rsidRPr="000D481A">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45.</w:t>
      </w:r>
      <w:r w:rsidRPr="000D481A">
        <w:rPr>
          <w:rFonts w:ascii="Koop Office" w:hAnsi="Koop Office"/>
          <w:bCs/>
          <w:spacing w:val="-2"/>
          <w:sz w:val="18"/>
          <w:szCs w:val="18"/>
        </w:rPr>
        <w:tab/>
      </w:r>
      <w:r w:rsidRPr="000D481A">
        <w:rPr>
          <w:rFonts w:ascii="Koop Office" w:hAnsi="Koop Office"/>
          <w:b/>
          <w:bCs/>
          <w:spacing w:val="-2"/>
          <w:sz w:val="18"/>
          <w:szCs w:val="18"/>
        </w:rPr>
        <w:t>Přenosným elektronickým zařízením</w:t>
      </w:r>
      <w:r w:rsidRPr="000D481A">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bCs/>
          <w:spacing w:val="-2"/>
          <w:sz w:val="18"/>
          <w:szCs w:val="18"/>
        </w:rPr>
        <w:t>46.</w:t>
      </w:r>
      <w:r w:rsidRPr="000D481A">
        <w:rPr>
          <w:rFonts w:ascii="Koop Office" w:hAnsi="Koop Office"/>
          <w:bCs/>
          <w:spacing w:val="-2"/>
          <w:sz w:val="18"/>
          <w:szCs w:val="18"/>
        </w:rPr>
        <w:tab/>
      </w:r>
      <w:r w:rsidRPr="000D481A">
        <w:rPr>
          <w:rFonts w:ascii="Koop Office" w:hAnsi="Koop Office"/>
          <w:b/>
          <w:bCs/>
          <w:spacing w:val="-2"/>
          <w:sz w:val="18"/>
          <w:szCs w:val="18"/>
        </w:rPr>
        <w:t>Přímým úderem blesku</w:t>
      </w:r>
      <w:r w:rsidRPr="000D481A">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47.</w:t>
      </w:r>
      <w:r w:rsidRPr="000D481A">
        <w:rPr>
          <w:rFonts w:ascii="Koop Office" w:hAnsi="Koop Office"/>
          <w:bCs/>
          <w:spacing w:val="-2"/>
          <w:sz w:val="18"/>
          <w:szCs w:val="18"/>
        </w:rPr>
        <w:tab/>
      </w:r>
      <w:r w:rsidRPr="000D481A">
        <w:rPr>
          <w:rFonts w:ascii="Koop Office" w:hAnsi="Koop Office"/>
          <w:b/>
          <w:bCs/>
          <w:spacing w:val="-2"/>
          <w:sz w:val="18"/>
          <w:szCs w:val="18"/>
        </w:rPr>
        <w:t xml:space="preserve">Průvodními jevy požáru </w:t>
      </w:r>
      <w:r w:rsidRPr="000D481A">
        <w:rPr>
          <w:rFonts w:ascii="Koop Office" w:hAnsi="Koop Office"/>
          <w:bCs/>
          <w:spacing w:val="-2"/>
          <w:sz w:val="18"/>
          <w:szCs w:val="18"/>
        </w:rPr>
        <w:t>se rozumí teplo a zplodiny hoření vznikající při požáru a dále působení hasební látky použité při zásahu proti požáru.</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48.</w:t>
      </w:r>
      <w:r w:rsidRPr="000D481A">
        <w:rPr>
          <w:rFonts w:ascii="Koop Office" w:hAnsi="Koop Office"/>
          <w:bCs/>
          <w:sz w:val="18"/>
          <w:szCs w:val="18"/>
        </w:rPr>
        <w:tab/>
      </w:r>
      <w:r w:rsidRPr="000D481A">
        <w:rPr>
          <w:rFonts w:ascii="Koop Office" w:hAnsi="Koop Office"/>
          <w:b/>
          <w:bCs/>
          <w:sz w:val="18"/>
          <w:szCs w:val="18"/>
        </w:rPr>
        <w:t>Příslušenstvím stroje</w:t>
      </w:r>
      <w:r w:rsidRPr="000D481A">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49.</w:t>
      </w:r>
      <w:r w:rsidRPr="000D481A">
        <w:rPr>
          <w:rFonts w:ascii="Koop Office" w:hAnsi="Koop Office"/>
          <w:bCs/>
          <w:spacing w:val="-2"/>
          <w:sz w:val="18"/>
          <w:szCs w:val="18"/>
        </w:rPr>
        <w:tab/>
      </w:r>
      <w:r w:rsidRPr="000D481A">
        <w:rPr>
          <w:rFonts w:ascii="Koop Office" w:hAnsi="Koop Office"/>
          <w:b/>
          <w:bCs/>
          <w:spacing w:val="-2"/>
          <w:sz w:val="18"/>
          <w:szCs w:val="18"/>
        </w:rPr>
        <w:t>Příslušenstvím věci</w:t>
      </w:r>
      <w:r w:rsidRPr="000D481A">
        <w:rPr>
          <w:rFonts w:ascii="Koop Office" w:hAnsi="Koop Office"/>
          <w:spacing w:val="-2"/>
          <w:sz w:val="18"/>
          <w:szCs w:val="18"/>
        </w:rPr>
        <w:t xml:space="preserve"> jsou věci, které patří vlastníku věci hlavní a jsou jím určeny k tomu, aby se s hlavní věcí trvale užívaly.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50.</w:t>
      </w:r>
      <w:r w:rsidRPr="000D481A">
        <w:rPr>
          <w:rFonts w:ascii="Koop Office" w:hAnsi="Koop Office"/>
          <w:bCs/>
          <w:spacing w:val="-2"/>
          <w:sz w:val="18"/>
          <w:szCs w:val="18"/>
        </w:rPr>
        <w:tab/>
      </w:r>
      <w:r w:rsidRPr="000D481A">
        <w:rPr>
          <w:rFonts w:ascii="Koop Office" w:hAnsi="Koop Office"/>
          <w:b/>
          <w:bCs/>
          <w:spacing w:val="-2"/>
          <w:sz w:val="18"/>
          <w:szCs w:val="18"/>
        </w:rPr>
        <w:t>Rekonstrukce dat</w:t>
      </w:r>
      <w:r w:rsidRPr="000D481A">
        <w:rPr>
          <w:rFonts w:ascii="Koop Office" w:hAnsi="Koop Office"/>
          <w:spacing w:val="-2"/>
          <w:sz w:val="18"/>
          <w:szCs w:val="18"/>
        </w:rPr>
        <w:t xml:space="preserve"> je pro účely tohoto pojištění nový vstup dat ze záložních nosičů dat nebo nový vstup dat provedený manuálně z původních dokumentů.</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lastRenderedPageBreak/>
        <w:t>51.</w:t>
      </w:r>
      <w:r w:rsidRPr="000D481A">
        <w:rPr>
          <w:rFonts w:ascii="Koop Office" w:hAnsi="Koop Office"/>
          <w:bCs/>
          <w:spacing w:val="-2"/>
          <w:sz w:val="18"/>
          <w:szCs w:val="18"/>
        </w:rPr>
        <w:tab/>
      </w:r>
      <w:r w:rsidRPr="00CD6DEF">
        <w:rPr>
          <w:rFonts w:ascii="Koop Office" w:hAnsi="Koop Office"/>
          <w:sz w:val="18"/>
          <w:szCs w:val="18"/>
        </w:rPr>
        <w:t xml:space="preserve">Za </w:t>
      </w:r>
      <w:r w:rsidRPr="00CD6DEF">
        <w:rPr>
          <w:rFonts w:ascii="Koop Office" w:hAnsi="Koop Office"/>
          <w:b/>
          <w:sz w:val="18"/>
          <w:szCs w:val="18"/>
        </w:rPr>
        <w:t>sdružený živel</w:t>
      </w:r>
      <w:r w:rsidRPr="00CD6DEF">
        <w:rPr>
          <w:rFonts w:ascii="Koop Office" w:hAnsi="Koop Office"/>
          <w:sz w:val="18"/>
          <w:szCs w:val="18"/>
        </w:rPr>
        <w:t xml:space="preserve"> se považuje požární nebezpečí, náraz nebo pád, kouř, povodeň nebo záplava,</w:t>
      </w:r>
      <w:r>
        <w:rPr>
          <w:rFonts w:ascii="Koop Office" w:hAnsi="Koop Office"/>
          <w:sz w:val="18"/>
          <w:szCs w:val="18"/>
        </w:rPr>
        <w:t xml:space="preserve"> vichřice nebo krupobití, sesuv (</w:t>
      </w:r>
      <w:r w:rsidRPr="00CD6DEF">
        <w:rPr>
          <w:rFonts w:ascii="Koop Office" w:hAnsi="Koop Office"/>
          <w:sz w:val="18"/>
          <w:szCs w:val="18"/>
        </w:rPr>
        <w:t xml:space="preserve">tj. </w:t>
      </w:r>
      <w:r w:rsidRPr="005F2BED">
        <w:rPr>
          <w:rFonts w:ascii="Koop Office" w:hAnsi="Koop Office"/>
          <w:sz w:val="18"/>
          <w:szCs w:val="18"/>
        </w:rPr>
        <w:t>sesouvá</w:t>
      </w:r>
      <w:r>
        <w:rPr>
          <w:rFonts w:ascii="Koop Office" w:hAnsi="Koop Office"/>
          <w:sz w:val="18"/>
          <w:szCs w:val="18"/>
        </w:rPr>
        <w:t>ní</w:t>
      </w:r>
      <w:r w:rsidRPr="005F2BED">
        <w:rPr>
          <w:rFonts w:ascii="Koop Office" w:hAnsi="Koop Office"/>
          <w:sz w:val="18"/>
          <w:szCs w:val="18"/>
        </w:rPr>
        <w:t xml:space="preserve"> </w:t>
      </w:r>
      <w:r w:rsidRPr="00CD6DEF">
        <w:rPr>
          <w:rFonts w:ascii="Koop Office" w:hAnsi="Koop Office"/>
          <w:sz w:val="18"/>
          <w:szCs w:val="18"/>
        </w:rPr>
        <w:t>půdy, zřícení skal nebo zemin, sesouvání nebo zřícení lavin</w:t>
      </w:r>
      <w:r>
        <w:rPr>
          <w:rFonts w:ascii="Koop Office" w:hAnsi="Koop Office"/>
          <w:sz w:val="18"/>
          <w:szCs w:val="18"/>
        </w:rPr>
        <w:t>)</w:t>
      </w:r>
      <w:r w:rsidRPr="00CD6DEF">
        <w:rPr>
          <w:rFonts w:ascii="Koop Office" w:hAnsi="Koop Office"/>
          <w:sz w:val="18"/>
          <w:szCs w:val="18"/>
        </w:rPr>
        <w:t>, zemětřesení, tíha sněhu ne</w:t>
      </w:r>
      <w:r>
        <w:rPr>
          <w:rFonts w:ascii="Koop Office" w:hAnsi="Koop Office"/>
          <w:sz w:val="18"/>
          <w:szCs w:val="18"/>
        </w:rPr>
        <w:t>bo námraza, vodovodní nebezpečí</w:t>
      </w:r>
      <w:r w:rsidRPr="00CD6DEF">
        <w:rPr>
          <w:rFonts w:ascii="Koop Office" w:hAnsi="Koop Office"/>
          <w:bCs/>
          <w:sz w:val="18"/>
          <w:szCs w:val="18"/>
        </w:rPr>
        <w:t>.</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52.</w:t>
      </w:r>
      <w:r w:rsidRPr="000D481A">
        <w:rPr>
          <w:rFonts w:ascii="Koop Office" w:hAnsi="Koop Office"/>
          <w:bCs/>
          <w:spacing w:val="-2"/>
          <w:sz w:val="18"/>
          <w:szCs w:val="18"/>
        </w:rPr>
        <w:tab/>
      </w:r>
      <w:r w:rsidRPr="000D481A">
        <w:rPr>
          <w:rFonts w:ascii="Koop Office" w:hAnsi="Koop Office"/>
          <w:b/>
          <w:bCs/>
          <w:spacing w:val="-2"/>
          <w:sz w:val="18"/>
          <w:szCs w:val="18"/>
        </w:rPr>
        <w:t>Sesedáním půdy</w:t>
      </w:r>
      <w:r w:rsidRPr="000D481A">
        <w:rPr>
          <w:rFonts w:ascii="Koop Office" w:hAnsi="Koop Office"/>
          <w:spacing w:val="-2"/>
          <w:sz w:val="18"/>
          <w:szCs w:val="18"/>
        </w:rPr>
        <w:t xml:space="preserve"> se rozumí klesání zemského povrchu směrem do středu Země v důsledku působení přírodních sil nebo lidské činnosti.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53.</w:t>
      </w:r>
      <w:r w:rsidRPr="000D481A">
        <w:rPr>
          <w:rFonts w:ascii="Koop Office" w:hAnsi="Koop Office"/>
          <w:bCs/>
          <w:spacing w:val="-2"/>
          <w:sz w:val="18"/>
          <w:szCs w:val="18"/>
        </w:rPr>
        <w:tab/>
      </w:r>
      <w:r w:rsidRPr="000D481A">
        <w:rPr>
          <w:rFonts w:ascii="Koop Office" w:hAnsi="Koop Office"/>
          <w:b/>
          <w:bCs/>
          <w:spacing w:val="-2"/>
          <w:sz w:val="18"/>
          <w:szCs w:val="18"/>
        </w:rPr>
        <w:t>Sesouváním nebo zřícením lavin</w:t>
      </w:r>
      <w:r w:rsidRPr="000D481A">
        <w:rPr>
          <w:rFonts w:ascii="Koop Office" w:hAnsi="Koop Office"/>
          <w:spacing w:val="-2"/>
          <w:sz w:val="18"/>
          <w:szCs w:val="18"/>
        </w:rPr>
        <w:t xml:space="preserve"> se rozumí jev, kdy se masa sněhu nebo ledu náhle uvede do pohybu a řítí se do údolí.</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54.</w:t>
      </w:r>
      <w:r w:rsidRPr="000D481A">
        <w:rPr>
          <w:rFonts w:ascii="Koop Office" w:hAnsi="Koop Office"/>
          <w:bCs/>
          <w:spacing w:val="-2"/>
          <w:sz w:val="18"/>
          <w:szCs w:val="18"/>
        </w:rPr>
        <w:tab/>
      </w:r>
      <w:r w:rsidRPr="000D481A">
        <w:rPr>
          <w:rFonts w:ascii="Koop Office" w:hAnsi="Koop Office"/>
          <w:b/>
          <w:bCs/>
          <w:spacing w:val="-2"/>
          <w:sz w:val="18"/>
          <w:szCs w:val="18"/>
        </w:rPr>
        <w:t>Sesouváním půdy, zřícením skal nebo zemin</w:t>
      </w:r>
      <w:r w:rsidRPr="000D481A">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55.</w:t>
      </w:r>
      <w:r w:rsidRPr="000D481A">
        <w:rPr>
          <w:rFonts w:ascii="Koop Office" w:hAnsi="Koop Office"/>
          <w:bCs/>
          <w:spacing w:val="-2"/>
          <w:sz w:val="18"/>
          <w:szCs w:val="18"/>
        </w:rPr>
        <w:tab/>
      </w:r>
      <w:r w:rsidRPr="000D481A">
        <w:rPr>
          <w:rFonts w:ascii="Koop Office" w:hAnsi="Koop Office"/>
          <w:b/>
          <w:bCs/>
          <w:spacing w:val="-2"/>
          <w:sz w:val="18"/>
          <w:szCs w:val="18"/>
        </w:rPr>
        <w:t>Součástí věci</w:t>
      </w:r>
      <w:r w:rsidRPr="000D481A">
        <w:rPr>
          <w:rFonts w:ascii="Koop Office" w:hAnsi="Koop Office"/>
          <w:spacing w:val="-2"/>
          <w:sz w:val="18"/>
          <w:szCs w:val="18"/>
        </w:rPr>
        <w:t xml:space="preserve"> je všechno, co k ní podle její povahy patří a nemůže být odděleno bez toho, aniž se tím věc znehodnotí. </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56.</w:t>
      </w:r>
      <w:r w:rsidRPr="000D481A">
        <w:rPr>
          <w:rFonts w:ascii="Koop Office" w:hAnsi="Koop Office"/>
          <w:bCs/>
          <w:spacing w:val="-2"/>
          <w:sz w:val="18"/>
          <w:szCs w:val="18"/>
        </w:rPr>
        <w:tab/>
      </w:r>
      <w:r w:rsidRPr="000D481A">
        <w:rPr>
          <w:rFonts w:ascii="Koop Office" w:hAnsi="Koop Office"/>
          <w:b/>
          <w:bCs/>
          <w:spacing w:val="-2"/>
          <w:sz w:val="18"/>
          <w:szCs w:val="18"/>
        </w:rPr>
        <w:t>Strojní zařízení</w:t>
      </w:r>
      <w:r w:rsidRPr="000D481A">
        <w:rPr>
          <w:rFonts w:ascii="Koop Office" w:hAnsi="Koop Office"/>
          <w:spacing w:val="-2"/>
          <w:sz w:val="18"/>
          <w:szCs w:val="18"/>
        </w:rPr>
        <w:t xml:space="preserve"> je souhrn několika vzájemně (technologicky a konstrukčně) spojených strojů a mechanismů určených na plnění předepsaných funkcí.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57.</w:t>
      </w:r>
      <w:r w:rsidRPr="000D481A">
        <w:rPr>
          <w:rFonts w:ascii="Koop Office" w:hAnsi="Koop Office"/>
          <w:bCs/>
          <w:spacing w:val="-2"/>
          <w:sz w:val="18"/>
          <w:szCs w:val="18"/>
        </w:rPr>
        <w:tab/>
      </w:r>
      <w:r w:rsidRPr="000D481A">
        <w:rPr>
          <w:rFonts w:ascii="Koop Office" w:hAnsi="Koop Office"/>
          <w:b/>
          <w:bCs/>
          <w:spacing w:val="-2"/>
          <w:sz w:val="18"/>
          <w:szCs w:val="18"/>
        </w:rPr>
        <w:t>Sublimitem pojistného plnění</w:t>
      </w:r>
      <w:r w:rsidRPr="000D481A">
        <w:rPr>
          <w:rFonts w:ascii="Koop Office" w:hAnsi="Koop Office"/>
          <w:bCs/>
          <w:spacing w:val="-2"/>
          <w:sz w:val="18"/>
          <w:szCs w:val="18"/>
        </w:rPr>
        <w:t xml:space="preserve"> se rozumí horní hranice plnění v rámci sjednaného limitu pojistného plnění.</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58.</w:t>
      </w:r>
      <w:r w:rsidRPr="000D481A">
        <w:rPr>
          <w:rFonts w:ascii="Koop Office" w:hAnsi="Koop Office"/>
          <w:bCs/>
          <w:spacing w:val="-2"/>
          <w:sz w:val="18"/>
          <w:szCs w:val="18"/>
        </w:rPr>
        <w:tab/>
      </w:r>
      <w:r w:rsidRPr="000D481A">
        <w:rPr>
          <w:rFonts w:ascii="Koop Office" w:hAnsi="Koop Office"/>
          <w:b/>
          <w:bCs/>
          <w:spacing w:val="-2"/>
          <w:sz w:val="18"/>
          <w:szCs w:val="18"/>
        </w:rPr>
        <w:t>Škodný průběh</w:t>
      </w:r>
      <w:r w:rsidRPr="000D481A">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pacing w:val="1"/>
          <w:sz w:val="18"/>
          <w:szCs w:val="18"/>
        </w:rPr>
        <w:t>59.</w:t>
      </w:r>
      <w:r w:rsidRPr="000D481A">
        <w:rPr>
          <w:rFonts w:ascii="Koop Office" w:hAnsi="Koop Office"/>
          <w:spacing w:val="1"/>
          <w:sz w:val="18"/>
          <w:szCs w:val="18"/>
        </w:rPr>
        <w:tab/>
      </w:r>
      <w:r w:rsidRPr="000D481A">
        <w:rPr>
          <w:rFonts w:ascii="Koop Office" w:hAnsi="Koop Office"/>
          <w:b/>
          <w:spacing w:val="1"/>
          <w:sz w:val="18"/>
          <w:szCs w:val="18"/>
        </w:rPr>
        <w:t xml:space="preserve">Škody způsobené jadernými riziky </w:t>
      </w:r>
      <w:r w:rsidRPr="00A713D0">
        <w:rPr>
          <w:rFonts w:ascii="Koop Office" w:hAnsi="Koop Office"/>
          <w:spacing w:val="1"/>
          <w:sz w:val="18"/>
          <w:szCs w:val="18"/>
        </w:rPr>
        <w:t>jsou škody vzniklé</w:t>
      </w:r>
      <w:r w:rsidRPr="00E37AC0">
        <w:rPr>
          <w:rFonts w:ascii="Koop Office" w:hAnsi="Koop Office"/>
          <w:spacing w:val="-2"/>
          <w:sz w:val="18"/>
          <w:szCs w:val="18"/>
        </w:rPr>
        <w:t>:</w:t>
      </w:r>
      <w:r w:rsidRPr="00E37AC0">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3605AD" w:rsidRPr="000D481A" w:rsidRDefault="003605AD" w:rsidP="003605AD">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z působení jakékoli zbraně využívající atomové nebo nukleární štěpení, syntézu nebo jinou podobnou reakci, radioaktivní síly nebo materiály.</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1"/>
          <w:sz w:val="18"/>
          <w:szCs w:val="18"/>
        </w:rPr>
      </w:pPr>
      <w:r w:rsidRPr="000D481A">
        <w:rPr>
          <w:rFonts w:ascii="Koop Office" w:hAnsi="Koop Office"/>
          <w:spacing w:val="1"/>
          <w:sz w:val="18"/>
          <w:szCs w:val="18"/>
        </w:rPr>
        <w:t>60.</w:t>
      </w:r>
      <w:r w:rsidRPr="000D481A">
        <w:rPr>
          <w:rFonts w:ascii="Koop Office" w:hAnsi="Koop Office"/>
          <w:spacing w:val="1"/>
          <w:sz w:val="18"/>
          <w:szCs w:val="18"/>
        </w:rPr>
        <w:tab/>
      </w:r>
      <w:r w:rsidRPr="000D481A">
        <w:rPr>
          <w:rFonts w:ascii="Koop Office" w:hAnsi="Koop Office"/>
          <w:b/>
          <w:spacing w:val="1"/>
          <w:sz w:val="18"/>
          <w:szCs w:val="18"/>
        </w:rPr>
        <w:t xml:space="preserve">Škodou vzniklou v důsledku kybernetických nebezpečí </w:t>
      </w:r>
      <w:r w:rsidRPr="000D481A">
        <w:rPr>
          <w:rFonts w:ascii="Koop Office" w:hAnsi="Koop Office"/>
          <w:spacing w:val="1"/>
          <w:sz w:val="18"/>
          <w:szCs w:val="18"/>
        </w:rPr>
        <w:t>se rozumí škoda způsobená:</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užíváním, zneužitím nebo selháním internetu, kterékoli vnitřní nebo soukromé sítě, i</w:t>
      </w:r>
      <w:r>
        <w:rPr>
          <w:rFonts w:ascii="Koop Office" w:hAnsi="Koop Office"/>
          <w:spacing w:val="1"/>
          <w:sz w:val="18"/>
          <w:szCs w:val="18"/>
        </w:rPr>
        <w:t>nternetové stránky, internetové</w:t>
      </w:r>
      <w:r w:rsidRPr="000D481A">
        <w:rPr>
          <w:rFonts w:ascii="Koop Office" w:hAnsi="Koop Office"/>
          <w:spacing w:val="1"/>
          <w:sz w:val="18"/>
          <w:szCs w:val="18"/>
        </w:rPr>
        <w:t xml:space="preserve"> adresy nebo podobného zařízení či služby, </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lang w:val="x-none"/>
        </w:rPr>
      </w:pPr>
      <w:r w:rsidRPr="000D481A">
        <w:rPr>
          <w:rFonts w:ascii="Koop Office" w:hAnsi="Koop Office"/>
          <w:spacing w:val="1"/>
          <w:sz w:val="18"/>
          <w:szCs w:val="18"/>
        </w:rPr>
        <w:t>b)</w:t>
      </w:r>
      <w:r w:rsidRPr="000D481A">
        <w:rPr>
          <w:rFonts w:ascii="Koop Office" w:hAnsi="Koop Office"/>
          <w:spacing w:val="1"/>
          <w:sz w:val="18"/>
          <w:szCs w:val="18"/>
        </w:rPr>
        <w:tab/>
        <w:t>jakýmikoli daty nebo jinými informacemi umístěnými na internetové stránce nebo podobném zařízení,</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c)</w:t>
      </w:r>
      <w:r w:rsidRPr="000D481A">
        <w:rPr>
          <w:rFonts w:ascii="Koop Office" w:hAnsi="Koop Office"/>
          <w:spacing w:val="1"/>
          <w:sz w:val="18"/>
          <w:szCs w:val="18"/>
        </w:rPr>
        <w:tab/>
      </w:r>
      <w:r w:rsidRPr="000D481A">
        <w:rPr>
          <w:rFonts w:ascii="Koop Office" w:hAnsi="Koop Office"/>
          <w:spacing w:val="1"/>
          <w:sz w:val="18"/>
          <w:szCs w:val="18"/>
        </w:rPr>
        <w:tab/>
        <w:t xml:space="preserve">projevem jakéhokoli počítačového viru nebo obdobného programu, </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d)</w:t>
      </w:r>
      <w:r w:rsidRPr="000D481A">
        <w:rPr>
          <w:rFonts w:ascii="Koop Office" w:hAnsi="Koop Office"/>
          <w:spacing w:val="1"/>
          <w:sz w:val="18"/>
          <w:szCs w:val="18"/>
        </w:rPr>
        <w:tab/>
        <w:t>jakýmkoli elektronickým přenosem dat nebo jiných informací,</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e)</w:t>
      </w:r>
      <w:r w:rsidRPr="000D481A">
        <w:rPr>
          <w:rFonts w:ascii="Koop Office" w:hAnsi="Koop Office"/>
          <w:spacing w:val="1"/>
          <w:sz w:val="18"/>
          <w:szCs w:val="18"/>
        </w:rPr>
        <w:tab/>
      </w:r>
      <w:r w:rsidRPr="000D481A">
        <w:rPr>
          <w:rFonts w:ascii="Koop Office" w:hAnsi="Koop Office"/>
          <w:spacing w:val="1"/>
          <w:sz w:val="18"/>
          <w:szCs w:val="18"/>
        </w:rPr>
        <w:tab/>
        <w:t>jakýmkoli porušením, zničením, zkreslením, zborcením, narušením, vymazáním nebo jinou ztrátou či poškozením dat, programového vybavení, programovacího souboru či souboru instrukcí jakéhokoli druhu,</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f)</w:t>
      </w:r>
      <w:r w:rsidRPr="000D481A">
        <w:rPr>
          <w:rFonts w:ascii="Koop Office" w:hAnsi="Koop Office"/>
          <w:spacing w:val="1"/>
          <w:sz w:val="18"/>
          <w:szCs w:val="18"/>
        </w:rPr>
        <w:tab/>
      </w:r>
      <w:r w:rsidRPr="000D481A">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61.</w:t>
      </w:r>
      <w:r w:rsidRPr="000D481A">
        <w:rPr>
          <w:rFonts w:ascii="Koop Office" w:hAnsi="Koop Office"/>
          <w:bCs/>
          <w:spacing w:val="-2"/>
          <w:sz w:val="18"/>
          <w:szCs w:val="18"/>
        </w:rPr>
        <w:tab/>
      </w:r>
      <w:r w:rsidRPr="000D481A">
        <w:rPr>
          <w:rFonts w:ascii="Koop Office" w:hAnsi="Koop Office"/>
          <w:b/>
          <w:bCs/>
          <w:spacing w:val="-2"/>
          <w:sz w:val="18"/>
          <w:szCs w:val="18"/>
        </w:rPr>
        <w:t>Taveninou</w:t>
      </w:r>
      <w:r w:rsidRPr="000D481A">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62.</w:t>
      </w:r>
      <w:r w:rsidRPr="000D481A">
        <w:rPr>
          <w:rFonts w:ascii="Koop Office" w:hAnsi="Koop Office"/>
          <w:bCs/>
          <w:spacing w:val="-2"/>
          <w:sz w:val="18"/>
          <w:szCs w:val="18"/>
        </w:rPr>
        <w:tab/>
      </w:r>
      <w:r w:rsidRPr="000D481A">
        <w:rPr>
          <w:rFonts w:ascii="Koop Office" w:hAnsi="Koop Office"/>
          <w:b/>
          <w:bCs/>
          <w:spacing w:val="-2"/>
          <w:sz w:val="18"/>
          <w:szCs w:val="18"/>
        </w:rPr>
        <w:t>Tíhou sněhu nebo námrazy</w:t>
      </w:r>
      <w:r w:rsidRPr="000D481A">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63.</w:t>
      </w:r>
      <w:r w:rsidRPr="000D481A">
        <w:rPr>
          <w:rFonts w:ascii="Koop Office" w:hAnsi="Koop Office"/>
          <w:bCs/>
          <w:spacing w:val="-2"/>
          <w:sz w:val="18"/>
          <w:szCs w:val="18"/>
        </w:rPr>
        <w:tab/>
      </w:r>
      <w:r w:rsidRPr="000D481A">
        <w:rPr>
          <w:rFonts w:ascii="Koop Office" w:hAnsi="Koop Office"/>
          <w:b/>
          <w:bCs/>
          <w:spacing w:val="-2"/>
          <w:sz w:val="18"/>
          <w:szCs w:val="18"/>
        </w:rPr>
        <w:t>Ukončením činnosti pojištěného</w:t>
      </w:r>
      <w:r w:rsidRPr="000D481A">
        <w:rPr>
          <w:rFonts w:ascii="Koop Office" w:hAnsi="Koop Office"/>
          <w:spacing w:val="-2"/>
          <w:sz w:val="18"/>
          <w:szCs w:val="18"/>
        </w:rPr>
        <w:t xml:space="preserve"> se rozumí zánik jeho oprávnění k podnikatelské činnosti.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64.</w:t>
      </w:r>
      <w:r w:rsidRPr="000D481A">
        <w:rPr>
          <w:rFonts w:ascii="Koop Office" w:hAnsi="Koop Office"/>
          <w:bCs/>
          <w:spacing w:val="-2"/>
          <w:sz w:val="18"/>
          <w:szCs w:val="18"/>
        </w:rPr>
        <w:tab/>
      </w:r>
      <w:r w:rsidRPr="000D481A">
        <w:rPr>
          <w:rFonts w:ascii="Koop Office" w:hAnsi="Koop Office"/>
          <w:b/>
          <w:bCs/>
          <w:spacing w:val="-2"/>
          <w:sz w:val="18"/>
          <w:szCs w:val="18"/>
        </w:rPr>
        <w:t>Užíváním věci</w:t>
      </w:r>
      <w:r w:rsidRPr="000D481A">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65.</w:t>
      </w:r>
      <w:r w:rsidRPr="000D481A">
        <w:rPr>
          <w:rFonts w:ascii="Koop Office" w:hAnsi="Koop Office"/>
          <w:bCs/>
          <w:spacing w:val="-2"/>
          <w:sz w:val="18"/>
          <w:szCs w:val="18"/>
        </w:rPr>
        <w:tab/>
      </w:r>
      <w:r w:rsidRPr="000D481A">
        <w:rPr>
          <w:rFonts w:ascii="Koop Office" w:hAnsi="Koop Office"/>
          <w:b/>
          <w:bCs/>
          <w:spacing w:val="-2"/>
          <w:sz w:val="18"/>
          <w:szCs w:val="18"/>
        </w:rPr>
        <w:t>Věcí sloužící provozu</w:t>
      </w:r>
      <w:r w:rsidRPr="000D481A">
        <w:rPr>
          <w:rFonts w:ascii="Koop Office" w:hAnsi="Koop Office"/>
          <w:spacing w:val="-2"/>
          <w:sz w:val="18"/>
          <w:szCs w:val="18"/>
        </w:rPr>
        <w:t xml:space="preserve"> </w:t>
      </w:r>
      <w:r>
        <w:rPr>
          <w:rFonts w:ascii="Koop Office" w:hAnsi="Koop Office"/>
          <w:b/>
          <w:spacing w:val="-2"/>
          <w:sz w:val="18"/>
          <w:szCs w:val="18"/>
        </w:rPr>
        <w:t>p</w:t>
      </w:r>
      <w:r w:rsidRPr="000D481A">
        <w:rPr>
          <w:rFonts w:ascii="Koop Office" w:hAnsi="Koop Office"/>
          <w:b/>
          <w:spacing w:val="-2"/>
          <w:sz w:val="18"/>
          <w:szCs w:val="18"/>
        </w:rPr>
        <w:t xml:space="preserve">ojištěného </w:t>
      </w:r>
      <w:r w:rsidRPr="000D481A">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3605AD" w:rsidRPr="000D481A" w:rsidRDefault="003605AD" w:rsidP="003605AD">
      <w:pPr>
        <w:pStyle w:val="NormlnZarovnatdobloku"/>
        <w:numPr>
          <w:ilvl w:val="0"/>
          <w:numId w:val="0"/>
        </w:numPr>
        <w:ind w:left="272" w:hanging="272"/>
        <w:rPr>
          <w:rStyle w:val="zvraznntextVPP"/>
          <w:rFonts w:ascii="Koop Office" w:hAnsi="Koop Office"/>
          <w:sz w:val="18"/>
          <w:szCs w:val="18"/>
          <w:lang w:val="x-none"/>
        </w:rPr>
      </w:pPr>
      <w:r w:rsidRPr="000D481A">
        <w:rPr>
          <w:rFonts w:ascii="Koop Office" w:hAnsi="Koop Office"/>
          <w:b/>
          <w:bCs/>
          <w:spacing w:val="-2"/>
          <w:sz w:val="18"/>
          <w:szCs w:val="18"/>
        </w:rPr>
        <w:tab/>
        <w:t>Za věci sloužící provozu pojištěného se však nepovažují</w:t>
      </w:r>
      <w:r w:rsidRPr="000D481A">
        <w:rPr>
          <w:rFonts w:ascii="Koop Office" w:hAnsi="Koop Office"/>
          <w:bCs/>
          <w:spacing w:val="-2"/>
          <w:sz w:val="18"/>
          <w:szCs w:val="18"/>
        </w:rPr>
        <w:t xml:space="preserve"> přístupové cesty (silnice, mosty, schodiště, výtahy, apod.)</w:t>
      </w:r>
      <w:r>
        <w:rPr>
          <w:rFonts w:ascii="Koop Office" w:hAnsi="Koop Office"/>
          <w:bCs/>
          <w:spacing w:val="-2"/>
          <w:sz w:val="18"/>
          <w:szCs w:val="18"/>
        </w:rPr>
        <w:t xml:space="preserve"> nacházející se mimo místo poji</w:t>
      </w:r>
      <w:r w:rsidRPr="000D481A">
        <w:rPr>
          <w:rFonts w:ascii="Koop Office" w:hAnsi="Koop Office"/>
          <w:bCs/>
          <w:spacing w:val="-2"/>
          <w:sz w:val="18"/>
          <w:szCs w:val="18"/>
        </w:rPr>
        <w:t>š</w:t>
      </w:r>
      <w:r>
        <w:rPr>
          <w:rFonts w:ascii="Koop Office" w:hAnsi="Koop Office"/>
          <w:bCs/>
          <w:spacing w:val="-2"/>
          <w:sz w:val="18"/>
          <w:szCs w:val="18"/>
        </w:rPr>
        <w:t>t</w:t>
      </w:r>
      <w:r w:rsidRPr="000D481A">
        <w:rPr>
          <w:rFonts w:ascii="Koop Office" w:hAnsi="Koop Office"/>
          <w:bCs/>
          <w:spacing w:val="-2"/>
          <w:sz w:val="18"/>
          <w:szCs w:val="18"/>
        </w:rPr>
        <w:t>ění</w:t>
      </w:r>
      <w:r w:rsidRPr="000D481A">
        <w:rPr>
          <w:rFonts w:ascii="Koop Office" w:hAnsi="Koop Office"/>
          <w:spacing w:val="-2"/>
          <w:sz w:val="18"/>
          <w:szCs w:val="18"/>
        </w:rPr>
        <w:t>.</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66.</w:t>
      </w:r>
      <w:r w:rsidRPr="000D481A">
        <w:rPr>
          <w:rFonts w:ascii="Koop Office" w:hAnsi="Koop Office"/>
          <w:bCs/>
          <w:spacing w:val="-2"/>
          <w:sz w:val="18"/>
          <w:szCs w:val="18"/>
        </w:rPr>
        <w:tab/>
      </w:r>
      <w:r w:rsidRPr="000D481A">
        <w:rPr>
          <w:rFonts w:ascii="Koop Office" w:hAnsi="Koop Office"/>
          <w:b/>
          <w:bCs/>
          <w:spacing w:val="-2"/>
          <w:sz w:val="18"/>
          <w:szCs w:val="18"/>
        </w:rPr>
        <w:t xml:space="preserve">Vichřicí </w:t>
      </w:r>
      <w:r w:rsidRPr="000D481A">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0D481A">
        <w:rPr>
          <w:rFonts w:ascii="Koop Office" w:hAnsi="Koop Office"/>
          <w:spacing w:val="-2"/>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67.</w:t>
      </w:r>
      <w:r w:rsidRPr="000D481A">
        <w:rPr>
          <w:rFonts w:ascii="Koop Office" w:hAnsi="Koop Office"/>
          <w:bCs/>
          <w:spacing w:val="-2"/>
          <w:sz w:val="18"/>
          <w:szCs w:val="18"/>
        </w:rPr>
        <w:tab/>
      </w:r>
      <w:r w:rsidRPr="000D481A">
        <w:rPr>
          <w:rFonts w:ascii="Koop Office" w:hAnsi="Koop Office"/>
          <w:b/>
          <w:bCs/>
          <w:spacing w:val="-2"/>
          <w:sz w:val="18"/>
          <w:szCs w:val="18"/>
        </w:rPr>
        <w:t>V</w:t>
      </w:r>
      <w:r w:rsidRPr="000D481A">
        <w:rPr>
          <w:rFonts w:ascii="Koop Office" w:hAnsi="Koop Office"/>
          <w:b/>
          <w:spacing w:val="-2"/>
          <w:sz w:val="18"/>
          <w:szCs w:val="18"/>
        </w:rPr>
        <w:t xml:space="preserve">odovodním zařízením </w:t>
      </w:r>
      <w:r w:rsidRPr="000D481A">
        <w:rPr>
          <w:rFonts w:ascii="Koop Office" w:hAnsi="Koop Office"/>
          <w:spacing w:val="-2"/>
          <w:sz w:val="18"/>
          <w:szCs w:val="18"/>
        </w:rPr>
        <w:t>se rozumí:</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potrubí pro přívod, rozvod a odvod vody včetně armatur a zařízení na ně připojených,</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rozvody topných a klimatizačních systémů včetně těles a zařízení na ně připojených.</w:t>
      </w:r>
    </w:p>
    <w:p w:rsidR="003605AD" w:rsidRPr="000D481A" w:rsidRDefault="003605AD" w:rsidP="003605AD">
      <w:pPr>
        <w:pStyle w:val="NormlnZarovnatdobloku"/>
        <w:numPr>
          <w:ilvl w:val="0"/>
          <w:numId w:val="0"/>
        </w:numPr>
        <w:ind w:left="272" w:hanging="272"/>
        <w:rPr>
          <w:rFonts w:ascii="Koop Office" w:hAnsi="Koop Office"/>
          <w:spacing w:val="-2"/>
          <w:sz w:val="18"/>
          <w:szCs w:val="18"/>
          <w:lang w:val="x-none"/>
        </w:rPr>
      </w:pPr>
      <w:r w:rsidRPr="000D481A">
        <w:rPr>
          <w:rFonts w:ascii="Koop Office" w:hAnsi="Koop Office"/>
          <w:spacing w:val="-2"/>
          <w:sz w:val="18"/>
          <w:szCs w:val="18"/>
        </w:rPr>
        <w:tab/>
        <w:t>Za vodovodní zařízení se nepovažují střešní žlaby a vnější dešťové svody.</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68.</w:t>
      </w:r>
      <w:r w:rsidRPr="000D481A">
        <w:rPr>
          <w:rFonts w:ascii="Koop Office" w:hAnsi="Koop Office"/>
          <w:bCs/>
          <w:spacing w:val="-2"/>
          <w:sz w:val="18"/>
          <w:szCs w:val="18"/>
        </w:rPr>
        <w:tab/>
      </w:r>
      <w:r w:rsidRPr="000D481A">
        <w:rPr>
          <w:rFonts w:ascii="Koop Office" w:hAnsi="Koop Office"/>
          <w:b/>
          <w:bCs/>
          <w:spacing w:val="-2"/>
          <w:sz w:val="18"/>
          <w:szCs w:val="18"/>
        </w:rPr>
        <w:t>Výbavou</w:t>
      </w:r>
      <w:r w:rsidRPr="000D481A">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69.</w:t>
      </w:r>
      <w:r w:rsidRPr="000D481A">
        <w:rPr>
          <w:rFonts w:ascii="Koop Office" w:hAnsi="Koop Office"/>
          <w:bCs/>
          <w:spacing w:val="-2"/>
          <w:sz w:val="18"/>
          <w:szCs w:val="18"/>
        </w:rPr>
        <w:tab/>
      </w:r>
      <w:r w:rsidRPr="000D481A">
        <w:rPr>
          <w:rFonts w:ascii="Koop Office" w:hAnsi="Koop Office"/>
          <w:b/>
          <w:bCs/>
          <w:spacing w:val="-2"/>
          <w:sz w:val="18"/>
          <w:szCs w:val="18"/>
        </w:rPr>
        <w:t>Výbuchem</w:t>
      </w:r>
      <w:r w:rsidRPr="000D481A">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70.</w:t>
      </w:r>
      <w:r w:rsidRPr="000D481A">
        <w:rPr>
          <w:rFonts w:ascii="Koop Office" w:hAnsi="Koop Office"/>
          <w:bCs/>
          <w:spacing w:val="-2"/>
          <w:sz w:val="18"/>
          <w:szCs w:val="18"/>
        </w:rPr>
        <w:tab/>
      </w:r>
      <w:r w:rsidRPr="000D481A">
        <w:rPr>
          <w:rFonts w:ascii="Koop Office" w:hAnsi="Koop Office"/>
          <w:b/>
          <w:bCs/>
          <w:spacing w:val="-2"/>
          <w:sz w:val="18"/>
          <w:szCs w:val="18"/>
        </w:rPr>
        <w:t>Výměnné nosiče dat</w:t>
      </w:r>
      <w:r w:rsidRPr="000D481A">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71.</w:t>
      </w:r>
      <w:r w:rsidRPr="000D481A">
        <w:rPr>
          <w:rFonts w:ascii="Koop Office" w:hAnsi="Koop Office"/>
          <w:bCs/>
          <w:spacing w:val="-2"/>
          <w:sz w:val="18"/>
          <w:szCs w:val="18"/>
        </w:rPr>
        <w:tab/>
      </w:r>
      <w:r w:rsidRPr="000D481A">
        <w:rPr>
          <w:rFonts w:ascii="Koop Office" w:hAnsi="Koop Office"/>
          <w:b/>
          <w:bCs/>
          <w:spacing w:val="-2"/>
          <w:sz w:val="18"/>
          <w:szCs w:val="18"/>
        </w:rPr>
        <w:t>Výrobkem</w:t>
      </w:r>
      <w:r w:rsidRPr="000D481A">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72.</w:t>
      </w:r>
      <w:r w:rsidRPr="000D481A">
        <w:rPr>
          <w:rFonts w:ascii="Koop Office" w:hAnsi="Koop Office"/>
          <w:bCs/>
          <w:spacing w:val="-2"/>
          <w:sz w:val="18"/>
          <w:szCs w:val="18"/>
        </w:rPr>
        <w:tab/>
      </w:r>
      <w:r w:rsidRPr="000D481A">
        <w:rPr>
          <w:rFonts w:ascii="Koop Office" w:hAnsi="Koop Office"/>
          <w:b/>
          <w:bCs/>
          <w:spacing w:val="-2"/>
          <w:sz w:val="18"/>
          <w:szCs w:val="18"/>
        </w:rPr>
        <w:t>Záplavou</w:t>
      </w:r>
      <w:r w:rsidRPr="000D481A">
        <w:rPr>
          <w:rFonts w:ascii="Koop Office" w:hAnsi="Koop Office"/>
          <w:spacing w:val="-2"/>
          <w:sz w:val="18"/>
          <w:szCs w:val="18"/>
        </w:rPr>
        <w:t xml:space="preserve"> se rozumí vytvoření souvislé vodní plochy, která po určitou dobu stojí nebo proudí v místě pojištění.</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lastRenderedPageBreak/>
        <w:t>73.</w:t>
      </w:r>
      <w:r w:rsidRPr="000D481A">
        <w:rPr>
          <w:rFonts w:ascii="Koop Office" w:hAnsi="Koop Office"/>
          <w:bCs/>
          <w:spacing w:val="-2"/>
          <w:sz w:val="18"/>
          <w:szCs w:val="18"/>
        </w:rPr>
        <w:tab/>
      </w:r>
      <w:r w:rsidRPr="000D481A">
        <w:rPr>
          <w:rFonts w:ascii="Koop Office" w:hAnsi="Koop Office"/>
          <w:b/>
          <w:bCs/>
          <w:spacing w:val="-2"/>
          <w:sz w:val="18"/>
          <w:szCs w:val="18"/>
        </w:rPr>
        <w:t>Zatajením věci</w:t>
      </w:r>
      <w:r w:rsidRPr="000D481A">
        <w:rPr>
          <w:rFonts w:ascii="Koop Office" w:hAnsi="Koop Office"/>
          <w:spacing w:val="-2"/>
          <w:sz w:val="18"/>
          <w:szCs w:val="18"/>
        </w:rPr>
        <w:t xml:space="preserve"> se rozumí přivlastnění si věci, která se dostala do moci pachatele nálezem, omylem nebo jinak bez svolení pojištěného.</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74.</w:t>
      </w:r>
      <w:r w:rsidRPr="000D481A">
        <w:rPr>
          <w:rFonts w:ascii="Koop Office" w:hAnsi="Koop Office"/>
          <w:bCs/>
          <w:spacing w:val="-2"/>
          <w:sz w:val="18"/>
          <w:szCs w:val="18"/>
        </w:rPr>
        <w:tab/>
      </w:r>
      <w:r w:rsidRPr="000D481A">
        <w:rPr>
          <w:rFonts w:ascii="Koop Office" w:hAnsi="Koop Office"/>
          <w:b/>
          <w:bCs/>
          <w:spacing w:val="-2"/>
          <w:sz w:val="18"/>
          <w:szCs w:val="18"/>
        </w:rPr>
        <w:t xml:space="preserve">Zemětřesením </w:t>
      </w:r>
      <w:r w:rsidRPr="000D481A">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75.</w:t>
      </w:r>
      <w:r w:rsidRPr="000D481A">
        <w:rPr>
          <w:rFonts w:ascii="Koop Office" w:hAnsi="Koop Office"/>
          <w:bCs/>
          <w:spacing w:val="-2"/>
          <w:sz w:val="18"/>
          <w:szCs w:val="18"/>
        </w:rPr>
        <w:tab/>
      </w:r>
      <w:r w:rsidRPr="000D481A">
        <w:rPr>
          <w:rFonts w:ascii="Koop Office" w:hAnsi="Koop Office"/>
          <w:b/>
          <w:bCs/>
          <w:spacing w:val="-2"/>
          <w:sz w:val="18"/>
          <w:szCs w:val="18"/>
        </w:rPr>
        <w:t>Znečištěním životního prostředí</w:t>
      </w:r>
      <w:r w:rsidRPr="000D481A">
        <w:rPr>
          <w:rFonts w:ascii="Koop Office" w:hAnsi="Koop Office"/>
          <w:spacing w:val="-2"/>
          <w:sz w:val="18"/>
          <w:szCs w:val="18"/>
        </w:rPr>
        <w:t xml:space="preserve"> se rozumí poškození životního prostředí či jeho složek (např. kontaminace půdy, hornin, ovzduší, povrchových a podzemních vod, živých organismů </w:t>
      </w:r>
      <w:r>
        <w:rPr>
          <w:rFonts w:ascii="Koop Office" w:hAnsi="Koop Office"/>
          <w:spacing w:val="-2"/>
          <w:sz w:val="18"/>
          <w:szCs w:val="18"/>
        </w:rPr>
        <w:t>-</w:t>
      </w:r>
      <w:r w:rsidRPr="000D481A">
        <w:rPr>
          <w:rFonts w:ascii="Koop Office" w:hAnsi="Koop Office"/>
          <w:spacing w:val="-2"/>
          <w:sz w:val="18"/>
          <w:szCs w:val="18"/>
        </w:rPr>
        <w:t xml:space="preserve">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3605AD" w:rsidRPr="000D481A" w:rsidRDefault="003605AD" w:rsidP="003605AD">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76.</w:t>
      </w:r>
      <w:r w:rsidRPr="000D481A">
        <w:rPr>
          <w:rFonts w:ascii="Koop Office" w:hAnsi="Koop Office"/>
          <w:bCs/>
          <w:spacing w:val="-2"/>
          <w:sz w:val="18"/>
          <w:szCs w:val="18"/>
        </w:rPr>
        <w:tab/>
      </w:r>
      <w:r w:rsidRPr="000D481A">
        <w:rPr>
          <w:rFonts w:ascii="Koop Office" w:hAnsi="Koop Office"/>
          <w:b/>
          <w:bCs/>
          <w:spacing w:val="-2"/>
          <w:sz w:val="18"/>
          <w:szCs w:val="18"/>
        </w:rPr>
        <w:t>Znovuzřízením věci</w:t>
      </w:r>
      <w:r w:rsidRPr="000D481A">
        <w:rPr>
          <w:rFonts w:ascii="Koop Office" w:hAnsi="Koop Office"/>
          <w:spacing w:val="-2"/>
          <w:sz w:val="18"/>
          <w:szCs w:val="18"/>
        </w:rPr>
        <w:t xml:space="preserve"> se rozumí dosažení stavu, v jakém se věc nacházela před pojistnou událostí. Za odpovídající náklad se považuje:</w:t>
      </w:r>
      <w:r w:rsidRPr="000D481A">
        <w:rPr>
          <w:rStyle w:val="zvraznntextVPP"/>
          <w:rFonts w:ascii="Koop Office" w:hAnsi="Koop Office"/>
          <w:sz w:val="18"/>
          <w:szCs w:val="18"/>
        </w:rPr>
        <w:t xml:space="preserve"> </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rsidR="003605AD" w:rsidRPr="000D481A" w:rsidRDefault="003605AD" w:rsidP="003605AD">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3605AD" w:rsidRPr="000D481A" w:rsidRDefault="003605AD" w:rsidP="003605AD">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sidRPr="000D481A">
        <w:rPr>
          <w:rFonts w:ascii="Koop Office" w:hAnsi="Koop Office"/>
          <w:bCs/>
          <w:spacing w:val="-2"/>
          <w:sz w:val="18"/>
          <w:szCs w:val="18"/>
        </w:rPr>
        <w:t>77.</w:t>
      </w:r>
      <w:r w:rsidRPr="000D481A">
        <w:rPr>
          <w:rFonts w:ascii="Koop Office" w:hAnsi="Koop Office"/>
          <w:bCs/>
          <w:spacing w:val="-2"/>
          <w:sz w:val="18"/>
          <w:szCs w:val="18"/>
        </w:rPr>
        <w:tab/>
      </w:r>
      <w:r w:rsidRPr="000D481A">
        <w:rPr>
          <w:rFonts w:ascii="Koop Office" w:hAnsi="Koop Office"/>
          <w:b/>
          <w:bCs/>
          <w:spacing w:val="-2"/>
          <w:sz w:val="18"/>
          <w:szCs w:val="18"/>
        </w:rPr>
        <w:t xml:space="preserve">Ztrátou věci </w:t>
      </w:r>
      <w:r w:rsidRPr="000D481A">
        <w:rPr>
          <w:rFonts w:ascii="Koop Office" w:hAnsi="Koop Office"/>
          <w:sz w:val="18"/>
          <w:szCs w:val="18"/>
        </w:rPr>
        <w:t>se rozumí stav, kdy osoba oprávněná s věcí disponovat pozbyla nezávisle na své vůli možnost s ní disponovat</w:t>
      </w:r>
      <w:r w:rsidRPr="000D481A">
        <w:rPr>
          <w:rFonts w:ascii="Koop Office" w:hAnsi="Koop Office"/>
          <w:spacing w:val="-2"/>
          <w:sz w:val="18"/>
          <w:szCs w:val="18"/>
        </w:rPr>
        <w:t>.</w:t>
      </w:r>
    </w:p>
    <w:p w:rsidR="003605AD" w:rsidRPr="00846176" w:rsidRDefault="003605AD" w:rsidP="003605AD">
      <w:pPr>
        <w:spacing w:after="60"/>
        <w:rPr>
          <w:bCs/>
          <w:sz w:val="18"/>
          <w:szCs w:val="18"/>
        </w:rPr>
      </w:pPr>
      <w:bookmarkStart w:id="23" w:name="DOB105"/>
      <w:bookmarkEnd w:id="22"/>
      <w:r w:rsidRPr="00846176">
        <w:rPr>
          <w:b/>
          <w:sz w:val="18"/>
          <w:szCs w:val="18"/>
        </w:rPr>
        <w:t>Doložka DOB</w:t>
      </w:r>
      <w:r>
        <w:rPr>
          <w:b/>
          <w:sz w:val="18"/>
          <w:szCs w:val="18"/>
        </w:rPr>
        <w:t>10</w:t>
      </w:r>
      <w:r w:rsidRPr="00846176">
        <w:rPr>
          <w:b/>
          <w:sz w:val="18"/>
          <w:szCs w:val="18"/>
        </w:rPr>
        <w:t>5 - Tíha sněhu, námraza</w:t>
      </w:r>
      <w:r w:rsidRPr="00846176">
        <w:rPr>
          <w:sz w:val="18"/>
          <w:szCs w:val="18"/>
        </w:rPr>
        <w:t xml:space="preserve"> </w:t>
      </w:r>
      <w:r w:rsidRPr="00846176">
        <w:rPr>
          <w:bCs/>
          <w:sz w:val="18"/>
          <w:szCs w:val="18"/>
        </w:rPr>
        <w:t>- Vymezení podmínek</w:t>
      </w:r>
      <w:r>
        <w:rPr>
          <w:bCs/>
          <w:sz w:val="18"/>
          <w:szCs w:val="18"/>
        </w:rPr>
        <w:t xml:space="preserve"> (1401)</w:t>
      </w:r>
    </w:p>
    <w:p w:rsidR="003605AD" w:rsidRPr="00846176" w:rsidRDefault="003605AD" w:rsidP="003605AD">
      <w:pPr>
        <w:ind w:left="272" w:hanging="272"/>
        <w:jc w:val="both"/>
        <w:rPr>
          <w:sz w:val="18"/>
          <w:szCs w:val="18"/>
        </w:rPr>
      </w:pPr>
      <w:r>
        <w:rPr>
          <w:sz w:val="18"/>
          <w:szCs w:val="18"/>
        </w:rPr>
        <w:t>1.</w:t>
      </w:r>
      <w:r>
        <w:rPr>
          <w:sz w:val="18"/>
          <w:szCs w:val="18"/>
        </w:rPr>
        <w:tab/>
      </w:r>
      <w:r w:rsidRPr="00846176">
        <w:rPr>
          <w:sz w:val="18"/>
          <w:szCs w:val="18"/>
        </w:rPr>
        <w:t>Pojištění sjednané pro pojistné nebezpečí tíha sněhu nebo námraza se nevztahuje na poškození nebo zničení nosné konstrukce střech budov a/nebo krytiny, která plní funkci protiexplozivního opatření např. při zpracování výbušnin.</w:t>
      </w:r>
    </w:p>
    <w:p w:rsidR="003605AD" w:rsidRPr="00846176" w:rsidRDefault="003605AD" w:rsidP="003605AD">
      <w:pPr>
        <w:ind w:left="272" w:hanging="272"/>
        <w:jc w:val="both"/>
        <w:rPr>
          <w:sz w:val="18"/>
          <w:szCs w:val="18"/>
        </w:rPr>
      </w:pPr>
      <w:r>
        <w:rPr>
          <w:sz w:val="18"/>
          <w:szCs w:val="18"/>
        </w:rPr>
        <w:t>2.</w:t>
      </w:r>
      <w:r>
        <w:rPr>
          <w:sz w:val="18"/>
          <w:szCs w:val="18"/>
        </w:rPr>
        <w:tab/>
      </w:r>
      <w:r w:rsidRPr="00846176">
        <w:rPr>
          <w:sz w:val="18"/>
          <w:szCs w:val="18"/>
        </w:rPr>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3605AD" w:rsidRDefault="003605AD" w:rsidP="003605AD">
      <w:pPr>
        <w:ind w:left="272" w:hanging="272"/>
        <w:jc w:val="both"/>
        <w:rPr>
          <w:sz w:val="18"/>
          <w:szCs w:val="18"/>
        </w:rPr>
      </w:pPr>
      <w:r>
        <w:rPr>
          <w:sz w:val="18"/>
          <w:szCs w:val="18"/>
        </w:rPr>
        <w:t>3.</w:t>
      </w:r>
      <w:r>
        <w:rPr>
          <w:sz w:val="18"/>
          <w:szCs w:val="18"/>
        </w:rPr>
        <w:tab/>
      </w:r>
      <w:r w:rsidRPr="00846176">
        <w:rPr>
          <w:sz w:val="18"/>
          <w:szCs w:val="18"/>
        </w:rPr>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3605AD" w:rsidRPr="00846176" w:rsidRDefault="003605AD" w:rsidP="003605AD">
      <w:pPr>
        <w:ind w:left="272" w:hanging="272"/>
        <w:jc w:val="both"/>
        <w:rPr>
          <w:sz w:val="18"/>
          <w:szCs w:val="18"/>
        </w:rPr>
      </w:pPr>
    </w:p>
    <w:p w:rsidR="003605AD" w:rsidRPr="00846176" w:rsidRDefault="003605AD" w:rsidP="003605AD">
      <w:pPr>
        <w:jc w:val="both"/>
        <w:rPr>
          <w:sz w:val="18"/>
          <w:szCs w:val="18"/>
        </w:rPr>
      </w:pPr>
      <w:r w:rsidRPr="00846176">
        <w:rPr>
          <w:sz w:val="18"/>
          <w:szCs w:val="18"/>
        </w:rPr>
        <w:t>Střecha, nebo také střešní konstrukce, patří mezi obvodové konstrukce objektu. Dělí se na střešní plášť a na nosnou konstrukci střech.</w:t>
      </w:r>
    </w:p>
    <w:p w:rsidR="003605AD" w:rsidRPr="00846176" w:rsidRDefault="003605AD" w:rsidP="003605AD">
      <w:pPr>
        <w:tabs>
          <w:tab w:val="left" w:pos="360"/>
        </w:tabs>
        <w:jc w:val="both"/>
        <w:rPr>
          <w:sz w:val="18"/>
          <w:szCs w:val="18"/>
        </w:rPr>
      </w:pPr>
      <w:r w:rsidRPr="00846176">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3605AD" w:rsidRPr="00846176" w:rsidRDefault="003605AD" w:rsidP="003605AD">
      <w:pPr>
        <w:tabs>
          <w:tab w:val="left" w:pos="900"/>
        </w:tabs>
        <w:jc w:val="both"/>
        <w:rPr>
          <w:sz w:val="18"/>
          <w:szCs w:val="18"/>
        </w:rPr>
      </w:pPr>
      <w:r w:rsidRPr="00846176">
        <w:rPr>
          <w:sz w:val="18"/>
          <w:szCs w:val="18"/>
        </w:rPr>
        <w:t>Střešní plášť je část střechy, která kromě základní nosné vrstvy a krytiny může obsahovat řadu doplňkových vrstev (např. tepelná izolace).</w:t>
      </w:r>
    </w:p>
    <w:p w:rsidR="003605AD" w:rsidRDefault="003605AD" w:rsidP="003605AD">
      <w:pPr>
        <w:spacing w:after="60"/>
        <w:rPr>
          <w:b/>
          <w:sz w:val="18"/>
          <w:szCs w:val="18"/>
        </w:rPr>
      </w:pPr>
      <w:bookmarkStart w:id="24" w:name="DOB107"/>
      <w:bookmarkEnd w:id="23"/>
    </w:p>
    <w:p w:rsidR="003605AD" w:rsidRPr="00064A0B" w:rsidRDefault="003605AD" w:rsidP="003605AD">
      <w:pPr>
        <w:spacing w:after="60"/>
        <w:rPr>
          <w:sz w:val="18"/>
          <w:szCs w:val="18"/>
        </w:rPr>
      </w:pPr>
      <w:r w:rsidRPr="00846176">
        <w:rPr>
          <w:b/>
          <w:sz w:val="18"/>
          <w:szCs w:val="18"/>
        </w:rPr>
        <w:t>Doložka DOB</w:t>
      </w:r>
      <w:r>
        <w:rPr>
          <w:b/>
          <w:sz w:val="18"/>
          <w:szCs w:val="18"/>
        </w:rPr>
        <w:t>10</w:t>
      </w:r>
      <w:r w:rsidRPr="00846176">
        <w:rPr>
          <w:b/>
          <w:sz w:val="18"/>
          <w:szCs w:val="18"/>
        </w:rPr>
        <w:t>7 - Definice jedné pojistné události pro pojistná nebezpečí povodeň, záplava, vichřice, krupobití</w:t>
      </w:r>
      <w:r>
        <w:rPr>
          <w:b/>
          <w:sz w:val="18"/>
          <w:szCs w:val="18"/>
        </w:rPr>
        <w:t xml:space="preserve"> </w:t>
      </w:r>
      <w:r>
        <w:rPr>
          <w:sz w:val="18"/>
          <w:szCs w:val="18"/>
        </w:rPr>
        <w:t>(1401)</w:t>
      </w:r>
    </w:p>
    <w:p w:rsidR="003605AD" w:rsidRPr="00846176" w:rsidRDefault="003605AD" w:rsidP="003605AD">
      <w:pPr>
        <w:autoSpaceDE w:val="0"/>
        <w:autoSpaceDN w:val="0"/>
        <w:adjustRightInd w:val="0"/>
        <w:jc w:val="both"/>
        <w:rPr>
          <w:sz w:val="18"/>
          <w:szCs w:val="18"/>
        </w:rPr>
      </w:pPr>
      <w:r w:rsidRPr="00846176">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w:t>
      </w:r>
      <w:r w:rsidRPr="004D5A32">
        <w:rPr>
          <w:rFonts w:cs="Arial"/>
          <w:sz w:val="18"/>
          <w:szCs w:val="18"/>
        </w:rPr>
        <w:t>vzniku</w:t>
      </w:r>
      <w:r>
        <w:rPr>
          <w:rFonts w:cs="Arial"/>
          <w:sz w:val="18"/>
          <w:szCs w:val="18"/>
        </w:rPr>
        <w:t xml:space="preserve"> takové jedné</w:t>
      </w:r>
      <w:r w:rsidRPr="004D5A32">
        <w:rPr>
          <w:rFonts w:cs="Arial"/>
          <w:sz w:val="18"/>
          <w:szCs w:val="18"/>
        </w:rPr>
        <w:t xml:space="preserve"> </w:t>
      </w:r>
      <w:r>
        <w:rPr>
          <w:rFonts w:cs="Arial"/>
          <w:sz w:val="18"/>
          <w:szCs w:val="18"/>
        </w:rPr>
        <w:t>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3605AD" w:rsidRDefault="003605AD" w:rsidP="003605AD">
      <w:pPr>
        <w:spacing w:after="60"/>
        <w:rPr>
          <w:b/>
          <w:sz w:val="18"/>
          <w:szCs w:val="18"/>
        </w:rPr>
      </w:pPr>
      <w:bookmarkStart w:id="25" w:name="DODC102"/>
      <w:bookmarkEnd w:id="24"/>
    </w:p>
    <w:p w:rsidR="003605AD" w:rsidRPr="00212852" w:rsidRDefault="003605AD" w:rsidP="003605AD">
      <w:pPr>
        <w:spacing w:after="60"/>
        <w:rPr>
          <w:b/>
          <w:sz w:val="18"/>
          <w:szCs w:val="18"/>
        </w:rPr>
      </w:pPr>
      <w:r w:rsidRPr="00212852">
        <w:rPr>
          <w:b/>
          <w:sz w:val="18"/>
          <w:szCs w:val="18"/>
        </w:rPr>
        <w:t>Doložka DODC</w:t>
      </w:r>
      <w:r>
        <w:rPr>
          <w:b/>
          <w:sz w:val="18"/>
          <w:szCs w:val="18"/>
        </w:rPr>
        <w:t>10</w:t>
      </w:r>
      <w:r w:rsidRPr="00212852">
        <w:rPr>
          <w:b/>
          <w:sz w:val="18"/>
          <w:szCs w:val="18"/>
        </w:rPr>
        <w:t xml:space="preserve">2 - Malby, nástřiky nebo polepení </w:t>
      </w:r>
      <w:r w:rsidRPr="00212852">
        <w:rPr>
          <w:sz w:val="18"/>
          <w:szCs w:val="18"/>
        </w:rPr>
        <w:t>-</w:t>
      </w:r>
      <w:r>
        <w:rPr>
          <w:sz w:val="18"/>
          <w:szCs w:val="18"/>
        </w:rPr>
        <w:t xml:space="preserve"> Rozšíření rozsahu pojištění (14</w:t>
      </w:r>
      <w:r w:rsidRPr="00212852">
        <w:rPr>
          <w:sz w:val="18"/>
          <w:szCs w:val="18"/>
        </w:rPr>
        <w:t>01)</w:t>
      </w:r>
    </w:p>
    <w:p w:rsidR="003605AD" w:rsidRPr="00212852" w:rsidRDefault="003605AD" w:rsidP="003605AD">
      <w:pPr>
        <w:pStyle w:val="Default"/>
        <w:ind w:left="272" w:hanging="272"/>
        <w:jc w:val="both"/>
        <w:rPr>
          <w:sz w:val="18"/>
          <w:szCs w:val="18"/>
        </w:rPr>
      </w:pPr>
      <w:r w:rsidRPr="00212852">
        <w:rPr>
          <w:sz w:val="18"/>
          <w:szCs w:val="18"/>
        </w:rPr>
        <w:t>1.</w:t>
      </w:r>
      <w:r w:rsidRPr="00212852">
        <w:rPr>
          <w:sz w:val="18"/>
          <w:szCs w:val="18"/>
        </w:rPr>
        <w:tab/>
        <w:t xml:space="preserve">Odchylně od </w:t>
      </w:r>
      <w:r>
        <w:rPr>
          <w:sz w:val="18"/>
          <w:szCs w:val="18"/>
        </w:rPr>
        <w:t xml:space="preserve">čl. 3 odst. 1) písm. a) </w:t>
      </w:r>
      <w:r w:rsidRPr="00212852">
        <w:rPr>
          <w:sz w:val="18"/>
          <w:szCs w:val="18"/>
        </w:rPr>
        <w:t>ZPP P-200/</w:t>
      </w:r>
      <w:r>
        <w:rPr>
          <w:sz w:val="18"/>
          <w:szCs w:val="18"/>
        </w:rPr>
        <w:t>14</w:t>
      </w:r>
      <w:r w:rsidRPr="00212852">
        <w:rPr>
          <w:sz w:val="18"/>
          <w:szCs w:val="18"/>
        </w:rPr>
        <w:t xml:space="preserve"> se ujednává, že se pojištění vztahuje i na škody způsobené malbami, nástřiky (např. spreji a barvami) nebo polepením vnějších částí pojištěných </w:t>
      </w:r>
      <w:r>
        <w:rPr>
          <w:sz w:val="18"/>
          <w:szCs w:val="18"/>
        </w:rPr>
        <w:t>ostatních</w:t>
      </w:r>
      <w:r w:rsidRPr="00212852">
        <w:rPr>
          <w:sz w:val="18"/>
          <w:szCs w:val="18"/>
        </w:rPr>
        <w:t xml:space="preserve"> staveb. </w:t>
      </w:r>
    </w:p>
    <w:p w:rsidR="003605AD" w:rsidRPr="00212852" w:rsidRDefault="003605AD" w:rsidP="003605AD">
      <w:pPr>
        <w:pStyle w:val="Default"/>
        <w:spacing w:after="200"/>
        <w:ind w:left="272" w:hanging="272"/>
        <w:jc w:val="both"/>
        <w:rPr>
          <w:sz w:val="18"/>
          <w:szCs w:val="18"/>
        </w:rPr>
      </w:pPr>
      <w:r w:rsidRPr="00212852">
        <w:rPr>
          <w:sz w:val="18"/>
          <w:szCs w:val="18"/>
        </w:rPr>
        <w:t>2.</w:t>
      </w:r>
      <w:r w:rsidRPr="00212852">
        <w:rPr>
          <w:sz w:val="18"/>
          <w:szCs w:val="18"/>
        </w:rPr>
        <w:tab/>
        <w:t xml:space="preserve">Pojištění se sjednává se spoluúčastí a </w:t>
      </w:r>
      <w:r>
        <w:rPr>
          <w:sz w:val="18"/>
          <w:szCs w:val="18"/>
        </w:rPr>
        <w:t xml:space="preserve">maximálním ročním </w:t>
      </w:r>
      <w:r w:rsidRPr="00212852">
        <w:rPr>
          <w:sz w:val="18"/>
          <w:szCs w:val="18"/>
        </w:rPr>
        <w:t xml:space="preserve">limitem pojistného plnění uvedenými v pojistné smlouvě. </w:t>
      </w:r>
    </w:p>
    <w:bookmarkEnd w:id="25"/>
    <w:p w:rsidR="006D158E" w:rsidRPr="0098101F" w:rsidRDefault="006D158E" w:rsidP="00962503">
      <w:pPr>
        <w:pStyle w:val="Zkladntextodsazen3"/>
        <w:tabs>
          <w:tab w:val="left" w:pos="1418"/>
        </w:tabs>
        <w:spacing w:after="0"/>
        <w:ind w:left="284" w:hanging="284"/>
        <w:rPr>
          <w:rFonts w:ascii="Koop Office" w:hAnsi="Koop Office"/>
          <w:sz w:val="20"/>
        </w:rPr>
      </w:pPr>
    </w:p>
    <w:p w:rsidR="006D158E" w:rsidRPr="0098101F" w:rsidRDefault="006D158E" w:rsidP="00F82261">
      <w:pPr>
        <w:pStyle w:val="Zkladntextodsazen3"/>
        <w:tabs>
          <w:tab w:val="left" w:pos="1418"/>
        </w:tabs>
        <w:ind w:hanging="284"/>
        <w:rPr>
          <w:rFonts w:ascii="Koop Office" w:hAnsi="Koop Office"/>
          <w:sz w:val="20"/>
        </w:rPr>
      </w:pPr>
    </w:p>
    <w:p w:rsidR="006D158E" w:rsidRPr="0098101F" w:rsidRDefault="006D158E" w:rsidP="00F82261">
      <w:pPr>
        <w:pStyle w:val="Zkladntextodsazen3"/>
        <w:tabs>
          <w:tab w:val="left" w:pos="1418"/>
        </w:tabs>
        <w:ind w:hanging="284"/>
        <w:rPr>
          <w:rFonts w:ascii="Koop Office" w:hAnsi="Koop Office"/>
          <w:b/>
          <w:color w:val="FF0000"/>
          <w:sz w:val="28"/>
          <w:szCs w:val="28"/>
        </w:rPr>
      </w:pPr>
    </w:p>
    <w:p w:rsidR="006D158E" w:rsidRPr="0098101F" w:rsidRDefault="006D158E" w:rsidP="00F82261">
      <w:pPr>
        <w:pStyle w:val="Zkladntextodsazen3"/>
        <w:tabs>
          <w:tab w:val="left" w:pos="1418"/>
        </w:tabs>
        <w:ind w:hanging="284"/>
        <w:rPr>
          <w:rFonts w:ascii="Koop Office" w:hAnsi="Koop Office"/>
          <w:b/>
          <w:color w:val="FF0000"/>
          <w:sz w:val="28"/>
          <w:szCs w:val="28"/>
        </w:rPr>
      </w:pPr>
    </w:p>
    <w:p w:rsidR="006D158E" w:rsidRPr="0098101F" w:rsidRDefault="006D158E" w:rsidP="00F82261">
      <w:pPr>
        <w:pStyle w:val="Zkladntextodsazen3"/>
        <w:tabs>
          <w:tab w:val="left" w:pos="1418"/>
        </w:tabs>
        <w:ind w:hanging="284"/>
        <w:rPr>
          <w:rFonts w:ascii="Koop Office" w:hAnsi="Koop Office"/>
          <w:color w:val="FF0000"/>
          <w:sz w:val="20"/>
          <w:szCs w:val="20"/>
        </w:rPr>
      </w:pPr>
    </w:p>
    <w:sectPr w:rsidR="006D158E" w:rsidRPr="0098101F" w:rsidSect="00877EFF">
      <w:headerReference w:type="default" r:id="rId13"/>
      <w:footerReference w:type="default" r:id="rId14"/>
      <w:headerReference w:type="first" r:id="rId15"/>
      <w:footerReference w:type="firs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80B" w:rsidRDefault="0080580B">
      <w:r>
        <w:separator/>
      </w:r>
    </w:p>
  </w:endnote>
  <w:endnote w:type="continuationSeparator" w:id="0">
    <w:p w:rsidR="0080580B" w:rsidRDefault="0080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98302"/>
      <w:docPartObj>
        <w:docPartGallery w:val="Page Numbers (Bottom of Page)"/>
        <w:docPartUnique/>
      </w:docPartObj>
    </w:sdtPr>
    <w:sdtEndPr/>
    <w:sdtContent>
      <w:p w:rsidR="00587D58" w:rsidRDefault="00587D58">
        <w:pPr>
          <w:pStyle w:val="Zpat"/>
          <w:jc w:val="center"/>
        </w:pPr>
        <w:r>
          <w:fldChar w:fldCharType="begin"/>
        </w:r>
        <w:r>
          <w:instrText>PAGE   \* MERGEFORMAT</w:instrText>
        </w:r>
        <w:r>
          <w:fldChar w:fldCharType="separate"/>
        </w:r>
        <w:r w:rsidR="003C458A">
          <w:rPr>
            <w:noProof/>
          </w:rPr>
          <w:t>3</w:t>
        </w:r>
        <w:r>
          <w:fldChar w:fldCharType="end"/>
        </w:r>
      </w:p>
    </w:sdtContent>
  </w:sdt>
  <w:p w:rsidR="00587D58" w:rsidRDefault="00587D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D58" w:rsidRDefault="00587D58">
    <w:pPr>
      <w:pStyle w:val="Zpat"/>
      <w:jc w:val="center"/>
    </w:pPr>
  </w:p>
  <w:p w:rsidR="00587D58" w:rsidRDefault="00587D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80B" w:rsidRDefault="0080580B">
      <w:r>
        <w:separator/>
      </w:r>
    </w:p>
  </w:footnote>
  <w:footnote w:type="continuationSeparator" w:id="0">
    <w:p w:rsidR="0080580B" w:rsidRDefault="00805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D58" w:rsidRPr="00652055" w:rsidRDefault="00587D58"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D58" w:rsidRPr="00A61619" w:rsidRDefault="00587D58" w:rsidP="00652055">
    <w:pPr>
      <w:pStyle w:val="Zhlav"/>
    </w:pPr>
    <w:r>
      <w:rPr>
        <w:sz w:val="23"/>
        <w:szCs w:val="23"/>
      </w:rPr>
      <w:tab/>
    </w:r>
    <w:r>
      <w:rPr>
        <w:sz w:val="23"/>
        <w:szCs w:val="23"/>
      </w:rPr>
      <w:tab/>
    </w:r>
  </w:p>
  <w:p w:rsidR="00587D58" w:rsidRDefault="00587D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E3573A"/>
    <w:multiLevelType w:val="hybridMultilevel"/>
    <w:tmpl w:val="E7EAC2AA"/>
    <w:lvl w:ilvl="0" w:tplc="4DA06CC8">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rFonts w:cs="Times New Roman"/>
        <w:b/>
        <w:i w:val="0"/>
      </w:rPr>
    </w:lvl>
    <w:lvl w:ilvl="1">
      <w:start w:val="1"/>
      <w:numFmt w:val="ordinal"/>
      <w:pStyle w:val="Seznam-Bod11"/>
      <w:lvlText w:val="%1%2"/>
      <w:lvlJc w:val="left"/>
      <w:pPr>
        <w:tabs>
          <w:tab w:val="num" w:pos="1080"/>
        </w:tabs>
        <w:ind w:left="454" w:hanging="454"/>
      </w:pPr>
      <w:rPr>
        <w:rFonts w:cs="Times New Roman"/>
      </w:rPr>
    </w:lvl>
    <w:lvl w:ilvl="2">
      <w:start w:val="1"/>
      <w:numFmt w:val="lowerLetter"/>
      <w:pStyle w:val="Seznam-Bod11-a"/>
      <w:lvlText w:val="%3)"/>
      <w:lvlJc w:val="left"/>
      <w:pPr>
        <w:tabs>
          <w:tab w:val="num" w:pos="814"/>
        </w:tabs>
        <w:ind w:left="794" w:hanging="340"/>
      </w:pPr>
      <w:rPr>
        <w:rFonts w:cs="Times New Roman"/>
      </w:rPr>
    </w:lvl>
    <w:lvl w:ilvl="3">
      <w:start w:val="1"/>
      <w:numFmt w:val="lowerRoman"/>
      <w:pStyle w:val="Seznam-Bod11-a-i"/>
      <w:lvlText w:val="%4)"/>
      <w:lvlJc w:val="left"/>
      <w:pPr>
        <w:tabs>
          <w:tab w:val="num" w:pos="1514"/>
        </w:tabs>
        <w:ind w:left="1077" w:hanging="283"/>
      </w:pPr>
      <w:rPr>
        <w:rFonts w:cs="Times New Roman"/>
      </w:rPr>
    </w:lvl>
    <w:lvl w:ilvl="4">
      <w:start w:val="1"/>
      <w:numFmt w:val="lowerRoman"/>
      <w:pStyle w:val="Seznam-Bod111-a-i"/>
      <w:lvlText w:val="%5)"/>
      <w:lvlJc w:val="left"/>
      <w:pPr>
        <w:tabs>
          <w:tab w:val="num" w:pos="216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9E404A4"/>
    <w:multiLevelType w:val="hybridMultilevel"/>
    <w:tmpl w:val="A6300BAC"/>
    <w:lvl w:ilvl="0" w:tplc="41420954">
      <w:start w:val="1"/>
      <w:numFmt w:val="decimal"/>
      <w:lvlText w:val="%1."/>
      <w:lvlJc w:val="left"/>
      <w:pPr>
        <w:tabs>
          <w:tab w:val="num" w:pos="360"/>
        </w:tabs>
        <w:ind w:left="360" w:hanging="360"/>
      </w:pPr>
      <w:rPr>
        <w:rFonts w:ascii="Koop Office" w:hAnsi="Koop Office" w:cs="Times New Roman" w:hint="default"/>
        <w:b/>
        <w:i w:val="0"/>
        <w:color w:val="auto"/>
        <w:sz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1F6E7DA7"/>
    <w:multiLevelType w:val="hybridMultilevel"/>
    <w:tmpl w:val="22F22914"/>
    <w:lvl w:ilvl="0" w:tplc="5106C288">
      <w:start w:val="2"/>
      <w:numFmt w:val="decimal"/>
      <w:lvlText w:val="%1."/>
      <w:lvlJc w:val="left"/>
      <w:pPr>
        <w:tabs>
          <w:tab w:val="num" w:pos="360"/>
        </w:tabs>
        <w:ind w:left="360" w:hanging="360"/>
      </w:pPr>
      <w:rPr>
        <w:rFonts w:ascii="Koop Office" w:hAnsi="Koop Office" w:cs="Times New Roman" w:hint="default"/>
        <w:b/>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207F2"/>
    <w:multiLevelType w:val="multilevel"/>
    <w:tmpl w:val="09E02E8C"/>
    <w:lvl w:ilvl="0">
      <w:start w:val="1"/>
      <w:numFmt w:val="bullet"/>
      <w:lvlText w:val=""/>
      <w:lvlJc w:val="left"/>
      <w:pPr>
        <w:tabs>
          <w:tab w:val="num" w:pos="425"/>
        </w:tabs>
        <w:ind w:left="425" w:hanging="425"/>
      </w:pPr>
      <w:rPr>
        <w:rFonts w:ascii="Symbol" w:hAnsi="Symbol"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3CCF1E05"/>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6"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7"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cs="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cs="Times New Roman" w:hint="default"/>
        <w:b w:val="0"/>
      </w:rPr>
    </w:lvl>
    <w:lvl w:ilvl="2">
      <w:start w:val="1"/>
      <w:numFmt w:val="decimal"/>
      <w:lvlRestart w:val="0"/>
      <w:pStyle w:val="nadpistabulky"/>
      <w:lvlText w:val="%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9" w15:restartNumberingAfterBreak="0">
    <w:nsid w:val="54C143C2"/>
    <w:multiLevelType w:val="multilevel"/>
    <w:tmpl w:val="55669D8C"/>
    <w:lvl w:ilvl="0">
      <w:start w:val="1"/>
      <w:numFmt w:val="decimal"/>
      <w:pStyle w:val="slovn-rove1-netun"/>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55FC77D1"/>
    <w:multiLevelType w:val="multilevel"/>
    <w:tmpl w:val="1362ED6A"/>
    <w:lvl w:ilvl="0">
      <w:start w:val="1"/>
      <w:numFmt w:val="decimal"/>
      <w:lvlText w:val="%1."/>
      <w:lvlJc w:val="left"/>
      <w:pPr>
        <w:tabs>
          <w:tab w:val="num" w:pos="425"/>
        </w:tabs>
        <w:ind w:left="425" w:hanging="425"/>
      </w:pPr>
      <w:rPr>
        <w:rFonts w:cs="Times New Roman" w:hint="default"/>
        <w:b/>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2"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3" w15:restartNumberingAfterBreak="0">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7E56998"/>
    <w:multiLevelType w:val="multilevel"/>
    <w:tmpl w:val="5EC05692"/>
    <w:lvl w:ilvl="0">
      <w:start w:val="1"/>
      <w:numFmt w:val="decimal"/>
      <w:lvlText w:val="%1."/>
      <w:lvlJc w:val="left"/>
      <w:pPr>
        <w:tabs>
          <w:tab w:val="num" w:pos="425"/>
        </w:tabs>
        <w:ind w:left="425" w:hanging="425"/>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9"/>
  </w:num>
  <w:num w:numId="2">
    <w:abstractNumId w:val="23"/>
  </w:num>
  <w:num w:numId="3">
    <w:abstractNumId w:val="10"/>
  </w:num>
  <w:num w:numId="4">
    <w:abstractNumId w:val="21"/>
  </w:num>
  <w:num w:numId="5">
    <w:abstractNumId w:val="16"/>
  </w:num>
  <w:num w:numId="6">
    <w:abstractNumId w:val="17"/>
  </w:num>
  <w:num w:numId="7">
    <w:abstractNumId w:val="14"/>
  </w:num>
  <w:num w:numId="8">
    <w:abstractNumId w:val="19"/>
  </w:num>
  <w:num w:numId="9">
    <w:abstractNumId w:val="26"/>
  </w:num>
  <w:num w:numId="10">
    <w:abstractNumId w:val="2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12"/>
  </w:num>
  <w:num w:numId="16">
    <w:abstractNumId w:val="7"/>
  </w:num>
  <w:num w:numId="17">
    <w:abstractNumId w:val="8"/>
  </w:num>
  <w:num w:numId="18">
    <w:abstractNumId w:val="24"/>
  </w:num>
  <w:num w:numId="19">
    <w:abstractNumId w:val="2"/>
  </w:num>
  <w:num w:numId="20">
    <w:abstractNumId w:val="20"/>
  </w:num>
  <w:num w:numId="21">
    <w:abstractNumId w:val="22"/>
  </w:num>
  <w:num w:numId="22">
    <w:abstractNumId w:val="15"/>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28D"/>
    <w:rsid w:val="000056C9"/>
    <w:rsid w:val="000067B5"/>
    <w:rsid w:val="0001024B"/>
    <w:rsid w:val="0001084B"/>
    <w:rsid w:val="00012595"/>
    <w:rsid w:val="000140B5"/>
    <w:rsid w:val="00014FBC"/>
    <w:rsid w:val="00016200"/>
    <w:rsid w:val="00020174"/>
    <w:rsid w:val="0002032E"/>
    <w:rsid w:val="00020DF0"/>
    <w:rsid w:val="00023E0F"/>
    <w:rsid w:val="000269DE"/>
    <w:rsid w:val="00027092"/>
    <w:rsid w:val="000277E9"/>
    <w:rsid w:val="0003044C"/>
    <w:rsid w:val="000307DD"/>
    <w:rsid w:val="00032141"/>
    <w:rsid w:val="00032351"/>
    <w:rsid w:val="000333B4"/>
    <w:rsid w:val="00033F43"/>
    <w:rsid w:val="0003415C"/>
    <w:rsid w:val="000341AF"/>
    <w:rsid w:val="000343B2"/>
    <w:rsid w:val="00034C66"/>
    <w:rsid w:val="000359D6"/>
    <w:rsid w:val="00036553"/>
    <w:rsid w:val="000366B7"/>
    <w:rsid w:val="0004117C"/>
    <w:rsid w:val="0004260F"/>
    <w:rsid w:val="00043D68"/>
    <w:rsid w:val="00045DC6"/>
    <w:rsid w:val="00047825"/>
    <w:rsid w:val="00047BDA"/>
    <w:rsid w:val="000540F2"/>
    <w:rsid w:val="00054FD7"/>
    <w:rsid w:val="00055603"/>
    <w:rsid w:val="000601C7"/>
    <w:rsid w:val="00060851"/>
    <w:rsid w:val="000664A2"/>
    <w:rsid w:val="00076AC2"/>
    <w:rsid w:val="00077008"/>
    <w:rsid w:val="00077718"/>
    <w:rsid w:val="00077F31"/>
    <w:rsid w:val="000802C0"/>
    <w:rsid w:val="00080B9C"/>
    <w:rsid w:val="00081E97"/>
    <w:rsid w:val="0008277A"/>
    <w:rsid w:val="0008446C"/>
    <w:rsid w:val="00084DA2"/>
    <w:rsid w:val="00084F31"/>
    <w:rsid w:val="00085618"/>
    <w:rsid w:val="00090ECC"/>
    <w:rsid w:val="00096DEE"/>
    <w:rsid w:val="00097110"/>
    <w:rsid w:val="0009786D"/>
    <w:rsid w:val="00097CD0"/>
    <w:rsid w:val="000A025A"/>
    <w:rsid w:val="000A10CA"/>
    <w:rsid w:val="000A17C5"/>
    <w:rsid w:val="000A2D57"/>
    <w:rsid w:val="000A3B0B"/>
    <w:rsid w:val="000A4F56"/>
    <w:rsid w:val="000A6CC5"/>
    <w:rsid w:val="000A7B53"/>
    <w:rsid w:val="000B0C00"/>
    <w:rsid w:val="000B0F48"/>
    <w:rsid w:val="000B1074"/>
    <w:rsid w:val="000B1956"/>
    <w:rsid w:val="000B3E8B"/>
    <w:rsid w:val="000C117C"/>
    <w:rsid w:val="000C19A5"/>
    <w:rsid w:val="000C4037"/>
    <w:rsid w:val="000C6477"/>
    <w:rsid w:val="000C676E"/>
    <w:rsid w:val="000D0067"/>
    <w:rsid w:val="000D04DB"/>
    <w:rsid w:val="000D0FEA"/>
    <w:rsid w:val="000D2AB6"/>
    <w:rsid w:val="000D6E48"/>
    <w:rsid w:val="000E51F6"/>
    <w:rsid w:val="000E5C49"/>
    <w:rsid w:val="000E5DE0"/>
    <w:rsid w:val="000E7A1F"/>
    <w:rsid w:val="000F0B7B"/>
    <w:rsid w:val="000F2EBD"/>
    <w:rsid w:val="000F414C"/>
    <w:rsid w:val="000F4D58"/>
    <w:rsid w:val="000F4DC1"/>
    <w:rsid w:val="000F5B35"/>
    <w:rsid w:val="00101C3E"/>
    <w:rsid w:val="001031FB"/>
    <w:rsid w:val="0010468E"/>
    <w:rsid w:val="001050E9"/>
    <w:rsid w:val="001066F4"/>
    <w:rsid w:val="00107F95"/>
    <w:rsid w:val="001109FB"/>
    <w:rsid w:val="00110EE9"/>
    <w:rsid w:val="00113820"/>
    <w:rsid w:val="00113DF5"/>
    <w:rsid w:val="00117FC6"/>
    <w:rsid w:val="0012192A"/>
    <w:rsid w:val="00121F8B"/>
    <w:rsid w:val="00130538"/>
    <w:rsid w:val="00132AB0"/>
    <w:rsid w:val="001330AA"/>
    <w:rsid w:val="00133185"/>
    <w:rsid w:val="00133B44"/>
    <w:rsid w:val="00134D8E"/>
    <w:rsid w:val="00135937"/>
    <w:rsid w:val="0013749C"/>
    <w:rsid w:val="0014043E"/>
    <w:rsid w:val="001405C7"/>
    <w:rsid w:val="00140A1E"/>
    <w:rsid w:val="00141D0C"/>
    <w:rsid w:val="00143FF3"/>
    <w:rsid w:val="001441C2"/>
    <w:rsid w:val="001442F1"/>
    <w:rsid w:val="00144ACE"/>
    <w:rsid w:val="0014513F"/>
    <w:rsid w:val="001532C9"/>
    <w:rsid w:val="00153B68"/>
    <w:rsid w:val="001547FB"/>
    <w:rsid w:val="00154E1F"/>
    <w:rsid w:val="00154F5A"/>
    <w:rsid w:val="00155459"/>
    <w:rsid w:val="00155DA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3151"/>
    <w:rsid w:val="001841B3"/>
    <w:rsid w:val="00185130"/>
    <w:rsid w:val="00186340"/>
    <w:rsid w:val="00186D56"/>
    <w:rsid w:val="00191D1F"/>
    <w:rsid w:val="00192160"/>
    <w:rsid w:val="00193F07"/>
    <w:rsid w:val="00195791"/>
    <w:rsid w:val="001966F5"/>
    <w:rsid w:val="001A01D6"/>
    <w:rsid w:val="001A2AEA"/>
    <w:rsid w:val="001A2CD7"/>
    <w:rsid w:val="001A3F5A"/>
    <w:rsid w:val="001A50C9"/>
    <w:rsid w:val="001A523E"/>
    <w:rsid w:val="001A58E9"/>
    <w:rsid w:val="001A5987"/>
    <w:rsid w:val="001A7313"/>
    <w:rsid w:val="001A738F"/>
    <w:rsid w:val="001B1FBE"/>
    <w:rsid w:val="001B3EA8"/>
    <w:rsid w:val="001B75B2"/>
    <w:rsid w:val="001C2A7F"/>
    <w:rsid w:val="001C2DA7"/>
    <w:rsid w:val="001C3896"/>
    <w:rsid w:val="001C3BC4"/>
    <w:rsid w:val="001C46FA"/>
    <w:rsid w:val="001C493A"/>
    <w:rsid w:val="001C4C5E"/>
    <w:rsid w:val="001C7BF8"/>
    <w:rsid w:val="001D0842"/>
    <w:rsid w:val="001D3D4C"/>
    <w:rsid w:val="001D3DEB"/>
    <w:rsid w:val="001D573C"/>
    <w:rsid w:val="001D7F15"/>
    <w:rsid w:val="001E0EF2"/>
    <w:rsid w:val="001E311D"/>
    <w:rsid w:val="001F1C6E"/>
    <w:rsid w:val="001F5389"/>
    <w:rsid w:val="001F77D4"/>
    <w:rsid w:val="00200FF3"/>
    <w:rsid w:val="002021DB"/>
    <w:rsid w:val="00207BD3"/>
    <w:rsid w:val="00213AAC"/>
    <w:rsid w:val="00214E2A"/>
    <w:rsid w:val="002153D3"/>
    <w:rsid w:val="00215E8B"/>
    <w:rsid w:val="002160DA"/>
    <w:rsid w:val="00216C2E"/>
    <w:rsid w:val="0022005B"/>
    <w:rsid w:val="00221407"/>
    <w:rsid w:val="002223E3"/>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3892"/>
    <w:rsid w:val="002448C3"/>
    <w:rsid w:val="00244AF3"/>
    <w:rsid w:val="002459D2"/>
    <w:rsid w:val="00246FDB"/>
    <w:rsid w:val="00247AA3"/>
    <w:rsid w:val="00247BFA"/>
    <w:rsid w:val="002504F1"/>
    <w:rsid w:val="00250903"/>
    <w:rsid w:val="00251F9C"/>
    <w:rsid w:val="00252372"/>
    <w:rsid w:val="00254D75"/>
    <w:rsid w:val="00257C49"/>
    <w:rsid w:val="00262FC8"/>
    <w:rsid w:val="00263019"/>
    <w:rsid w:val="00263222"/>
    <w:rsid w:val="002634CC"/>
    <w:rsid w:val="00263CDF"/>
    <w:rsid w:val="00264FB0"/>
    <w:rsid w:val="0027116E"/>
    <w:rsid w:val="00272535"/>
    <w:rsid w:val="00272EFB"/>
    <w:rsid w:val="002738BA"/>
    <w:rsid w:val="00273FFA"/>
    <w:rsid w:val="002764DC"/>
    <w:rsid w:val="002764E4"/>
    <w:rsid w:val="002804BC"/>
    <w:rsid w:val="00280B20"/>
    <w:rsid w:val="0028468F"/>
    <w:rsid w:val="002904DC"/>
    <w:rsid w:val="00291075"/>
    <w:rsid w:val="002910B4"/>
    <w:rsid w:val="0029187F"/>
    <w:rsid w:val="00293D99"/>
    <w:rsid w:val="00296295"/>
    <w:rsid w:val="00297FCC"/>
    <w:rsid w:val="002A1588"/>
    <w:rsid w:val="002A1AA1"/>
    <w:rsid w:val="002A23E6"/>
    <w:rsid w:val="002A2FC0"/>
    <w:rsid w:val="002A341D"/>
    <w:rsid w:val="002A3E00"/>
    <w:rsid w:val="002A58DB"/>
    <w:rsid w:val="002A5CE1"/>
    <w:rsid w:val="002B08EB"/>
    <w:rsid w:val="002B091F"/>
    <w:rsid w:val="002B3369"/>
    <w:rsid w:val="002B4B57"/>
    <w:rsid w:val="002B57A6"/>
    <w:rsid w:val="002B6EAE"/>
    <w:rsid w:val="002C0550"/>
    <w:rsid w:val="002C07BA"/>
    <w:rsid w:val="002C182D"/>
    <w:rsid w:val="002C18E9"/>
    <w:rsid w:val="002C2B1D"/>
    <w:rsid w:val="002C4130"/>
    <w:rsid w:val="002C4FB1"/>
    <w:rsid w:val="002C6A91"/>
    <w:rsid w:val="002D15A4"/>
    <w:rsid w:val="002D22B3"/>
    <w:rsid w:val="002D4783"/>
    <w:rsid w:val="002E0525"/>
    <w:rsid w:val="002E138A"/>
    <w:rsid w:val="002E18C9"/>
    <w:rsid w:val="002E53CC"/>
    <w:rsid w:val="002E6FFB"/>
    <w:rsid w:val="002F05B2"/>
    <w:rsid w:val="002F0718"/>
    <w:rsid w:val="002F0CD4"/>
    <w:rsid w:val="002F4091"/>
    <w:rsid w:val="002F40FB"/>
    <w:rsid w:val="00303228"/>
    <w:rsid w:val="003050E6"/>
    <w:rsid w:val="0030572F"/>
    <w:rsid w:val="003068FE"/>
    <w:rsid w:val="00310EA7"/>
    <w:rsid w:val="00311B0D"/>
    <w:rsid w:val="00312551"/>
    <w:rsid w:val="003154F3"/>
    <w:rsid w:val="003170C6"/>
    <w:rsid w:val="00317AD3"/>
    <w:rsid w:val="00320BB3"/>
    <w:rsid w:val="0032209A"/>
    <w:rsid w:val="00324AC7"/>
    <w:rsid w:val="00326087"/>
    <w:rsid w:val="00326953"/>
    <w:rsid w:val="00330496"/>
    <w:rsid w:val="003311A4"/>
    <w:rsid w:val="003316E0"/>
    <w:rsid w:val="00331D89"/>
    <w:rsid w:val="00331FE4"/>
    <w:rsid w:val="00332B78"/>
    <w:rsid w:val="00335684"/>
    <w:rsid w:val="00335E55"/>
    <w:rsid w:val="00336058"/>
    <w:rsid w:val="00341B9F"/>
    <w:rsid w:val="003425D8"/>
    <w:rsid w:val="00342919"/>
    <w:rsid w:val="0034317C"/>
    <w:rsid w:val="003447D8"/>
    <w:rsid w:val="003450CC"/>
    <w:rsid w:val="0034551F"/>
    <w:rsid w:val="003464F6"/>
    <w:rsid w:val="003465BD"/>
    <w:rsid w:val="00350DB1"/>
    <w:rsid w:val="0035101F"/>
    <w:rsid w:val="003518A6"/>
    <w:rsid w:val="00351D3A"/>
    <w:rsid w:val="0035638A"/>
    <w:rsid w:val="00356A38"/>
    <w:rsid w:val="003572A6"/>
    <w:rsid w:val="003605AD"/>
    <w:rsid w:val="00360BB0"/>
    <w:rsid w:val="00360E3C"/>
    <w:rsid w:val="003611ED"/>
    <w:rsid w:val="003642DB"/>
    <w:rsid w:val="00365F74"/>
    <w:rsid w:val="003679A4"/>
    <w:rsid w:val="00370387"/>
    <w:rsid w:val="003705FD"/>
    <w:rsid w:val="00371098"/>
    <w:rsid w:val="00371E80"/>
    <w:rsid w:val="00372283"/>
    <w:rsid w:val="00374B37"/>
    <w:rsid w:val="00376C18"/>
    <w:rsid w:val="00380524"/>
    <w:rsid w:val="003805F9"/>
    <w:rsid w:val="00380BB3"/>
    <w:rsid w:val="00381917"/>
    <w:rsid w:val="00381E13"/>
    <w:rsid w:val="00382AF2"/>
    <w:rsid w:val="0038354D"/>
    <w:rsid w:val="0038407C"/>
    <w:rsid w:val="00384906"/>
    <w:rsid w:val="00386197"/>
    <w:rsid w:val="003865AB"/>
    <w:rsid w:val="00391366"/>
    <w:rsid w:val="0039186C"/>
    <w:rsid w:val="00392C58"/>
    <w:rsid w:val="003931F8"/>
    <w:rsid w:val="003971E3"/>
    <w:rsid w:val="0039741A"/>
    <w:rsid w:val="003A0453"/>
    <w:rsid w:val="003A118E"/>
    <w:rsid w:val="003A155F"/>
    <w:rsid w:val="003A2506"/>
    <w:rsid w:val="003A279D"/>
    <w:rsid w:val="003A2B55"/>
    <w:rsid w:val="003A4222"/>
    <w:rsid w:val="003A5095"/>
    <w:rsid w:val="003A751B"/>
    <w:rsid w:val="003B15E2"/>
    <w:rsid w:val="003B2658"/>
    <w:rsid w:val="003B3C93"/>
    <w:rsid w:val="003B578B"/>
    <w:rsid w:val="003B73D9"/>
    <w:rsid w:val="003B79BF"/>
    <w:rsid w:val="003C0DEB"/>
    <w:rsid w:val="003C191B"/>
    <w:rsid w:val="003C1BA5"/>
    <w:rsid w:val="003C2CE5"/>
    <w:rsid w:val="003C2DB7"/>
    <w:rsid w:val="003C3394"/>
    <w:rsid w:val="003C39FD"/>
    <w:rsid w:val="003C458A"/>
    <w:rsid w:val="003C4D8D"/>
    <w:rsid w:val="003C7019"/>
    <w:rsid w:val="003C7D48"/>
    <w:rsid w:val="003D1F93"/>
    <w:rsid w:val="003D204B"/>
    <w:rsid w:val="003D3637"/>
    <w:rsid w:val="003E0867"/>
    <w:rsid w:val="003E0C16"/>
    <w:rsid w:val="003E3750"/>
    <w:rsid w:val="003E3841"/>
    <w:rsid w:val="003E6167"/>
    <w:rsid w:val="003F03F5"/>
    <w:rsid w:val="003F1C32"/>
    <w:rsid w:val="003F4800"/>
    <w:rsid w:val="003F7218"/>
    <w:rsid w:val="004036F1"/>
    <w:rsid w:val="00404905"/>
    <w:rsid w:val="00406A5F"/>
    <w:rsid w:val="004149EA"/>
    <w:rsid w:val="00416128"/>
    <w:rsid w:val="0042166D"/>
    <w:rsid w:val="0042296C"/>
    <w:rsid w:val="004239DC"/>
    <w:rsid w:val="00425023"/>
    <w:rsid w:val="00426552"/>
    <w:rsid w:val="00430EC6"/>
    <w:rsid w:val="00431A38"/>
    <w:rsid w:val="004320D2"/>
    <w:rsid w:val="004337FE"/>
    <w:rsid w:val="00433D9F"/>
    <w:rsid w:val="00437914"/>
    <w:rsid w:val="004458BA"/>
    <w:rsid w:val="00445E75"/>
    <w:rsid w:val="0044603E"/>
    <w:rsid w:val="00447CEE"/>
    <w:rsid w:val="004519D5"/>
    <w:rsid w:val="00452183"/>
    <w:rsid w:val="00453225"/>
    <w:rsid w:val="00453F72"/>
    <w:rsid w:val="00456426"/>
    <w:rsid w:val="0046026A"/>
    <w:rsid w:val="00464135"/>
    <w:rsid w:val="00464C42"/>
    <w:rsid w:val="00465726"/>
    <w:rsid w:val="004658EB"/>
    <w:rsid w:val="00465B33"/>
    <w:rsid w:val="00466406"/>
    <w:rsid w:val="0046667D"/>
    <w:rsid w:val="004726C0"/>
    <w:rsid w:val="00473618"/>
    <w:rsid w:val="00473800"/>
    <w:rsid w:val="00474A98"/>
    <w:rsid w:val="00476D9C"/>
    <w:rsid w:val="0047715E"/>
    <w:rsid w:val="00477CF1"/>
    <w:rsid w:val="00481386"/>
    <w:rsid w:val="004827DC"/>
    <w:rsid w:val="00483DCD"/>
    <w:rsid w:val="00483E40"/>
    <w:rsid w:val="00484BB4"/>
    <w:rsid w:val="004909E0"/>
    <w:rsid w:val="00491468"/>
    <w:rsid w:val="0049169D"/>
    <w:rsid w:val="004927FE"/>
    <w:rsid w:val="00494E63"/>
    <w:rsid w:val="00496070"/>
    <w:rsid w:val="00496683"/>
    <w:rsid w:val="004977B4"/>
    <w:rsid w:val="00497A73"/>
    <w:rsid w:val="004A2A87"/>
    <w:rsid w:val="004A345D"/>
    <w:rsid w:val="004A367D"/>
    <w:rsid w:val="004A42FD"/>
    <w:rsid w:val="004A6520"/>
    <w:rsid w:val="004A73A8"/>
    <w:rsid w:val="004A7B67"/>
    <w:rsid w:val="004B2B44"/>
    <w:rsid w:val="004B4062"/>
    <w:rsid w:val="004B5C30"/>
    <w:rsid w:val="004C6514"/>
    <w:rsid w:val="004C7FE5"/>
    <w:rsid w:val="004D154F"/>
    <w:rsid w:val="004D25AB"/>
    <w:rsid w:val="004D3225"/>
    <w:rsid w:val="004D4F69"/>
    <w:rsid w:val="004D7F8A"/>
    <w:rsid w:val="004E0C7F"/>
    <w:rsid w:val="004E11DA"/>
    <w:rsid w:val="004E3128"/>
    <w:rsid w:val="004E374F"/>
    <w:rsid w:val="004E63A5"/>
    <w:rsid w:val="004E7D98"/>
    <w:rsid w:val="004F0C85"/>
    <w:rsid w:val="004F3A4D"/>
    <w:rsid w:val="004F4030"/>
    <w:rsid w:val="004F681F"/>
    <w:rsid w:val="00500455"/>
    <w:rsid w:val="00501006"/>
    <w:rsid w:val="0050101E"/>
    <w:rsid w:val="005015FA"/>
    <w:rsid w:val="00502059"/>
    <w:rsid w:val="00502A56"/>
    <w:rsid w:val="00502BF0"/>
    <w:rsid w:val="00506C8E"/>
    <w:rsid w:val="00511206"/>
    <w:rsid w:val="005128B6"/>
    <w:rsid w:val="00512999"/>
    <w:rsid w:val="00513C02"/>
    <w:rsid w:val="005155D7"/>
    <w:rsid w:val="00516021"/>
    <w:rsid w:val="005165F6"/>
    <w:rsid w:val="00517364"/>
    <w:rsid w:val="00521A2D"/>
    <w:rsid w:val="005225BD"/>
    <w:rsid w:val="00522735"/>
    <w:rsid w:val="0052287A"/>
    <w:rsid w:val="0052313A"/>
    <w:rsid w:val="005249F1"/>
    <w:rsid w:val="005274E2"/>
    <w:rsid w:val="00527A04"/>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60B1"/>
    <w:rsid w:val="005471ED"/>
    <w:rsid w:val="00547E3D"/>
    <w:rsid w:val="0055059E"/>
    <w:rsid w:val="00556CF6"/>
    <w:rsid w:val="00556F6C"/>
    <w:rsid w:val="005579C1"/>
    <w:rsid w:val="00561901"/>
    <w:rsid w:val="00561DCF"/>
    <w:rsid w:val="00562ADE"/>
    <w:rsid w:val="00563C77"/>
    <w:rsid w:val="00565D4E"/>
    <w:rsid w:val="005679B6"/>
    <w:rsid w:val="00567A5A"/>
    <w:rsid w:val="005715B2"/>
    <w:rsid w:val="00572BB3"/>
    <w:rsid w:val="00573B62"/>
    <w:rsid w:val="00575F21"/>
    <w:rsid w:val="0058382A"/>
    <w:rsid w:val="00587741"/>
    <w:rsid w:val="00587D58"/>
    <w:rsid w:val="00593137"/>
    <w:rsid w:val="00593FB6"/>
    <w:rsid w:val="005963FD"/>
    <w:rsid w:val="00597601"/>
    <w:rsid w:val="005A24AA"/>
    <w:rsid w:val="005A375C"/>
    <w:rsid w:val="005A43DD"/>
    <w:rsid w:val="005A79D1"/>
    <w:rsid w:val="005B65E3"/>
    <w:rsid w:val="005C1632"/>
    <w:rsid w:val="005C1B8E"/>
    <w:rsid w:val="005C305B"/>
    <w:rsid w:val="005C4D7A"/>
    <w:rsid w:val="005C66A6"/>
    <w:rsid w:val="005D1257"/>
    <w:rsid w:val="005D342B"/>
    <w:rsid w:val="005D43C9"/>
    <w:rsid w:val="005D4456"/>
    <w:rsid w:val="005D4E95"/>
    <w:rsid w:val="005D5494"/>
    <w:rsid w:val="005D5C8F"/>
    <w:rsid w:val="005D6BBE"/>
    <w:rsid w:val="005E246A"/>
    <w:rsid w:val="005E54A8"/>
    <w:rsid w:val="005E7A43"/>
    <w:rsid w:val="005F060A"/>
    <w:rsid w:val="005F11F1"/>
    <w:rsid w:val="005F183C"/>
    <w:rsid w:val="005F2E1F"/>
    <w:rsid w:val="005F2F34"/>
    <w:rsid w:val="005F35AD"/>
    <w:rsid w:val="005F44D5"/>
    <w:rsid w:val="005F5DA0"/>
    <w:rsid w:val="005F7341"/>
    <w:rsid w:val="005F77BE"/>
    <w:rsid w:val="00602127"/>
    <w:rsid w:val="006021CC"/>
    <w:rsid w:val="006060A5"/>
    <w:rsid w:val="00606CE3"/>
    <w:rsid w:val="006070E6"/>
    <w:rsid w:val="006072E0"/>
    <w:rsid w:val="006110C1"/>
    <w:rsid w:val="0061304A"/>
    <w:rsid w:val="006135C1"/>
    <w:rsid w:val="006141C7"/>
    <w:rsid w:val="00616D1F"/>
    <w:rsid w:val="00617735"/>
    <w:rsid w:val="00621D8C"/>
    <w:rsid w:val="00621E36"/>
    <w:rsid w:val="00626C01"/>
    <w:rsid w:val="00627391"/>
    <w:rsid w:val="00627496"/>
    <w:rsid w:val="00627B14"/>
    <w:rsid w:val="00630CCD"/>
    <w:rsid w:val="00631EC4"/>
    <w:rsid w:val="0063279B"/>
    <w:rsid w:val="006342C6"/>
    <w:rsid w:val="00634335"/>
    <w:rsid w:val="006368D9"/>
    <w:rsid w:val="0063722B"/>
    <w:rsid w:val="00637581"/>
    <w:rsid w:val="00637E9D"/>
    <w:rsid w:val="006404B6"/>
    <w:rsid w:val="00640503"/>
    <w:rsid w:val="00641ABC"/>
    <w:rsid w:val="0064460A"/>
    <w:rsid w:val="0064470C"/>
    <w:rsid w:val="00645880"/>
    <w:rsid w:val="0064615E"/>
    <w:rsid w:val="006465DE"/>
    <w:rsid w:val="006473E4"/>
    <w:rsid w:val="00651A18"/>
    <w:rsid w:val="00652055"/>
    <w:rsid w:val="00653F9E"/>
    <w:rsid w:val="0065616C"/>
    <w:rsid w:val="00661340"/>
    <w:rsid w:val="00661B98"/>
    <w:rsid w:val="00661D7E"/>
    <w:rsid w:val="00663E69"/>
    <w:rsid w:val="00664F27"/>
    <w:rsid w:val="00665130"/>
    <w:rsid w:val="0066668E"/>
    <w:rsid w:val="00666A40"/>
    <w:rsid w:val="006670E0"/>
    <w:rsid w:val="0067014F"/>
    <w:rsid w:val="00670416"/>
    <w:rsid w:val="006708F0"/>
    <w:rsid w:val="00671CAA"/>
    <w:rsid w:val="00671F52"/>
    <w:rsid w:val="00676DAE"/>
    <w:rsid w:val="006772F3"/>
    <w:rsid w:val="006821A1"/>
    <w:rsid w:val="00682D19"/>
    <w:rsid w:val="0068414E"/>
    <w:rsid w:val="00685928"/>
    <w:rsid w:val="00686F62"/>
    <w:rsid w:val="0068794D"/>
    <w:rsid w:val="006879E1"/>
    <w:rsid w:val="00690862"/>
    <w:rsid w:val="00690A7B"/>
    <w:rsid w:val="00690F83"/>
    <w:rsid w:val="00692032"/>
    <w:rsid w:val="0069250C"/>
    <w:rsid w:val="006934B9"/>
    <w:rsid w:val="00693F82"/>
    <w:rsid w:val="0069461B"/>
    <w:rsid w:val="00695652"/>
    <w:rsid w:val="006A07D3"/>
    <w:rsid w:val="006A0B1A"/>
    <w:rsid w:val="006A3093"/>
    <w:rsid w:val="006A3365"/>
    <w:rsid w:val="006A47D2"/>
    <w:rsid w:val="006A5330"/>
    <w:rsid w:val="006A6442"/>
    <w:rsid w:val="006A6D0F"/>
    <w:rsid w:val="006B05A5"/>
    <w:rsid w:val="006B19A9"/>
    <w:rsid w:val="006B6671"/>
    <w:rsid w:val="006B6F68"/>
    <w:rsid w:val="006B7A91"/>
    <w:rsid w:val="006C2792"/>
    <w:rsid w:val="006C349E"/>
    <w:rsid w:val="006C3690"/>
    <w:rsid w:val="006C433A"/>
    <w:rsid w:val="006C7AF6"/>
    <w:rsid w:val="006D0421"/>
    <w:rsid w:val="006D0E81"/>
    <w:rsid w:val="006D158E"/>
    <w:rsid w:val="006D3277"/>
    <w:rsid w:val="006D3789"/>
    <w:rsid w:val="006D3B94"/>
    <w:rsid w:val="006D45A7"/>
    <w:rsid w:val="006D52CD"/>
    <w:rsid w:val="006D5327"/>
    <w:rsid w:val="006D59E9"/>
    <w:rsid w:val="006D7684"/>
    <w:rsid w:val="006E12A7"/>
    <w:rsid w:val="006E30A7"/>
    <w:rsid w:val="006E3282"/>
    <w:rsid w:val="006E40B4"/>
    <w:rsid w:val="006E4294"/>
    <w:rsid w:val="006E696E"/>
    <w:rsid w:val="006F00C2"/>
    <w:rsid w:val="006F0FB3"/>
    <w:rsid w:val="006F1AC2"/>
    <w:rsid w:val="006F2371"/>
    <w:rsid w:val="00701673"/>
    <w:rsid w:val="00701A24"/>
    <w:rsid w:val="007024F2"/>
    <w:rsid w:val="007037B8"/>
    <w:rsid w:val="00704503"/>
    <w:rsid w:val="00704FA8"/>
    <w:rsid w:val="00707684"/>
    <w:rsid w:val="00707D1B"/>
    <w:rsid w:val="00707FAB"/>
    <w:rsid w:val="0071310E"/>
    <w:rsid w:val="00713175"/>
    <w:rsid w:val="00713F14"/>
    <w:rsid w:val="00715C05"/>
    <w:rsid w:val="00716E15"/>
    <w:rsid w:val="007214CE"/>
    <w:rsid w:val="00722DA7"/>
    <w:rsid w:val="00724C83"/>
    <w:rsid w:val="00725F46"/>
    <w:rsid w:val="007268E3"/>
    <w:rsid w:val="007271CC"/>
    <w:rsid w:val="007309D4"/>
    <w:rsid w:val="00731C06"/>
    <w:rsid w:val="0073355D"/>
    <w:rsid w:val="0073437B"/>
    <w:rsid w:val="00734423"/>
    <w:rsid w:val="00734CA8"/>
    <w:rsid w:val="007378A8"/>
    <w:rsid w:val="00737B01"/>
    <w:rsid w:val="00741820"/>
    <w:rsid w:val="007440FF"/>
    <w:rsid w:val="007451FC"/>
    <w:rsid w:val="007459FA"/>
    <w:rsid w:val="00745B01"/>
    <w:rsid w:val="00746B49"/>
    <w:rsid w:val="00747005"/>
    <w:rsid w:val="00747EE5"/>
    <w:rsid w:val="00752B1B"/>
    <w:rsid w:val="007554E6"/>
    <w:rsid w:val="00755D44"/>
    <w:rsid w:val="00755DA6"/>
    <w:rsid w:val="00762AB3"/>
    <w:rsid w:val="00763E54"/>
    <w:rsid w:val="007671EB"/>
    <w:rsid w:val="0076734A"/>
    <w:rsid w:val="007719BE"/>
    <w:rsid w:val="0077267D"/>
    <w:rsid w:val="00773E0B"/>
    <w:rsid w:val="00774034"/>
    <w:rsid w:val="00774BD9"/>
    <w:rsid w:val="00774CB1"/>
    <w:rsid w:val="00776BDB"/>
    <w:rsid w:val="007805AB"/>
    <w:rsid w:val="007828B7"/>
    <w:rsid w:val="00782EC6"/>
    <w:rsid w:val="00784D5D"/>
    <w:rsid w:val="007852FE"/>
    <w:rsid w:val="0078740B"/>
    <w:rsid w:val="007902EB"/>
    <w:rsid w:val="00790333"/>
    <w:rsid w:val="00790CF7"/>
    <w:rsid w:val="007955AA"/>
    <w:rsid w:val="0079560F"/>
    <w:rsid w:val="007A01AC"/>
    <w:rsid w:val="007A0D3C"/>
    <w:rsid w:val="007A2187"/>
    <w:rsid w:val="007A24DE"/>
    <w:rsid w:val="007A3437"/>
    <w:rsid w:val="007A3504"/>
    <w:rsid w:val="007A4E91"/>
    <w:rsid w:val="007A7820"/>
    <w:rsid w:val="007B07B3"/>
    <w:rsid w:val="007B0D43"/>
    <w:rsid w:val="007B5A3D"/>
    <w:rsid w:val="007C2954"/>
    <w:rsid w:val="007C2DCA"/>
    <w:rsid w:val="007C3392"/>
    <w:rsid w:val="007C5C59"/>
    <w:rsid w:val="007C6242"/>
    <w:rsid w:val="007C7124"/>
    <w:rsid w:val="007D03A0"/>
    <w:rsid w:val="007D1F7E"/>
    <w:rsid w:val="007D5CEA"/>
    <w:rsid w:val="007D6E4C"/>
    <w:rsid w:val="007D6F8B"/>
    <w:rsid w:val="007D7C4F"/>
    <w:rsid w:val="007E5D56"/>
    <w:rsid w:val="007E77EC"/>
    <w:rsid w:val="007F03FE"/>
    <w:rsid w:val="007F5278"/>
    <w:rsid w:val="007F610A"/>
    <w:rsid w:val="00802B85"/>
    <w:rsid w:val="0080580B"/>
    <w:rsid w:val="00807858"/>
    <w:rsid w:val="008105FB"/>
    <w:rsid w:val="00811766"/>
    <w:rsid w:val="00811BD5"/>
    <w:rsid w:val="00813396"/>
    <w:rsid w:val="00814295"/>
    <w:rsid w:val="00814614"/>
    <w:rsid w:val="00821DA0"/>
    <w:rsid w:val="00821F09"/>
    <w:rsid w:val="00822C3A"/>
    <w:rsid w:val="00824145"/>
    <w:rsid w:val="00824E11"/>
    <w:rsid w:val="008258B3"/>
    <w:rsid w:val="008258E0"/>
    <w:rsid w:val="00827EF6"/>
    <w:rsid w:val="00831A91"/>
    <w:rsid w:val="00831C4A"/>
    <w:rsid w:val="00831D86"/>
    <w:rsid w:val="00831E36"/>
    <w:rsid w:val="008334DD"/>
    <w:rsid w:val="0083493A"/>
    <w:rsid w:val="008356CA"/>
    <w:rsid w:val="00835A78"/>
    <w:rsid w:val="0083612B"/>
    <w:rsid w:val="008364C1"/>
    <w:rsid w:val="00836742"/>
    <w:rsid w:val="008376D8"/>
    <w:rsid w:val="00837B5F"/>
    <w:rsid w:val="00841E18"/>
    <w:rsid w:val="00843283"/>
    <w:rsid w:val="008433B5"/>
    <w:rsid w:val="008464DE"/>
    <w:rsid w:val="00846E11"/>
    <w:rsid w:val="00847210"/>
    <w:rsid w:val="0085333E"/>
    <w:rsid w:val="00854C8E"/>
    <w:rsid w:val="008557D6"/>
    <w:rsid w:val="00856950"/>
    <w:rsid w:val="00856FE8"/>
    <w:rsid w:val="008573BE"/>
    <w:rsid w:val="00860CBB"/>
    <w:rsid w:val="00861185"/>
    <w:rsid w:val="00861E32"/>
    <w:rsid w:val="00863E22"/>
    <w:rsid w:val="008663B7"/>
    <w:rsid w:val="00866A06"/>
    <w:rsid w:val="00866CC1"/>
    <w:rsid w:val="00870157"/>
    <w:rsid w:val="00872A34"/>
    <w:rsid w:val="00873219"/>
    <w:rsid w:val="00873AA8"/>
    <w:rsid w:val="00874316"/>
    <w:rsid w:val="00874536"/>
    <w:rsid w:val="00874EF3"/>
    <w:rsid w:val="00876AC1"/>
    <w:rsid w:val="00877895"/>
    <w:rsid w:val="00877EFF"/>
    <w:rsid w:val="00880C06"/>
    <w:rsid w:val="008810DC"/>
    <w:rsid w:val="008816E6"/>
    <w:rsid w:val="00881EC7"/>
    <w:rsid w:val="008834EB"/>
    <w:rsid w:val="00885353"/>
    <w:rsid w:val="00886FED"/>
    <w:rsid w:val="00887F62"/>
    <w:rsid w:val="008901D3"/>
    <w:rsid w:val="0089031E"/>
    <w:rsid w:val="00890759"/>
    <w:rsid w:val="00890ADD"/>
    <w:rsid w:val="00891130"/>
    <w:rsid w:val="00891343"/>
    <w:rsid w:val="00893114"/>
    <w:rsid w:val="008938E7"/>
    <w:rsid w:val="00895948"/>
    <w:rsid w:val="00897058"/>
    <w:rsid w:val="008A03D8"/>
    <w:rsid w:val="008A0D4F"/>
    <w:rsid w:val="008A0DA4"/>
    <w:rsid w:val="008A4344"/>
    <w:rsid w:val="008B0709"/>
    <w:rsid w:val="008B0801"/>
    <w:rsid w:val="008B15A9"/>
    <w:rsid w:val="008B2228"/>
    <w:rsid w:val="008B3B19"/>
    <w:rsid w:val="008B3DF9"/>
    <w:rsid w:val="008B55D1"/>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0C4B"/>
    <w:rsid w:val="008E2049"/>
    <w:rsid w:val="008E52BA"/>
    <w:rsid w:val="008E5B62"/>
    <w:rsid w:val="008F1C82"/>
    <w:rsid w:val="008F213B"/>
    <w:rsid w:val="008F3E07"/>
    <w:rsid w:val="008F5671"/>
    <w:rsid w:val="008F5954"/>
    <w:rsid w:val="008F5CFB"/>
    <w:rsid w:val="009006E2"/>
    <w:rsid w:val="00900B3F"/>
    <w:rsid w:val="00906C4A"/>
    <w:rsid w:val="00907146"/>
    <w:rsid w:val="00911BFE"/>
    <w:rsid w:val="009128A0"/>
    <w:rsid w:val="00915200"/>
    <w:rsid w:val="00915A77"/>
    <w:rsid w:val="0092103C"/>
    <w:rsid w:val="00923432"/>
    <w:rsid w:val="0092495E"/>
    <w:rsid w:val="009259B5"/>
    <w:rsid w:val="0092682D"/>
    <w:rsid w:val="009305BF"/>
    <w:rsid w:val="00930F4A"/>
    <w:rsid w:val="009326CB"/>
    <w:rsid w:val="00934C3A"/>
    <w:rsid w:val="00941328"/>
    <w:rsid w:val="00946041"/>
    <w:rsid w:val="009504B6"/>
    <w:rsid w:val="009504F0"/>
    <w:rsid w:val="00950694"/>
    <w:rsid w:val="009509C8"/>
    <w:rsid w:val="00950BBB"/>
    <w:rsid w:val="0095153A"/>
    <w:rsid w:val="00952262"/>
    <w:rsid w:val="0095493D"/>
    <w:rsid w:val="009568D0"/>
    <w:rsid w:val="0096035D"/>
    <w:rsid w:val="00962503"/>
    <w:rsid w:val="00964BBE"/>
    <w:rsid w:val="00964DA9"/>
    <w:rsid w:val="00966A12"/>
    <w:rsid w:val="009672FC"/>
    <w:rsid w:val="00967528"/>
    <w:rsid w:val="00967B89"/>
    <w:rsid w:val="00972291"/>
    <w:rsid w:val="00973212"/>
    <w:rsid w:val="009740F5"/>
    <w:rsid w:val="00974B31"/>
    <w:rsid w:val="009759A3"/>
    <w:rsid w:val="00975C84"/>
    <w:rsid w:val="0097788F"/>
    <w:rsid w:val="00980514"/>
    <w:rsid w:val="00980562"/>
    <w:rsid w:val="009805D8"/>
    <w:rsid w:val="0098078A"/>
    <w:rsid w:val="0098101F"/>
    <w:rsid w:val="00983369"/>
    <w:rsid w:val="00983472"/>
    <w:rsid w:val="00983CCB"/>
    <w:rsid w:val="00983DD5"/>
    <w:rsid w:val="00987DBC"/>
    <w:rsid w:val="00991A45"/>
    <w:rsid w:val="00992296"/>
    <w:rsid w:val="00992426"/>
    <w:rsid w:val="009928BB"/>
    <w:rsid w:val="00994372"/>
    <w:rsid w:val="00995AF8"/>
    <w:rsid w:val="00995BA2"/>
    <w:rsid w:val="00997131"/>
    <w:rsid w:val="009A0E3C"/>
    <w:rsid w:val="009A2F62"/>
    <w:rsid w:val="009A340F"/>
    <w:rsid w:val="009A3C2C"/>
    <w:rsid w:val="009A7349"/>
    <w:rsid w:val="009B14DA"/>
    <w:rsid w:val="009B1A8D"/>
    <w:rsid w:val="009B1C0B"/>
    <w:rsid w:val="009B2AEF"/>
    <w:rsid w:val="009B2E61"/>
    <w:rsid w:val="009B5B44"/>
    <w:rsid w:val="009B6165"/>
    <w:rsid w:val="009B6503"/>
    <w:rsid w:val="009C1FF3"/>
    <w:rsid w:val="009C25E9"/>
    <w:rsid w:val="009C2C47"/>
    <w:rsid w:val="009C3A0F"/>
    <w:rsid w:val="009C48C2"/>
    <w:rsid w:val="009C50E2"/>
    <w:rsid w:val="009C5A85"/>
    <w:rsid w:val="009C6A9B"/>
    <w:rsid w:val="009C6AEE"/>
    <w:rsid w:val="009C777A"/>
    <w:rsid w:val="009C7C63"/>
    <w:rsid w:val="009C7F78"/>
    <w:rsid w:val="009D2187"/>
    <w:rsid w:val="009D26B7"/>
    <w:rsid w:val="009D326D"/>
    <w:rsid w:val="009D631A"/>
    <w:rsid w:val="009E02B9"/>
    <w:rsid w:val="009E0F3E"/>
    <w:rsid w:val="009E187D"/>
    <w:rsid w:val="009E364C"/>
    <w:rsid w:val="009E5872"/>
    <w:rsid w:val="009E5C33"/>
    <w:rsid w:val="009E6706"/>
    <w:rsid w:val="009E73BC"/>
    <w:rsid w:val="009F08A1"/>
    <w:rsid w:val="009F1542"/>
    <w:rsid w:val="009F541E"/>
    <w:rsid w:val="009F6117"/>
    <w:rsid w:val="009F6C54"/>
    <w:rsid w:val="00A001B7"/>
    <w:rsid w:val="00A021ED"/>
    <w:rsid w:val="00A03217"/>
    <w:rsid w:val="00A0627B"/>
    <w:rsid w:val="00A068D2"/>
    <w:rsid w:val="00A07780"/>
    <w:rsid w:val="00A108CF"/>
    <w:rsid w:val="00A122E8"/>
    <w:rsid w:val="00A13F76"/>
    <w:rsid w:val="00A140CC"/>
    <w:rsid w:val="00A14C7C"/>
    <w:rsid w:val="00A17AE6"/>
    <w:rsid w:val="00A20068"/>
    <w:rsid w:val="00A24795"/>
    <w:rsid w:val="00A248C2"/>
    <w:rsid w:val="00A252A7"/>
    <w:rsid w:val="00A256CD"/>
    <w:rsid w:val="00A2769F"/>
    <w:rsid w:val="00A310BA"/>
    <w:rsid w:val="00A311DA"/>
    <w:rsid w:val="00A3164E"/>
    <w:rsid w:val="00A329C9"/>
    <w:rsid w:val="00A338F4"/>
    <w:rsid w:val="00A34A9E"/>
    <w:rsid w:val="00A34B30"/>
    <w:rsid w:val="00A40B91"/>
    <w:rsid w:val="00A43BE1"/>
    <w:rsid w:val="00A46BA4"/>
    <w:rsid w:val="00A46BF6"/>
    <w:rsid w:val="00A46DCB"/>
    <w:rsid w:val="00A47E9D"/>
    <w:rsid w:val="00A501BF"/>
    <w:rsid w:val="00A50917"/>
    <w:rsid w:val="00A53A62"/>
    <w:rsid w:val="00A55671"/>
    <w:rsid w:val="00A563AE"/>
    <w:rsid w:val="00A57B3D"/>
    <w:rsid w:val="00A60950"/>
    <w:rsid w:val="00A61332"/>
    <w:rsid w:val="00A61619"/>
    <w:rsid w:val="00A61BB5"/>
    <w:rsid w:val="00A62170"/>
    <w:rsid w:val="00A62FAC"/>
    <w:rsid w:val="00A6332F"/>
    <w:rsid w:val="00A65C48"/>
    <w:rsid w:val="00A70018"/>
    <w:rsid w:val="00A709EB"/>
    <w:rsid w:val="00A72741"/>
    <w:rsid w:val="00A73041"/>
    <w:rsid w:val="00A73D64"/>
    <w:rsid w:val="00A753F3"/>
    <w:rsid w:val="00A75FDB"/>
    <w:rsid w:val="00A809E9"/>
    <w:rsid w:val="00A8256F"/>
    <w:rsid w:val="00A84846"/>
    <w:rsid w:val="00A85207"/>
    <w:rsid w:val="00A87ED1"/>
    <w:rsid w:val="00A9093C"/>
    <w:rsid w:val="00A92E5F"/>
    <w:rsid w:val="00A94337"/>
    <w:rsid w:val="00A95ED8"/>
    <w:rsid w:val="00A97B30"/>
    <w:rsid w:val="00AA0586"/>
    <w:rsid w:val="00AA0DE2"/>
    <w:rsid w:val="00AA1295"/>
    <w:rsid w:val="00AA34DB"/>
    <w:rsid w:val="00AA3BDD"/>
    <w:rsid w:val="00AA4846"/>
    <w:rsid w:val="00AA485E"/>
    <w:rsid w:val="00AA59FC"/>
    <w:rsid w:val="00AA5E00"/>
    <w:rsid w:val="00AA716D"/>
    <w:rsid w:val="00AB010E"/>
    <w:rsid w:val="00AB2559"/>
    <w:rsid w:val="00AB2609"/>
    <w:rsid w:val="00AB2CAD"/>
    <w:rsid w:val="00AB2D89"/>
    <w:rsid w:val="00AB51EE"/>
    <w:rsid w:val="00AB6289"/>
    <w:rsid w:val="00AB7146"/>
    <w:rsid w:val="00AB7877"/>
    <w:rsid w:val="00AB7C43"/>
    <w:rsid w:val="00AC052B"/>
    <w:rsid w:val="00AC0853"/>
    <w:rsid w:val="00AC26C2"/>
    <w:rsid w:val="00AC3C0E"/>
    <w:rsid w:val="00AC3D39"/>
    <w:rsid w:val="00AC479B"/>
    <w:rsid w:val="00AC7968"/>
    <w:rsid w:val="00AC7B1C"/>
    <w:rsid w:val="00AD067F"/>
    <w:rsid w:val="00AD0830"/>
    <w:rsid w:val="00AD27B9"/>
    <w:rsid w:val="00AD40EB"/>
    <w:rsid w:val="00AD4E9C"/>
    <w:rsid w:val="00AE3239"/>
    <w:rsid w:val="00AE3A79"/>
    <w:rsid w:val="00AE3AC9"/>
    <w:rsid w:val="00AE61F5"/>
    <w:rsid w:val="00AF3F11"/>
    <w:rsid w:val="00AF43F9"/>
    <w:rsid w:val="00AF4C35"/>
    <w:rsid w:val="00AF521E"/>
    <w:rsid w:val="00AF59C8"/>
    <w:rsid w:val="00AF6C78"/>
    <w:rsid w:val="00B0152A"/>
    <w:rsid w:val="00B03EC1"/>
    <w:rsid w:val="00B069E6"/>
    <w:rsid w:val="00B06AD7"/>
    <w:rsid w:val="00B1378E"/>
    <w:rsid w:val="00B13AD7"/>
    <w:rsid w:val="00B149D1"/>
    <w:rsid w:val="00B15405"/>
    <w:rsid w:val="00B16FA4"/>
    <w:rsid w:val="00B207C5"/>
    <w:rsid w:val="00B21C0A"/>
    <w:rsid w:val="00B225C5"/>
    <w:rsid w:val="00B24B09"/>
    <w:rsid w:val="00B25DD3"/>
    <w:rsid w:val="00B26BE9"/>
    <w:rsid w:val="00B26E58"/>
    <w:rsid w:val="00B323AA"/>
    <w:rsid w:val="00B35194"/>
    <w:rsid w:val="00B353BA"/>
    <w:rsid w:val="00B355A7"/>
    <w:rsid w:val="00B365E9"/>
    <w:rsid w:val="00B41646"/>
    <w:rsid w:val="00B41BA9"/>
    <w:rsid w:val="00B42B20"/>
    <w:rsid w:val="00B44169"/>
    <w:rsid w:val="00B5151C"/>
    <w:rsid w:val="00B52869"/>
    <w:rsid w:val="00B531D9"/>
    <w:rsid w:val="00B53DB4"/>
    <w:rsid w:val="00B56DB6"/>
    <w:rsid w:val="00B571C6"/>
    <w:rsid w:val="00B605AD"/>
    <w:rsid w:val="00B60BF4"/>
    <w:rsid w:val="00B61DDB"/>
    <w:rsid w:val="00B64576"/>
    <w:rsid w:val="00B653FD"/>
    <w:rsid w:val="00B71C4B"/>
    <w:rsid w:val="00B71D41"/>
    <w:rsid w:val="00B72440"/>
    <w:rsid w:val="00B72C89"/>
    <w:rsid w:val="00B72F91"/>
    <w:rsid w:val="00B73D27"/>
    <w:rsid w:val="00B750EE"/>
    <w:rsid w:val="00B76B84"/>
    <w:rsid w:val="00B802EC"/>
    <w:rsid w:val="00B803B6"/>
    <w:rsid w:val="00B828DD"/>
    <w:rsid w:val="00B82B8A"/>
    <w:rsid w:val="00B83F41"/>
    <w:rsid w:val="00B84CFC"/>
    <w:rsid w:val="00B85533"/>
    <w:rsid w:val="00B857B0"/>
    <w:rsid w:val="00B85824"/>
    <w:rsid w:val="00B86DA0"/>
    <w:rsid w:val="00B87CD8"/>
    <w:rsid w:val="00B918A6"/>
    <w:rsid w:val="00B92938"/>
    <w:rsid w:val="00B937D1"/>
    <w:rsid w:val="00B947BC"/>
    <w:rsid w:val="00B94E75"/>
    <w:rsid w:val="00B94E7B"/>
    <w:rsid w:val="00B952B6"/>
    <w:rsid w:val="00B974D9"/>
    <w:rsid w:val="00BA1725"/>
    <w:rsid w:val="00BA2374"/>
    <w:rsid w:val="00BA27E8"/>
    <w:rsid w:val="00BA38D7"/>
    <w:rsid w:val="00BA4DA0"/>
    <w:rsid w:val="00BA63EE"/>
    <w:rsid w:val="00BB15CD"/>
    <w:rsid w:val="00BB1EC5"/>
    <w:rsid w:val="00BB2BC9"/>
    <w:rsid w:val="00BB34CF"/>
    <w:rsid w:val="00BB3728"/>
    <w:rsid w:val="00BB52BC"/>
    <w:rsid w:val="00BB7AC2"/>
    <w:rsid w:val="00BC2609"/>
    <w:rsid w:val="00BC2A9C"/>
    <w:rsid w:val="00BC4F0B"/>
    <w:rsid w:val="00BC665C"/>
    <w:rsid w:val="00BC6BE6"/>
    <w:rsid w:val="00BC7BB8"/>
    <w:rsid w:val="00BC7E2E"/>
    <w:rsid w:val="00BD3226"/>
    <w:rsid w:val="00BD32C9"/>
    <w:rsid w:val="00BD3F3B"/>
    <w:rsid w:val="00BD42E8"/>
    <w:rsid w:val="00BD5EBB"/>
    <w:rsid w:val="00BD6B91"/>
    <w:rsid w:val="00BD7440"/>
    <w:rsid w:val="00BD79C6"/>
    <w:rsid w:val="00BE063E"/>
    <w:rsid w:val="00BE076A"/>
    <w:rsid w:val="00BE2287"/>
    <w:rsid w:val="00BE3952"/>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3"/>
    <w:rsid w:val="00C05B04"/>
    <w:rsid w:val="00C076F7"/>
    <w:rsid w:val="00C1083B"/>
    <w:rsid w:val="00C12222"/>
    <w:rsid w:val="00C125D3"/>
    <w:rsid w:val="00C12ABF"/>
    <w:rsid w:val="00C15821"/>
    <w:rsid w:val="00C15B00"/>
    <w:rsid w:val="00C15F1C"/>
    <w:rsid w:val="00C16350"/>
    <w:rsid w:val="00C16902"/>
    <w:rsid w:val="00C1762E"/>
    <w:rsid w:val="00C1778E"/>
    <w:rsid w:val="00C17C35"/>
    <w:rsid w:val="00C23A6C"/>
    <w:rsid w:val="00C31118"/>
    <w:rsid w:val="00C327B0"/>
    <w:rsid w:val="00C3353B"/>
    <w:rsid w:val="00C3522F"/>
    <w:rsid w:val="00C41101"/>
    <w:rsid w:val="00C42AD0"/>
    <w:rsid w:val="00C4353B"/>
    <w:rsid w:val="00C43EAA"/>
    <w:rsid w:val="00C44723"/>
    <w:rsid w:val="00C453FF"/>
    <w:rsid w:val="00C5005F"/>
    <w:rsid w:val="00C50884"/>
    <w:rsid w:val="00C52016"/>
    <w:rsid w:val="00C52F06"/>
    <w:rsid w:val="00C52F93"/>
    <w:rsid w:val="00C530E9"/>
    <w:rsid w:val="00C569E3"/>
    <w:rsid w:val="00C57B66"/>
    <w:rsid w:val="00C63B67"/>
    <w:rsid w:val="00C64284"/>
    <w:rsid w:val="00C646E8"/>
    <w:rsid w:val="00C65321"/>
    <w:rsid w:val="00C6767D"/>
    <w:rsid w:val="00C73135"/>
    <w:rsid w:val="00C73C17"/>
    <w:rsid w:val="00C742CF"/>
    <w:rsid w:val="00C75E86"/>
    <w:rsid w:val="00C8046A"/>
    <w:rsid w:val="00C814CE"/>
    <w:rsid w:val="00C8206E"/>
    <w:rsid w:val="00C84E69"/>
    <w:rsid w:val="00C8657D"/>
    <w:rsid w:val="00C870A8"/>
    <w:rsid w:val="00C8769D"/>
    <w:rsid w:val="00C87D47"/>
    <w:rsid w:val="00C9016E"/>
    <w:rsid w:val="00C93090"/>
    <w:rsid w:val="00C93ACC"/>
    <w:rsid w:val="00C94FEC"/>
    <w:rsid w:val="00C97235"/>
    <w:rsid w:val="00C97487"/>
    <w:rsid w:val="00C97B07"/>
    <w:rsid w:val="00CA03DC"/>
    <w:rsid w:val="00CA15FE"/>
    <w:rsid w:val="00CA248D"/>
    <w:rsid w:val="00CA3A8C"/>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46C4"/>
    <w:rsid w:val="00CD74D3"/>
    <w:rsid w:val="00CE0BC2"/>
    <w:rsid w:val="00CE3155"/>
    <w:rsid w:val="00CE32B0"/>
    <w:rsid w:val="00CE5360"/>
    <w:rsid w:val="00CF2A82"/>
    <w:rsid w:val="00CF41A8"/>
    <w:rsid w:val="00CF6EB1"/>
    <w:rsid w:val="00CF6F8C"/>
    <w:rsid w:val="00D016D6"/>
    <w:rsid w:val="00D01D5F"/>
    <w:rsid w:val="00D031C6"/>
    <w:rsid w:val="00D0342B"/>
    <w:rsid w:val="00D0363D"/>
    <w:rsid w:val="00D05F63"/>
    <w:rsid w:val="00D0620E"/>
    <w:rsid w:val="00D06513"/>
    <w:rsid w:val="00D06BCC"/>
    <w:rsid w:val="00D0788F"/>
    <w:rsid w:val="00D111AB"/>
    <w:rsid w:val="00D1692E"/>
    <w:rsid w:val="00D16E48"/>
    <w:rsid w:val="00D177FC"/>
    <w:rsid w:val="00D2042B"/>
    <w:rsid w:val="00D21BCE"/>
    <w:rsid w:val="00D2497A"/>
    <w:rsid w:val="00D25059"/>
    <w:rsid w:val="00D278B6"/>
    <w:rsid w:val="00D301AA"/>
    <w:rsid w:val="00D320A4"/>
    <w:rsid w:val="00D34EB7"/>
    <w:rsid w:val="00D420E3"/>
    <w:rsid w:val="00D45AA9"/>
    <w:rsid w:val="00D46702"/>
    <w:rsid w:val="00D47753"/>
    <w:rsid w:val="00D47CF8"/>
    <w:rsid w:val="00D51643"/>
    <w:rsid w:val="00D51DAA"/>
    <w:rsid w:val="00D5263D"/>
    <w:rsid w:val="00D52C75"/>
    <w:rsid w:val="00D543B8"/>
    <w:rsid w:val="00D55263"/>
    <w:rsid w:val="00D61B54"/>
    <w:rsid w:val="00D65385"/>
    <w:rsid w:val="00D65D59"/>
    <w:rsid w:val="00D673AB"/>
    <w:rsid w:val="00D70D99"/>
    <w:rsid w:val="00D72F3E"/>
    <w:rsid w:val="00D7357B"/>
    <w:rsid w:val="00D737F3"/>
    <w:rsid w:val="00D74929"/>
    <w:rsid w:val="00D75496"/>
    <w:rsid w:val="00D76BB0"/>
    <w:rsid w:val="00D805FA"/>
    <w:rsid w:val="00D81456"/>
    <w:rsid w:val="00D856DD"/>
    <w:rsid w:val="00D86000"/>
    <w:rsid w:val="00D86F64"/>
    <w:rsid w:val="00D870E0"/>
    <w:rsid w:val="00D90D19"/>
    <w:rsid w:val="00D94318"/>
    <w:rsid w:val="00D958FE"/>
    <w:rsid w:val="00D95FBB"/>
    <w:rsid w:val="00D97A66"/>
    <w:rsid w:val="00DA0532"/>
    <w:rsid w:val="00DA1803"/>
    <w:rsid w:val="00DA47CA"/>
    <w:rsid w:val="00DA6080"/>
    <w:rsid w:val="00DB0D88"/>
    <w:rsid w:val="00DB31FB"/>
    <w:rsid w:val="00DB488E"/>
    <w:rsid w:val="00DB52CC"/>
    <w:rsid w:val="00DC031B"/>
    <w:rsid w:val="00DC0324"/>
    <w:rsid w:val="00DC0C0E"/>
    <w:rsid w:val="00DC10E6"/>
    <w:rsid w:val="00DC2701"/>
    <w:rsid w:val="00DC3430"/>
    <w:rsid w:val="00DC5B69"/>
    <w:rsid w:val="00DC7A1D"/>
    <w:rsid w:val="00DC7E96"/>
    <w:rsid w:val="00DD222E"/>
    <w:rsid w:val="00DD235E"/>
    <w:rsid w:val="00DD3311"/>
    <w:rsid w:val="00DD3DE5"/>
    <w:rsid w:val="00DD481D"/>
    <w:rsid w:val="00DD5DFC"/>
    <w:rsid w:val="00DD78E3"/>
    <w:rsid w:val="00DE06BE"/>
    <w:rsid w:val="00DE1620"/>
    <w:rsid w:val="00DE2116"/>
    <w:rsid w:val="00DE32CB"/>
    <w:rsid w:val="00DE60B1"/>
    <w:rsid w:val="00DE74ED"/>
    <w:rsid w:val="00DE7BF7"/>
    <w:rsid w:val="00DF22E6"/>
    <w:rsid w:val="00DF2D27"/>
    <w:rsid w:val="00DF315D"/>
    <w:rsid w:val="00DF3A6E"/>
    <w:rsid w:val="00DF3E7D"/>
    <w:rsid w:val="00DF561D"/>
    <w:rsid w:val="00DF71D9"/>
    <w:rsid w:val="00DF7D71"/>
    <w:rsid w:val="00E00062"/>
    <w:rsid w:val="00E000C3"/>
    <w:rsid w:val="00E01756"/>
    <w:rsid w:val="00E025AF"/>
    <w:rsid w:val="00E02F31"/>
    <w:rsid w:val="00E03F89"/>
    <w:rsid w:val="00E04FED"/>
    <w:rsid w:val="00E0663B"/>
    <w:rsid w:val="00E10DAB"/>
    <w:rsid w:val="00E1416E"/>
    <w:rsid w:val="00E1471A"/>
    <w:rsid w:val="00E1708B"/>
    <w:rsid w:val="00E216AE"/>
    <w:rsid w:val="00E2472C"/>
    <w:rsid w:val="00E25D29"/>
    <w:rsid w:val="00E261D5"/>
    <w:rsid w:val="00E265F8"/>
    <w:rsid w:val="00E273B3"/>
    <w:rsid w:val="00E27A97"/>
    <w:rsid w:val="00E31873"/>
    <w:rsid w:val="00E32292"/>
    <w:rsid w:val="00E34ED3"/>
    <w:rsid w:val="00E370DB"/>
    <w:rsid w:val="00E4533D"/>
    <w:rsid w:val="00E454E9"/>
    <w:rsid w:val="00E46485"/>
    <w:rsid w:val="00E47CF1"/>
    <w:rsid w:val="00E50FEC"/>
    <w:rsid w:val="00E520AD"/>
    <w:rsid w:val="00E5268A"/>
    <w:rsid w:val="00E52825"/>
    <w:rsid w:val="00E52F91"/>
    <w:rsid w:val="00E53066"/>
    <w:rsid w:val="00E53131"/>
    <w:rsid w:val="00E5412F"/>
    <w:rsid w:val="00E554D2"/>
    <w:rsid w:val="00E619D5"/>
    <w:rsid w:val="00E61ECB"/>
    <w:rsid w:val="00E645B5"/>
    <w:rsid w:val="00E65AC5"/>
    <w:rsid w:val="00E66CF3"/>
    <w:rsid w:val="00E673B4"/>
    <w:rsid w:val="00E6752D"/>
    <w:rsid w:val="00E730FA"/>
    <w:rsid w:val="00E75096"/>
    <w:rsid w:val="00E750C8"/>
    <w:rsid w:val="00E7747C"/>
    <w:rsid w:val="00E813A6"/>
    <w:rsid w:val="00E81910"/>
    <w:rsid w:val="00E82D44"/>
    <w:rsid w:val="00E835DC"/>
    <w:rsid w:val="00E83D3D"/>
    <w:rsid w:val="00E84CA8"/>
    <w:rsid w:val="00E85E5C"/>
    <w:rsid w:val="00EA0BF3"/>
    <w:rsid w:val="00EA1B71"/>
    <w:rsid w:val="00EA28E1"/>
    <w:rsid w:val="00EA44E0"/>
    <w:rsid w:val="00EB0EFD"/>
    <w:rsid w:val="00EB22E5"/>
    <w:rsid w:val="00EB2F05"/>
    <w:rsid w:val="00EB3DC1"/>
    <w:rsid w:val="00EB400B"/>
    <w:rsid w:val="00EB557A"/>
    <w:rsid w:val="00EB704F"/>
    <w:rsid w:val="00EB7661"/>
    <w:rsid w:val="00EC06BF"/>
    <w:rsid w:val="00EC13F3"/>
    <w:rsid w:val="00EC23EA"/>
    <w:rsid w:val="00EC2FF2"/>
    <w:rsid w:val="00EC34A0"/>
    <w:rsid w:val="00EC4461"/>
    <w:rsid w:val="00EC490F"/>
    <w:rsid w:val="00EC7610"/>
    <w:rsid w:val="00ED0EB3"/>
    <w:rsid w:val="00ED41E7"/>
    <w:rsid w:val="00ED53F8"/>
    <w:rsid w:val="00ED6795"/>
    <w:rsid w:val="00ED79E9"/>
    <w:rsid w:val="00ED7CEA"/>
    <w:rsid w:val="00EE20B6"/>
    <w:rsid w:val="00EE2C1A"/>
    <w:rsid w:val="00EE5817"/>
    <w:rsid w:val="00EF0042"/>
    <w:rsid w:val="00EF04CC"/>
    <w:rsid w:val="00EF1FB6"/>
    <w:rsid w:val="00EF283B"/>
    <w:rsid w:val="00EF336A"/>
    <w:rsid w:val="00EF37B7"/>
    <w:rsid w:val="00EF7822"/>
    <w:rsid w:val="00F01843"/>
    <w:rsid w:val="00F02386"/>
    <w:rsid w:val="00F032E7"/>
    <w:rsid w:val="00F03FC0"/>
    <w:rsid w:val="00F04CE8"/>
    <w:rsid w:val="00F058A7"/>
    <w:rsid w:val="00F06E2A"/>
    <w:rsid w:val="00F12A1A"/>
    <w:rsid w:val="00F13511"/>
    <w:rsid w:val="00F139DE"/>
    <w:rsid w:val="00F16D39"/>
    <w:rsid w:val="00F23BE1"/>
    <w:rsid w:val="00F24FCF"/>
    <w:rsid w:val="00F27BD8"/>
    <w:rsid w:val="00F30A2D"/>
    <w:rsid w:val="00F30E14"/>
    <w:rsid w:val="00F31EB4"/>
    <w:rsid w:val="00F340CA"/>
    <w:rsid w:val="00F3462F"/>
    <w:rsid w:val="00F3623F"/>
    <w:rsid w:val="00F36C99"/>
    <w:rsid w:val="00F37958"/>
    <w:rsid w:val="00F4020A"/>
    <w:rsid w:val="00F43B5C"/>
    <w:rsid w:val="00F44AEC"/>
    <w:rsid w:val="00F44B33"/>
    <w:rsid w:val="00F468FB"/>
    <w:rsid w:val="00F50C63"/>
    <w:rsid w:val="00F50E2A"/>
    <w:rsid w:val="00F511E9"/>
    <w:rsid w:val="00F54089"/>
    <w:rsid w:val="00F5683F"/>
    <w:rsid w:val="00F60A72"/>
    <w:rsid w:val="00F60F17"/>
    <w:rsid w:val="00F61B56"/>
    <w:rsid w:val="00F65945"/>
    <w:rsid w:val="00F663B4"/>
    <w:rsid w:val="00F70E46"/>
    <w:rsid w:val="00F71376"/>
    <w:rsid w:val="00F71DF5"/>
    <w:rsid w:val="00F72E78"/>
    <w:rsid w:val="00F765D5"/>
    <w:rsid w:val="00F7745A"/>
    <w:rsid w:val="00F8132B"/>
    <w:rsid w:val="00F8212C"/>
    <w:rsid w:val="00F82261"/>
    <w:rsid w:val="00F83D45"/>
    <w:rsid w:val="00F85A45"/>
    <w:rsid w:val="00F85BA4"/>
    <w:rsid w:val="00F92840"/>
    <w:rsid w:val="00F96A4D"/>
    <w:rsid w:val="00F96DED"/>
    <w:rsid w:val="00F973F5"/>
    <w:rsid w:val="00F977F6"/>
    <w:rsid w:val="00F97AD8"/>
    <w:rsid w:val="00FA015A"/>
    <w:rsid w:val="00FA1A99"/>
    <w:rsid w:val="00FA46A6"/>
    <w:rsid w:val="00FA5AE6"/>
    <w:rsid w:val="00FA62DF"/>
    <w:rsid w:val="00FB0A3E"/>
    <w:rsid w:val="00FB24DB"/>
    <w:rsid w:val="00FB34F2"/>
    <w:rsid w:val="00FB4CBB"/>
    <w:rsid w:val="00FB6952"/>
    <w:rsid w:val="00FB7AE1"/>
    <w:rsid w:val="00FC1259"/>
    <w:rsid w:val="00FC1FD0"/>
    <w:rsid w:val="00FC3AD4"/>
    <w:rsid w:val="00FC40E3"/>
    <w:rsid w:val="00FC4B16"/>
    <w:rsid w:val="00FC731B"/>
    <w:rsid w:val="00FD1B55"/>
    <w:rsid w:val="00FD23A0"/>
    <w:rsid w:val="00FD52DF"/>
    <w:rsid w:val="00FD7128"/>
    <w:rsid w:val="00FD7CCE"/>
    <w:rsid w:val="00FE085E"/>
    <w:rsid w:val="00FE187C"/>
    <w:rsid w:val="00FE204E"/>
    <w:rsid w:val="00FE3131"/>
    <w:rsid w:val="00FE32B0"/>
    <w:rsid w:val="00FE4C16"/>
    <w:rsid w:val="00FE4F39"/>
    <w:rsid w:val="00FE52CE"/>
    <w:rsid w:val="00FF030D"/>
    <w:rsid w:val="00FF07B2"/>
    <w:rsid w:val="00FF21A4"/>
    <w:rsid w:val="00FF43B6"/>
    <w:rsid w:val="00FF4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7320E42-EF3A-4934-BF90-8D1203C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locked="1" w:uiPriority="0"/>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902"/>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b/>
      <w:i/>
      <w:sz w:val="26"/>
    </w:rPr>
  </w:style>
  <w:style w:type="character" w:customStyle="1" w:styleId="Nadpis6Char">
    <w:name w:val="Nadpis 6 Char"/>
    <w:basedOn w:val="Standardnpsmoodstavce"/>
    <w:link w:val="Nadpis6"/>
    <w:uiPriority w:val="99"/>
    <w:locked/>
    <w:rsid w:val="008A03D8"/>
    <w:rPr>
      <w:rFonts w:ascii="Calibri" w:hAnsi="Calibri"/>
      <w:b/>
      <w:sz w:val="22"/>
    </w:rPr>
  </w:style>
  <w:style w:type="character" w:customStyle="1" w:styleId="Nadpis7Char">
    <w:name w:val="Nadpis 7 Char"/>
    <w:basedOn w:val="Standardnpsmoodstavce"/>
    <w:link w:val="Nadpis7"/>
    <w:locked/>
    <w:rsid w:val="008A03D8"/>
    <w:rPr>
      <w:rFonts w:ascii="Calibri" w:hAnsi="Calibri"/>
      <w:sz w:val="24"/>
    </w:rPr>
  </w:style>
  <w:style w:type="character" w:customStyle="1" w:styleId="Nadpis8Char">
    <w:name w:val="Nadpis 8 Char"/>
    <w:basedOn w:val="Standardnpsmoodstavce"/>
    <w:link w:val="Nadpis8"/>
    <w:locked/>
    <w:rsid w:val="008A03D8"/>
    <w:rPr>
      <w:i/>
      <w:sz w:val="24"/>
    </w:rPr>
  </w:style>
  <w:style w:type="character" w:customStyle="1" w:styleId="Nadpis9Char">
    <w:name w:val="Nadpis 9 Char"/>
    <w:basedOn w:val="Standardnpsmoodstavce"/>
    <w:link w:val="Nadpis9"/>
    <w:locked/>
    <w:rsid w:val="008A03D8"/>
    <w:rPr>
      <w:rFonts w:ascii="Arial" w:hAnsi="Arial"/>
      <w:sz w:val="22"/>
    </w:rPr>
  </w:style>
  <w:style w:type="paragraph" w:styleId="Zhlav">
    <w:name w:val="header"/>
    <w:basedOn w:val="Normln"/>
    <w:link w:val="ZhlavChar"/>
    <w:rsid w:val="00AF59C8"/>
    <w:pPr>
      <w:tabs>
        <w:tab w:val="center" w:pos="4536"/>
        <w:tab w:val="right" w:pos="9072"/>
      </w:tabs>
    </w:pPr>
  </w:style>
  <w:style w:type="character" w:customStyle="1" w:styleId="ZhlavChar">
    <w:name w:val="Záhlaví Char"/>
    <w:basedOn w:val="Standardnpsmoodstavce"/>
    <w:link w:val="Zhlav"/>
    <w:locked/>
    <w:rsid w:val="008A03D8"/>
    <w:rPr>
      <w:rFonts w:ascii="Koop Office" w:hAnsi="Koop Office"/>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sz w:val="24"/>
    </w:rPr>
  </w:style>
  <w:style w:type="table" w:styleId="Mkatabulky">
    <w:name w:val="Table Grid"/>
    <w:basedOn w:val="Normlntabulka"/>
    <w:uiPriority w:val="59"/>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basedOn w:val="Standardnpsmoodstavce"/>
    <w:link w:val="Textkomente"/>
    <w:locked/>
    <w:rsid w:val="008A03D8"/>
    <w:rPr>
      <w:rFonts w:ascii="Arial" w:hAnsi="Arial"/>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character" w:styleId="Zstupntext">
    <w:name w:val="Placeholder Text"/>
    <w:basedOn w:val="Standardnpsmoodstavce"/>
    <w:uiPriority w:val="99"/>
    <w:semiHidden/>
    <w:rsid w:val="008A03D8"/>
    <w:rPr>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eastAsia="Times New Roman"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F60F17"/>
    <w:pPr>
      <w:spacing w:before="120" w:after="120"/>
      <w:ind w:left="567" w:hanging="567"/>
      <w:jc w:val="both"/>
    </w:pPr>
    <w:rPr>
      <w:b/>
      <w:bCs/>
      <w:sz w:val="20"/>
      <w:szCs w:val="20"/>
    </w:rPr>
  </w:style>
  <w:style w:type="paragraph" w:customStyle="1" w:styleId="Styl10bZarovnatdobloku">
    <w:name w:val="Styl 10 b. Zarovnat do bloku"/>
    <w:basedOn w:val="Normln"/>
    <w:autoRedefine/>
    <w:uiPriority w:val="99"/>
    <w:rsid w:val="001E0EF2"/>
    <w:pPr>
      <w:ind w:firstLine="34"/>
    </w:pPr>
    <w:rPr>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0"/>
      </w:numPr>
      <w:tabs>
        <w:tab w:val="left" w:pos="284"/>
        <w:tab w:val="left" w:pos="9072"/>
      </w:tabs>
    </w:pPr>
    <w:rPr>
      <w:sz w:val="20"/>
      <w:szCs w:val="20"/>
      <w:lang w:eastAsia="en-US"/>
    </w:rPr>
  </w:style>
  <w:style w:type="paragraph" w:customStyle="1" w:styleId="Seznam-Bod11">
    <w:name w:val="Seznam-Bod 1.1."/>
    <w:basedOn w:val="Zkladntext"/>
    <w:uiPriority w:val="99"/>
    <w:rsid w:val="00D94318"/>
    <w:pPr>
      <w:numPr>
        <w:ilvl w:val="1"/>
        <w:numId w:val="11"/>
      </w:numPr>
      <w:tabs>
        <w:tab w:val="clear" w:pos="-720"/>
        <w:tab w:val="clear" w:pos="1080"/>
        <w:tab w:val="num" w:pos="360"/>
      </w:tabs>
      <w:ind w:left="0" w:firstLine="0"/>
    </w:pPr>
    <w:rPr>
      <w:rFonts w:cs="Arial"/>
      <w:bCs/>
      <w:kern w:val="28"/>
      <w:szCs w:val="16"/>
    </w:rPr>
  </w:style>
  <w:style w:type="paragraph" w:customStyle="1" w:styleId="Seznam-Bod1">
    <w:name w:val="Seznam-Bod1."/>
    <w:basedOn w:val="Zkladntext"/>
    <w:uiPriority w:val="99"/>
    <w:rsid w:val="00D94318"/>
    <w:pPr>
      <w:numPr>
        <w:numId w:val="11"/>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uiPriority w:val="99"/>
    <w:rsid w:val="00D94318"/>
    <w:pPr>
      <w:numPr>
        <w:ilvl w:val="4"/>
        <w:numId w:val="11"/>
      </w:numPr>
      <w:jc w:val="both"/>
    </w:pPr>
    <w:rPr>
      <w:rFonts w:ascii="Arial" w:hAnsi="Arial" w:cs="Arial"/>
      <w:kern w:val="28"/>
      <w:sz w:val="20"/>
      <w:szCs w:val="16"/>
    </w:rPr>
  </w:style>
  <w:style w:type="paragraph" w:customStyle="1" w:styleId="Seznam-Bod11-a">
    <w:name w:val="Seznam-Bod1.1.-a)"/>
    <w:basedOn w:val="Seznam-Bod1"/>
    <w:uiPriority w:val="99"/>
    <w:rsid w:val="00D94318"/>
    <w:pPr>
      <w:numPr>
        <w:ilvl w:val="2"/>
      </w:numPr>
      <w:tabs>
        <w:tab w:val="clear" w:pos="814"/>
        <w:tab w:val="num" w:pos="360"/>
      </w:tabs>
      <w:ind w:right="0"/>
    </w:pPr>
    <w:rPr>
      <w:b w:val="0"/>
      <w:szCs w:val="16"/>
    </w:rPr>
  </w:style>
  <w:style w:type="paragraph" w:customStyle="1" w:styleId="Seznam-Bod11-a-i">
    <w:name w:val="Seznam-Bod1.1.-a)-i)"/>
    <w:basedOn w:val="Seznam-Bod11-a"/>
    <w:uiPriority w:val="99"/>
    <w:rsid w:val="00D94318"/>
    <w:pPr>
      <w:numPr>
        <w:ilvl w:val="3"/>
      </w:numPr>
      <w:tabs>
        <w:tab w:val="clear" w:pos="1514"/>
        <w:tab w:val="num" w:pos="360"/>
      </w:tabs>
    </w:pPr>
    <w:rPr>
      <w:szCs w:val="18"/>
    </w:rPr>
  </w:style>
  <w:style w:type="paragraph" w:customStyle="1" w:styleId="Zkladntext22">
    <w:name w:val="Základní text 22"/>
    <w:basedOn w:val="Normln"/>
    <w:uiPriority w:val="99"/>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nadpistabulky">
    <w:name w:val="nadpis tabulky"/>
    <w:basedOn w:val="Normln"/>
    <w:uiPriority w:val="99"/>
    <w:rsid w:val="003C1BA5"/>
    <w:pPr>
      <w:numPr>
        <w:ilvl w:val="2"/>
        <w:numId w:val="13"/>
      </w:numPr>
      <w:jc w:val="both"/>
    </w:pPr>
    <w:rPr>
      <w:rFonts w:ascii="Times New Roman" w:hAnsi="Times New Roman"/>
      <w:sz w:val="20"/>
    </w:rPr>
  </w:style>
  <w:style w:type="numbering" w:customStyle="1" w:styleId="Odrky-rove1">
    <w:name w:val="Odrážky - úroveň 1"/>
    <w:rsid w:val="009D7203"/>
    <w:pPr>
      <w:numPr>
        <w:numId w:val="3"/>
      </w:numPr>
    </w:pPr>
  </w:style>
  <w:style w:type="numbering" w:customStyle="1" w:styleId="StylVcerovovKoopOffice9b">
    <w:name w:val="Styl Víceúrovňové Koop Office 9 b."/>
    <w:rsid w:val="009D7203"/>
    <w:pPr>
      <w:numPr>
        <w:numId w:val="7"/>
      </w:numPr>
    </w:pPr>
  </w:style>
  <w:style w:type="numbering" w:customStyle="1" w:styleId="Odrka-rove2">
    <w:name w:val="Odrážka - úroveň 2"/>
    <w:rsid w:val="009D7203"/>
    <w:pPr>
      <w:numPr>
        <w:numId w:val="2"/>
      </w:numPr>
    </w:pPr>
  </w:style>
  <w:style w:type="paragraph" w:customStyle="1" w:styleId="Zkladntext23">
    <w:name w:val="Základní text 23"/>
    <w:basedOn w:val="Normln"/>
    <w:uiPriority w:val="99"/>
    <w:rsid w:val="005155D7"/>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5155D7"/>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rsid w:val="005155D7"/>
    <w:rPr>
      <w:rFonts w:ascii="Times New Roman" w:hAnsi="Times New Roman"/>
      <w:sz w:val="20"/>
      <w:szCs w:val="20"/>
    </w:rPr>
  </w:style>
  <w:style w:type="character" w:customStyle="1" w:styleId="TextpoznpodarouChar">
    <w:name w:val="Text pozn. pod čarou Char"/>
    <w:basedOn w:val="Standardnpsmoodstavce"/>
    <w:link w:val="Textpoznpodarou"/>
    <w:uiPriority w:val="99"/>
    <w:rsid w:val="005155D7"/>
    <w:rPr>
      <w:sz w:val="20"/>
      <w:szCs w:val="20"/>
    </w:rPr>
  </w:style>
  <w:style w:type="character" w:styleId="Znakapoznpodarou">
    <w:name w:val="footnote reference"/>
    <w:basedOn w:val="Standardnpsmoodstavce"/>
    <w:uiPriority w:val="99"/>
    <w:rsid w:val="005155D7"/>
    <w:rPr>
      <w:rFonts w:cs="Times New Roman"/>
      <w:vertAlign w:val="superscript"/>
    </w:rPr>
  </w:style>
  <w:style w:type="paragraph" w:customStyle="1" w:styleId="Zkladntext33">
    <w:name w:val="Základní text 33"/>
    <w:basedOn w:val="Normln"/>
    <w:rsid w:val="005155D7"/>
    <w:pPr>
      <w:tabs>
        <w:tab w:val="left" w:pos="-720"/>
      </w:tabs>
      <w:spacing w:line="360" w:lineRule="auto"/>
    </w:pPr>
    <w:rPr>
      <w:rFonts w:ascii="Times New Roman" w:hAnsi="Times New Roman"/>
      <w:sz w:val="20"/>
      <w:szCs w:val="20"/>
    </w:rPr>
  </w:style>
  <w:style w:type="paragraph" w:customStyle="1" w:styleId="Zkladntext34">
    <w:name w:val="Základní text 34"/>
    <w:basedOn w:val="Normln"/>
    <w:rsid w:val="005D43C9"/>
    <w:pPr>
      <w:tabs>
        <w:tab w:val="left" w:pos="-720"/>
      </w:tabs>
      <w:spacing w:line="360" w:lineRule="auto"/>
    </w:pPr>
    <w:rPr>
      <w:rFonts w:ascii="Times New Roman" w:hAnsi="Times New Roman"/>
      <w:sz w:val="20"/>
      <w:szCs w:val="20"/>
    </w:rPr>
  </w:style>
  <w:style w:type="paragraph" w:customStyle="1" w:styleId="a">
    <w:basedOn w:val="Normln"/>
    <w:next w:val="Rozloendokumentu"/>
    <w:rsid w:val="003605AD"/>
    <w:pPr>
      <w:shd w:val="clear" w:color="auto" w:fill="000080"/>
    </w:pPr>
    <w:rPr>
      <w:rFonts w:ascii="Tahoma" w:hAnsi="Tahoma" w:cs="Tahoma"/>
      <w:sz w:val="20"/>
      <w:szCs w:val="20"/>
    </w:rPr>
  </w:style>
  <w:style w:type="table" w:styleId="Stednseznam1zvraznn1">
    <w:name w:val="Medium List 1 Accent 1"/>
    <w:basedOn w:val="Normlntabulka"/>
    <w:uiPriority w:val="65"/>
    <w:rsid w:val="003605AD"/>
    <w:rPr>
      <w:rFonts w:ascii="Calibri" w:hAnsi="Calibri"/>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Rozloendokumentu">
    <w:name w:val="Document Map"/>
    <w:basedOn w:val="Normln"/>
    <w:link w:val="RozloendokumentuChar"/>
    <w:uiPriority w:val="99"/>
    <w:semiHidden/>
    <w:unhideWhenUsed/>
    <w:rsid w:val="003605A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3605AD"/>
    <w:rPr>
      <w:rFonts w:ascii="Tahoma" w:hAnsi="Tahoma" w:cs="Tahoma"/>
      <w:sz w:val="16"/>
      <w:szCs w:val="16"/>
    </w:rPr>
  </w:style>
  <w:style w:type="paragraph" w:customStyle="1" w:styleId="slovn-rove1">
    <w:name w:val="Číslování - úroveň 1"/>
    <w:basedOn w:val="Normln"/>
    <w:qFormat/>
    <w:rsid w:val="003A2B55"/>
    <w:pPr>
      <w:keepNext/>
      <w:numPr>
        <w:numId w:val="21"/>
      </w:numPr>
      <w:spacing w:before="120" w:after="120"/>
      <w:jc w:val="both"/>
    </w:pPr>
    <w:rPr>
      <w:b/>
      <w:sz w:val="20"/>
    </w:rPr>
  </w:style>
  <w:style w:type="paragraph" w:customStyle="1" w:styleId="slovn-rove2">
    <w:name w:val="číslování - úroveň 2"/>
    <w:basedOn w:val="slovn-rove1"/>
    <w:link w:val="slovn-rove2Char"/>
    <w:qFormat/>
    <w:rsid w:val="003A2B55"/>
    <w:pPr>
      <w:numPr>
        <w:ilvl w:val="1"/>
      </w:numPr>
      <w:tabs>
        <w:tab w:val="left" w:pos="454"/>
      </w:tabs>
    </w:pPr>
  </w:style>
  <w:style w:type="paragraph" w:customStyle="1" w:styleId="slovn-rove3">
    <w:name w:val="číslování - úroveň 3"/>
    <w:basedOn w:val="slovn-rove2"/>
    <w:qFormat/>
    <w:rsid w:val="003A2B55"/>
    <w:pPr>
      <w:numPr>
        <w:ilvl w:val="2"/>
      </w:numPr>
      <w:tabs>
        <w:tab w:val="clear" w:pos="425"/>
        <w:tab w:val="left" w:pos="510"/>
        <w:tab w:val="num" w:pos="2160"/>
      </w:tabs>
      <w:spacing w:after="0"/>
      <w:ind w:left="2160" w:hanging="180"/>
    </w:pPr>
  </w:style>
  <w:style w:type="character" w:customStyle="1" w:styleId="slovn-rove2Char">
    <w:name w:val="číslování - úroveň 2 Char"/>
    <w:basedOn w:val="Standardnpsmoodstavce"/>
    <w:link w:val="slovn-rove2"/>
    <w:rsid w:val="003A2B55"/>
    <w:rPr>
      <w:rFonts w:ascii="Koop Office" w:hAnsi="Koop Office"/>
      <w:b/>
      <w:sz w:val="20"/>
      <w:szCs w:val="24"/>
    </w:rPr>
  </w:style>
  <w:style w:type="paragraph" w:customStyle="1" w:styleId="slovn-rove1-netunb">
    <w:name w:val="Číslování - úroveň 1 - netučné b"/>
    <w:basedOn w:val="Normln"/>
    <w:qFormat/>
    <w:rsid w:val="008557D6"/>
    <w:pPr>
      <w:numPr>
        <w:numId w:val="23"/>
      </w:numPr>
      <w:spacing w:before="120" w:after="120"/>
      <w:jc w:val="both"/>
    </w:pPr>
    <w:rPr>
      <w:sz w:val="20"/>
    </w:rPr>
  </w:style>
  <w:style w:type="paragraph" w:customStyle="1" w:styleId="slovn-rove1-netun">
    <w:name w:val="Číslování - úroveň 1 - netučné"/>
    <w:basedOn w:val="slovn-rove1"/>
    <w:link w:val="slovn-rove1-netunChar"/>
    <w:qFormat/>
    <w:rsid w:val="00FA1A99"/>
    <w:pPr>
      <w:keepNext w:val="0"/>
      <w:numPr>
        <w:numId w:val="8"/>
      </w:numPr>
      <w:spacing w:after="0"/>
    </w:pPr>
    <w:rPr>
      <w:b w:val="0"/>
    </w:rPr>
  </w:style>
  <w:style w:type="character" w:customStyle="1" w:styleId="slovn-rove1-netunChar">
    <w:name w:val="Číslování - úroveň 1 - netučné Char"/>
    <w:basedOn w:val="Standardnpsmoodstavce"/>
    <w:link w:val="slovn-rove1-netun"/>
    <w:rsid w:val="00FA1A99"/>
    <w:rPr>
      <w:rFonts w:ascii="Koop Office" w:hAnsi="Koop Office"/>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70248">
      <w:bodyDiv w:val="1"/>
      <w:marLeft w:val="0"/>
      <w:marRight w:val="0"/>
      <w:marTop w:val="0"/>
      <w:marBottom w:val="0"/>
      <w:divBdr>
        <w:top w:val="none" w:sz="0" w:space="0" w:color="auto"/>
        <w:left w:val="none" w:sz="0" w:space="0" w:color="auto"/>
        <w:bottom w:val="none" w:sz="0" w:space="0" w:color="auto"/>
        <w:right w:val="none" w:sz="0" w:space="0" w:color="auto"/>
      </w:divBdr>
    </w:div>
    <w:div w:id="479544682">
      <w:bodyDiv w:val="1"/>
      <w:marLeft w:val="0"/>
      <w:marRight w:val="0"/>
      <w:marTop w:val="0"/>
      <w:marBottom w:val="0"/>
      <w:divBdr>
        <w:top w:val="none" w:sz="0" w:space="0" w:color="auto"/>
        <w:left w:val="none" w:sz="0" w:space="0" w:color="auto"/>
        <w:bottom w:val="none" w:sz="0" w:space="0" w:color="auto"/>
        <w:right w:val="none" w:sz="0" w:space="0" w:color="auto"/>
      </w:divBdr>
    </w:div>
    <w:div w:id="782381079">
      <w:marLeft w:val="0"/>
      <w:marRight w:val="0"/>
      <w:marTop w:val="0"/>
      <w:marBottom w:val="0"/>
      <w:divBdr>
        <w:top w:val="none" w:sz="0" w:space="0" w:color="auto"/>
        <w:left w:val="none" w:sz="0" w:space="0" w:color="auto"/>
        <w:bottom w:val="none" w:sz="0" w:space="0" w:color="auto"/>
        <w:right w:val="none" w:sz="0" w:space="0" w:color="auto"/>
      </w:divBdr>
    </w:div>
    <w:div w:id="782381080">
      <w:marLeft w:val="0"/>
      <w:marRight w:val="0"/>
      <w:marTop w:val="0"/>
      <w:marBottom w:val="0"/>
      <w:divBdr>
        <w:top w:val="none" w:sz="0" w:space="0" w:color="auto"/>
        <w:left w:val="none" w:sz="0" w:space="0" w:color="auto"/>
        <w:bottom w:val="none" w:sz="0" w:space="0" w:color="auto"/>
        <w:right w:val="none" w:sz="0" w:space="0" w:color="auto"/>
      </w:divBdr>
    </w:div>
    <w:div w:id="782381081">
      <w:marLeft w:val="0"/>
      <w:marRight w:val="0"/>
      <w:marTop w:val="0"/>
      <w:marBottom w:val="0"/>
      <w:divBdr>
        <w:top w:val="none" w:sz="0" w:space="0" w:color="auto"/>
        <w:left w:val="none" w:sz="0" w:space="0" w:color="auto"/>
        <w:bottom w:val="none" w:sz="0" w:space="0" w:color="auto"/>
        <w:right w:val="none" w:sz="0" w:space="0" w:color="auto"/>
      </w:divBdr>
    </w:div>
    <w:div w:id="782381082">
      <w:marLeft w:val="0"/>
      <w:marRight w:val="0"/>
      <w:marTop w:val="0"/>
      <w:marBottom w:val="0"/>
      <w:divBdr>
        <w:top w:val="none" w:sz="0" w:space="0" w:color="auto"/>
        <w:left w:val="none" w:sz="0" w:space="0" w:color="auto"/>
        <w:bottom w:val="none" w:sz="0" w:space="0" w:color="auto"/>
        <w:right w:val="none" w:sz="0" w:space="0" w:color="auto"/>
      </w:divBdr>
    </w:div>
    <w:div w:id="782381083">
      <w:marLeft w:val="0"/>
      <w:marRight w:val="0"/>
      <w:marTop w:val="0"/>
      <w:marBottom w:val="0"/>
      <w:divBdr>
        <w:top w:val="none" w:sz="0" w:space="0" w:color="auto"/>
        <w:left w:val="none" w:sz="0" w:space="0" w:color="auto"/>
        <w:bottom w:val="none" w:sz="0" w:space="0" w:color="auto"/>
        <w:right w:val="none" w:sz="0" w:space="0" w:color="auto"/>
      </w:divBdr>
    </w:div>
    <w:div w:id="782381084">
      <w:marLeft w:val="0"/>
      <w:marRight w:val="0"/>
      <w:marTop w:val="0"/>
      <w:marBottom w:val="0"/>
      <w:divBdr>
        <w:top w:val="none" w:sz="0" w:space="0" w:color="auto"/>
        <w:left w:val="none" w:sz="0" w:space="0" w:color="auto"/>
        <w:bottom w:val="none" w:sz="0" w:space="0" w:color="auto"/>
        <w:right w:val="none" w:sz="0" w:space="0" w:color="auto"/>
      </w:divBdr>
    </w:div>
    <w:div w:id="782381085">
      <w:marLeft w:val="0"/>
      <w:marRight w:val="0"/>
      <w:marTop w:val="0"/>
      <w:marBottom w:val="0"/>
      <w:divBdr>
        <w:top w:val="none" w:sz="0" w:space="0" w:color="auto"/>
        <w:left w:val="none" w:sz="0" w:space="0" w:color="auto"/>
        <w:bottom w:val="none" w:sz="0" w:space="0" w:color="auto"/>
        <w:right w:val="none" w:sz="0" w:space="0" w:color="auto"/>
      </w:divBdr>
    </w:div>
    <w:div w:id="782381086">
      <w:marLeft w:val="0"/>
      <w:marRight w:val="0"/>
      <w:marTop w:val="0"/>
      <w:marBottom w:val="0"/>
      <w:divBdr>
        <w:top w:val="none" w:sz="0" w:space="0" w:color="auto"/>
        <w:left w:val="none" w:sz="0" w:space="0" w:color="auto"/>
        <w:bottom w:val="none" w:sz="0" w:space="0" w:color="auto"/>
        <w:right w:val="none" w:sz="0" w:space="0" w:color="auto"/>
      </w:divBdr>
    </w:div>
    <w:div w:id="782381087">
      <w:marLeft w:val="0"/>
      <w:marRight w:val="0"/>
      <w:marTop w:val="0"/>
      <w:marBottom w:val="0"/>
      <w:divBdr>
        <w:top w:val="none" w:sz="0" w:space="0" w:color="auto"/>
        <w:left w:val="none" w:sz="0" w:space="0" w:color="auto"/>
        <w:bottom w:val="none" w:sz="0" w:space="0" w:color="auto"/>
        <w:right w:val="none" w:sz="0" w:space="0" w:color="auto"/>
      </w:divBdr>
    </w:div>
    <w:div w:id="782381088">
      <w:marLeft w:val="0"/>
      <w:marRight w:val="0"/>
      <w:marTop w:val="0"/>
      <w:marBottom w:val="0"/>
      <w:divBdr>
        <w:top w:val="none" w:sz="0" w:space="0" w:color="auto"/>
        <w:left w:val="none" w:sz="0" w:space="0" w:color="auto"/>
        <w:bottom w:val="none" w:sz="0" w:space="0" w:color="auto"/>
        <w:right w:val="none" w:sz="0" w:space="0" w:color="auto"/>
      </w:divBdr>
    </w:div>
    <w:div w:id="782381089">
      <w:marLeft w:val="0"/>
      <w:marRight w:val="0"/>
      <w:marTop w:val="0"/>
      <w:marBottom w:val="0"/>
      <w:divBdr>
        <w:top w:val="none" w:sz="0" w:space="0" w:color="auto"/>
        <w:left w:val="none" w:sz="0" w:space="0" w:color="auto"/>
        <w:bottom w:val="none" w:sz="0" w:space="0" w:color="auto"/>
        <w:right w:val="none" w:sz="0" w:space="0" w:color="auto"/>
      </w:divBdr>
    </w:div>
    <w:div w:id="782381090">
      <w:marLeft w:val="0"/>
      <w:marRight w:val="0"/>
      <w:marTop w:val="0"/>
      <w:marBottom w:val="0"/>
      <w:divBdr>
        <w:top w:val="none" w:sz="0" w:space="0" w:color="auto"/>
        <w:left w:val="none" w:sz="0" w:space="0" w:color="auto"/>
        <w:bottom w:val="none" w:sz="0" w:space="0" w:color="auto"/>
        <w:right w:val="none" w:sz="0" w:space="0" w:color="auto"/>
      </w:divBdr>
    </w:div>
    <w:div w:id="782381091">
      <w:marLeft w:val="0"/>
      <w:marRight w:val="0"/>
      <w:marTop w:val="0"/>
      <w:marBottom w:val="0"/>
      <w:divBdr>
        <w:top w:val="none" w:sz="0" w:space="0" w:color="auto"/>
        <w:left w:val="none" w:sz="0" w:space="0" w:color="auto"/>
        <w:bottom w:val="none" w:sz="0" w:space="0" w:color="auto"/>
        <w:right w:val="none" w:sz="0" w:space="0" w:color="auto"/>
      </w:divBdr>
    </w:div>
    <w:div w:id="782381092">
      <w:marLeft w:val="0"/>
      <w:marRight w:val="0"/>
      <w:marTop w:val="0"/>
      <w:marBottom w:val="0"/>
      <w:divBdr>
        <w:top w:val="none" w:sz="0" w:space="0" w:color="auto"/>
        <w:left w:val="none" w:sz="0" w:space="0" w:color="auto"/>
        <w:bottom w:val="none" w:sz="0" w:space="0" w:color="auto"/>
        <w:right w:val="none" w:sz="0" w:space="0" w:color="auto"/>
      </w:divBdr>
    </w:div>
    <w:div w:id="782381093">
      <w:marLeft w:val="0"/>
      <w:marRight w:val="0"/>
      <w:marTop w:val="0"/>
      <w:marBottom w:val="0"/>
      <w:divBdr>
        <w:top w:val="none" w:sz="0" w:space="0" w:color="auto"/>
        <w:left w:val="none" w:sz="0" w:space="0" w:color="auto"/>
        <w:bottom w:val="none" w:sz="0" w:space="0" w:color="auto"/>
        <w:right w:val="none" w:sz="0" w:space="0" w:color="auto"/>
      </w:divBdr>
    </w:div>
    <w:div w:id="782381094">
      <w:marLeft w:val="0"/>
      <w:marRight w:val="0"/>
      <w:marTop w:val="0"/>
      <w:marBottom w:val="0"/>
      <w:divBdr>
        <w:top w:val="none" w:sz="0" w:space="0" w:color="auto"/>
        <w:left w:val="none" w:sz="0" w:space="0" w:color="auto"/>
        <w:bottom w:val="none" w:sz="0" w:space="0" w:color="auto"/>
        <w:right w:val="none" w:sz="0" w:space="0" w:color="auto"/>
      </w:divBdr>
    </w:div>
    <w:div w:id="1380781244">
      <w:bodyDiv w:val="1"/>
      <w:marLeft w:val="0"/>
      <w:marRight w:val="0"/>
      <w:marTop w:val="0"/>
      <w:marBottom w:val="0"/>
      <w:divBdr>
        <w:top w:val="none" w:sz="0" w:space="0" w:color="auto"/>
        <w:left w:val="none" w:sz="0" w:space="0" w:color="auto"/>
        <w:bottom w:val="none" w:sz="0" w:space="0" w:color="auto"/>
        <w:right w:val="none" w:sz="0" w:space="0" w:color="auto"/>
      </w:divBdr>
    </w:div>
    <w:div w:id="18066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ycvikps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8941-B84B-4C27-8ACD-D708A9A3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86</TotalTime>
  <Pages>26</Pages>
  <Words>15426</Words>
  <Characters>91020</Characters>
  <Application>Microsoft Office Word</Application>
  <DocSecurity>0</DocSecurity>
  <Lines>758</Lines>
  <Paragraphs>212</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106234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Eleni Mitroliosová</cp:lastModifiedBy>
  <cp:revision>32</cp:revision>
  <cp:lastPrinted>2017-12-29T10:09:00Z</cp:lastPrinted>
  <dcterms:created xsi:type="dcterms:W3CDTF">2017-10-11T08:29:00Z</dcterms:created>
  <dcterms:modified xsi:type="dcterms:W3CDTF">2018-01-09T13:20:00Z</dcterms:modified>
</cp:coreProperties>
</file>