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Středočeský kraj a hl. m. Praha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Nám. Winstona Churchilla 2,  13000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pan(paní) </w:t>
      </w:r>
      <w:proofErr w:type="spellStart"/>
      <w:r>
        <w:rPr>
          <w:sz w:val="22"/>
          <w:szCs w:val="22"/>
        </w:rPr>
        <w:t>Koumbaros</w:t>
      </w:r>
      <w:proofErr w:type="spellEnd"/>
      <w:r>
        <w:rPr>
          <w:sz w:val="22"/>
          <w:szCs w:val="22"/>
        </w:rPr>
        <w:t xml:space="preserve"> Andrea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 w:rsidR="00D30A97">
        <w:rPr>
          <w:sz w:val="22"/>
          <w:szCs w:val="22"/>
        </w:rPr>
        <w:t>xxxxxxxxxx</w:t>
      </w:r>
      <w:proofErr w:type="spellEnd"/>
      <w:r>
        <w:rPr>
          <w:sz w:val="22"/>
          <w:szCs w:val="22"/>
        </w:rPr>
        <w:t xml:space="preserve">, trvale bytem </w:t>
      </w:r>
      <w:proofErr w:type="spellStart"/>
      <w:r>
        <w:rPr>
          <w:sz w:val="22"/>
          <w:szCs w:val="22"/>
        </w:rPr>
        <w:t>Greenacre</w:t>
      </w:r>
      <w:proofErr w:type="spellEnd"/>
      <w:r>
        <w:rPr>
          <w:sz w:val="22"/>
          <w:szCs w:val="22"/>
        </w:rPr>
        <w:t xml:space="preserve">, </w:t>
      </w:r>
    </w:p>
    <w:p w:rsidR="00D5255A" w:rsidRDefault="00D5255A" w:rsidP="00D5255A">
      <w:pPr>
        <w:widowControl/>
        <w:tabs>
          <w:tab w:val="left" w:pos="2835"/>
        </w:tabs>
        <w:rPr>
          <w:sz w:val="22"/>
          <w:szCs w:val="22"/>
        </w:rPr>
      </w:pPr>
      <w:r w:rsidRPr="00D5255A">
        <w:rPr>
          <w:sz w:val="22"/>
          <w:szCs w:val="22"/>
        </w:rPr>
        <w:t>-</w:t>
      </w:r>
      <w:r>
        <w:rPr>
          <w:sz w:val="22"/>
          <w:szCs w:val="22"/>
        </w:rPr>
        <w:t xml:space="preserve"> zastoupena na základě plné moci Ing. Petrem Paťhou, trvale byte</w:t>
      </w:r>
      <w:r w:rsidR="00D30A97">
        <w:rPr>
          <w:sz w:val="22"/>
          <w:szCs w:val="22"/>
        </w:rPr>
        <w:t>m</w:t>
      </w:r>
      <w:r>
        <w:rPr>
          <w:sz w:val="22"/>
          <w:szCs w:val="22"/>
        </w:rPr>
        <w:t>, Besednice</w:t>
      </w:r>
    </w:p>
    <w:p w:rsidR="00970DC4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F86B38">
        <w:rPr>
          <w:b/>
          <w:sz w:val="24"/>
          <w:szCs w:val="24"/>
        </w:rPr>
        <w:t>nabyvatel</w:t>
      </w:r>
      <w:r w:rsidR="00F86B38">
        <w:rPr>
          <w:sz w:val="24"/>
          <w:szCs w:val="24"/>
        </w:rPr>
        <w:t xml:space="preserve">") </w:t>
      </w:r>
    </w:p>
    <w:p w:rsidR="00970DC4" w:rsidRDefault="00F86B38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70DC4" w:rsidRDefault="00970DC4">
      <w:pPr>
        <w:widowControl/>
        <w:tabs>
          <w:tab w:val="left" w:pos="2835"/>
        </w:tabs>
        <w:rPr>
          <w:sz w:val="24"/>
          <w:szCs w:val="24"/>
        </w:rPr>
      </w:pPr>
    </w:p>
    <w:p w:rsidR="00970DC4" w:rsidRDefault="00F86B38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970DC4" w:rsidRDefault="00970DC4">
      <w:pPr>
        <w:widowControl/>
        <w:tabs>
          <w:tab w:val="left" w:pos="2835"/>
        </w:tabs>
        <w:rPr>
          <w:sz w:val="24"/>
          <w:szCs w:val="24"/>
        </w:rPr>
      </w:pPr>
    </w:p>
    <w:p w:rsidR="00970DC4" w:rsidRDefault="00F86B38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D30A97" w:rsidRDefault="00D30A97">
      <w:pPr>
        <w:widowControl/>
        <w:rPr>
          <w:sz w:val="22"/>
          <w:szCs w:val="22"/>
        </w:rPr>
      </w:pPr>
    </w:p>
    <w:p w:rsidR="00AD4CDE" w:rsidRPr="00D5255A" w:rsidRDefault="00AD4CDE">
      <w:pPr>
        <w:pStyle w:val="para"/>
        <w:rPr>
          <w:sz w:val="28"/>
          <w:szCs w:val="28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D5255A">
        <w:rPr>
          <w:sz w:val="28"/>
          <w:szCs w:val="28"/>
        </w:rPr>
        <w:t>číslo</w:t>
      </w:r>
      <w:r w:rsidR="001965CB" w:rsidRPr="00D5255A">
        <w:rPr>
          <w:sz w:val="28"/>
          <w:szCs w:val="28"/>
        </w:rPr>
        <w:t>:</w:t>
      </w:r>
      <w:r w:rsidRPr="00D5255A">
        <w:rPr>
          <w:sz w:val="28"/>
          <w:szCs w:val="28"/>
        </w:rPr>
        <w:t xml:space="preserve"> 8PR17/37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Beroun pro katastrální území Hostim u Berouna, obec Beroun.</w:t>
      </w:r>
    </w:p>
    <w:p w:rsidR="00D5255A" w:rsidRDefault="00D5255A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D5255A" w:rsidRDefault="00D5255A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462/1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5 959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12 965,00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5 959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12 965,00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 Usnesením o projednání dědictví čj. II D 583/63 ze dne 27. 12. 1963.</w:t>
      </w:r>
    </w:p>
    <w:p w:rsidR="00D5255A" w:rsidRDefault="00D5255A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D30A97" w:rsidRDefault="00D30A97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Rašková Daniela, ze dne 7. 8.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3266/2017,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12 960,80 Kč (slovy: </w:t>
      </w:r>
      <w:proofErr w:type="spellStart"/>
      <w:r>
        <w:rPr>
          <w:sz w:val="22"/>
          <w:szCs w:val="22"/>
        </w:rPr>
        <w:t>dvanácttisícdevětsetšedesát</w:t>
      </w:r>
      <w:proofErr w:type="spellEnd"/>
      <w:r>
        <w:rPr>
          <w:sz w:val="22"/>
          <w:szCs w:val="22"/>
        </w:rPr>
        <w:t xml:space="preserve"> korun českých osmdesát haléřů).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lastRenderedPageBreak/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970DC4" w:rsidRDefault="00F86B38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970DC4" w:rsidRDefault="00F86B3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970DC4" w:rsidRDefault="00F86B3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1748/92/5 ze dne 2. 9. 2015, kterým oprávněné osobě </w:t>
      </w:r>
      <w:proofErr w:type="spellStart"/>
      <w:r>
        <w:rPr>
          <w:sz w:val="22"/>
          <w:szCs w:val="24"/>
        </w:rPr>
        <w:t>Koumbaros</w:t>
      </w:r>
      <w:proofErr w:type="spellEnd"/>
      <w:r>
        <w:rPr>
          <w:sz w:val="22"/>
          <w:szCs w:val="24"/>
        </w:rPr>
        <w:t xml:space="preserve"> Andrea, rodné číslo </w:t>
      </w:r>
      <w:proofErr w:type="spellStart"/>
      <w:r w:rsidR="00D30A97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, nelze vydat pozemky nebo jejich části v katastrálním území Střížkov, obce Praha, okresu Praha-město. </w:t>
      </w:r>
    </w:p>
    <w:p w:rsidR="00970DC4" w:rsidRDefault="00F86B3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30A97" w:rsidRDefault="00F86B3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Lucie Cihelková,  č.j.  1630 - 05/2016, ze dne 8. 1. 2016,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 w:rsidR="00D30A97">
        <w:rPr>
          <w:sz w:val="22"/>
          <w:szCs w:val="24"/>
        </w:rPr>
        <w:t>. 316/1990 Sb..</w:t>
      </w:r>
    </w:p>
    <w:p w:rsidR="00D30A97" w:rsidRDefault="00F86B3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 316/1990 Sb.,  provedl Veroni</w:t>
      </w:r>
      <w:r w:rsidR="00D30A97">
        <w:rPr>
          <w:sz w:val="22"/>
          <w:szCs w:val="24"/>
        </w:rPr>
        <w:t>ka Fábiková , dne 18. 4. 2016 .</w:t>
      </w:r>
    </w:p>
    <w:p w:rsidR="00D30A97" w:rsidRDefault="00D30A97">
      <w:pPr>
        <w:widowControl/>
        <w:rPr>
          <w:sz w:val="22"/>
          <w:szCs w:val="24"/>
        </w:rPr>
      </w:pPr>
    </w:p>
    <w:p w:rsidR="00970DC4" w:rsidRDefault="00F86B3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12 959,70 Kč. </w:t>
      </w:r>
    </w:p>
    <w:p w:rsidR="00970DC4" w:rsidRDefault="00F86B3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970DC4" w:rsidRDefault="00F86B3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1748/92/6 ze dne 2. 9. 2015, kterým oprávněné osobě </w:t>
      </w:r>
      <w:proofErr w:type="spellStart"/>
      <w:r>
        <w:rPr>
          <w:sz w:val="22"/>
          <w:szCs w:val="24"/>
        </w:rPr>
        <w:t>Koumbaros</w:t>
      </w:r>
      <w:proofErr w:type="spellEnd"/>
      <w:r>
        <w:rPr>
          <w:sz w:val="22"/>
          <w:szCs w:val="24"/>
        </w:rPr>
        <w:t xml:space="preserve"> Andrea, rodné číslo </w:t>
      </w:r>
      <w:proofErr w:type="spellStart"/>
      <w:r w:rsidR="00D30A97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, nelze vydat pozemky nebo jejich části v katastrálním území Střížkov, obce Praha, okresu Praha-město. </w:t>
      </w:r>
    </w:p>
    <w:p w:rsidR="00970DC4" w:rsidRDefault="00F86B3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970DC4" w:rsidRDefault="00F86B3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 316/1990 Sb.,  provedl Veron</w:t>
      </w:r>
      <w:r w:rsidR="00D30A97">
        <w:rPr>
          <w:sz w:val="22"/>
          <w:szCs w:val="24"/>
        </w:rPr>
        <w:t>ika Fábiková , dne 17. 12. 2015.</w:t>
      </w:r>
    </w:p>
    <w:p w:rsidR="00970DC4" w:rsidRDefault="00970DC4">
      <w:pPr>
        <w:widowControl/>
        <w:rPr>
          <w:sz w:val="22"/>
          <w:szCs w:val="24"/>
        </w:rPr>
      </w:pPr>
    </w:p>
    <w:p w:rsidR="00970DC4" w:rsidRDefault="00F86B3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5,30 Kč. </w:t>
      </w:r>
    </w:p>
    <w:p w:rsidR="00AD4CDE" w:rsidRDefault="00AD4CDE">
      <w:pPr>
        <w:pStyle w:val="para"/>
        <w:rPr>
          <w:sz w:val="22"/>
          <w:szCs w:val="22"/>
        </w:rPr>
      </w:pPr>
    </w:p>
    <w:p w:rsidR="00D30A97" w:rsidRDefault="00D30A97">
      <w:pPr>
        <w:pStyle w:val="para"/>
        <w:rPr>
          <w:sz w:val="22"/>
          <w:szCs w:val="22"/>
        </w:rPr>
      </w:pPr>
      <w:bookmarkStart w:id="0" w:name="_GoBack"/>
      <w:bookmarkEnd w:id="0"/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D5255A" w:rsidRDefault="00D5255A">
      <w:pPr>
        <w:pStyle w:val="vniontext"/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D30A97" w:rsidRDefault="00D30A97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6N17/37, uzavřenou s </w:t>
      </w:r>
      <w:proofErr w:type="gramStart"/>
      <w:r w:rsidRPr="00F758C4">
        <w:rPr>
          <w:sz w:val="22"/>
          <w:szCs w:val="22"/>
        </w:rPr>
        <w:t>Veselý</w:t>
      </w:r>
      <w:proofErr w:type="gramEnd"/>
      <w:r w:rsidRPr="00F758C4">
        <w:rPr>
          <w:sz w:val="22"/>
          <w:szCs w:val="22"/>
        </w:rPr>
        <w:t xml:space="preserve"> Jan,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lastRenderedPageBreak/>
        <w:t>Tato smlouva nabývá účinnosti dnem uveřejnění v Registru smluv dle zákona č.</w:t>
      </w:r>
      <w:r w:rsidR="00F86B38">
        <w:rPr>
          <w:sz w:val="22"/>
          <w:szCs w:val="22"/>
        </w:rPr>
        <w:t xml:space="preserve"> </w:t>
      </w:r>
      <w:r>
        <w:rPr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</w:t>
      </w:r>
      <w:r w:rsidR="00F86B38">
        <w:rPr>
          <w:color w:val="000000"/>
          <w:sz w:val="22"/>
          <w:szCs w:val="22"/>
        </w:rPr>
        <w:t>,</w:t>
      </w:r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D5255A">
        <w:rPr>
          <w:color w:val="000000"/>
          <w:sz w:val="22"/>
          <w:szCs w:val="22"/>
        </w:rPr>
        <w:t>Praze</w:t>
      </w:r>
      <w:r>
        <w:rPr>
          <w:color w:val="000000"/>
          <w:sz w:val="22"/>
          <w:szCs w:val="22"/>
        </w:rPr>
        <w:t xml:space="preserve"> dne .................</w:t>
      </w:r>
      <w:r w:rsidR="00D5255A">
        <w:rPr>
          <w:color w:val="000000"/>
          <w:sz w:val="22"/>
          <w:szCs w:val="22"/>
        </w:rPr>
        <w:t>.................................</w:t>
      </w:r>
      <w:r w:rsidR="00D5255A">
        <w:rPr>
          <w:color w:val="000000"/>
          <w:sz w:val="22"/>
          <w:szCs w:val="22"/>
        </w:rPr>
        <w:tab/>
        <w:t>V ..........</w:t>
      </w:r>
      <w:r>
        <w:rPr>
          <w:color w:val="000000"/>
          <w:sz w:val="22"/>
          <w:szCs w:val="22"/>
        </w:rPr>
        <w:t>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D5255A" w:rsidRDefault="00D5255A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D5255A" w:rsidRDefault="00D5255A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D5255A" w:rsidRDefault="00D5255A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D5255A" w:rsidRDefault="00D5255A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D5255A">
        <w:rPr>
          <w:color w:val="000000"/>
          <w:sz w:val="22"/>
          <w:szCs w:val="22"/>
        </w:rPr>
        <w:t>Ing. Petr Paťha</w:t>
      </w:r>
    </w:p>
    <w:p w:rsidR="00D5255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ředi</w:t>
      </w:r>
      <w:r w:rsidR="00D5255A">
        <w:rPr>
          <w:color w:val="000000"/>
          <w:sz w:val="22"/>
          <w:szCs w:val="22"/>
        </w:rPr>
        <w:t>tel Krajského pozemkového úřadu</w:t>
      </w:r>
      <w:r w:rsidR="00D5255A">
        <w:rPr>
          <w:color w:val="000000"/>
          <w:sz w:val="22"/>
          <w:szCs w:val="22"/>
        </w:rPr>
        <w:tab/>
        <w:t>zplnomocněný zástupce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Středočeský kraj a hl. m. Praha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  <w:t xml:space="preserve"> </w:t>
      </w:r>
    </w:p>
    <w:p w:rsidR="00D5255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</w:p>
    <w:p w:rsidR="00D5255A" w:rsidRDefault="00D5255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D5255A" w:rsidRDefault="00D5255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F86F31" w:rsidRDefault="00D5255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</w:t>
      </w:r>
      <w:r w:rsidR="00F86F31">
        <w:rPr>
          <w:color w:val="000000"/>
          <w:sz w:val="22"/>
          <w:szCs w:val="22"/>
        </w:rPr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D5255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P</w:t>
      </w:r>
      <w:r w:rsidR="00F86F31">
        <w:rPr>
          <w:color w:val="000000"/>
          <w:sz w:val="22"/>
          <w:szCs w:val="22"/>
        </w:rPr>
        <w:t xml:space="preserve">obočky Beroun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Andrea Čápová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D5255A" w:rsidRDefault="00D5255A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D5255A">
        <w:rPr>
          <w:color w:val="000000"/>
          <w:sz w:val="22"/>
          <w:szCs w:val="22"/>
        </w:rPr>
        <w:t xml:space="preserve">  R. Mikulová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D5255A" w:rsidRDefault="00D5255A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D5255A" w:rsidRDefault="00D5255A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D5255A">
        <w:rPr>
          <w:color w:val="000000"/>
          <w:sz w:val="22"/>
          <w:szCs w:val="22"/>
        </w:rPr>
        <w:t xml:space="preserve"> Králově Dvoře </w:t>
      </w:r>
      <w:r>
        <w:rPr>
          <w:color w:val="000000"/>
          <w:sz w:val="22"/>
          <w:szCs w:val="22"/>
        </w:rPr>
        <w:t>dne  …</w:t>
      </w:r>
      <w:r w:rsidR="00D5255A">
        <w:rPr>
          <w:color w:val="000000"/>
          <w:sz w:val="22"/>
          <w:szCs w:val="22"/>
        </w:rPr>
        <w:t>…..</w:t>
      </w:r>
      <w:r>
        <w:rPr>
          <w:color w:val="000000"/>
          <w:sz w:val="22"/>
          <w:szCs w:val="22"/>
        </w:rPr>
        <w:t>………………</w:t>
      </w:r>
    </w:p>
    <w:p w:rsidR="00D5255A" w:rsidRDefault="00D5255A">
      <w:pPr>
        <w:widowControl/>
        <w:rPr>
          <w:color w:val="000000"/>
          <w:sz w:val="22"/>
          <w:szCs w:val="22"/>
        </w:rPr>
      </w:pPr>
    </w:p>
    <w:p w:rsidR="00D5255A" w:rsidRDefault="00D5255A">
      <w:pPr>
        <w:widowControl/>
        <w:rPr>
          <w:color w:val="000000"/>
          <w:sz w:val="22"/>
          <w:szCs w:val="22"/>
        </w:rPr>
      </w:pPr>
    </w:p>
    <w:p w:rsidR="00D5255A" w:rsidRDefault="00D5255A">
      <w:pPr>
        <w:widowControl/>
        <w:rPr>
          <w:color w:val="000000"/>
          <w:sz w:val="22"/>
          <w:szCs w:val="22"/>
        </w:rPr>
      </w:pPr>
    </w:p>
    <w:p w:rsidR="00D5255A" w:rsidRDefault="00D5255A">
      <w:pPr>
        <w:widowControl/>
        <w:rPr>
          <w:color w:val="000000"/>
          <w:sz w:val="22"/>
          <w:szCs w:val="22"/>
          <w:lang w:val="en-US"/>
        </w:rPr>
      </w:pP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12119,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13. 12. 2017  Verze programu Restituce: 5.74</w:t>
      </w:r>
    </w:p>
    <w:sectPr w:rsidR="00AD4CDE" w:rsidSect="00D5255A">
      <w:pgSz w:w="11906" w:h="16838" w:code="9"/>
      <w:pgMar w:top="1417" w:right="1417" w:bottom="1417" w:left="1417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C702D"/>
    <w:multiLevelType w:val="hybridMultilevel"/>
    <w:tmpl w:val="CD5E4494"/>
    <w:lvl w:ilvl="0" w:tplc="64824B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70DC4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30A97"/>
    <w:rsid w:val="00D5255A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B38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BFFB1"/>
  <w14:defaultImageDpi w14:val="0"/>
  <w15:docId w15:val="{99EC85E7-660B-4EA0-9D6D-4DA56696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91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999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mikulovar</dc:creator>
  <cp:keywords/>
  <dc:description/>
  <cp:lastModifiedBy>Mikulová Renáta</cp:lastModifiedBy>
  <cp:revision>2</cp:revision>
  <cp:lastPrinted>2002-01-25T14:18:00Z</cp:lastPrinted>
  <dcterms:created xsi:type="dcterms:W3CDTF">2018-01-08T15:26:00Z</dcterms:created>
  <dcterms:modified xsi:type="dcterms:W3CDTF">2018-01-08T15:26:00Z</dcterms:modified>
</cp:coreProperties>
</file>