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A736B" w14:textId="3F5D1804" w:rsidR="00EE6C74" w:rsidRPr="00EE6C74" w:rsidRDefault="00EE6C74" w:rsidP="00EE6C74">
      <w:pPr>
        <w:jc w:val="center"/>
        <w:rPr>
          <w:sz w:val="22"/>
          <w:szCs w:val="22"/>
        </w:rPr>
      </w:pPr>
      <w:bookmarkStart w:id="0" w:name="_GoBack"/>
      <w:bookmarkEnd w:id="0"/>
    </w:p>
    <w:p w14:paraId="502A806D" w14:textId="77777777" w:rsidR="00EE6C74" w:rsidRPr="00EE6C74" w:rsidRDefault="00EE6C74" w:rsidP="00EE6C74">
      <w:pPr>
        <w:jc w:val="center"/>
        <w:rPr>
          <w:sz w:val="22"/>
          <w:szCs w:val="22"/>
        </w:rPr>
      </w:pPr>
    </w:p>
    <w:p w14:paraId="098DA40D" w14:textId="77777777" w:rsidR="00EE6C74" w:rsidRPr="00EE6C74" w:rsidRDefault="00EE6C74" w:rsidP="00EE6C74">
      <w:pPr>
        <w:jc w:val="center"/>
        <w:rPr>
          <w:sz w:val="22"/>
          <w:szCs w:val="22"/>
        </w:rPr>
      </w:pPr>
      <w:r w:rsidRPr="00EE6C74">
        <w:rPr>
          <w:sz w:val="22"/>
          <w:szCs w:val="22"/>
        </w:rPr>
        <w:t>________________________________________________________________________</w:t>
      </w:r>
      <w:r>
        <w:rPr>
          <w:sz w:val="22"/>
          <w:szCs w:val="22"/>
        </w:rPr>
        <w:t>___</w:t>
      </w:r>
    </w:p>
    <w:p w14:paraId="19DB4105" w14:textId="77777777" w:rsidR="00EE6C74" w:rsidRPr="00EE6C74" w:rsidRDefault="00EE6C74" w:rsidP="00EE6C74">
      <w:pPr>
        <w:jc w:val="center"/>
        <w:rPr>
          <w:sz w:val="22"/>
          <w:szCs w:val="22"/>
        </w:rPr>
      </w:pPr>
    </w:p>
    <w:p w14:paraId="0B5A1C6F" w14:textId="3FFD2204" w:rsidR="00EE6C74" w:rsidRPr="00EE6C74" w:rsidRDefault="00EE6C74" w:rsidP="00EE6C74">
      <w:pPr>
        <w:pStyle w:val="Nadpis2"/>
        <w:spacing w:line="276" w:lineRule="auto"/>
        <w:jc w:val="center"/>
        <w:rPr>
          <w:rFonts w:ascii="Times New Roman" w:hAnsi="Times New Roman" w:cs="Times New Roman"/>
          <w:caps/>
        </w:rPr>
      </w:pPr>
      <w:r w:rsidRPr="00EE6C74">
        <w:rPr>
          <w:rFonts w:ascii="Times New Roman" w:hAnsi="Times New Roman" w:cs="Times New Roman"/>
          <w:caps/>
        </w:rPr>
        <w:t>Smlouva o poskytování elektronických poukázek</w:t>
      </w:r>
    </w:p>
    <w:p w14:paraId="1B0189F8" w14:textId="77777777" w:rsidR="00EE6C74" w:rsidRPr="00EE6C74" w:rsidRDefault="00EE6C74" w:rsidP="00EE6C74">
      <w:pPr>
        <w:pStyle w:val="Nadpis2"/>
        <w:spacing w:line="276" w:lineRule="auto"/>
        <w:jc w:val="center"/>
        <w:rPr>
          <w:rFonts w:ascii="Times New Roman" w:hAnsi="Times New Roman" w:cs="Times New Roman"/>
          <w:caps/>
        </w:rPr>
      </w:pPr>
      <w:r w:rsidRPr="00EE6C74">
        <w:rPr>
          <w:rFonts w:ascii="Times New Roman" w:hAnsi="Times New Roman" w:cs="Times New Roman"/>
          <w:caps/>
        </w:rPr>
        <w:t>pro využití čerpání produktů v rámci aplikace Benefity</w:t>
      </w:r>
    </w:p>
    <w:p w14:paraId="2516B90D" w14:textId="77777777" w:rsidR="00EE6C74" w:rsidRPr="00EE6C74" w:rsidRDefault="00EE6C74" w:rsidP="00EE6C74">
      <w:pPr>
        <w:jc w:val="center"/>
        <w:rPr>
          <w:sz w:val="22"/>
          <w:szCs w:val="22"/>
        </w:rPr>
      </w:pPr>
      <w:r w:rsidRPr="00EE6C74">
        <w:rPr>
          <w:sz w:val="22"/>
          <w:szCs w:val="22"/>
        </w:rPr>
        <w:t>________________________________________________________________________</w:t>
      </w:r>
      <w:r>
        <w:rPr>
          <w:sz w:val="22"/>
          <w:szCs w:val="22"/>
        </w:rPr>
        <w:t>___</w:t>
      </w:r>
    </w:p>
    <w:p w14:paraId="73C5E5E9" w14:textId="77777777" w:rsidR="00EE6C74" w:rsidRPr="00A43D15" w:rsidRDefault="00EE6C74" w:rsidP="00EE6C74">
      <w:pPr>
        <w:tabs>
          <w:tab w:val="left" w:leader="underscore" w:pos="8931"/>
        </w:tabs>
        <w:spacing w:line="276" w:lineRule="auto"/>
        <w:jc w:val="center"/>
        <w:rPr>
          <w:bCs/>
          <w:sz w:val="22"/>
          <w:szCs w:val="22"/>
        </w:rPr>
      </w:pPr>
    </w:p>
    <w:p w14:paraId="0A1212B6" w14:textId="77777777" w:rsidR="00EE6C74" w:rsidRPr="00A43D15" w:rsidRDefault="00EE6C74" w:rsidP="00EE6C74">
      <w:pPr>
        <w:tabs>
          <w:tab w:val="left" w:leader="underscore" w:pos="8931"/>
        </w:tabs>
        <w:spacing w:line="276" w:lineRule="auto"/>
        <w:jc w:val="center"/>
        <w:rPr>
          <w:bCs/>
          <w:sz w:val="22"/>
          <w:szCs w:val="22"/>
        </w:rPr>
      </w:pPr>
    </w:p>
    <w:p w14:paraId="7264755B" w14:textId="77777777" w:rsidR="00EE6C74" w:rsidRPr="00A43D15" w:rsidRDefault="00EE6C74" w:rsidP="00EE6C74">
      <w:pPr>
        <w:tabs>
          <w:tab w:val="left" w:leader="underscore" w:pos="8931"/>
        </w:tabs>
        <w:spacing w:line="276" w:lineRule="auto"/>
        <w:jc w:val="center"/>
        <w:rPr>
          <w:bCs/>
          <w:sz w:val="22"/>
          <w:szCs w:val="22"/>
        </w:rPr>
      </w:pPr>
      <w:r w:rsidRPr="00A43D15">
        <w:rPr>
          <w:bCs/>
          <w:sz w:val="22"/>
          <w:szCs w:val="22"/>
        </w:rPr>
        <w:t>uzavřená mezi</w:t>
      </w:r>
    </w:p>
    <w:p w14:paraId="12F70877" w14:textId="64A2CFC8" w:rsidR="00EE6C74" w:rsidRPr="00A43D15" w:rsidRDefault="00EE6C74" w:rsidP="00EE6C74">
      <w:pPr>
        <w:tabs>
          <w:tab w:val="left" w:leader="underscore" w:pos="8931"/>
        </w:tabs>
        <w:spacing w:line="276" w:lineRule="auto"/>
        <w:jc w:val="center"/>
        <w:rPr>
          <w:bCs/>
          <w:sz w:val="22"/>
          <w:szCs w:val="22"/>
        </w:rPr>
      </w:pPr>
    </w:p>
    <w:p w14:paraId="761C4153" w14:textId="77777777" w:rsidR="00EE6C74" w:rsidRPr="00A43D15" w:rsidRDefault="00EE6C74" w:rsidP="00EE6C74">
      <w:pPr>
        <w:tabs>
          <w:tab w:val="left" w:leader="underscore" w:pos="8931"/>
        </w:tabs>
        <w:spacing w:line="276" w:lineRule="auto"/>
        <w:jc w:val="both"/>
        <w:rPr>
          <w:b/>
          <w:bCs/>
          <w:sz w:val="22"/>
          <w:szCs w:val="22"/>
        </w:rPr>
      </w:pPr>
      <w:r w:rsidRPr="00A43D15">
        <w:rPr>
          <w:b/>
          <w:bCs/>
          <w:sz w:val="22"/>
          <w:szCs w:val="22"/>
        </w:rPr>
        <w:t>BENEFITY a.s.</w:t>
      </w:r>
    </w:p>
    <w:p w14:paraId="3503093C" w14:textId="77777777" w:rsidR="00EE6C74" w:rsidRPr="00A43D15" w:rsidRDefault="00F54435" w:rsidP="00EE6C74">
      <w:pPr>
        <w:tabs>
          <w:tab w:val="left" w:pos="2552"/>
          <w:tab w:val="left" w:leader="underscore" w:pos="8931"/>
        </w:tabs>
        <w:spacing w:line="276" w:lineRule="auto"/>
        <w:jc w:val="both"/>
        <w:rPr>
          <w:sz w:val="22"/>
          <w:szCs w:val="22"/>
        </w:rPr>
      </w:pPr>
      <w:r w:rsidRPr="00A43D15">
        <w:rPr>
          <w:sz w:val="22"/>
          <w:szCs w:val="22"/>
        </w:rPr>
        <w:t>s</w:t>
      </w:r>
      <w:r w:rsidR="00EE6C74" w:rsidRPr="00A43D15">
        <w:rPr>
          <w:sz w:val="22"/>
          <w:szCs w:val="22"/>
        </w:rPr>
        <w:t>e sídlem:</w:t>
      </w:r>
      <w:r w:rsidR="00EE6C74" w:rsidRPr="00A43D15">
        <w:rPr>
          <w:sz w:val="22"/>
          <w:szCs w:val="22"/>
        </w:rPr>
        <w:tab/>
        <w:t>Zelená 1990/27, PSČ 160 00, Praha 6</w:t>
      </w:r>
    </w:p>
    <w:p w14:paraId="508614D8" w14:textId="77777777" w:rsidR="00EE6C74" w:rsidRPr="00A43D15" w:rsidRDefault="00EE6C74" w:rsidP="00EE6C74">
      <w:pPr>
        <w:tabs>
          <w:tab w:val="left" w:pos="2552"/>
          <w:tab w:val="left" w:leader="underscore" w:pos="8931"/>
        </w:tabs>
        <w:spacing w:line="276" w:lineRule="auto"/>
        <w:jc w:val="both"/>
        <w:rPr>
          <w:sz w:val="22"/>
          <w:szCs w:val="22"/>
        </w:rPr>
      </w:pPr>
      <w:r w:rsidRPr="00A43D15">
        <w:rPr>
          <w:sz w:val="22"/>
          <w:szCs w:val="22"/>
        </w:rPr>
        <w:t>IČO, DIČ:</w:t>
      </w:r>
      <w:r w:rsidRPr="00A43D15">
        <w:rPr>
          <w:sz w:val="22"/>
          <w:szCs w:val="22"/>
        </w:rPr>
        <w:tab/>
        <w:t>270 95 231, CZ27095231</w:t>
      </w:r>
    </w:p>
    <w:p w14:paraId="42DA7856" w14:textId="77777777" w:rsidR="00EE6C74" w:rsidRPr="00A43D15" w:rsidRDefault="00F54435" w:rsidP="00EE6C74">
      <w:pPr>
        <w:tabs>
          <w:tab w:val="left" w:pos="2552"/>
          <w:tab w:val="left" w:leader="underscore" w:pos="8931"/>
        </w:tabs>
        <w:spacing w:line="276" w:lineRule="auto"/>
        <w:jc w:val="both"/>
        <w:rPr>
          <w:sz w:val="22"/>
          <w:szCs w:val="22"/>
        </w:rPr>
      </w:pPr>
      <w:r w:rsidRPr="00A43D15">
        <w:rPr>
          <w:sz w:val="22"/>
          <w:szCs w:val="22"/>
        </w:rPr>
        <w:t>b</w:t>
      </w:r>
      <w:r w:rsidR="00EE6C74" w:rsidRPr="00A43D15">
        <w:rPr>
          <w:sz w:val="22"/>
          <w:szCs w:val="22"/>
        </w:rPr>
        <w:t>ankovní spojení:</w:t>
      </w:r>
      <w:r w:rsidR="00EE6C74" w:rsidRPr="00A43D15">
        <w:rPr>
          <w:sz w:val="22"/>
          <w:szCs w:val="22"/>
        </w:rPr>
        <w:tab/>
        <w:t>UniCredit Bank Czech Republic</w:t>
      </w:r>
      <w:r w:rsidR="00EE6C74" w:rsidRPr="00A43D15">
        <w:rPr>
          <w:bCs/>
          <w:sz w:val="22"/>
          <w:szCs w:val="22"/>
        </w:rPr>
        <w:t xml:space="preserve"> and Slovakia, a.s.</w:t>
      </w:r>
    </w:p>
    <w:p w14:paraId="52475B39" w14:textId="77777777" w:rsidR="00EE6C74" w:rsidRPr="00A43D15" w:rsidRDefault="00F54435" w:rsidP="00EE6C74">
      <w:pPr>
        <w:tabs>
          <w:tab w:val="left" w:pos="2552"/>
          <w:tab w:val="left" w:leader="underscore" w:pos="8931"/>
        </w:tabs>
        <w:spacing w:line="276" w:lineRule="auto"/>
        <w:jc w:val="both"/>
        <w:rPr>
          <w:sz w:val="22"/>
          <w:szCs w:val="22"/>
        </w:rPr>
      </w:pPr>
      <w:r w:rsidRPr="00A43D15">
        <w:rPr>
          <w:sz w:val="22"/>
          <w:szCs w:val="22"/>
        </w:rPr>
        <w:t>č</w:t>
      </w:r>
      <w:r w:rsidR="00EE6C74" w:rsidRPr="00A43D15">
        <w:rPr>
          <w:sz w:val="22"/>
          <w:szCs w:val="22"/>
        </w:rPr>
        <w:t>íslo účtu:</w:t>
      </w:r>
      <w:r w:rsidR="00EE6C74" w:rsidRPr="00A43D15">
        <w:rPr>
          <w:sz w:val="22"/>
          <w:szCs w:val="22"/>
        </w:rPr>
        <w:tab/>
        <w:t>2108550230/2700</w:t>
      </w:r>
    </w:p>
    <w:p w14:paraId="16838DB3" w14:textId="0BB3BAF9" w:rsidR="00EE6C74" w:rsidRPr="00A43D15" w:rsidRDefault="00F54435" w:rsidP="00EE6C74">
      <w:pPr>
        <w:tabs>
          <w:tab w:val="left" w:pos="2552"/>
        </w:tabs>
        <w:spacing w:line="276" w:lineRule="auto"/>
        <w:jc w:val="both"/>
        <w:rPr>
          <w:sz w:val="22"/>
          <w:szCs w:val="22"/>
        </w:rPr>
      </w:pPr>
      <w:r w:rsidRPr="00A43D15">
        <w:rPr>
          <w:sz w:val="22"/>
          <w:szCs w:val="22"/>
        </w:rPr>
        <w:t>z</w:t>
      </w:r>
      <w:r w:rsidR="00EE6C74" w:rsidRPr="00A43D15">
        <w:rPr>
          <w:sz w:val="22"/>
          <w:szCs w:val="22"/>
        </w:rPr>
        <w:t>astoupená:</w:t>
      </w:r>
      <w:r w:rsidR="00EE6C74" w:rsidRPr="00A43D15">
        <w:rPr>
          <w:sz w:val="22"/>
          <w:szCs w:val="22"/>
        </w:rPr>
        <w:tab/>
      </w:r>
      <w:r w:rsidR="006E0692">
        <w:rPr>
          <w:sz w:val="22"/>
          <w:szCs w:val="22"/>
        </w:rPr>
        <w:t>Martinem Stanickým, statutárním ředitelem</w:t>
      </w:r>
    </w:p>
    <w:p w14:paraId="4FDFC665" w14:textId="2896A6A1" w:rsidR="00EE6C74" w:rsidRPr="00A43D15" w:rsidRDefault="00F54435" w:rsidP="00EE6C74">
      <w:pPr>
        <w:tabs>
          <w:tab w:val="left" w:pos="2552"/>
        </w:tabs>
        <w:spacing w:line="276" w:lineRule="auto"/>
        <w:ind w:left="2552" w:hanging="2552"/>
        <w:jc w:val="both"/>
        <w:rPr>
          <w:sz w:val="22"/>
          <w:szCs w:val="22"/>
        </w:rPr>
      </w:pPr>
      <w:r w:rsidRPr="00A43D15">
        <w:rPr>
          <w:sz w:val="22"/>
          <w:szCs w:val="22"/>
        </w:rPr>
        <w:t>z</w:t>
      </w:r>
      <w:r w:rsidR="00EE6C74" w:rsidRPr="00A43D15">
        <w:rPr>
          <w:sz w:val="22"/>
          <w:szCs w:val="22"/>
        </w:rPr>
        <w:t>apsaná:</w:t>
      </w:r>
      <w:r w:rsidR="00EE6C74" w:rsidRPr="00A43D15">
        <w:rPr>
          <w:sz w:val="22"/>
          <w:szCs w:val="22"/>
        </w:rPr>
        <w:tab/>
        <w:t>v obchodním rejstříku vedeném Městským soudem v Praze, </w:t>
      </w:r>
      <w:r w:rsidR="00B53BA1">
        <w:rPr>
          <w:sz w:val="22"/>
          <w:szCs w:val="22"/>
        </w:rPr>
        <w:t>sp. zn.</w:t>
      </w:r>
      <w:r w:rsidR="00B53BA1" w:rsidRPr="00A43D15">
        <w:rPr>
          <w:sz w:val="22"/>
          <w:szCs w:val="22"/>
        </w:rPr>
        <w:t xml:space="preserve"> </w:t>
      </w:r>
      <w:r w:rsidR="00EE6C74" w:rsidRPr="00A43D15">
        <w:rPr>
          <w:sz w:val="22"/>
          <w:szCs w:val="22"/>
        </w:rPr>
        <w:t>B 8967</w:t>
      </w:r>
    </w:p>
    <w:p w14:paraId="56CAFDA3" w14:textId="77777777" w:rsidR="00EE6C74" w:rsidRPr="00A43D15" w:rsidRDefault="00EE6C74" w:rsidP="00EE6C74">
      <w:pPr>
        <w:tabs>
          <w:tab w:val="left" w:leader="underscore" w:pos="8931"/>
        </w:tabs>
        <w:spacing w:line="276" w:lineRule="auto"/>
        <w:jc w:val="both"/>
        <w:rPr>
          <w:sz w:val="22"/>
          <w:szCs w:val="22"/>
        </w:rPr>
      </w:pPr>
    </w:p>
    <w:p w14:paraId="4471341A" w14:textId="77777777" w:rsidR="00EE6C74" w:rsidRPr="00A43D15" w:rsidRDefault="00EE6C74" w:rsidP="00EE6C74">
      <w:pPr>
        <w:tabs>
          <w:tab w:val="left" w:leader="underscore" w:pos="8931"/>
        </w:tabs>
        <w:spacing w:line="276" w:lineRule="auto"/>
        <w:jc w:val="both"/>
        <w:rPr>
          <w:sz w:val="22"/>
          <w:szCs w:val="22"/>
        </w:rPr>
      </w:pPr>
      <w:r w:rsidRPr="00A43D15">
        <w:rPr>
          <w:sz w:val="22"/>
          <w:szCs w:val="22"/>
        </w:rPr>
        <w:t>(dále jen „</w:t>
      </w:r>
      <w:r w:rsidRPr="00A43D15">
        <w:rPr>
          <w:b/>
          <w:bCs/>
          <w:sz w:val="22"/>
          <w:szCs w:val="22"/>
        </w:rPr>
        <w:t>Dodavatel</w:t>
      </w:r>
      <w:r w:rsidRPr="00A43D15">
        <w:rPr>
          <w:sz w:val="22"/>
          <w:szCs w:val="22"/>
        </w:rPr>
        <w:t>“) na straně jedné</w:t>
      </w:r>
    </w:p>
    <w:p w14:paraId="45E893C6" w14:textId="77777777" w:rsidR="00EE6C74" w:rsidRPr="00A43D15" w:rsidRDefault="00EE6C74" w:rsidP="00EE6C74">
      <w:pPr>
        <w:tabs>
          <w:tab w:val="left" w:leader="underscore" w:pos="8931"/>
        </w:tabs>
        <w:spacing w:line="276" w:lineRule="auto"/>
        <w:rPr>
          <w:sz w:val="22"/>
          <w:szCs w:val="22"/>
        </w:rPr>
      </w:pPr>
    </w:p>
    <w:p w14:paraId="0679F3F7" w14:textId="77777777" w:rsidR="00EE6C74" w:rsidRPr="00A43D15" w:rsidRDefault="00EE6C74" w:rsidP="00EE6C74">
      <w:pPr>
        <w:tabs>
          <w:tab w:val="left" w:leader="underscore" w:pos="8931"/>
        </w:tabs>
        <w:spacing w:line="276" w:lineRule="auto"/>
        <w:jc w:val="both"/>
        <w:rPr>
          <w:sz w:val="22"/>
          <w:szCs w:val="22"/>
        </w:rPr>
      </w:pPr>
      <w:r w:rsidRPr="00A43D15">
        <w:rPr>
          <w:sz w:val="22"/>
          <w:szCs w:val="22"/>
        </w:rPr>
        <w:t>a</w:t>
      </w:r>
    </w:p>
    <w:p w14:paraId="0F9106D4" w14:textId="77777777" w:rsidR="00EE6C74" w:rsidRPr="00150D91" w:rsidRDefault="00EE6C74" w:rsidP="00EE6C74">
      <w:pPr>
        <w:tabs>
          <w:tab w:val="left" w:leader="underscore" w:pos="8931"/>
        </w:tabs>
        <w:spacing w:line="276" w:lineRule="auto"/>
        <w:jc w:val="both"/>
        <w:rPr>
          <w:sz w:val="22"/>
          <w:szCs w:val="22"/>
        </w:rPr>
      </w:pPr>
    </w:p>
    <w:p w14:paraId="49BF9A0E" w14:textId="3BDCB4B0" w:rsidR="00EE6C74" w:rsidRPr="00150D91" w:rsidRDefault="00307A09" w:rsidP="00EE6C74">
      <w:pPr>
        <w:tabs>
          <w:tab w:val="left" w:pos="2552"/>
          <w:tab w:val="left" w:leader="underscore" w:pos="8931"/>
        </w:tabs>
        <w:spacing w:line="276" w:lineRule="auto"/>
        <w:jc w:val="both"/>
        <w:rPr>
          <w:b/>
          <w:sz w:val="22"/>
          <w:szCs w:val="22"/>
        </w:rPr>
      </w:pPr>
      <w:r w:rsidRPr="00150D91">
        <w:rPr>
          <w:b/>
          <w:bCs/>
          <w:color w:val="000000"/>
          <w:sz w:val="22"/>
          <w:szCs w:val="22"/>
        </w:rPr>
        <w:t>Národní technické muzeum</w:t>
      </w:r>
    </w:p>
    <w:p w14:paraId="5685D6EA" w14:textId="216A602D" w:rsidR="00EE6C74" w:rsidRPr="00150D91" w:rsidRDefault="00F54435" w:rsidP="00EE6C74">
      <w:pPr>
        <w:tabs>
          <w:tab w:val="left" w:pos="2552"/>
          <w:tab w:val="left" w:leader="underscore" w:pos="8931"/>
        </w:tabs>
        <w:spacing w:line="276" w:lineRule="auto"/>
        <w:jc w:val="both"/>
        <w:rPr>
          <w:sz w:val="22"/>
          <w:szCs w:val="22"/>
        </w:rPr>
      </w:pPr>
      <w:r w:rsidRPr="00150D91">
        <w:rPr>
          <w:sz w:val="22"/>
          <w:szCs w:val="22"/>
        </w:rPr>
        <w:t>s</w:t>
      </w:r>
      <w:r w:rsidR="00307A09" w:rsidRPr="00150D91">
        <w:rPr>
          <w:sz w:val="22"/>
          <w:szCs w:val="22"/>
        </w:rPr>
        <w:t>e sídlem:</w:t>
      </w:r>
      <w:r w:rsidR="00307A09" w:rsidRPr="00150D91">
        <w:rPr>
          <w:sz w:val="22"/>
          <w:szCs w:val="22"/>
        </w:rPr>
        <w:tab/>
      </w:r>
      <w:r w:rsidR="00307A09" w:rsidRPr="00150D91">
        <w:rPr>
          <w:color w:val="000000"/>
          <w:sz w:val="22"/>
          <w:szCs w:val="22"/>
        </w:rPr>
        <w:t>Kostelní 1320/42, Praha 7, Holešovice,170 00</w:t>
      </w:r>
    </w:p>
    <w:p w14:paraId="6792A1F4" w14:textId="7642AF91" w:rsidR="00EE6C74" w:rsidRPr="00150D91" w:rsidRDefault="00307A09" w:rsidP="00EE6C74">
      <w:pPr>
        <w:tabs>
          <w:tab w:val="left" w:pos="2552"/>
          <w:tab w:val="left" w:leader="underscore" w:pos="8931"/>
        </w:tabs>
        <w:spacing w:line="276" w:lineRule="auto"/>
        <w:jc w:val="both"/>
        <w:rPr>
          <w:sz w:val="22"/>
          <w:szCs w:val="22"/>
        </w:rPr>
      </w:pPr>
      <w:r w:rsidRPr="00150D91">
        <w:rPr>
          <w:sz w:val="22"/>
          <w:szCs w:val="22"/>
        </w:rPr>
        <w:t>IČO, DIČ:</w:t>
      </w:r>
      <w:r w:rsidRPr="00150D91">
        <w:rPr>
          <w:sz w:val="22"/>
          <w:szCs w:val="22"/>
        </w:rPr>
        <w:tab/>
        <w:t>00023299, CZ00023299</w:t>
      </w:r>
    </w:p>
    <w:p w14:paraId="7F5BEA66" w14:textId="2DEDED7B" w:rsidR="00EE6C74" w:rsidRPr="00150D91" w:rsidRDefault="00F54435" w:rsidP="00EE6C74">
      <w:pPr>
        <w:tabs>
          <w:tab w:val="left" w:pos="2552"/>
          <w:tab w:val="left" w:leader="underscore" w:pos="8931"/>
        </w:tabs>
        <w:spacing w:line="276" w:lineRule="auto"/>
        <w:jc w:val="both"/>
        <w:rPr>
          <w:sz w:val="22"/>
          <w:szCs w:val="22"/>
        </w:rPr>
      </w:pPr>
      <w:r w:rsidRPr="00150D91">
        <w:rPr>
          <w:sz w:val="22"/>
          <w:szCs w:val="22"/>
        </w:rPr>
        <w:t>b</w:t>
      </w:r>
      <w:r w:rsidR="00EE6C74" w:rsidRPr="00150D91">
        <w:rPr>
          <w:sz w:val="22"/>
          <w:szCs w:val="22"/>
        </w:rPr>
        <w:t xml:space="preserve">ankovní </w:t>
      </w:r>
      <w:r w:rsidR="00204706" w:rsidRPr="00150D91">
        <w:rPr>
          <w:sz w:val="22"/>
          <w:szCs w:val="22"/>
        </w:rPr>
        <w:t>spojení:</w:t>
      </w:r>
      <w:r w:rsidR="00204706" w:rsidRPr="00150D91">
        <w:rPr>
          <w:sz w:val="22"/>
          <w:szCs w:val="22"/>
        </w:rPr>
        <w:tab/>
      </w:r>
      <w:r w:rsidR="00E9572F">
        <w:rPr>
          <w:spacing w:val="36"/>
          <w:sz w:val="22"/>
          <w:szCs w:val="22"/>
        </w:rPr>
        <w:t>Česká národní banka pobočka Praha</w:t>
      </w:r>
    </w:p>
    <w:p w14:paraId="043C4651" w14:textId="17E0A3F1" w:rsidR="00EE6C74" w:rsidRPr="00150D91" w:rsidRDefault="00F54435" w:rsidP="00EE6C74">
      <w:pPr>
        <w:tabs>
          <w:tab w:val="left" w:pos="2552"/>
        </w:tabs>
        <w:autoSpaceDE w:val="0"/>
        <w:autoSpaceDN w:val="0"/>
        <w:adjustRightInd w:val="0"/>
        <w:spacing w:line="276" w:lineRule="auto"/>
        <w:jc w:val="both"/>
        <w:rPr>
          <w:sz w:val="22"/>
          <w:szCs w:val="22"/>
        </w:rPr>
      </w:pPr>
      <w:r w:rsidRPr="00150D91">
        <w:rPr>
          <w:sz w:val="22"/>
          <w:szCs w:val="22"/>
        </w:rPr>
        <w:t>č</w:t>
      </w:r>
      <w:r w:rsidR="00307A09" w:rsidRPr="00150D91">
        <w:rPr>
          <w:sz w:val="22"/>
          <w:szCs w:val="22"/>
        </w:rPr>
        <w:t>íslo účtu:</w:t>
      </w:r>
      <w:r w:rsidR="00307A09" w:rsidRPr="00150D91">
        <w:rPr>
          <w:sz w:val="22"/>
          <w:szCs w:val="22"/>
        </w:rPr>
        <w:tab/>
        <w:t>34337111/0710</w:t>
      </w:r>
    </w:p>
    <w:p w14:paraId="17623D43" w14:textId="09D88366" w:rsidR="00EE6C74" w:rsidRPr="00150D91" w:rsidRDefault="00F54435" w:rsidP="00EE6C74">
      <w:pPr>
        <w:tabs>
          <w:tab w:val="left" w:pos="2552"/>
          <w:tab w:val="left" w:leader="underscore" w:pos="8931"/>
        </w:tabs>
        <w:spacing w:line="276" w:lineRule="auto"/>
        <w:jc w:val="both"/>
        <w:rPr>
          <w:sz w:val="22"/>
          <w:szCs w:val="22"/>
        </w:rPr>
      </w:pPr>
      <w:r w:rsidRPr="00150D91">
        <w:rPr>
          <w:sz w:val="22"/>
          <w:szCs w:val="22"/>
        </w:rPr>
        <w:t>z</w:t>
      </w:r>
      <w:r w:rsidR="00204706" w:rsidRPr="00150D91">
        <w:rPr>
          <w:sz w:val="22"/>
          <w:szCs w:val="22"/>
        </w:rPr>
        <w:t>astoupená:</w:t>
      </w:r>
      <w:r w:rsidR="00204706" w:rsidRPr="00150D91">
        <w:rPr>
          <w:sz w:val="22"/>
          <w:szCs w:val="22"/>
        </w:rPr>
        <w:tab/>
        <w:t>Mgr. K.Ksandrem, generálním ředitelem</w:t>
      </w:r>
    </w:p>
    <w:p w14:paraId="05C0691C" w14:textId="004C7278" w:rsidR="00150D91" w:rsidRPr="00150D91" w:rsidRDefault="00150D91" w:rsidP="00EE6C74">
      <w:pPr>
        <w:tabs>
          <w:tab w:val="left" w:pos="2552"/>
          <w:tab w:val="left" w:leader="underscore" w:pos="8931"/>
        </w:tabs>
        <w:spacing w:line="276" w:lineRule="auto"/>
        <w:ind w:left="2552" w:hanging="2552"/>
        <w:jc w:val="both"/>
        <w:rPr>
          <w:sz w:val="22"/>
          <w:szCs w:val="22"/>
        </w:rPr>
      </w:pPr>
      <w:r w:rsidRPr="00263104">
        <w:rPr>
          <w:sz w:val="22"/>
          <w:szCs w:val="22"/>
        </w:rPr>
        <w:t>NTM je příspěvková organizace nezapsaná v obchodním rejstříku, zřízená MKČR.</w:t>
      </w:r>
    </w:p>
    <w:p w14:paraId="3A260066" w14:textId="77777777" w:rsidR="00EE6C74" w:rsidRPr="00A43D15" w:rsidRDefault="00EE6C74" w:rsidP="00EE6C74">
      <w:pPr>
        <w:tabs>
          <w:tab w:val="left" w:pos="2552"/>
          <w:tab w:val="left" w:leader="underscore" w:pos="8931"/>
        </w:tabs>
        <w:spacing w:line="276" w:lineRule="auto"/>
        <w:jc w:val="both"/>
        <w:rPr>
          <w:sz w:val="22"/>
          <w:szCs w:val="22"/>
        </w:rPr>
      </w:pPr>
    </w:p>
    <w:p w14:paraId="5EEA176E" w14:textId="77777777" w:rsidR="00EE6C74" w:rsidRPr="00A43D15" w:rsidRDefault="00EE6C74" w:rsidP="00EE6C74">
      <w:pPr>
        <w:tabs>
          <w:tab w:val="left" w:leader="underscore" w:pos="8931"/>
        </w:tabs>
        <w:spacing w:line="276" w:lineRule="auto"/>
        <w:jc w:val="both"/>
        <w:rPr>
          <w:sz w:val="22"/>
          <w:szCs w:val="22"/>
        </w:rPr>
      </w:pPr>
      <w:r w:rsidRPr="00A43D15">
        <w:rPr>
          <w:sz w:val="22"/>
          <w:szCs w:val="22"/>
        </w:rPr>
        <w:t>(dále jen „</w:t>
      </w:r>
      <w:r w:rsidRPr="00A43D15">
        <w:rPr>
          <w:b/>
          <w:bCs/>
          <w:sz w:val="22"/>
          <w:szCs w:val="22"/>
        </w:rPr>
        <w:t>Objednatel</w:t>
      </w:r>
      <w:r w:rsidRPr="00A43D15">
        <w:rPr>
          <w:sz w:val="22"/>
          <w:szCs w:val="22"/>
        </w:rPr>
        <w:t>“) na straně druhé</w:t>
      </w:r>
    </w:p>
    <w:p w14:paraId="5591B0A6" w14:textId="77777777" w:rsidR="00EE6C74" w:rsidRPr="00A43D15" w:rsidRDefault="00EE6C74" w:rsidP="00EE6C74">
      <w:pPr>
        <w:tabs>
          <w:tab w:val="left" w:leader="underscore" w:pos="8931"/>
        </w:tabs>
        <w:spacing w:line="276" w:lineRule="auto"/>
        <w:jc w:val="both"/>
        <w:rPr>
          <w:sz w:val="22"/>
          <w:szCs w:val="22"/>
        </w:rPr>
      </w:pPr>
    </w:p>
    <w:p w14:paraId="5132BA67" w14:textId="77777777" w:rsidR="00EE6C74" w:rsidRPr="00A43D15" w:rsidRDefault="00EE6C74" w:rsidP="00EE6C74">
      <w:pPr>
        <w:tabs>
          <w:tab w:val="left" w:leader="underscore" w:pos="8931"/>
        </w:tabs>
        <w:spacing w:line="276" w:lineRule="auto"/>
        <w:jc w:val="both"/>
        <w:rPr>
          <w:sz w:val="22"/>
          <w:szCs w:val="22"/>
        </w:rPr>
      </w:pPr>
      <w:r w:rsidRPr="00A43D15">
        <w:rPr>
          <w:sz w:val="22"/>
          <w:szCs w:val="22"/>
        </w:rPr>
        <w:t xml:space="preserve">(Dodavatel a Objednatel dále společně též jen </w:t>
      </w:r>
      <w:r w:rsidRPr="00A43D15">
        <w:rPr>
          <w:b/>
          <w:sz w:val="22"/>
          <w:szCs w:val="22"/>
        </w:rPr>
        <w:t>„Smluvní strany“</w:t>
      </w:r>
      <w:r w:rsidRPr="00A43D15">
        <w:rPr>
          <w:sz w:val="22"/>
          <w:szCs w:val="22"/>
        </w:rPr>
        <w:t xml:space="preserve"> </w:t>
      </w:r>
      <w:r w:rsidR="00F54435" w:rsidRPr="00A43D15">
        <w:rPr>
          <w:sz w:val="22"/>
          <w:szCs w:val="22"/>
        </w:rPr>
        <w:t>nebo</w:t>
      </w:r>
      <w:r w:rsidRPr="00A43D15">
        <w:rPr>
          <w:sz w:val="22"/>
          <w:szCs w:val="22"/>
        </w:rPr>
        <w:t xml:space="preserve"> jednotlivě jen </w:t>
      </w:r>
      <w:r w:rsidRPr="00A43D15">
        <w:rPr>
          <w:b/>
          <w:sz w:val="22"/>
          <w:szCs w:val="22"/>
        </w:rPr>
        <w:t>„Smluvní strana“</w:t>
      </w:r>
      <w:r w:rsidRPr="00A43D15">
        <w:rPr>
          <w:sz w:val="22"/>
          <w:szCs w:val="22"/>
        </w:rPr>
        <w:t>)</w:t>
      </w:r>
    </w:p>
    <w:p w14:paraId="2225E30D" w14:textId="77777777" w:rsidR="00EE6C74" w:rsidRPr="00A43D15" w:rsidRDefault="00EE6C74" w:rsidP="00EE6C74">
      <w:pPr>
        <w:tabs>
          <w:tab w:val="left" w:leader="underscore" w:pos="8931"/>
        </w:tabs>
        <w:spacing w:line="276" w:lineRule="auto"/>
        <w:jc w:val="both"/>
        <w:rPr>
          <w:sz w:val="22"/>
          <w:szCs w:val="22"/>
        </w:rPr>
      </w:pPr>
    </w:p>
    <w:p w14:paraId="22843733" w14:textId="77777777" w:rsidR="00EE6C74" w:rsidRPr="00A43D15" w:rsidRDefault="00EE6C74" w:rsidP="00EE6C74">
      <w:pPr>
        <w:tabs>
          <w:tab w:val="left" w:leader="underscore" w:pos="8931"/>
        </w:tabs>
        <w:spacing w:line="276" w:lineRule="auto"/>
        <w:jc w:val="both"/>
        <w:rPr>
          <w:b/>
          <w:bCs/>
          <w:sz w:val="22"/>
          <w:szCs w:val="22"/>
        </w:rPr>
      </w:pPr>
      <w:r w:rsidRPr="00A43D15">
        <w:rPr>
          <w:sz w:val="22"/>
          <w:szCs w:val="22"/>
        </w:rPr>
        <w:t>uzavírají v souladu s příslušnými ustanoveními zákona č. 89/2012 Sb., občanský zákoník (dále jen „</w:t>
      </w:r>
      <w:r w:rsidRPr="00A43D15">
        <w:rPr>
          <w:b/>
          <w:sz w:val="22"/>
          <w:szCs w:val="22"/>
        </w:rPr>
        <w:t>Občanský zákoník</w:t>
      </w:r>
      <w:r w:rsidRPr="00A43D15">
        <w:rPr>
          <w:sz w:val="22"/>
          <w:szCs w:val="22"/>
        </w:rPr>
        <w:t>“), níže uvedeného dne, měsíce a roku tuto s</w:t>
      </w:r>
      <w:r w:rsidRPr="00A43D15">
        <w:rPr>
          <w:bCs/>
          <w:sz w:val="22"/>
          <w:szCs w:val="22"/>
        </w:rPr>
        <w:t xml:space="preserve">mlouvu o poskytování elektronických poukázek pro využití čerpání produktů v rámci aplikace Benefity </w:t>
      </w:r>
      <w:r w:rsidRPr="00A43D15">
        <w:rPr>
          <w:sz w:val="22"/>
          <w:szCs w:val="22"/>
        </w:rPr>
        <w:t>(dále jen „</w:t>
      </w:r>
      <w:r w:rsidRPr="00A43D15">
        <w:rPr>
          <w:b/>
          <w:bCs/>
          <w:sz w:val="22"/>
          <w:szCs w:val="22"/>
        </w:rPr>
        <w:t>Smlouva</w:t>
      </w:r>
      <w:r w:rsidRPr="00A43D15">
        <w:rPr>
          <w:sz w:val="22"/>
          <w:szCs w:val="22"/>
        </w:rPr>
        <w:t>“):</w:t>
      </w:r>
    </w:p>
    <w:p w14:paraId="45467253" w14:textId="77777777" w:rsidR="00EE6C74" w:rsidRDefault="00EE6C74" w:rsidP="00EE6C74">
      <w:pPr>
        <w:spacing w:line="276" w:lineRule="auto"/>
        <w:rPr>
          <w:sz w:val="22"/>
          <w:szCs w:val="22"/>
        </w:rPr>
      </w:pPr>
    </w:p>
    <w:p w14:paraId="763866E0" w14:textId="77777777" w:rsidR="00307A09" w:rsidRDefault="00307A09" w:rsidP="00EE6C74">
      <w:pPr>
        <w:spacing w:line="276" w:lineRule="auto"/>
        <w:rPr>
          <w:sz w:val="22"/>
          <w:szCs w:val="22"/>
        </w:rPr>
      </w:pPr>
    </w:p>
    <w:p w14:paraId="6CCF8341" w14:textId="77777777" w:rsidR="00307A09" w:rsidRPr="00A43D15" w:rsidRDefault="00307A09" w:rsidP="00EE6C74">
      <w:pPr>
        <w:spacing w:line="276" w:lineRule="auto"/>
        <w:rPr>
          <w:sz w:val="22"/>
          <w:szCs w:val="22"/>
        </w:rPr>
      </w:pPr>
    </w:p>
    <w:p w14:paraId="2150C1B8" w14:textId="3F85B55A" w:rsidR="00FD4A82" w:rsidRPr="00A43D15" w:rsidRDefault="00FD4A82" w:rsidP="00FD4A82">
      <w:pPr>
        <w:keepNext/>
        <w:tabs>
          <w:tab w:val="left" w:pos="709"/>
          <w:tab w:val="left" w:pos="3686"/>
          <w:tab w:val="left" w:pos="5670"/>
        </w:tabs>
        <w:spacing w:line="276" w:lineRule="auto"/>
        <w:jc w:val="both"/>
        <w:outlineLvl w:val="1"/>
        <w:rPr>
          <w:b/>
          <w:bCs/>
          <w:caps/>
          <w:sz w:val="22"/>
          <w:szCs w:val="22"/>
        </w:rPr>
      </w:pPr>
      <w:r w:rsidRPr="00A43D15">
        <w:rPr>
          <w:b/>
          <w:bCs/>
          <w:caps/>
          <w:sz w:val="22"/>
          <w:szCs w:val="22"/>
        </w:rPr>
        <w:tab/>
      </w:r>
      <w:sdt>
        <w:sdtPr>
          <w:rPr>
            <w:b/>
            <w:bCs/>
            <w:caps/>
            <w:sz w:val="22"/>
            <w:szCs w:val="22"/>
          </w:rPr>
          <w:id w:val="1931164315"/>
          <w14:checkbox>
            <w14:checked w14:val="1"/>
            <w14:checkedState w14:val="2612" w14:font="MS Gothic"/>
            <w14:uncheckedState w14:val="2610" w14:font="MS Gothic"/>
          </w14:checkbox>
        </w:sdtPr>
        <w:sdtEndPr/>
        <w:sdtContent>
          <w:r w:rsidR="006E0692">
            <w:rPr>
              <w:rFonts w:ascii="MS Gothic" w:eastAsia="MS Gothic" w:hAnsi="MS Gothic" w:hint="eastAsia"/>
              <w:b/>
              <w:bCs/>
              <w:caps/>
              <w:sz w:val="22"/>
              <w:szCs w:val="22"/>
            </w:rPr>
            <w:t>☒</w:t>
          </w:r>
        </w:sdtContent>
      </w:sdt>
      <w:r>
        <w:rPr>
          <w:b/>
          <w:bCs/>
          <w:caps/>
          <w:sz w:val="22"/>
          <w:szCs w:val="22"/>
        </w:rPr>
        <w:t xml:space="preserve"> </w:t>
      </w:r>
      <w:r w:rsidRPr="00A43D15">
        <w:rPr>
          <w:b/>
          <w:bCs/>
          <w:caps/>
          <w:sz w:val="22"/>
          <w:szCs w:val="22"/>
        </w:rPr>
        <w:t>CafeteriE Benefity</w:t>
      </w:r>
      <w:r w:rsidRPr="00A43D15">
        <w:rPr>
          <w:b/>
          <w:bCs/>
          <w:caps/>
          <w:sz w:val="22"/>
          <w:szCs w:val="22"/>
        </w:rPr>
        <w:tab/>
      </w:r>
      <w:sdt>
        <w:sdtPr>
          <w:rPr>
            <w:b/>
            <w:bCs/>
            <w:caps/>
            <w:sz w:val="22"/>
            <w:szCs w:val="22"/>
          </w:rPr>
          <w:id w:val="-761521329"/>
          <w14:checkbox>
            <w14:checked w14:val="0"/>
            <w14:checkedState w14:val="2612" w14:font="MS Gothic"/>
            <w14:uncheckedState w14:val="2610" w14:font="MS Gothic"/>
          </w14:checkbox>
        </w:sdtPr>
        <w:sdtEndPr/>
        <w:sdtContent>
          <w:r w:rsidR="007E1727">
            <w:rPr>
              <w:rFonts w:ascii="MS Gothic" w:eastAsia="MS Gothic" w:hAnsi="MS Gothic" w:hint="eastAsia"/>
              <w:b/>
              <w:bCs/>
              <w:caps/>
              <w:sz w:val="22"/>
              <w:szCs w:val="22"/>
            </w:rPr>
            <w:t>☐</w:t>
          </w:r>
        </w:sdtContent>
      </w:sdt>
      <w:r>
        <w:rPr>
          <w:b/>
          <w:bCs/>
          <w:caps/>
          <w:sz w:val="22"/>
          <w:szCs w:val="22"/>
        </w:rPr>
        <w:t xml:space="preserve"> </w:t>
      </w:r>
      <w:r w:rsidRPr="00A43D15">
        <w:rPr>
          <w:b/>
          <w:bCs/>
          <w:caps/>
          <w:sz w:val="22"/>
          <w:szCs w:val="22"/>
        </w:rPr>
        <w:t>iStravenka</w:t>
      </w:r>
      <w:r w:rsidRPr="00A43D15">
        <w:rPr>
          <w:b/>
          <w:bCs/>
          <w:caps/>
          <w:sz w:val="22"/>
          <w:szCs w:val="22"/>
        </w:rPr>
        <w:tab/>
      </w:r>
      <w:sdt>
        <w:sdtPr>
          <w:rPr>
            <w:b/>
            <w:bCs/>
            <w:caps/>
            <w:sz w:val="22"/>
            <w:szCs w:val="22"/>
          </w:rPr>
          <w:id w:val="1364408584"/>
          <w14:checkbox>
            <w14:checked w14:val="0"/>
            <w14:checkedState w14:val="2612" w14:font="MS Gothic"/>
            <w14:uncheckedState w14:val="2610" w14:font="MS Gothic"/>
          </w14:checkbox>
        </w:sdtPr>
        <w:sdtEndPr/>
        <w:sdtContent>
          <w:r w:rsidR="004B2D13">
            <w:rPr>
              <w:rFonts w:ascii="MS Gothic" w:eastAsia="MS Gothic" w:hAnsi="MS Gothic" w:hint="eastAsia"/>
              <w:b/>
              <w:bCs/>
              <w:caps/>
              <w:sz w:val="22"/>
              <w:szCs w:val="22"/>
            </w:rPr>
            <w:t>☐</w:t>
          </w:r>
        </w:sdtContent>
      </w:sdt>
      <w:r>
        <w:rPr>
          <w:b/>
          <w:bCs/>
          <w:caps/>
          <w:sz w:val="22"/>
          <w:szCs w:val="22"/>
        </w:rPr>
        <w:t xml:space="preserve"> </w:t>
      </w:r>
      <w:r w:rsidRPr="00A43D15">
        <w:rPr>
          <w:b/>
          <w:bCs/>
          <w:caps/>
          <w:sz w:val="22"/>
          <w:szCs w:val="22"/>
        </w:rPr>
        <w:t>Věrnostní Program</w:t>
      </w:r>
    </w:p>
    <w:p w14:paraId="42A97318" w14:textId="0237571C" w:rsidR="00FD4A82" w:rsidRPr="00C61B90" w:rsidRDefault="00FD4A82" w:rsidP="00C61B90">
      <w:pPr>
        <w:spacing w:line="276" w:lineRule="auto"/>
        <w:jc w:val="center"/>
        <w:rPr>
          <w:sz w:val="22"/>
          <w:szCs w:val="22"/>
        </w:rPr>
      </w:pPr>
      <w:r w:rsidRPr="00F969CD">
        <w:rPr>
          <w:bCs/>
          <w:caps/>
          <w:sz w:val="22"/>
          <w:szCs w:val="22"/>
        </w:rPr>
        <w:t>(</w:t>
      </w:r>
      <w:r w:rsidRPr="00FD4A82">
        <w:rPr>
          <w:bCs/>
          <w:i/>
          <w:caps/>
          <w:sz w:val="22"/>
          <w:szCs w:val="22"/>
        </w:rPr>
        <w:sym w:font="Symbol" w:char="F085"/>
      </w:r>
      <w:r w:rsidRPr="00FD4A82">
        <w:rPr>
          <w:bCs/>
          <w:i/>
          <w:caps/>
          <w:sz w:val="22"/>
          <w:szCs w:val="22"/>
        </w:rPr>
        <w:t xml:space="preserve"> </w:t>
      </w:r>
      <w:r>
        <w:rPr>
          <w:bCs/>
          <w:i/>
          <w:caps/>
          <w:sz w:val="22"/>
          <w:szCs w:val="22"/>
        </w:rPr>
        <w:t xml:space="preserve"> </w:t>
      </w:r>
      <w:r>
        <w:rPr>
          <w:bCs/>
          <w:i/>
          <w:sz w:val="22"/>
          <w:szCs w:val="22"/>
        </w:rPr>
        <w:t xml:space="preserve">- </w:t>
      </w:r>
      <w:r w:rsidR="008A70E8">
        <w:rPr>
          <w:bCs/>
          <w:i/>
          <w:sz w:val="22"/>
          <w:szCs w:val="22"/>
        </w:rPr>
        <w:t xml:space="preserve">nutno </w:t>
      </w:r>
      <w:r w:rsidRPr="00F969CD">
        <w:rPr>
          <w:bCs/>
          <w:i/>
          <w:sz w:val="22"/>
          <w:szCs w:val="22"/>
        </w:rPr>
        <w:t>zaškrtnout odpovídající</w:t>
      </w:r>
      <w:r w:rsidRPr="00F969CD">
        <w:rPr>
          <w:bCs/>
          <w:i/>
          <w:caps/>
          <w:sz w:val="22"/>
          <w:szCs w:val="22"/>
        </w:rPr>
        <w:t>)</w:t>
      </w:r>
    </w:p>
    <w:p w14:paraId="270B5BF5" w14:textId="4FA8C0CA" w:rsidR="00EE6C74" w:rsidRPr="00FD4A82" w:rsidRDefault="00EE6C74" w:rsidP="00EE6C74">
      <w:pPr>
        <w:keepNext/>
        <w:numPr>
          <w:ilvl w:val="0"/>
          <w:numId w:val="2"/>
        </w:numPr>
        <w:tabs>
          <w:tab w:val="left" w:leader="underscore" w:pos="8931"/>
        </w:tabs>
        <w:spacing w:line="276" w:lineRule="auto"/>
        <w:ind w:left="709" w:hanging="709"/>
        <w:jc w:val="both"/>
        <w:outlineLvl w:val="1"/>
        <w:rPr>
          <w:b/>
          <w:bCs/>
          <w:caps/>
          <w:sz w:val="22"/>
          <w:szCs w:val="22"/>
          <w:u w:val="single"/>
        </w:rPr>
      </w:pPr>
      <w:r w:rsidRPr="00FD4A82">
        <w:rPr>
          <w:b/>
          <w:bCs/>
          <w:caps/>
          <w:sz w:val="22"/>
          <w:szCs w:val="22"/>
          <w:u w:val="single"/>
        </w:rPr>
        <w:lastRenderedPageBreak/>
        <w:t>Předmět smlouvy</w:t>
      </w:r>
      <w:r w:rsidR="00F969CD" w:rsidRPr="00FD4A82">
        <w:rPr>
          <w:b/>
          <w:bCs/>
          <w:caps/>
          <w:sz w:val="22"/>
          <w:szCs w:val="22"/>
          <w:u w:val="single"/>
        </w:rPr>
        <w:t xml:space="preserve"> </w:t>
      </w:r>
    </w:p>
    <w:p w14:paraId="79D3975F" w14:textId="77777777" w:rsidR="004E2AB3" w:rsidRPr="00A43D15" w:rsidRDefault="004E2AB3" w:rsidP="00602709">
      <w:pPr>
        <w:keepNext/>
        <w:tabs>
          <w:tab w:val="left" w:leader="underscore" w:pos="8931"/>
        </w:tabs>
        <w:spacing w:line="276" w:lineRule="auto"/>
        <w:jc w:val="both"/>
        <w:outlineLvl w:val="1"/>
        <w:rPr>
          <w:b/>
          <w:bCs/>
          <w:caps/>
          <w:sz w:val="22"/>
          <w:szCs w:val="22"/>
        </w:rPr>
      </w:pPr>
    </w:p>
    <w:p w14:paraId="768B93C6" w14:textId="77777777" w:rsidR="00EE6C74" w:rsidRPr="00A43D15" w:rsidRDefault="00602709" w:rsidP="00602709">
      <w:pPr>
        <w:pStyle w:val="Odstavecseseznamem"/>
        <w:numPr>
          <w:ilvl w:val="1"/>
          <w:numId w:val="21"/>
        </w:numPr>
        <w:tabs>
          <w:tab w:val="left" w:leader="underscore" w:pos="8931"/>
        </w:tabs>
        <w:spacing w:line="276" w:lineRule="auto"/>
        <w:ind w:left="709" w:hanging="709"/>
        <w:jc w:val="both"/>
        <w:rPr>
          <w:sz w:val="22"/>
          <w:szCs w:val="22"/>
        </w:rPr>
      </w:pPr>
      <w:r w:rsidRPr="00A43D15">
        <w:rPr>
          <w:sz w:val="22"/>
          <w:szCs w:val="22"/>
        </w:rPr>
        <w:t>Na základě Smlouvy se Dodavatel zavazuje:</w:t>
      </w:r>
    </w:p>
    <w:p w14:paraId="63B10F3C" w14:textId="77777777" w:rsidR="00602709" w:rsidRPr="00A43D15" w:rsidRDefault="00602709" w:rsidP="00602709">
      <w:pPr>
        <w:pStyle w:val="Odstavecseseznamem"/>
        <w:tabs>
          <w:tab w:val="left" w:leader="underscore" w:pos="8931"/>
        </w:tabs>
        <w:spacing w:line="276" w:lineRule="auto"/>
        <w:ind w:left="709"/>
        <w:jc w:val="both"/>
        <w:rPr>
          <w:sz w:val="22"/>
          <w:szCs w:val="22"/>
        </w:rPr>
      </w:pPr>
    </w:p>
    <w:p w14:paraId="61100A20" w14:textId="74D05097" w:rsidR="00EE6C74" w:rsidRDefault="00EE6C74" w:rsidP="009336DF">
      <w:pPr>
        <w:pStyle w:val="Odstavecseseznamem"/>
        <w:numPr>
          <w:ilvl w:val="2"/>
          <w:numId w:val="21"/>
        </w:numPr>
        <w:tabs>
          <w:tab w:val="left" w:leader="underscore" w:pos="8931"/>
        </w:tabs>
        <w:spacing w:line="276" w:lineRule="auto"/>
        <w:ind w:left="1418"/>
        <w:jc w:val="both"/>
        <w:rPr>
          <w:sz w:val="22"/>
          <w:szCs w:val="22"/>
        </w:rPr>
      </w:pPr>
      <w:r w:rsidRPr="00307A09">
        <w:rPr>
          <w:sz w:val="22"/>
          <w:szCs w:val="22"/>
        </w:rPr>
        <w:t xml:space="preserve">zajistit pro Objednatele a jeho </w:t>
      </w:r>
      <w:r w:rsidR="007C17DD" w:rsidRPr="00307A09">
        <w:rPr>
          <w:sz w:val="22"/>
          <w:szCs w:val="22"/>
        </w:rPr>
        <w:t>z</w:t>
      </w:r>
      <w:r w:rsidRPr="00307A09">
        <w:rPr>
          <w:sz w:val="22"/>
          <w:szCs w:val="22"/>
        </w:rPr>
        <w:t xml:space="preserve">aměstnance </w:t>
      </w:r>
      <w:r w:rsidR="007C17DD" w:rsidRPr="00307A09">
        <w:rPr>
          <w:sz w:val="22"/>
          <w:szCs w:val="22"/>
        </w:rPr>
        <w:t>(dále jen „</w:t>
      </w:r>
      <w:r w:rsidR="007C17DD" w:rsidRPr="00307A09">
        <w:rPr>
          <w:b/>
          <w:sz w:val="22"/>
          <w:szCs w:val="22"/>
        </w:rPr>
        <w:t>Zaměstnanci</w:t>
      </w:r>
      <w:r w:rsidR="007C17DD" w:rsidRPr="00307A09">
        <w:rPr>
          <w:sz w:val="22"/>
          <w:szCs w:val="22"/>
        </w:rPr>
        <w:t>“)</w:t>
      </w:r>
      <w:r w:rsidR="009D3FD0" w:rsidRPr="00307A09">
        <w:rPr>
          <w:sz w:val="22"/>
          <w:szCs w:val="22"/>
        </w:rPr>
        <w:t xml:space="preserve"> nákup elektronických poukázek</w:t>
      </w:r>
      <w:r w:rsidR="00E95827" w:rsidRPr="00307A09">
        <w:rPr>
          <w:sz w:val="22"/>
          <w:szCs w:val="22"/>
        </w:rPr>
        <w:t xml:space="preserve"> s nastavenými </w:t>
      </w:r>
      <w:r w:rsidR="00B53BA1" w:rsidRPr="00307A09">
        <w:rPr>
          <w:sz w:val="22"/>
          <w:szCs w:val="22"/>
        </w:rPr>
        <w:t xml:space="preserve">a při transakcích dodržovanými </w:t>
      </w:r>
      <w:r w:rsidR="00E95827" w:rsidRPr="00307A09">
        <w:rPr>
          <w:sz w:val="22"/>
          <w:szCs w:val="22"/>
        </w:rPr>
        <w:t xml:space="preserve">limity v souladu s všeobecnými obchodními </w:t>
      </w:r>
      <w:r w:rsidR="00E95827" w:rsidRPr="00263104">
        <w:rPr>
          <w:sz w:val="22"/>
          <w:szCs w:val="22"/>
        </w:rPr>
        <w:t>podmínkami</w:t>
      </w:r>
      <w:r w:rsidR="000F04CA" w:rsidRPr="00263104">
        <w:rPr>
          <w:sz w:val="22"/>
          <w:szCs w:val="22"/>
        </w:rPr>
        <w:t xml:space="preserve"> (viz. příloha smlouvy)</w:t>
      </w:r>
      <w:r w:rsidR="00E95827" w:rsidRPr="00307A09">
        <w:rPr>
          <w:sz w:val="22"/>
          <w:szCs w:val="22"/>
        </w:rPr>
        <w:t xml:space="preserve"> Dodavatele</w:t>
      </w:r>
      <w:r w:rsidR="009D3FD0" w:rsidRPr="00307A09">
        <w:rPr>
          <w:sz w:val="22"/>
          <w:szCs w:val="22"/>
        </w:rPr>
        <w:t xml:space="preserve">, </w:t>
      </w:r>
      <w:r w:rsidR="00865C4F" w:rsidRPr="00307A09">
        <w:rPr>
          <w:sz w:val="22"/>
          <w:szCs w:val="22"/>
        </w:rPr>
        <w:t xml:space="preserve">jejichž </w:t>
      </w:r>
      <w:r w:rsidR="009D3FD0" w:rsidRPr="00307A09">
        <w:rPr>
          <w:sz w:val="22"/>
          <w:szCs w:val="22"/>
        </w:rPr>
        <w:t>prostřednictvím držitel poukázky může mít</w:t>
      </w:r>
      <w:r w:rsidR="007C17DD" w:rsidRPr="00307A09">
        <w:rPr>
          <w:sz w:val="22"/>
          <w:szCs w:val="22"/>
        </w:rPr>
        <w:t xml:space="preserve"> </w:t>
      </w:r>
      <w:r w:rsidRPr="00307A09">
        <w:rPr>
          <w:sz w:val="22"/>
          <w:szCs w:val="22"/>
        </w:rPr>
        <w:t xml:space="preserve">přístup do </w:t>
      </w:r>
      <w:r w:rsidR="007C17DD" w:rsidRPr="00307A09">
        <w:rPr>
          <w:sz w:val="22"/>
          <w:szCs w:val="22"/>
        </w:rPr>
        <w:t>s</w:t>
      </w:r>
      <w:r w:rsidRPr="00307A09">
        <w:rPr>
          <w:sz w:val="22"/>
          <w:szCs w:val="22"/>
        </w:rPr>
        <w:t xml:space="preserve">oftwarové aplikace Benefity </w:t>
      </w:r>
      <w:r w:rsidR="007C17DD" w:rsidRPr="00307A09">
        <w:rPr>
          <w:sz w:val="22"/>
          <w:szCs w:val="22"/>
        </w:rPr>
        <w:t>(dále jen „</w:t>
      </w:r>
      <w:r w:rsidR="007C17DD" w:rsidRPr="00307A09">
        <w:rPr>
          <w:b/>
          <w:sz w:val="22"/>
          <w:szCs w:val="22"/>
        </w:rPr>
        <w:t>Softwarová aplikace Benefity</w:t>
      </w:r>
      <w:r w:rsidR="007C17DD" w:rsidRPr="00307A09">
        <w:rPr>
          <w:sz w:val="22"/>
          <w:szCs w:val="22"/>
        </w:rPr>
        <w:t xml:space="preserve">“) </w:t>
      </w:r>
      <w:r w:rsidRPr="00307A09">
        <w:rPr>
          <w:sz w:val="22"/>
          <w:szCs w:val="22"/>
        </w:rPr>
        <w:t xml:space="preserve">a </w:t>
      </w:r>
      <w:r w:rsidR="001059FE" w:rsidRPr="00307A09">
        <w:rPr>
          <w:sz w:val="22"/>
          <w:szCs w:val="22"/>
        </w:rPr>
        <w:t xml:space="preserve">jejichž </w:t>
      </w:r>
      <w:r w:rsidR="009D3FD0" w:rsidRPr="00307A09">
        <w:rPr>
          <w:sz w:val="22"/>
          <w:szCs w:val="22"/>
        </w:rPr>
        <w:t xml:space="preserve">prostřednictvím </w:t>
      </w:r>
      <w:r w:rsidR="001059FE" w:rsidRPr="00307A09">
        <w:rPr>
          <w:sz w:val="22"/>
          <w:szCs w:val="22"/>
        </w:rPr>
        <w:t xml:space="preserve">může </w:t>
      </w:r>
      <w:r w:rsidR="009D3FD0" w:rsidRPr="00307A09">
        <w:rPr>
          <w:sz w:val="22"/>
          <w:szCs w:val="22"/>
        </w:rPr>
        <w:t xml:space="preserve">čerpat </w:t>
      </w:r>
      <w:r w:rsidR="007A3D3F" w:rsidRPr="00307A09">
        <w:rPr>
          <w:sz w:val="22"/>
          <w:szCs w:val="22"/>
        </w:rPr>
        <w:t>produkt</w:t>
      </w:r>
      <w:r w:rsidR="009D3FD0" w:rsidRPr="00307A09">
        <w:rPr>
          <w:sz w:val="22"/>
          <w:szCs w:val="22"/>
        </w:rPr>
        <w:t>y</w:t>
      </w:r>
      <w:r w:rsidR="007A3D3F" w:rsidRPr="00307A09">
        <w:rPr>
          <w:sz w:val="22"/>
          <w:szCs w:val="22"/>
        </w:rPr>
        <w:t xml:space="preserve"> a </w:t>
      </w:r>
      <w:r w:rsidRPr="00307A09">
        <w:rPr>
          <w:sz w:val="22"/>
          <w:szCs w:val="22"/>
        </w:rPr>
        <w:t>služb</w:t>
      </w:r>
      <w:r w:rsidR="009D3FD0" w:rsidRPr="00307A09">
        <w:rPr>
          <w:sz w:val="22"/>
          <w:szCs w:val="22"/>
        </w:rPr>
        <w:t>y</w:t>
      </w:r>
      <w:r w:rsidRPr="00307A09">
        <w:rPr>
          <w:sz w:val="22"/>
          <w:szCs w:val="22"/>
        </w:rPr>
        <w:t xml:space="preserve"> </w:t>
      </w:r>
      <w:r w:rsidR="007A3D3F" w:rsidRPr="00307A09">
        <w:rPr>
          <w:sz w:val="22"/>
          <w:szCs w:val="22"/>
        </w:rPr>
        <w:t xml:space="preserve">z nabídky Dodavatele </w:t>
      </w:r>
      <w:r w:rsidRPr="00307A09">
        <w:rPr>
          <w:sz w:val="22"/>
          <w:szCs w:val="22"/>
        </w:rPr>
        <w:t>v</w:t>
      </w:r>
      <w:r w:rsidR="007A3D3F" w:rsidRPr="00307A09">
        <w:rPr>
          <w:sz w:val="22"/>
          <w:szCs w:val="22"/>
        </w:rPr>
        <w:t xml:space="preserve"> rozsahu oblastí definovaných </w:t>
      </w:r>
      <w:r w:rsidRPr="00307A09">
        <w:rPr>
          <w:sz w:val="22"/>
          <w:szCs w:val="22"/>
        </w:rPr>
        <w:t>Objednatelem</w:t>
      </w:r>
      <w:r w:rsidR="00CD4CB5" w:rsidRPr="00307A09">
        <w:rPr>
          <w:sz w:val="22"/>
          <w:szCs w:val="22"/>
        </w:rPr>
        <w:t xml:space="preserve">, </w:t>
      </w:r>
      <w:r w:rsidR="00CD4CB5" w:rsidRPr="00263104">
        <w:rPr>
          <w:sz w:val="22"/>
          <w:szCs w:val="22"/>
        </w:rPr>
        <w:t xml:space="preserve">a to </w:t>
      </w:r>
      <w:r w:rsidRPr="00263104">
        <w:rPr>
          <w:sz w:val="22"/>
          <w:szCs w:val="22"/>
        </w:rPr>
        <w:t>nejpozději od</w:t>
      </w:r>
      <w:r w:rsidR="00204706" w:rsidRPr="00263104">
        <w:rPr>
          <w:sz w:val="22"/>
          <w:szCs w:val="22"/>
        </w:rPr>
        <w:t xml:space="preserve"> </w:t>
      </w:r>
      <w:r w:rsidR="000F04CA" w:rsidRPr="00263104">
        <w:rPr>
          <w:sz w:val="22"/>
          <w:szCs w:val="22"/>
        </w:rPr>
        <w:t>15.</w:t>
      </w:r>
      <w:r w:rsidR="0032743F">
        <w:rPr>
          <w:sz w:val="22"/>
          <w:szCs w:val="22"/>
        </w:rPr>
        <w:t xml:space="preserve"> </w:t>
      </w:r>
      <w:r w:rsidR="000F04CA" w:rsidRPr="00263104">
        <w:rPr>
          <w:sz w:val="22"/>
          <w:szCs w:val="22"/>
        </w:rPr>
        <w:t>12.</w:t>
      </w:r>
      <w:r w:rsidR="0032743F">
        <w:rPr>
          <w:sz w:val="22"/>
          <w:szCs w:val="22"/>
        </w:rPr>
        <w:t xml:space="preserve"> </w:t>
      </w:r>
      <w:r w:rsidR="000F04CA" w:rsidRPr="00263104">
        <w:rPr>
          <w:sz w:val="22"/>
          <w:szCs w:val="22"/>
        </w:rPr>
        <w:t>2017</w:t>
      </w:r>
      <w:r w:rsidR="00CD4CB5" w:rsidRPr="00307A09">
        <w:rPr>
          <w:sz w:val="22"/>
          <w:szCs w:val="22"/>
        </w:rPr>
        <w:t xml:space="preserve"> </w:t>
      </w:r>
    </w:p>
    <w:p w14:paraId="3ACDC301" w14:textId="77777777" w:rsidR="00307A09" w:rsidRPr="00307A09" w:rsidRDefault="00307A09" w:rsidP="00307A09">
      <w:pPr>
        <w:pStyle w:val="Odstavecseseznamem"/>
        <w:tabs>
          <w:tab w:val="left" w:leader="underscore" w:pos="8931"/>
        </w:tabs>
        <w:spacing w:line="276" w:lineRule="auto"/>
        <w:ind w:left="1418"/>
        <w:jc w:val="both"/>
        <w:rPr>
          <w:sz w:val="22"/>
          <w:szCs w:val="22"/>
        </w:rPr>
      </w:pPr>
    </w:p>
    <w:p w14:paraId="12782C79" w14:textId="5C009736" w:rsidR="00F54435" w:rsidRPr="00E9572F" w:rsidRDefault="00F54435" w:rsidP="00E9572F">
      <w:pPr>
        <w:pStyle w:val="Odstavecseseznamem"/>
        <w:numPr>
          <w:ilvl w:val="2"/>
          <w:numId w:val="21"/>
        </w:numPr>
        <w:tabs>
          <w:tab w:val="left" w:leader="underscore" w:pos="8931"/>
        </w:tabs>
        <w:spacing w:line="276" w:lineRule="auto"/>
        <w:ind w:left="1418"/>
        <w:jc w:val="both"/>
        <w:rPr>
          <w:sz w:val="22"/>
          <w:szCs w:val="22"/>
        </w:rPr>
      </w:pPr>
      <w:r w:rsidRPr="00A43D15">
        <w:rPr>
          <w:sz w:val="22"/>
          <w:szCs w:val="22"/>
        </w:rPr>
        <w:t>poskytnout Objednateli identifikační karty Benefity pro Zaměstnance</w:t>
      </w:r>
      <w:r w:rsidR="00781972" w:rsidRPr="00A43D15">
        <w:rPr>
          <w:sz w:val="22"/>
          <w:szCs w:val="22"/>
        </w:rPr>
        <w:t>, jejichž</w:t>
      </w:r>
      <w:r w:rsidRPr="00A43D15">
        <w:rPr>
          <w:sz w:val="22"/>
          <w:szCs w:val="22"/>
        </w:rPr>
        <w:t xml:space="preserve"> prostřednictvím Dodavatel Objednateli a Zaměstnancům </w:t>
      </w:r>
      <w:r w:rsidR="00781972" w:rsidRPr="00A43D15">
        <w:rPr>
          <w:sz w:val="22"/>
          <w:szCs w:val="22"/>
        </w:rPr>
        <w:t>zřídí</w:t>
      </w:r>
      <w:r w:rsidR="007C17DD" w:rsidRPr="00A43D15">
        <w:rPr>
          <w:sz w:val="22"/>
          <w:szCs w:val="22"/>
        </w:rPr>
        <w:t>,</w:t>
      </w:r>
      <w:r w:rsidR="00781972" w:rsidRPr="00A43D15">
        <w:rPr>
          <w:sz w:val="22"/>
          <w:szCs w:val="22"/>
        </w:rPr>
        <w:t xml:space="preserve"> zpřístupní</w:t>
      </w:r>
      <w:r w:rsidR="007C17DD" w:rsidRPr="00A43D15">
        <w:rPr>
          <w:sz w:val="22"/>
          <w:szCs w:val="22"/>
        </w:rPr>
        <w:t xml:space="preserve"> a bude spravovat</w:t>
      </w:r>
      <w:r w:rsidR="00781972" w:rsidRPr="00A43D15">
        <w:rPr>
          <w:sz w:val="22"/>
          <w:szCs w:val="22"/>
        </w:rPr>
        <w:t xml:space="preserve"> individuální uživatelské </w:t>
      </w:r>
      <w:r w:rsidRPr="00A43D15">
        <w:rPr>
          <w:sz w:val="22"/>
          <w:szCs w:val="22"/>
        </w:rPr>
        <w:t>účty</w:t>
      </w:r>
      <w:r w:rsidR="004F596F" w:rsidRPr="00A43D15">
        <w:rPr>
          <w:sz w:val="22"/>
          <w:szCs w:val="22"/>
        </w:rPr>
        <w:t xml:space="preserve"> v</w:t>
      </w:r>
      <w:r w:rsidR="00BD1C2D" w:rsidRPr="00A43D15">
        <w:rPr>
          <w:sz w:val="22"/>
          <w:szCs w:val="22"/>
        </w:rPr>
        <w:t xml:space="preserve"> Softwarové </w:t>
      </w:r>
      <w:r w:rsidR="004F596F" w:rsidRPr="00A43D15">
        <w:rPr>
          <w:sz w:val="22"/>
          <w:szCs w:val="22"/>
        </w:rPr>
        <w:t>aplikaci Benefity</w:t>
      </w:r>
      <w:r w:rsidRPr="00A43D15">
        <w:rPr>
          <w:sz w:val="22"/>
          <w:szCs w:val="22"/>
        </w:rPr>
        <w:t xml:space="preserve"> (internetové rozhraní),</w:t>
      </w:r>
      <w:r w:rsidR="00781972" w:rsidRPr="00A43D15">
        <w:rPr>
          <w:sz w:val="22"/>
          <w:szCs w:val="22"/>
        </w:rPr>
        <w:t xml:space="preserve"> </w:t>
      </w:r>
      <w:r w:rsidR="009D3FD0" w:rsidRPr="00A43D15">
        <w:rPr>
          <w:sz w:val="22"/>
          <w:szCs w:val="22"/>
        </w:rPr>
        <w:t xml:space="preserve">prostřednictvím těchto karet bude </w:t>
      </w:r>
      <w:r w:rsidR="001059FE" w:rsidRPr="00A43D15">
        <w:rPr>
          <w:sz w:val="22"/>
          <w:szCs w:val="22"/>
        </w:rPr>
        <w:t xml:space="preserve">držitel poukázky </w:t>
      </w:r>
      <w:r w:rsidR="009D3FD0" w:rsidRPr="00A43D15">
        <w:rPr>
          <w:sz w:val="22"/>
          <w:szCs w:val="22"/>
        </w:rPr>
        <w:t>obsluhovat svoji elektronickou poukázku</w:t>
      </w:r>
    </w:p>
    <w:p w14:paraId="64F650B2" w14:textId="77777777" w:rsidR="00EE6C74" w:rsidRPr="00A43D15" w:rsidRDefault="00EE6C74" w:rsidP="001059FE">
      <w:pPr>
        <w:tabs>
          <w:tab w:val="left" w:leader="underscore" w:pos="8931"/>
        </w:tabs>
        <w:spacing w:line="276" w:lineRule="auto"/>
        <w:ind w:left="709"/>
        <w:jc w:val="both"/>
        <w:rPr>
          <w:sz w:val="22"/>
          <w:szCs w:val="22"/>
        </w:rPr>
      </w:pPr>
    </w:p>
    <w:p w14:paraId="4B6CE96A" w14:textId="77777777" w:rsidR="00EE6C74" w:rsidRPr="00A43D15" w:rsidRDefault="00EE6C74" w:rsidP="00EE6C74">
      <w:pPr>
        <w:tabs>
          <w:tab w:val="left" w:leader="underscore" w:pos="8931"/>
        </w:tabs>
        <w:spacing w:line="276" w:lineRule="auto"/>
        <w:ind w:left="698"/>
        <w:jc w:val="both"/>
        <w:rPr>
          <w:sz w:val="22"/>
          <w:szCs w:val="22"/>
        </w:rPr>
      </w:pPr>
      <w:r w:rsidRPr="00A43D15">
        <w:rPr>
          <w:sz w:val="22"/>
          <w:szCs w:val="22"/>
        </w:rPr>
        <w:t>(dále jen „</w:t>
      </w:r>
      <w:r w:rsidRPr="00A43D15">
        <w:rPr>
          <w:b/>
          <w:bCs/>
          <w:sz w:val="22"/>
          <w:szCs w:val="22"/>
        </w:rPr>
        <w:t>Předmět smlouvy</w:t>
      </w:r>
      <w:r w:rsidRPr="00A43D15">
        <w:rPr>
          <w:sz w:val="22"/>
          <w:szCs w:val="22"/>
        </w:rPr>
        <w:t>“).</w:t>
      </w:r>
    </w:p>
    <w:p w14:paraId="1FA13C56" w14:textId="77777777" w:rsidR="00D025F3" w:rsidRDefault="00D025F3" w:rsidP="00D025F3">
      <w:pPr>
        <w:tabs>
          <w:tab w:val="left" w:leader="underscore" w:pos="8931"/>
        </w:tabs>
        <w:spacing w:line="276" w:lineRule="auto"/>
        <w:ind w:left="709"/>
        <w:jc w:val="both"/>
        <w:rPr>
          <w:sz w:val="22"/>
          <w:szCs w:val="22"/>
        </w:rPr>
      </w:pPr>
    </w:p>
    <w:p w14:paraId="5882AEDB" w14:textId="1E520227" w:rsidR="00EE6C74" w:rsidRDefault="00E978EA" w:rsidP="007C17DD">
      <w:pPr>
        <w:numPr>
          <w:ilvl w:val="1"/>
          <w:numId w:val="21"/>
        </w:numPr>
        <w:tabs>
          <w:tab w:val="left" w:leader="underscore" w:pos="8931"/>
        </w:tabs>
        <w:spacing w:line="276" w:lineRule="auto"/>
        <w:ind w:left="709" w:hanging="709"/>
        <w:jc w:val="both"/>
        <w:rPr>
          <w:sz w:val="22"/>
          <w:szCs w:val="22"/>
        </w:rPr>
      </w:pPr>
      <w:r w:rsidRPr="00A43D15">
        <w:rPr>
          <w:sz w:val="22"/>
          <w:szCs w:val="22"/>
        </w:rPr>
        <w:t>Objednatel</w:t>
      </w:r>
      <w:r w:rsidR="00EE6C74" w:rsidRPr="00A43D15">
        <w:rPr>
          <w:sz w:val="22"/>
          <w:szCs w:val="22"/>
        </w:rPr>
        <w:t xml:space="preserve"> se </w:t>
      </w:r>
      <w:r w:rsidR="007A3D3F" w:rsidRPr="00A43D15">
        <w:rPr>
          <w:sz w:val="22"/>
          <w:szCs w:val="22"/>
        </w:rPr>
        <w:t xml:space="preserve">za účelem naplnění smyslu Smlouvy </w:t>
      </w:r>
      <w:r w:rsidR="00EE6C74" w:rsidRPr="00A43D15">
        <w:rPr>
          <w:sz w:val="22"/>
          <w:szCs w:val="22"/>
        </w:rPr>
        <w:t>zavazuje vydat bez zbytečného odkladu po uzavření Smlouvy Zaměstnancům identifikační kart</w:t>
      </w:r>
      <w:r w:rsidR="007A3D3F" w:rsidRPr="00A43D15">
        <w:rPr>
          <w:sz w:val="22"/>
          <w:szCs w:val="22"/>
        </w:rPr>
        <w:t>y</w:t>
      </w:r>
      <w:r w:rsidR="00EE6C74" w:rsidRPr="00A43D15">
        <w:rPr>
          <w:sz w:val="22"/>
          <w:szCs w:val="22"/>
        </w:rPr>
        <w:t>, je</w:t>
      </w:r>
      <w:r w:rsidR="007A3D3F" w:rsidRPr="00A43D15">
        <w:rPr>
          <w:sz w:val="22"/>
          <w:szCs w:val="22"/>
        </w:rPr>
        <w:t>jichž</w:t>
      </w:r>
      <w:r w:rsidR="00EE6C74" w:rsidRPr="00A43D15">
        <w:rPr>
          <w:sz w:val="22"/>
          <w:szCs w:val="22"/>
        </w:rPr>
        <w:t xml:space="preserve"> prostřednictvím budou </w:t>
      </w:r>
      <w:r w:rsidR="00CD4CB5" w:rsidRPr="00A43D15">
        <w:rPr>
          <w:sz w:val="22"/>
          <w:szCs w:val="22"/>
        </w:rPr>
        <w:t>jím</w:t>
      </w:r>
      <w:r w:rsidR="00781972" w:rsidRPr="00A43D15">
        <w:rPr>
          <w:sz w:val="22"/>
          <w:szCs w:val="22"/>
        </w:rPr>
        <w:t xml:space="preserve"> určení </w:t>
      </w:r>
      <w:r w:rsidR="00EE6C74" w:rsidRPr="00A43D15">
        <w:rPr>
          <w:sz w:val="22"/>
          <w:szCs w:val="22"/>
        </w:rPr>
        <w:t xml:space="preserve">Zaměstnanci </w:t>
      </w:r>
      <w:r w:rsidR="00E03487" w:rsidRPr="00A43D15">
        <w:rPr>
          <w:sz w:val="22"/>
          <w:szCs w:val="22"/>
        </w:rPr>
        <w:t xml:space="preserve">moci prvním přihlášením do Softwarové aplikace Benefity </w:t>
      </w:r>
      <w:r w:rsidR="007A3D3F" w:rsidRPr="00A43D15">
        <w:rPr>
          <w:sz w:val="22"/>
          <w:szCs w:val="22"/>
        </w:rPr>
        <w:t xml:space="preserve">aktivovat svůj </w:t>
      </w:r>
      <w:r w:rsidR="00E03487" w:rsidRPr="00A43D15">
        <w:rPr>
          <w:sz w:val="22"/>
          <w:szCs w:val="22"/>
        </w:rPr>
        <w:t>uživatelský</w:t>
      </w:r>
      <w:r w:rsidR="007A3D3F" w:rsidRPr="00A43D15">
        <w:rPr>
          <w:sz w:val="22"/>
          <w:szCs w:val="22"/>
        </w:rPr>
        <w:t xml:space="preserve"> účet spravovaný Dodavatelem a následně</w:t>
      </w:r>
      <w:r w:rsidR="009D3FD0" w:rsidRPr="00A43D15">
        <w:rPr>
          <w:sz w:val="22"/>
          <w:szCs w:val="22"/>
        </w:rPr>
        <w:t xml:space="preserve"> používat elektronické poukázky pro čerpání</w:t>
      </w:r>
      <w:r w:rsidR="00EE6C74" w:rsidRPr="00A43D15">
        <w:rPr>
          <w:sz w:val="22"/>
          <w:szCs w:val="22"/>
        </w:rPr>
        <w:t xml:space="preserve"> produkt</w:t>
      </w:r>
      <w:r w:rsidR="009D3FD0" w:rsidRPr="00A43D15">
        <w:rPr>
          <w:sz w:val="22"/>
          <w:szCs w:val="22"/>
        </w:rPr>
        <w:t>ů</w:t>
      </w:r>
      <w:r w:rsidR="00EE6C74" w:rsidRPr="00A43D15">
        <w:rPr>
          <w:sz w:val="22"/>
          <w:szCs w:val="22"/>
        </w:rPr>
        <w:t xml:space="preserve"> a služ</w:t>
      </w:r>
      <w:r w:rsidR="009D3FD0" w:rsidRPr="00A43D15">
        <w:rPr>
          <w:sz w:val="22"/>
          <w:szCs w:val="22"/>
        </w:rPr>
        <w:t>e</w:t>
      </w:r>
      <w:r w:rsidR="00EE6C74" w:rsidRPr="00A43D15">
        <w:rPr>
          <w:sz w:val="22"/>
          <w:szCs w:val="22"/>
        </w:rPr>
        <w:t xml:space="preserve">b v rámci Softwarové aplikace Benefity </w:t>
      </w:r>
      <w:r w:rsidR="006278D7" w:rsidRPr="00A43D15">
        <w:rPr>
          <w:sz w:val="22"/>
          <w:szCs w:val="22"/>
        </w:rPr>
        <w:t>u </w:t>
      </w:r>
      <w:r w:rsidR="00EE6C74" w:rsidRPr="00A43D15">
        <w:rPr>
          <w:sz w:val="22"/>
          <w:szCs w:val="22"/>
        </w:rPr>
        <w:t>D</w:t>
      </w:r>
      <w:r w:rsidR="006278D7" w:rsidRPr="00A43D15">
        <w:rPr>
          <w:sz w:val="22"/>
          <w:szCs w:val="22"/>
        </w:rPr>
        <w:t>odavatelem vybraných poskytovatelů produktů</w:t>
      </w:r>
      <w:r w:rsidR="00EE6C74" w:rsidRPr="00A43D15">
        <w:rPr>
          <w:sz w:val="22"/>
          <w:szCs w:val="22"/>
        </w:rPr>
        <w:t xml:space="preserve"> a </w:t>
      </w:r>
      <w:r w:rsidR="006278D7" w:rsidRPr="00A43D15">
        <w:rPr>
          <w:sz w:val="22"/>
          <w:szCs w:val="22"/>
        </w:rPr>
        <w:t>služeb</w:t>
      </w:r>
      <w:r w:rsidR="00EE6C74" w:rsidRPr="00A43D15">
        <w:rPr>
          <w:sz w:val="22"/>
          <w:szCs w:val="22"/>
        </w:rPr>
        <w:t>.</w:t>
      </w:r>
    </w:p>
    <w:p w14:paraId="1AB2CBB2" w14:textId="77777777" w:rsidR="00EC4466" w:rsidRDefault="00EC4466" w:rsidP="00EC4466">
      <w:pPr>
        <w:tabs>
          <w:tab w:val="left" w:leader="underscore" w:pos="8931"/>
        </w:tabs>
        <w:spacing w:line="276" w:lineRule="auto"/>
        <w:ind w:left="709"/>
        <w:jc w:val="both"/>
        <w:rPr>
          <w:sz w:val="22"/>
          <w:szCs w:val="22"/>
        </w:rPr>
      </w:pPr>
    </w:p>
    <w:p w14:paraId="272CA6D1" w14:textId="06CCFBE2" w:rsidR="00EC4466" w:rsidRPr="00263104" w:rsidRDefault="00EC4466" w:rsidP="007C17DD">
      <w:pPr>
        <w:numPr>
          <w:ilvl w:val="1"/>
          <w:numId w:val="21"/>
        </w:numPr>
        <w:tabs>
          <w:tab w:val="left" w:leader="underscore" w:pos="8931"/>
        </w:tabs>
        <w:spacing w:line="276" w:lineRule="auto"/>
        <w:ind w:left="709" w:hanging="709"/>
        <w:jc w:val="both"/>
        <w:rPr>
          <w:sz w:val="22"/>
          <w:szCs w:val="22"/>
        </w:rPr>
      </w:pPr>
      <w:r w:rsidRPr="00263104">
        <w:rPr>
          <w:sz w:val="22"/>
          <w:szCs w:val="22"/>
        </w:rPr>
        <w:t>Dodavatel se zavazuje na základě požadavků objednavatele seznámit zaměstnance se způsobem přihlášení, čerpání</w:t>
      </w:r>
      <w:r w:rsidR="0032743F">
        <w:rPr>
          <w:sz w:val="22"/>
          <w:szCs w:val="22"/>
        </w:rPr>
        <w:t xml:space="preserve">m a s užíváním aktivního účtu v </w:t>
      </w:r>
      <w:r w:rsidRPr="00263104">
        <w:rPr>
          <w:sz w:val="22"/>
          <w:szCs w:val="22"/>
        </w:rPr>
        <w:t>Softwarové aplikaci Benefity.</w:t>
      </w:r>
    </w:p>
    <w:p w14:paraId="287ADA82" w14:textId="77777777" w:rsidR="007C17DD" w:rsidRPr="00A43D15" w:rsidRDefault="007C17DD" w:rsidP="007C17DD">
      <w:pPr>
        <w:tabs>
          <w:tab w:val="left" w:leader="underscore" w:pos="8931"/>
        </w:tabs>
        <w:spacing w:line="276" w:lineRule="auto"/>
        <w:ind w:left="709"/>
        <w:jc w:val="both"/>
        <w:rPr>
          <w:sz w:val="22"/>
          <w:szCs w:val="22"/>
        </w:rPr>
      </w:pPr>
    </w:p>
    <w:p w14:paraId="0C1D63A1" w14:textId="25016807" w:rsidR="007C17DD" w:rsidRPr="00A43D15" w:rsidRDefault="00AB5A09" w:rsidP="007C17DD">
      <w:pPr>
        <w:numPr>
          <w:ilvl w:val="1"/>
          <w:numId w:val="21"/>
        </w:numPr>
        <w:tabs>
          <w:tab w:val="left" w:leader="underscore" w:pos="8931"/>
        </w:tabs>
        <w:spacing w:line="276" w:lineRule="auto"/>
        <w:ind w:left="709" w:hanging="709"/>
        <w:jc w:val="both"/>
        <w:rPr>
          <w:sz w:val="22"/>
          <w:szCs w:val="22"/>
        </w:rPr>
      </w:pPr>
      <w:r>
        <w:rPr>
          <w:sz w:val="22"/>
          <w:szCs w:val="22"/>
        </w:rPr>
        <w:t>Objednatel</w:t>
      </w:r>
      <w:r w:rsidRPr="00A43D15">
        <w:rPr>
          <w:sz w:val="22"/>
          <w:szCs w:val="22"/>
        </w:rPr>
        <w:t xml:space="preserve"> </w:t>
      </w:r>
      <w:r w:rsidR="007C17DD" w:rsidRPr="00A43D15">
        <w:rPr>
          <w:sz w:val="22"/>
          <w:szCs w:val="22"/>
        </w:rPr>
        <w:t>se zavazuje zaplatit Dodavateli za Předmět této Smlouvy odměnu sjedn</w:t>
      </w:r>
      <w:r w:rsidR="00CD4CB5" w:rsidRPr="00A43D15">
        <w:rPr>
          <w:sz w:val="22"/>
          <w:szCs w:val="22"/>
        </w:rPr>
        <w:t>anou</w:t>
      </w:r>
      <w:r w:rsidR="007C17DD" w:rsidRPr="00A43D15">
        <w:rPr>
          <w:sz w:val="22"/>
          <w:szCs w:val="22"/>
        </w:rPr>
        <w:t xml:space="preserve"> v</w:t>
      </w:r>
      <w:r w:rsidR="00CD4CB5" w:rsidRPr="00A43D15">
        <w:rPr>
          <w:sz w:val="22"/>
          <w:szCs w:val="22"/>
        </w:rPr>
        <w:t> </w:t>
      </w:r>
      <w:r w:rsidR="007C17DD" w:rsidRPr="00A43D15">
        <w:rPr>
          <w:sz w:val="22"/>
          <w:szCs w:val="22"/>
        </w:rPr>
        <w:t xml:space="preserve">článku </w:t>
      </w:r>
      <w:r w:rsidR="00CD4CB5" w:rsidRPr="00A43D15">
        <w:rPr>
          <w:sz w:val="22"/>
          <w:szCs w:val="22"/>
        </w:rPr>
        <w:t>2</w:t>
      </w:r>
      <w:r w:rsidR="007C17DD" w:rsidRPr="00A43D15">
        <w:rPr>
          <w:sz w:val="22"/>
          <w:szCs w:val="22"/>
        </w:rPr>
        <w:t>. Smlouvy.</w:t>
      </w:r>
    </w:p>
    <w:p w14:paraId="00507FF1" w14:textId="77777777" w:rsidR="00EE6C74" w:rsidRDefault="00EE6C74" w:rsidP="00EE6C74">
      <w:pPr>
        <w:spacing w:line="276" w:lineRule="auto"/>
        <w:jc w:val="both"/>
        <w:rPr>
          <w:sz w:val="22"/>
          <w:szCs w:val="22"/>
        </w:rPr>
      </w:pPr>
    </w:p>
    <w:p w14:paraId="3F096B8A" w14:textId="77777777" w:rsidR="00E9572F" w:rsidRPr="00A43D15" w:rsidRDefault="00E9572F" w:rsidP="00EE6C74">
      <w:pPr>
        <w:spacing w:line="276" w:lineRule="auto"/>
        <w:jc w:val="both"/>
        <w:rPr>
          <w:sz w:val="22"/>
          <w:szCs w:val="22"/>
        </w:rPr>
      </w:pPr>
    </w:p>
    <w:p w14:paraId="2B48F706" w14:textId="7B36B348" w:rsidR="00EE6C74" w:rsidRPr="00FD4A82" w:rsidRDefault="00924C24" w:rsidP="00EE6C74">
      <w:pPr>
        <w:pStyle w:val="Odstavecseseznamem"/>
        <w:keepNext/>
        <w:numPr>
          <w:ilvl w:val="0"/>
          <w:numId w:val="2"/>
        </w:numPr>
        <w:tabs>
          <w:tab w:val="left" w:leader="underscore" w:pos="8931"/>
        </w:tabs>
        <w:spacing w:line="276" w:lineRule="auto"/>
        <w:ind w:left="709" w:hanging="709"/>
        <w:jc w:val="both"/>
        <w:outlineLvl w:val="1"/>
        <w:rPr>
          <w:b/>
          <w:bCs/>
          <w:caps/>
          <w:sz w:val="22"/>
          <w:szCs w:val="22"/>
          <w:u w:val="single"/>
        </w:rPr>
      </w:pPr>
      <w:r w:rsidRPr="00FD4A82">
        <w:rPr>
          <w:b/>
          <w:bCs/>
          <w:caps/>
          <w:sz w:val="22"/>
          <w:szCs w:val="22"/>
          <w:u w:val="single"/>
        </w:rPr>
        <w:t xml:space="preserve">ÚHRADA </w:t>
      </w:r>
      <w:r w:rsidR="00EE6C74" w:rsidRPr="00FD4A82">
        <w:rPr>
          <w:b/>
          <w:bCs/>
          <w:caps/>
          <w:sz w:val="22"/>
          <w:szCs w:val="22"/>
          <w:u w:val="single"/>
        </w:rPr>
        <w:t>a platební podmínky</w:t>
      </w:r>
    </w:p>
    <w:p w14:paraId="29397D0C" w14:textId="77777777" w:rsidR="00EE6C74" w:rsidRPr="00A43D15" w:rsidRDefault="00EE6C74" w:rsidP="00EE6C74">
      <w:pPr>
        <w:keepNext/>
        <w:tabs>
          <w:tab w:val="left" w:leader="underscore" w:pos="8931"/>
        </w:tabs>
        <w:spacing w:line="276" w:lineRule="auto"/>
        <w:jc w:val="both"/>
        <w:outlineLvl w:val="1"/>
        <w:rPr>
          <w:b/>
          <w:bCs/>
          <w:sz w:val="22"/>
          <w:szCs w:val="22"/>
        </w:rPr>
      </w:pPr>
    </w:p>
    <w:p w14:paraId="1D7EEB63" w14:textId="4B294CC3" w:rsidR="00EE6C74" w:rsidRPr="00A43D15" w:rsidRDefault="009D3FD0" w:rsidP="007C17DD">
      <w:pPr>
        <w:pStyle w:val="Odstavecseseznamem"/>
        <w:numPr>
          <w:ilvl w:val="1"/>
          <w:numId w:val="23"/>
        </w:numPr>
        <w:spacing w:line="276" w:lineRule="auto"/>
        <w:ind w:left="709" w:hanging="709"/>
        <w:jc w:val="both"/>
        <w:outlineLvl w:val="1"/>
        <w:rPr>
          <w:sz w:val="22"/>
          <w:szCs w:val="22"/>
        </w:rPr>
      </w:pPr>
      <w:r w:rsidRPr="00A43D15">
        <w:rPr>
          <w:sz w:val="22"/>
          <w:szCs w:val="22"/>
        </w:rPr>
        <w:t xml:space="preserve">Celková úhrada </w:t>
      </w:r>
      <w:r w:rsidR="00781972" w:rsidRPr="00A43D15">
        <w:rPr>
          <w:sz w:val="22"/>
          <w:szCs w:val="22"/>
        </w:rPr>
        <w:t>Objednatele za plnění Dodavatele dle</w:t>
      </w:r>
      <w:r w:rsidR="00EE6C74" w:rsidRPr="00A43D15">
        <w:rPr>
          <w:sz w:val="22"/>
          <w:szCs w:val="22"/>
        </w:rPr>
        <w:t xml:space="preserve"> Smlouvy se bude skládat z následujících položek:</w:t>
      </w:r>
    </w:p>
    <w:p w14:paraId="2918E705" w14:textId="77777777" w:rsidR="00EE6C74" w:rsidRPr="00A43D15" w:rsidRDefault="00EE6C74" w:rsidP="00EE6C74">
      <w:pPr>
        <w:pStyle w:val="Odstavecseseznamem"/>
        <w:spacing w:line="276" w:lineRule="auto"/>
        <w:ind w:left="1418"/>
        <w:jc w:val="both"/>
        <w:outlineLvl w:val="1"/>
        <w:rPr>
          <w:sz w:val="22"/>
          <w:szCs w:val="22"/>
        </w:rPr>
      </w:pPr>
    </w:p>
    <w:p w14:paraId="0DC74DF0" w14:textId="0573A99B" w:rsidR="00D02036" w:rsidRPr="00A43D15" w:rsidRDefault="007B1653" w:rsidP="007C17DD">
      <w:pPr>
        <w:pStyle w:val="Odstavecseseznamem"/>
        <w:numPr>
          <w:ilvl w:val="2"/>
          <w:numId w:val="23"/>
        </w:numPr>
        <w:spacing w:line="276" w:lineRule="auto"/>
        <w:ind w:left="1418"/>
        <w:jc w:val="both"/>
        <w:outlineLvl w:val="1"/>
        <w:rPr>
          <w:sz w:val="22"/>
          <w:szCs w:val="22"/>
        </w:rPr>
      </w:pPr>
      <w:r w:rsidRPr="00263104">
        <w:rPr>
          <w:sz w:val="22"/>
          <w:szCs w:val="22"/>
        </w:rPr>
        <w:t>Celkové  v</w:t>
      </w:r>
      <w:r w:rsidR="00EE6C74" w:rsidRPr="00263104">
        <w:rPr>
          <w:sz w:val="22"/>
          <w:szCs w:val="22"/>
        </w:rPr>
        <w:t>yúčtování</w:t>
      </w:r>
      <w:r w:rsidR="00EE6C74" w:rsidRPr="00A43D15">
        <w:rPr>
          <w:sz w:val="22"/>
          <w:szCs w:val="22"/>
        </w:rPr>
        <w:t xml:space="preserve"> </w:t>
      </w:r>
      <w:r w:rsidR="00D02036" w:rsidRPr="00A43D15">
        <w:rPr>
          <w:sz w:val="22"/>
          <w:szCs w:val="22"/>
        </w:rPr>
        <w:t>(dále jen „</w:t>
      </w:r>
      <w:r w:rsidR="00D02036" w:rsidRPr="00A43D15">
        <w:rPr>
          <w:b/>
          <w:sz w:val="22"/>
          <w:szCs w:val="22"/>
        </w:rPr>
        <w:t>Vyúčtování</w:t>
      </w:r>
      <w:r w:rsidR="00D02036" w:rsidRPr="00A43D15">
        <w:rPr>
          <w:sz w:val="22"/>
          <w:szCs w:val="22"/>
        </w:rPr>
        <w:t>“):</w:t>
      </w:r>
    </w:p>
    <w:p w14:paraId="33C64FA1" w14:textId="77777777" w:rsidR="00D02036" w:rsidRPr="00A43D15" w:rsidRDefault="00D02036" w:rsidP="00D02036">
      <w:pPr>
        <w:pStyle w:val="Odstavecseseznamem"/>
        <w:spacing w:line="276" w:lineRule="auto"/>
        <w:ind w:left="2127"/>
        <w:jc w:val="both"/>
        <w:outlineLvl w:val="1"/>
        <w:rPr>
          <w:sz w:val="22"/>
          <w:szCs w:val="22"/>
        </w:rPr>
      </w:pPr>
    </w:p>
    <w:p w14:paraId="368FEA1D" w14:textId="77B63AD3" w:rsidR="00D02036" w:rsidRPr="00263104" w:rsidRDefault="00D02036" w:rsidP="00D02036">
      <w:pPr>
        <w:pStyle w:val="Odstavecseseznamem"/>
        <w:numPr>
          <w:ilvl w:val="3"/>
          <w:numId w:val="23"/>
        </w:numPr>
        <w:spacing w:line="276" w:lineRule="auto"/>
        <w:ind w:left="2127"/>
        <w:jc w:val="both"/>
        <w:outlineLvl w:val="1"/>
        <w:rPr>
          <w:sz w:val="22"/>
          <w:szCs w:val="22"/>
        </w:rPr>
      </w:pPr>
      <w:r w:rsidRPr="00263104">
        <w:rPr>
          <w:sz w:val="22"/>
          <w:szCs w:val="22"/>
        </w:rPr>
        <w:t xml:space="preserve">v Cafeterii Benefity </w:t>
      </w:r>
      <w:r w:rsidR="007B1653" w:rsidRPr="00263104">
        <w:rPr>
          <w:sz w:val="22"/>
          <w:szCs w:val="22"/>
        </w:rPr>
        <w:t xml:space="preserve"> za objednané </w:t>
      </w:r>
      <w:r w:rsidR="00EE6C74" w:rsidRPr="00263104">
        <w:rPr>
          <w:sz w:val="22"/>
          <w:szCs w:val="22"/>
        </w:rPr>
        <w:t xml:space="preserve">produkty </w:t>
      </w:r>
      <w:r w:rsidR="007C17DD" w:rsidRPr="00263104">
        <w:rPr>
          <w:sz w:val="22"/>
          <w:szCs w:val="22"/>
        </w:rPr>
        <w:t xml:space="preserve">a služby </w:t>
      </w:r>
      <w:r w:rsidR="009D3FD0" w:rsidRPr="00263104">
        <w:rPr>
          <w:sz w:val="22"/>
          <w:szCs w:val="22"/>
        </w:rPr>
        <w:t>prostřednictvím elektronických poukázek</w:t>
      </w:r>
      <w:r w:rsidR="00E8050C" w:rsidRPr="00263104">
        <w:rPr>
          <w:sz w:val="22"/>
          <w:szCs w:val="22"/>
        </w:rPr>
        <w:t xml:space="preserve"> </w:t>
      </w:r>
      <w:r w:rsidR="00EE6C74" w:rsidRPr="00263104">
        <w:rPr>
          <w:sz w:val="22"/>
          <w:szCs w:val="22"/>
        </w:rPr>
        <w:t xml:space="preserve">v rámci </w:t>
      </w:r>
      <w:r w:rsidR="00003474" w:rsidRPr="00263104">
        <w:rPr>
          <w:sz w:val="22"/>
          <w:szCs w:val="22"/>
        </w:rPr>
        <w:t>sítě dodavatelů společnosti BEN</w:t>
      </w:r>
      <w:r w:rsidR="0038225C">
        <w:rPr>
          <w:sz w:val="22"/>
          <w:szCs w:val="22"/>
        </w:rPr>
        <w:t>E</w:t>
      </w:r>
      <w:r w:rsidR="00003474" w:rsidRPr="00263104">
        <w:rPr>
          <w:sz w:val="22"/>
          <w:szCs w:val="22"/>
        </w:rPr>
        <w:t>FITY a.s.</w:t>
      </w:r>
    </w:p>
    <w:p w14:paraId="70139EAC" w14:textId="77777777" w:rsidR="00EE6C74" w:rsidRPr="00204706" w:rsidRDefault="00EE6C74" w:rsidP="00EE6C74">
      <w:pPr>
        <w:pStyle w:val="Odstavecseseznamem"/>
        <w:spacing w:line="276" w:lineRule="auto"/>
        <w:ind w:left="1428"/>
        <w:jc w:val="both"/>
        <w:rPr>
          <w:sz w:val="22"/>
          <w:szCs w:val="22"/>
          <w:highlight w:val="yellow"/>
        </w:rPr>
      </w:pPr>
    </w:p>
    <w:p w14:paraId="5CD77E41" w14:textId="77777777" w:rsidR="00D96730" w:rsidRPr="00204706" w:rsidRDefault="00D96730" w:rsidP="00307A09">
      <w:pPr>
        <w:rPr>
          <w:sz w:val="22"/>
          <w:szCs w:val="22"/>
          <w:highlight w:val="yellow"/>
        </w:rPr>
      </w:pPr>
    </w:p>
    <w:p w14:paraId="6C45860D" w14:textId="2149987C" w:rsidR="00D96730" w:rsidRPr="007B1653" w:rsidRDefault="007B1653" w:rsidP="00D96730">
      <w:pPr>
        <w:pStyle w:val="Odstavecseseznamem"/>
        <w:numPr>
          <w:ilvl w:val="2"/>
          <w:numId w:val="23"/>
        </w:numPr>
        <w:spacing w:line="276" w:lineRule="auto"/>
        <w:ind w:left="1418"/>
        <w:jc w:val="both"/>
        <w:rPr>
          <w:sz w:val="22"/>
          <w:szCs w:val="22"/>
        </w:rPr>
      </w:pPr>
      <w:r>
        <w:rPr>
          <w:sz w:val="22"/>
          <w:szCs w:val="22"/>
        </w:rPr>
        <w:t>Odměnu</w:t>
      </w:r>
      <w:r w:rsidR="00D96730" w:rsidRPr="007B1653">
        <w:rPr>
          <w:sz w:val="22"/>
          <w:szCs w:val="22"/>
        </w:rPr>
        <w:t xml:space="preserve"> za každý </w:t>
      </w:r>
      <w:r w:rsidRPr="00263104">
        <w:rPr>
          <w:sz w:val="22"/>
          <w:szCs w:val="22"/>
        </w:rPr>
        <w:t xml:space="preserve">duplikát </w:t>
      </w:r>
      <w:r w:rsidR="00D96730" w:rsidRPr="00263104">
        <w:rPr>
          <w:sz w:val="22"/>
          <w:szCs w:val="22"/>
        </w:rPr>
        <w:t>Objednatelem objednaný a Objednateli dodaný duplikát identifikační karty</w:t>
      </w:r>
      <w:r w:rsidR="00D96730" w:rsidRPr="007B1653">
        <w:rPr>
          <w:sz w:val="22"/>
          <w:szCs w:val="22"/>
        </w:rPr>
        <w:t xml:space="preserve"> Benefity ve výši </w:t>
      </w:r>
      <w:r w:rsidR="00D96730" w:rsidRPr="007B1653">
        <w:rPr>
          <w:b/>
          <w:sz w:val="22"/>
          <w:szCs w:val="22"/>
        </w:rPr>
        <w:t>[25],- Kč bez DPH</w:t>
      </w:r>
      <w:r w:rsidR="00D96730" w:rsidRPr="007B1653">
        <w:rPr>
          <w:sz w:val="22"/>
          <w:szCs w:val="22"/>
        </w:rPr>
        <w:t xml:space="preserve"> (slovy: dvacetpět korun českých), a to na základě faktury vystavené Dodavatelem.</w:t>
      </w:r>
    </w:p>
    <w:p w14:paraId="7F6EE86C" w14:textId="77777777" w:rsidR="00D96730" w:rsidRPr="00204706" w:rsidRDefault="00D96730" w:rsidP="00536D53">
      <w:pPr>
        <w:pStyle w:val="Odstavecseseznamem"/>
        <w:spacing w:line="276" w:lineRule="auto"/>
        <w:ind w:left="2124"/>
        <w:jc w:val="both"/>
        <w:rPr>
          <w:sz w:val="22"/>
          <w:szCs w:val="22"/>
          <w:highlight w:val="yellow"/>
        </w:rPr>
      </w:pPr>
    </w:p>
    <w:p w14:paraId="068EB23E" w14:textId="77777777" w:rsidR="006B2F01" w:rsidRPr="00204706" w:rsidRDefault="006B2F01" w:rsidP="001C2D1F">
      <w:pPr>
        <w:pStyle w:val="Odstavecseseznamem"/>
        <w:spacing w:line="276" w:lineRule="auto"/>
        <w:rPr>
          <w:sz w:val="22"/>
          <w:szCs w:val="22"/>
          <w:highlight w:val="yellow"/>
        </w:rPr>
      </w:pPr>
    </w:p>
    <w:p w14:paraId="7FF41B40" w14:textId="03DFEC9B" w:rsidR="00EB4F1D" w:rsidRPr="00263104" w:rsidRDefault="007B1653" w:rsidP="00020821">
      <w:pPr>
        <w:pStyle w:val="Odstavecseseznamem"/>
        <w:numPr>
          <w:ilvl w:val="1"/>
          <w:numId w:val="23"/>
        </w:numPr>
        <w:spacing w:line="276" w:lineRule="auto"/>
        <w:ind w:left="0" w:firstLine="0"/>
        <w:jc w:val="both"/>
        <w:rPr>
          <w:sz w:val="22"/>
          <w:szCs w:val="22"/>
        </w:rPr>
      </w:pPr>
      <w:r w:rsidRPr="00263104">
        <w:rPr>
          <w:sz w:val="22"/>
          <w:szCs w:val="22"/>
        </w:rPr>
        <w:t xml:space="preserve">O zpřístupnění </w:t>
      </w:r>
      <w:r w:rsidR="00892330" w:rsidRPr="00263104">
        <w:rPr>
          <w:sz w:val="22"/>
          <w:szCs w:val="22"/>
        </w:rPr>
        <w:t>vyúčtování</w:t>
      </w:r>
      <w:r w:rsidR="00EB4F1D" w:rsidRPr="00263104">
        <w:rPr>
          <w:sz w:val="22"/>
          <w:szCs w:val="22"/>
        </w:rPr>
        <w:t xml:space="preserve"> </w:t>
      </w:r>
      <w:r w:rsidR="00892330" w:rsidRPr="00263104">
        <w:rPr>
          <w:sz w:val="22"/>
          <w:szCs w:val="22"/>
        </w:rPr>
        <w:t xml:space="preserve"> v aplikaci BENEFITY bude </w:t>
      </w:r>
      <w:r w:rsidR="004D2BF1" w:rsidRPr="00263104">
        <w:rPr>
          <w:sz w:val="22"/>
          <w:szCs w:val="22"/>
        </w:rPr>
        <w:t>Objedna</w:t>
      </w:r>
      <w:r w:rsidR="00892330" w:rsidRPr="00263104">
        <w:rPr>
          <w:sz w:val="22"/>
          <w:szCs w:val="22"/>
        </w:rPr>
        <w:t xml:space="preserve">teli zasláno upozornění na e-mailovou adresu: </w:t>
      </w:r>
      <w:r w:rsidR="004D2BF1" w:rsidRPr="00263104">
        <w:rPr>
          <w:sz w:val="22"/>
          <w:szCs w:val="22"/>
        </w:rPr>
        <w:t>[</w:t>
      </w:r>
      <w:r w:rsidR="00307A09" w:rsidRPr="00263104">
        <w:rPr>
          <w:sz w:val="22"/>
          <w:szCs w:val="22"/>
        </w:rPr>
        <w:t>Anežka Brandejsová &lt;Anezka.Brandejsova@ntm.cz&gt;</w:t>
      </w:r>
      <w:r w:rsidR="004D2BF1" w:rsidRPr="00263104">
        <w:rPr>
          <w:sz w:val="22"/>
          <w:szCs w:val="22"/>
        </w:rPr>
        <w:t xml:space="preserve">] </w:t>
      </w:r>
      <w:r w:rsidRPr="00263104">
        <w:rPr>
          <w:sz w:val="22"/>
          <w:szCs w:val="22"/>
        </w:rPr>
        <w:t xml:space="preserve"> a faktury budou zaslány na adresu faktury</w:t>
      </w:r>
      <w:r w:rsidR="00020821" w:rsidRPr="00263104">
        <w:rPr>
          <w:sz w:val="22"/>
          <w:szCs w:val="22"/>
        </w:rPr>
        <w:t>@n</w:t>
      </w:r>
      <w:r w:rsidRPr="00263104">
        <w:rPr>
          <w:sz w:val="22"/>
          <w:szCs w:val="22"/>
        </w:rPr>
        <w:t xml:space="preserve">tm.cz. </w:t>
      </w:r>
      <w:r w:rsidR="00892330" w:rsidRPr="00263104">
        <w:rPr>
          <w:sz w:val="22"/>
          <w:szCs w:val="22"/>
        </w:rPr>
        <w:t xml:space="preserve">Tím jsou doklady považovány za doručené. </w:t>
      </w:r>
      <w:r w:rsidR="0032743F">
        <w:rPr>
          <w:sz w:val="22"/>
          <w:szCs w:val="22"/>
        </w:rPr>
        <w:t>Objedn</w:t>
      </w:r>
      <w:r w:rsidR="00892330" w:rsidRPr="00263104">
        <w:rPr>
          <w:sz w:val="22"/>
          <w:szCs w:val="22"/>
        </w:rPr>
        <w:t>atel je povinen si elektronické dokumenty vystavené v aplikaci sám stáhnout a vytisknout.</w:t>
      </w:r>
    </w:p>
    <w:p w14:paraId="4AF535C6" w14:textId="77777777" w:rsidR="00EB4F1D" w:rsidRDefault="00EB4F1D" w:rsidP="00EB4F1D">
      <w:pPr>
        <w:pStyle w:val="Odstavecseseznamem"/>
        <w:spacing w:line="276" w:lineRule="auto"/>
        <w:ind w:left="709"/>
        <w:jc w:val="both"/>
        <w:rPr>
          <w:sz w:val="22"/>
          <w:szCs w:val="22"/>
        </w:rPr>
      </w:pPr>
    </w:p>
    <w:p w14:paraId="2B589858" w14:textId="10FAF8A8" w:rsidR="00433141" w:rsidRPr="00A43D15" w:rsidRDefault="001874EE" w:rsidP="00892330">
      <w:pPr>
        <w:pStyle w:val="Odstavecseseznamem"/>
        <w:numPr>
          <w:ilvl w:val="1"/>
          <w:numId w:val="23"/>
        </w:numPr>
        <w:spacing w:line="276" w:lineRule="auto"/>
        <w:ind w:left="709" w:hanging="709"/>
        <w:jc w:val="both"/>
        <w:rPr>
          <w:sz w:val="22"/>
          <w:szCs w:val="22"/>
        </w:rPr>
      </w:pPr>
      <w:r w:rsidRPr="00A43D15">
        <w:rPr>
          <w:sz w:val="22"/>
          <w:szCs w:val="22"/>
        </w:rPr>
        <w:t>Vyúčtování</w:t>
      </w:r>
      <w:r w:rsidR="00D064DE" w:rsidRPr="00A43D15">
        <w:rPr>
          <w:sz w:val="22"/>
          <w:szCs w:val="22"/>
        </w:rPr>
        <w:t xml:space="preserve"> </w:t>
      </w:r>
      <w:r w:rsidRPr="00A43D15">
        <w:rPr>
          <w:sz w:val="22"/>
          <w:szCs w:val="22"/>
        </w:rPr>
        <w:t>dle 2.1.1</w:t>
      </w:r>
      <w:r w:rsidR="00874F71">
        <w:rPr>
          <w:sz w:val="22"/>
          <w:szCs w:val="22"/>
        </w:rPr>
        <w:t>.1</w:t>
      </w:r>
      <w:r w:rsidR="00D064DE" w:rsidRPr="00A43D15">
        <w:rPr>
          <w:sz w:val="22"/>
          <w:szCs w:val="22"/>
        </w:rPr>
        <w:t xml:space="preserve"> </w:t>
      </w:r>
      <w:r w:rsidR="00D02036" w:rsidRPr="00A43D15">
        <w:rPr>
          <w:sz w:val="22"/>
          <w:szCs w:val="22"/>
        </w:rPr>
        <w:t xml:space="preserve">této Smlouvy </w:t>
      </w:r>
      <w:r w:rsidR="00D064DE" w:rsidRPr="00A43D15">
        <w:rPr>
          <w:sz w:val="22"/>
          <w:szCs w:val="22"/>
        </w:rPr>
        <w:t xml:space="preserve">je </w:t>
      </w:r>
      <w:r w:rsidR="007C3247" w:rsidRPr="00A43D15">
        <w:rPr>
          <w:sz w:val="22"/>
          <w:szCs w:val="22"/>
        </w:rPr>
        <w:t xml:space="preserve">splatné do </w:t>
      </w:r>
      <w:r w:rsidR="006E0692">
        <w:rPr>
          <w:sz w:val="22"/>
          <w:szCs w:val="22"/>
        </w:rPr>
        <w:t>15. (patnácti</w:t>
      </w:r>
      <w:r w:rsidR="00433141" w:rsidRPr="00A43D15">
        <w:rPr>
          <w:sz w:val="22"/>
          <w:szCs w:val="22"/>
        </w:rPr>
        <w:t xml:space="preserve">) dnů od data jeho </w:t>
      </w:r>
      <w:r w:rsidR="00EB4F1D">
        <w:rPr>
          <w:sz w:val="22"/>
          <w:szCs w:val="22"/>
        </w:rPr>
        <w:t>zpřístupnění</w:t>
      </w:r>
      <w:r w:rsidR="00B53BA1">
        <w:rPr>
          <w:sz w:val="22"/>
          <w:szCs w:val="22"/>
        </w:rPr>
        <w:t xml:space="preserve"> </w:t>
      </w:r>
      <w:r w:rsidR="00E95827">
        <w:rPr>
          <w:sz w:val="22"/>
          <w:szCs w:val="22"/>
        </w:rPr>
        <w:t>Objednateli</w:t>
      </w:r>
      <w:r w:rsidR="00E95827" w:rsidRPr="00A43D15">
        <w:rPr>
          <w:sz w:val="22"/>
          <w:szCs w:val="22"/>
        </w:rPr>
        <w:t xml:space="preserve"> </w:t>
      </w:r>
      <w:r w:rsidR="00433141" w:rsidRPr="00A43D15">
        <w:rPr>
          <w:sz w:val="22"/>
          <w:szCs w:val="22"/>
        </w:rPr>
        <w:t xml:space="preserve">za příslušný kalendářní měsíc, a to formou bezhotovostního převodu z účtu Objednatele na bankovní účet Dodavatele uvedený na daňovém dokladu a pod variabilním symbolem uvedeným na </w:t>
      </w:r>
      <w:r w:rsidR="00D064DE" w:rsidRPr="00A43D15">
        <w:rPr>
          <w:sz w:val="22"/>
          <w:szCs w:val="22"/>
        </w:rPr>
        <w:t>Vyúčtování</w:t>
      </w:r>
      <w:r w:rsidR="00D02036" w:rsidRPr="00A43D15">
        <w:rPr>
          <w:sz w:val="22"/>
          <w:szCs w:val="22"/>
        </w:rPr>
        <w:t>.</w:t>
      </w:r>
    </w:p>
    <w:p w14:paraId="2A521C3F" w14:textId="77777777" w:rsidR="00D02036" w:rsidRPr="00A43D15" w:rsidRDefault="00D02036" w:rsidP="00D02036">
      <w:pPr>
        <w:pStyle w:val="Odstavecseseznamem"/>
        <w:spacing w:line="276" w:lineRule="auto"/>
        <w:ind w:left="709"/>
        <w:jc w:val="both"/>
        <w:rPr>
          <w:sz w:val="22"/>
          <w:szCs w:val="22"/>
        </w:rPr>
      </w:pPr>
    </w:p>
    <w:p w14:paraId="071660FC" w14:textId="3093580F" w:rsidR="00307A09" w:rsidRPr="00E9572F" w:rsidRDefault="00D064DE" w:rsidP="00E9572F">
      <w:pPr>
        <w:pStyle w:val="Odstavecseseznamem"/>
        <w:numPr>
          <w:ilvl w:val="1"/>
          <w:numId w:val="23"/>
        </w:numPr>
        <w:spacing w:line="276" w:lineRule="auto"/>
        <w:ind w:left="709" w:hanging="709"/>
        <w:jc w:val="both"/>
        <w:rPr>
          <w:sz w:val="22"/>
          <w:szCs w:val="22"/>
        </w:rPr>
      </w:pPr>
      <w:r w:rsidRPr="00A43D15">
        <w:rPr>
          <w:sz w:val="22"/>
          <w:szCs w:val="22"/>
        </w:rPr>
        <w:t>Sp</w:t>
      </w:r>
      <w:r w:rsidR="00020821">
        <w:rPr>
          <w:sz w:val="22"/>
          <w:szCs w:val="22"/>
        </w:rPr>
        <w:t xml:space="preserve">latnost výzev k úhradě </w:t>
      </w:r>
      <w:r w:rsidR="00020821" w:rsidRPr="00263104">
        <w:rPr>
          <w:sz w:val="22"/>
          <w:szCs w:val="22"/>
        </w:rPr>
        <w:t>dle 2.1</w:t>
      </w:r>
      <w:r w:rsidR="00874F71" w:rsidRPr="00263104">
        <w:rPr>
          <w:sz w:val="22"/>
          <w:szCs w:val="22"/>
        </w:rPr>
        <w:t>.2</w:t>
      </w:r>
      <w:r w:rsidRPr="00A43D15">
        <w:rPr>
          <w:sz w:val="22"/>
          <w:szCs w:val="22"/>
        </w:rPr>
        <w:t xml:space="preserve"> </w:t>
      </w:r>
      <w:r w:rsidR="00A43D15">
        <w:rPr>
          <w:sz w:val="22"/>
          <w:szCs w:val="22"/>
        </w:rPr>
        <w:t xml:space="preserve">této Smlouvy </w:t>
      </w:r>
      <w:r w:rsidRPr="00A43D15">
        <w:rPr>
          <w:sz w:val="22"/>
          <w:szCs w:val="22"/>
        </w:rPr>
        <w:t xml:space="preserve">je </w:t>
      </w:r>
      <w:r w:rsidR="006E0692">
        <w:rPr>
          <w:sz w:val="22"/>
          <w:szCs w:val="22"/>
        </w:rPr>
        <w:t>15. (patnáct</w:t>
      </w:r>
      <w:r w:rsidR="006E0692" w:rsidRPr="00A43D15">
        <w:rPr>
          <w:sz w:val="22"/>
          <w:szCs w:val="22"/>
        </w:rPr>
        <w:t>)</w:t>
      </w:r>
      <w:r w:rsidR="006E0692">
        <w:rPr>
          <w:sz w:val="22"/>
          <w:szCs w:val="22"/>
        </w:rPr>
        <w:t xml:space="preserve"> </w:t>
      </w:r>
      <w:r w:rsidR="00A43D15" w:rsidRPr="007E1CE2">
        <w:rPr>
          <w:sz w:val="22"/>
          <w:szCs w:val="22"/>
        </w:rPr>
        <w:t xml:space="preserve">dnů od data jejich </w:t>
      </w:r>
      <w:r w:rsidR="00EB4F1D">
        <w:rPr>
          <w:sz w:val="22"/>
          <w:szCs w:val="22"/>
        </w:rPr>
        <w:t>odeslání</w:t>
      </w:r>
      <w:r w:rsidR="004F0A8D" w:rsidRPr="007E1CE2">
        <w:rPr>
          <w:sz w:val="22"/>
          <w:szCs w:val="22"/>
        </w:rPr>
        <w:t xml:space="preserve"> </w:t>
      </w:r>
      <w:r w:rsidR="00A43D15" w:rsidRPr="007E1CE2">
        <w:rPr>
          <w:sz w:val="22"/>
          <w:szCs w:val="22"/>
        </w:rPr>
        <w:t>Dodavatelem</w:t>
      </w:r>
      <w:r w:rsidRPr="00A43D15">
        <w:rPr>
          <w:sz w:val="22"/>
          <w:szCs w:val="22"/>
        </w:rPr>
        <w:t>.</w:t>
      </w:r>
    </w:p>
    <w:p w14:paraId="65AC9D2A" w14:textId="77777777" w:rsidR="006B2F01" w:rsidRDefault="006B2F01">
      <w:pPr>
        <w:spacing w:line="276" w:lineRule="auto"/>
        <w:jc w:val="both"/>
        <w:rPr>
          <w:sz w:val="22"/>
          <w:szCs w:val="22"/>
        </w:rPr>
      </w:pPr>
    </w:p>
    <w:p w14:paraId="1FA6048D" w14:textId="77777777" w:rsidR="00E9572F" w:rsidRPr="00A43D15" w:rsidRDefault="00E9572F">
      <w:pPr>
        <w:spacing w:line="276" w:lineRule="auto"/>
        <w:jc w:val="both"/>
        <w:rPr>
          <w:sz w:val="22"/>
          <w:szCs w:val="22"/>
        </w:rPr>
      </w:pPr>
    </w:p>
    <w:p w14:paraId="2A163F1B" w14:textId="1E70BBE0" w:rsidR="00EE6C74" w:rsidRPr="00FD4A82" w:rsidRDefault="00EE6C74" w:rsidP="00EE6C74">
      <w:pPr>
        <w:pStyle w:val="Odstavecseseznamem"/>
        <w:keepNext/>
        <w:numPr>
          <w:ilvl w:val="0"/>
          <w:numId w:val="2"/>
        </w:numPr>
        <w:tabs>
          <w:tab w:val="left" w:leader="underscore" w:pos="8931"/>
        </w:tabs>
        <w:spacing w:line="276" w:lineRule="auto"/>
        <w:ind w:left="709" w:hanging="709"/>
        <w:jc w:val="both"/>
        <w:outlineLvl w:val="1"/>
        <w:rPr>
          <w:b/>
          <w:bCs/>
          <w:caps/>
          <w:sz w:val="22"/>
          <w:szCs w:val="22"/>
          <w:u w:val="single"/>
        </w:rPr>
      </w:pPr>
      <w:r w:rsidRPr="00FD4A82">
        <w:rPr>
          <w:b/>
          <w:bCs/>
          <w:caps/>
          <w:sz w:val="22"/>
          <w:szCs w:val="22"/>
          <w:u w:val="single"/>
        </w:rPr>
        <w:t>Doba plnění</w:t>
      </w:r>
      <w:r w:rsidR="0038225C">
        <w:rPr>
          <w:b/>
          <w:bCs/>
          <w:caps/>
          <w:sz w:val="22"/>
          <w:szCs w:val="22"/>
          <w:u w:val="single"/>
        </w:rPr>
        <w:t>, vÝ</w:t>
      </w:r>
      <w:r w:rsidR="00494BC5" w:rsidRPr="00FD4A82">
        <w:rPr>
          <w:b/>
          <w:bCs/>
          <w:caps/>
          <w:sz w:val="22"/>
          <w:szCs w:val="22"/>
          <w:u w:val="single"/>
        </w:rPr>
        <w:t>povědní doba</w:t>
      </w:r>
    </w:p>
    <w:p w14:paraId="327FC966" w14:textId="77777777" w:rsidR="00EE6C74" w:rsidRPr="00A43D15" w:rsidRDefault="00EE6C74" w:rsidP="00EE6C74">
      <w:pPr>
        <w:keepNext/>
        <w:tabs>
          <w:tab w:val="left" w:leader="underscore" w:pos="8931"/>
        </w:tabs>
        <w:spacing w:line="276" w:lineRule="auto"/>
        <w:jc w:val="both"/>
        <w:outlineLvl w:val="1"/>
        <w:rPr>
          <w:b/>
          <w:bCs/>
          <w:sz w:val="22"/>
          <w:szCs w:val="22"/>
        </w:rPr>
      </w:pPr>
    </w:p>
    <w:p w14:paraId="6B5E18AE" w14:textId="05EB41C6" w:rsidR="00EE6C74" w:rsidRPr="00A43D15" w:rsidRDefault="00EE6C74" w:rsidP="006B2F01">
      <w:pPr>
        <w:pStyle w:val="Odstavecseseznamem"/>
        <w:numPr>
          <w:ilvl w:val="1"/>
          <w:numId w:val="25"/>
        </w:numPr>
        <w:tabs>
          <w:tab w:val="left" w:leader="underscore" w:pos="8931"/>
        </w:tabs>
        <w:spacing w:line="276" w:lineRule="auto"/>
        <w:ind w:left="709" w:hanging="709"/>
        <w:jc w:val="both"/>
        <w:outlineLvl w:val="1"/>
        <w:rPr>
          <w:bCs/>
          <w:sz w:val="22"/>
          <w:szCs w:val="22"/>
        </w:rPr>
      </w:pPr>
      <w:r w:rsidRPr="00A43D15">
        <w:rPr>
          <w:bCs/>
          <w:sz w:val="22"/>
          <w:szCs w:val="22"/>
        </w:rPr>
        <w:t>Tato smlouva se uzavírá na dobu neurčitou s </w:t>
      </w:r>
      <w:r w:rsidR="007B1653">
        <w:rPr>
          <w:bCs/>
          <w:sz w:val="22"/>
          <w:szCs w:val="22"/>
        </w:rPr>
        <w:t xml:space="preserve">3 </w:t>
      </w:r>
      <w:r w:rsidRPr="00A43D15">
        <w:rPr>
          <w:bCs/>
          <w:sz w:val="22"/>
          <w:szCs w:val="22"/>
        </w:rPr>
        <w:t>měsíční výpovědní lhůtou</w:t>
      </w:r>
      <w:r w:rsidR="00B53BA1">
        <w:rPr>
          <w:bCs/>
          <w:sz w:val="22"/>
          <w:szCs w:val="22"/>
        </w:rPr>
        <w:t>, která začíná běžet prvním (1.) dnem kalendářního měsíce následujícího po měsíci, v němž byla písemná výpověď doručena druhé Smluvní straně</w:t>
      </w:r>
      <w:r w:rsidRPr="00A43D15">
        <w:rPr>
          <w:bCs/>
          <w:sz w:val="22"/>
          <w:szCs w:val="22"/>
        </w:rPr>
        <w:t>.</w:t>
      </w:r>
    </w:p>
    <w:p w14:paraId="13E5C81F" w14:textId="77777777" w:rsidR="00EE6C74" w:rsidRPr="00A43D15" w:rsidRDefault="00EE6C74" w:rsidP="00A43D15">
      <w:pPr>
        <w:tabs>
          <w:tab w:val="left" w:leader="underscore" w:pos="8931"/>
        </w:tabs>
        <w:spacing w:line="276" w:lineRule="auto"/>
        <w:jc w:val="both"/>
        <w:outlineLvl w:val="1"/>
        <w:rPr>
          <w:bCs/>
          <w:sz w:val="22"/>
          <w:szCs w:val="22"/>
        </w:rPr>
      </w:pPr>
    </w:p>
    <w:p w14:paraId="713AF8F1" w14:textId="77777777" w:rsidR="007A5F23" w:rsidRPr="00A43D15" w:rsidRDefault="007A5F23" w:rsidP="00EE6C74">
      <w:pPr>
        <w:keepNext/>
        <w:tabs>
          <w:tab w:val="left" w:leader="underscore" w:pos="8931"/>
        </w:tabs>
        <w:spacing w:line="276" w:lineRule="auto"/>
        <w:jc w:val="both"/>
        <w:outlineLvl w:val="1"/>
        <w:rPr>
          <w:b/>
          <w:bCs/>
          <w:sz w:val="22"/>
          <w:szCs w:val="22"/>
        </w:rPr>
      </w:pPr>
    </w:p>
    <w:p w14:paraId="7E6D31C7" w14:textId="77777777" w:rsidR="00EE6C74" w:rsidRPr="00FD4A82" w:rsidRDefault="005E4C46" w:rsidP="00EE6C74">
      <w:pPr>
        <w:pStyle w:val="Odstavecseseznamem"/>
        <w:keepNext/>
        <w:numPr>
          <w:ilvl w:val="0"/>
          <w:numId w:val="2"/>
        </w:numPr>
        <w:tabs>
          <w:tab w:val="left" w:leader="underscore" w:pos="8931"/>
        </w:tabs>
        <w:spacing w:line="276" w:lineRule="auto"/>
        <w:ind w:left="709" w:hanging="709"/>
        <w:jc w:val="both"/>
        <w:outlineLvl w:val="1"/>
        <w:rPr>
          <w:b/>
          <w:bCs/>
          <w:caps/>
          <w:sz w:val="22"/>
          <w:szCs w:val="22"/>
          <w:u w:val="single"/>
        </w:rPr>
      </w:pPr>
      <w:r w:rsidRPr="00FD4A82">
        <w:rPr>
          <w:b/>
          <w:bCs/>
          <w:caps/>
          <w:sz w:val="22"/>
          <w:szCs w:val="22"/>
          <w:u w:val="single"/>
        </w:rPr>
        <w:t>Sankce</w:t>
      </w:r>
    </w:p>
    <w:p w14:paraId="3E1BA5CA" w14:textId="77777777" w:rsidR="00EE6C74" w:rsidRPr="00A43D15" w:rsidRDefault="00EE6C74" w:rsidP="00EE6C74">
      <w:pPr>
        <w:keepNext/>
        <w:tabs>
          <w:tab w:val="left" w:leader="underscore" w:pos="8931"/>
        </w:tabs>
        <w:spacing w:line="276" w:lineRule="auto"/>
        <w:jc w:val="both"/>
        <w:outlineLvl w:val="1"/>
        <w:rPr>
          <w:b/>
          <w:bCs/>
          <w:sz w:val="22"/>
          <w:szCs w:val="22"/>
        </w:rPr>
      </w:pPr>
    </w:p>
    <w:p w14:paraId="45B41205" w14:textId="2D46F9A2" w:rsidR="00EE6C74" w:rsidRDefault="00EE6C74" w:rsidP="006B2F01">
      <w:pPr>
        <w:pStyle w:val="Odstavecseseznamem"/>
        <w:numPr>
          <w:ilvl w:val="1"/>
          <w:numId w:val="26"/>
        </w:numPr>
        <w:spacing w:line="276" w:lineRule="auto"/>
        <w:ind w:left="709" w:hanging="709"/>
        <w:jc w:val="both"/>
        <w:rPr>
          <w:sz w:val="22"/>
          <w:szCs w:val="22"/>
        </w:rPr>
      </w:pPr>
      <w:r w:rsidRPr="00A43D15">
        <w:rPr>
          <w:sz w:val="22"/>
          <w:szCs w:val="22"/>
        </w:rPr>
        <w:t xml:space="preserve">V případě, že některá ze Smluvních stran bude v prodlení se splněním jakéhokoli peněžitého závazku podle </w:t>
      </w:r>
      <w:r w:rsidR="003B169A" w:rsidRPr="00A43D15">
        <w:rPr>
          <w:sz w:val="22"/>
          <w:szCs w:val="22"/>
        </w:rPr>
        <w:t>S</w:t>
      </w:r>
      <w:r w:rsidRPr="00A43D15">
        <w:rPr>
          <w:sz w:val="22"/>
          <w:szCs w:val="22"/>
        </w:rPr>
        <w:t xml:space="preserve">mlouvy, je povinna druhé </w:t>
      </w:r>
      <w:r w:rsidR="00B86A56" w:rsidRPr="00A43D15">
        <w:rPr>
          <w:sz w:val="22"/>
          <w:szCs w:val="22"/>
        </w:rPr>
        <w:t>S</w:t>
      </w:r>
      <w:r w:rsidRPr="00A43D15">
        <w:rPr>
          <w:sz w:val="22"/>
          <w:szCs w:val="22"/>
        </w:rPr>
        <w:t>mluvní straně zaplatit smluvní</w:t>
      </w:r>
      <w:r w:rsidR="007B1653">
        <w:rPr>
          <w:sz w:val="22"/>
          <w:szCs w:val="22"/>
        </w:rPr>
        <w:t xml:space="preserve"> úrok </w:t>
      </w:r>
      <w:r w:rsidRPr="00A43D15">
        <w:rPr>
          <w:sz w:val="22"/>
          <w:szCs w:val="22"/>
        </w:rPr>
        <w:t xml:space="preserve"> ve výši 0,05 % z dlužné částky za každý i započatý den prodlení. </w:t>
      </w:r>
    </w:p>
    <w:p w14:paraId="72EF70F3" w14:textId="77777777" w:rsidR="00FD4A82" w:rsidRDefault="00FD4A82" w:rsidP="00FD4A82">
      <w:pPr>
        <w:pStyle w:val="Odstavecseseznamem"/>
        <w:spacing w:line="276" w:lineRule="auto"/>
        <w:ind w:left="709"/>
        <w:jc w:val="both"/>
        <w:rPr>
          <w:sz w:val="22"/>
          <w:szCs w:val="22"/>
        </w:rPr>
      </w:pPr>
    </w:p>
    <w:p w14:paraId="79A75FA1" w14:textId="2D6207E8" w:rsidR="00B53BA1" w:rsidRPr="00A43D15" w:rsidRDefault="00B53BA1" w:rsidP="006B2F01">
      <w:pPr>
        <w:pStyle w:val="Odstavecseseznamem"/>
        <w:numPr>
          <w:ilvl w:val="1"/>
          <w:numId w:val="26"/>
        </w:numPr>
        <w:spacing w:line="276" w:lineRule="auto"/>
        <w:ind w:left="709" w:hanging="709"/>
        <w:jc w:val="both"/>
        <w:rPr>
          <w:sz w:val="22"/>
          <w:szCs w:val="22"/>
        </w:rPr>
      </w:pPr>
      <w:r>
        <w:rPr>
          <w:sz w:val="22"/>
          <w:szCs w:val="22"/>
        </w:rPr>
        <w:t xml:space="preserve">Smluvní </w:t>
      </w:r>
      <w:r w:rsidR="007B1653">
        <w:rPr>
          <w:sz w:val="22"/>
          <w:szCs w:val="22"/>
        </w:rPr>
        <w:t>úrok je splatný</w:t>
      </w:r>
      <w:r>
        <w:rPr>
          <w:sz w:val="22"/>
          <w:szCs w:val="22"/>
        </w:rPr>
        <w:t xml:space="preserve"> sedmý (7.) den po doručení písemné výzvy k její úhradě povinné Smluvní straně.</w:t>
      </w:r>
    </w:p>
    <w:p w14:paraId="28242947" w14:textId="77777777" w:rsidR="00EE6C74" w:rsidRPr="00A43D15" w:rsidRDefault="00EE6C74" w:rsidP="00185F5A">
      <w:pPr>
        <w:keepNext/>
        <w:tabs>
          <w:tab w:val="left" w:pos="567"/>
        </w:tabs>
        <w:spacing w:line="276" w:lineRule="auto"/>
        <w:ind w:left="567" w:hanging="567"/>
        <w:jc w:val="both"/>
        <w:outlineLvl w:val="1"/>
        <w:rPr>
          <w:sz w:val="22"/>
          <w:szCs w:val="22"/>
        </w:rPr>
      </w:pPr>
    </w:p>
    <w:p w14:paraId="0E504C02" w14:textId="77777777" w:rsidR="00EE6C74" w:rsidRPr="00A43D15" w:rsidRDefault="00EE6C74" w:rsidP="00185F5A">
      <w:pPr>
        <w:spacing w:line="276" w:lineRule="auto"/>
        <w:jc w:val="both"/>
        <w:rPr>
          <w:sz w:val="22"/>
          <w:szCs w:val="22"/>
        </w:rPr>
      </w:pPr>
    </w:p>
    <w:p w14:paraId="39809995" w14:textId="35F49EF4" w:rsidR="00EE6C74" w:rsidRPr="00FD4A82" w:rsidRDefault="00FE73F5" w:rsidP="00EE6C74">
      <w:pPr>
        <w:pStyle w:val="Odstavecseseznamem"/>
        <w:keepNext/>
        <w:numPr>
          <w:ilvl w:val="0"/>
          <w:numId w:val="2"/>
        </w:numPr>
        <w:tabs>
          <w:tab w:val="left" w:leader="underscore" w:pos="8931"/>
        </w:tabs>
        <w:spacing w:line="276" w:lineRule="auto"/>
        <w:ind w:left="709" w:hanging="709"/>
        <w:jc w:val="both"/>
        <w:outlineLvl w:val="1"/>
        <w:rPr>
          <w:b/>
          <w:bCs/>
          <w:caps/>
          <w:sz w:val="22"/>
          <w:szCs w:val="22"/>
          <w:u w:val="single"/>
        </w:rPr>
      </w:pPr>
      <w:r>
        <w:rPr>
          <w:b/>
          <w:bCs/>
          <w:caps/>
          <w:sz w:val="22"/>
          <w:szCs w:val="22"/>
          <w:u w:val="single"/>
        </w:rPr>
        <w:t xml:space="preserve">ostatní a </w:t>
      </w:r>
      <w:r w:rsidR="00EE6C74" w:rsidRPr="00FD4A82">
        <w:rPr>
          <w:b/>
          <w:bCs/>
          <w:caps/>
          <w:sz w:val="22"/>
          <w:szCs w:val="22"/>
          <w:u w:val="single"/>
        </w:rPr>
        <w:t>Závěrečná u</w:t>
      </w:r>
      <w:r w:rsidR="00B53BA1" w:rsidRPr="00FD4A82">
        <w:rPr>
          <w:b/>
          <w:bCs/>
          <w:caps/>
          <w:sz w:val="22"/>
          <w:szCs w:val="22"/>
          <w:u w:val="single"/>
        </w:rPr>
        <w:t>jednání</w:t>
      </w:r>
    </w:p>
    <w:p w14:paraId="1590AD17" w14:textId="77777777" w:rsidR="00EE6C74" w:rsidRPr="00A43D15" w:rsidRDefault="00EE6C74" w:rsidP="00EE6C74">
      <w:pPr>
        <w:keepNext/>
        <w:tabs>
          <w:tab w:val="left" w:leader="underscore" w:pos="8931"/>
        </w:tabs>
        <w:spacing w:line="276" w:lineRule="auto"/>
        <w:jc w:val="both"/>
        <w:outlineLvl w:val="1"/>
        <w:rPr>
          <w:sz w:val="22"/>
          <w:szCs w:val="22"/>
        </w:rPr>
      </w:pPr>
    </w:p>
    <w:p w14:paraId="5CBEA0C6" w14:textId="77777777" w:rsidR="00FE73F5" w:rsidRDefault="00FE73F5" w:rsidP="00FE73F5">
      <w:pPr>
        <w:pStyle w:val="Odstavecseseznamem"/>
        <w:numPr>
          <w:ilvl w:val="1"/>
          <w:numId w:val="27"/>
        </w:numPr>
        <w:spacing w:line="276" w:lineRule="auto"/>
        <w:ind w:left="709" w:hanging="709"/>
        <w:jc w:val="both"/>
        <w:rPr>
          <w:sz w:val="22"/>
          <w:szCs w:val="22"/>
        </w:rPr>
      </w:pPr>
      <w:r w:rsidRPr="00FE73F5">
        <w:rPr>
          <w:sz w:val="22"/>
          <w:szCs w:val="22"/>
          <w:u w:val="single"/>
        </w:rPr>
        <w:t>Účinnost</w:t>
      </w:r>
      <w:r w:rsidRPr="00FE73F5">
        <w:rPr>
          <w:sz w:val="22"/>
          <w:szCs w:val="22"/>
        </w:rPr>
        <w:t xml:space="preserve">. Tato Smlouva nabývá platnosti a účinnost dnem podpisu </w:t>
      </w:r>
      <w:r>
        <w:rPr>
          <w:sz w:val="22"/>
          <w:szCs w:val="22"/>
        </w:rPr>
        <w:t>oběma</w:t>
      </w:r>
      <w:r w:rsidRPr="00FE73F5">
        <w:rPr>
          <w:sz w:val="22"/>
          <w:szCs w:val="22"/>
        </w:rPr>
        <w:t xml:space="preserve"> Smluvními stranami za předpokladu, že tato Smlouva bude podepisována </w:t>
      </w:r>
      <w:r>
        <w:rPr>
          <w:sz w:val="22"/>
          <w:szCs w:val="22"/>
        </w:rPr>
        <w:t>oběma</w:t>
      </w:r>
      <w:r w:rsidRPr="00FE73F5">
        <w:rPr>
          <w:sz w:val="22"/>
          <w:szCs w:val="22"/>
        </w:rPr>
        <w:t xml:space="preserve"> Smluvními stranami současně, jinak okamžikem, kdy se tato Smlouva podepsaná </w:t>
      </w:r>
      <w:r>
        <w:rPr>
          <w:sz w:val="22"/>
          <w:szCs w:val="22"/>
        </w:rPr>
        <w:t>oběma</w:t>
      </w:r>
      <w:r w:rsidRPr="00FE73F5">
        <w:rPr>
          <w:sz w:val="22"/>
          <w:szCs w:val="22"/>
        </w:rPr>
        <w:t xml:space="preserve"> Smluvními stranami dostane do dispozice </w:t>
      </w:r>
      <w:r>
        <w:rPr>
          <w:sz w:val="22"/>
          <w:szCs w:val="22"/>
        </w:rPr>
        <w:t xml:space="preserve">druhé </w:t>
      </w:r>
      <w:r w:rsidRPr="00FE73F5">
        <w:rPr>
          <w:sz w:val="22"/>
          <w:szCs w:val="22"/>
        </w:rPr>
        <w:t>Smluvní stran</w:t>
      </w:r>
      <w:r>
        <w:rPr>
          <w:sz w:val="22"/>
          <w:szCs w:val="22"/>
        </w:rPr>
        <w:t>y</w:t>
      </w:r>
      <w:r w:rsidRPr="00FE73F5">
        <w:rPr>
          <w:sz w:val="22"/>
          <w:szCs w:val="22"/>
        </w:rPr>
        <w:t>.</w:t>
      </w:r>
    </w:p>
    <w:p w14:paraId="4300F0BE" w14:textId="6A6C5D6D" w:rsidR="00FE73F5" w:rsidRDefault="00FE73F5" w:rsidP="00FE73F5">
      <w:pPr>
        <w:pStyle w:val="Odstavecseseznamem"/>
        <w:spacing w:line="276" w:lineRule="auto"/>
        <w:ind w:left="709"/>
        <w:jc w:val="both"/>
        <w:rPr>
          <w:sz w:val="22"/>
          <w:szCs w:val="22"/>
        </w:rPr>
      </w:pPr>
    </w:p>
    <w:p w14:paraId="2B25F185" w14:textId="4D5F7C1E" w:rsidR="00BF437A" w:rsidRPr="00FE73F5" w:rsidRDefault="00FE73F5" w:rsidP="00020821">
      <w:pPr>
        <w:pStyle w:val="Odstavecseseznamem"/>
        <w:numPr>
          <w:ilvl w:val="1"/>
          <w:numId w:val="27"/>
        </w:numPr>
        <w:spacing w:line="276" w:lineRule="auto"/>
        <w:ind w:left="567" w:hanging="567"/>
        <w:jc w:val="both"/>
        <w:rPr>
          <w:sz w:val="22"/>
          <w:szCs w:val="22"/>
        </w:rPr>
      </w:pPr>
      <w:r w:rsidRPr="00FE73F5">
        <w:rPr>
          <w:sz w:val="22"/>
          <w:szCs w:val="22"/>
          <w:u w:val="single"/>
        </w:rPr>
        <w:t>Vztah Smlouvy a VOP</w:t>
      </w:r>
      <w:r>
        <w:rPr>
          <w:sz w:val="22"/>
          <w:szCs w:val="22"/>
        </w:rPr>
        <w:t xml:space="preserve">. </w:t>
      </w:r>
      <w:r w:rsidR="006B2F01" w:rsidRPr="00FE73F5">
        <w:rPr>
          <w:sz w:val="22"/>
          <w:szCs w:val="22"/>
        </w:rPr>
        <w:t xml:space="preserve">Práva a povinnosti Smluvních stran jsou </w:t>
      </w:r>
      <w:r w:rsidR="00B53BA1" w:rsidRPr="00FE73F5">
        <w:rPr>
          <w:sz w:val="22"/>
          <w:szCs w:val="22"/>
        </w:rPr>
        <w:t xml:space="preserve">dále </w:t>
      </w:r>
      <w:r w:rsidR="006B2F01" w:rsidRPr="00FE73F5">
        <w:rPr>
          <w:sz w:val="22"/>
          <w:szCs w:val="22"/>
        </w:rPr>
        <w:t xml:space="preserve">upraveny ve všeobecných podmínkách, které </w:t>
      </w:r>
      <w:r>
        <w:rPr>
          <w:sz w:val="22"/>
          <w:szCs w:val="22"/>
        </w:rPr>
        <w:t xml:space="preserve">jsou dostupné na </w:t>
      </w:r>
      <w:hyperlink r:id="rId9" w:history="1">
        <w:r w:rsidR="002838B6" w:rsidRPr="002838B6">
          <w:rPr>
            <w:rStyle w:val="Hypertextovodkaz"/>
            <w:sz w:val="22"/>
            <w:szCs w:val="22"/>
          </w:rPr>
          <w:t>https://www.benefity.cz/cz/pro-</w:t>
        </w:r>
        <w:r w:rsidR="002838B6" w:rsidRPr="002838B6">
          <w:rPr>
            <w:rStyle w:val="Hypertextovodkaz"/>
            <w:sz w:val="22"/>
            <w:szCs w:val="22"/>
          </w:rPr>
          <w:lastRenderedPageBreak/>
          <w:t>zamestnavatele/vseobecne-obchodni-podminky.html</w:t>
        </w:r>
      </w:hyperlink>
      <w:r w:rsidR="002838B6" w:rsidRPr="002838B6">
        <w:rPr>
          <w:sz w:val="22"/>
          <w:szCs w:val="22"/>
        </w:rPr>
        <w:t xml:space="preserve"> </w:t>
      </w:r>
      <w:r w:rsidR="007B1653">
        <w:rPr>
          <w:sz w:val="22"/>
          <w:szCs w:val="22"/>
        </w:rPr>
        <w:t>a jsou přílohou smlouvy</w:t>
      </w:r>
      <w:r w:rsidR="006B2F01" w:rsidRPr="00FE73F5">
        <w:rPr>
          <w:sz w:val="22"/>
          <w:szCs w:val="22"/>
        </w:rPr>
        <w:t>.</w:t>
      </w:r>
      <w:r>
        <w:rPr>
          <w:sz w:val="22"/>
          <w:szCs w:val="22"/>
        </w:rPr>
        <w:t xml:space="preserve"> Objednatel podpisem této smlouvy prohlašuje a potvrzuje, že se se všeobecnými podmínkami Dodavatele před podpisem této smlouvy seznámil a souhlasí s nimi. Je-li některé záležitost ve Smlouvě upravena odlišně od všeobecných podmínek, má přednost smluvní úprava.</w:t>
      </w:r>
    </w:p>
    <w:p w14:paraId="69AF4F3C" w14:textId="77777777" w:rsidR="009C79FB" w:rsidRPr="00A43D15" w:rsidRDefault="009C79FB" w:rsidP="00F72E81">
      <w:pPr>
        <w:pStyle w:val="Odstavecseseznamem"/>
        <w:spacing w:line="276" w:lineRule="auto"/>
        <w:ind w:left="709"/>
        <w:jc w:val="both"/>
        <w:rPr>
          <w:sz w:val="22"/>
          <w:szCs w:val="22"/>
        </w:rPr>
      </w:pPr>
    </w:p>
    <w:p w14:paraId="057F9B6C" w14:textId="72FCB090" w:rsidR="00BF437A" w:rsidRPr="00A43D15" w:rsidRDefault="00FE73F5" w:rsidP="00CD4CB5">
      <w:pPr>
        <w:pStyle w:val="Odstavecseseznamem"/>
        <w:numPr>
          <w:ilvl w:val="1"/>
          <w:numId w:val="27"/>
        </w:numPr>
        <w:spacing w:line="276" w:lineRule="auto"/>
        <w:ind w:left="709" w:hanging="709"/>
        <w:jc w:val="both"/>
        <w:rPr>
          <w:sz w:val="22"/>
          <w:szCs w:val="22"/>
        </w:rPr>
      </w:pPr>
      <w:r w:rsidRPr="00FE73F5">
        <w:rPr>
          <w:sz w:val="22"/>
          <w:szCs w:val="22"/>
          <w:u w:val="single"/>
        </w:rPr>
        <w:t>Rozhodné právo</w:t>
      </w:r>
      <w:r w:rsidRPr="00FE73F5">
        <w:rPr>
          <w:sz w:val="22"/>
          <w:szCs w:val="22"/>
        </w:rPr>
        <w:t>. Vztahy v této Smlouvě výslovně neupravené se řídí zák. č. 89/2012 Sb., občanský zákoník, případně dalšími platnými zá</w:t>
      </w:r>
      <w:r>
        <w:rPr>
          <w:sz w:val="22"/>
          <w:szCs w:val="22"/>
        </w:rPr>
        <w:t>kony a předpisy České republiky</w:t>
      </w:r>
      <w:r w:rsidR="00BF437A" w:rsidRPr="00A43D15">
        <w:rPr>
          <w:sz w:val="22"/>
          <w:szCs w:val="22"/>
        </w:rPr>
        <w:t>.</w:t>
      </w:r>
    </w:p>
    <w:p w14:paraId="0B7A43EC" w14:textId="77777777" w:rsidR="00BF437A" w:rsidRPr="00A43D15" w:rsidRDefault="00BF437A" w:rsidP="00CD4CB5">
      <w:pPr>
        <w:pStyle w:val="Odstavecseseznamem"/>
        <w:spacing w:line="276" w:lineRule="auto"/>
        <w:ind w:left="709"/>
        <w:jc w:val="both"/>
        <w:rPr>
          <w:sz w:val="22"/>
          <w:szCs w:val="22"/>
        </w:rPr>
      </w:pPr>
    </w:p>
    <w:p w14:paraId="6C8C655C" w14:textId="5BBA2F82" w:rsidR="00BF437A" w:rsidRDefault="00F72E81" w:rsidP="00020821">
      <w:pPr>
        <w:pStyle w:val="Odstavecseseznamem"/>
        <w:numPr>
          <w:ilvl w:val="1"/>
          <w:numId w:val="27"/>
        </w:numPr>
        <w:spacing w:line="276" w:lineRule="auto"/>
        <w:ind w:hanging="1069"/>
        <w:jc w:val="both"/>
        <w:rPr>
          <w:sz w:val="22"/>
          <w:szCs w:val="22"/>
        </w:rPr>
      </w:pPr>
      <w:r w:rsidRPr="00A43D15">
        <w:rPr>
          <w:sz w:val="22"/>
          <w:szCs w:val="22"/>
        </w:rPr>
        <w:t xml:space="preserve">Aktuální </w:t>
      </w:r>
      <w:r w:rsidR="00D02036" w:rsidRPr="00A43D15">
        <w:rPr>
          <w:sz w:val="22"/>
          <w:szCs w:val="22"/>
        </w:rPr>
        <w:t xml:space="preserve">znění </w:t>
      </w:r>
      <w:r w:rsidRPr="00A43D15">
        <w:rPr>
          <w:sz w:val="22"/>
          <w:szCs w:val="22"/>
        </w:rPr>
        <w:t>v</w:t>
      </w:r>
      <w:r w:rsidR="005F7997" w:rsidRPr="00A43D15">
        <w:rPr>
          <w:sz w:val="22"/>
          <w:szCs w:val="22"/>
        </w:rPr>
        <w:t>šeobecn</w:t>
      </w:r>
      <w:r w:rsidR="00D02036" w:rsidRPr="00A43D15">
        <w:rPr>
          <w:sz w:val="22"/>
          <w:szCs w:val="22"/>
        </w:rPr>
        <w:t>ých</w:t>
      </w:r>
      <w:r w:rsidR="005F7997" w:rsidRPr="00A43D15">
        <w:rPr>
          <w:sz w:val="22"/>
          <w:szCs w:val="22"/>
        </w:rPr>
        <w:t xml:space="preserve"> obchodní</w:t>
      </w:r>
      <w:r w:rsidR="00D02036" w:rsidRPr="00A43D15">
        <w:rPr>
          <w:sz w:val="22"/>
          <w:szCs w:val="22"/>
        </w:rPr>
        <w:t>ch</w:t>
      </w:r>
      <w:r w:rsidR="005F7997" w:rsidRPr="00A43D15">
        <w:rPr>
          <w:sz w:val="22"/>
          <w:szCs w:val="22"/>
        </w:rPr>
        <w:t xml:space="preserve"> podmín</w:t>
      </w:r>
      <w:r w:rsidR="00D02036" w:rsidRPr="00A43D15">
        <w:rPr>
          <w:sz w:val="22"/>
          <w:szCs w:val="22"/>
        </w:rPr>
        <w:t>e</w:t>
      </w:r>
      <w:r w:rsidR="005F7997" w:rsidRPr="00A43D15">
        <w:rPr>
          <w:sz w:val="22"/>
          <w:szCs w:val="22"/>
        </w:rPr>
        <w:t>k platn</w:t>
      </w:r>
      <w:r w:rsidR="00D02036" w:rsidRPr="00A43D15">
        <w:rPr>
          <w:sz w:val="22"/>
          <w:szCs w:val="22"/>
        </w:rPr>
        <w:t>ých</w:t>
      </w:r>
      <w:r w:rsidR="005F7997" w:rsidRPr="00A43D15">
        <w:rPr>
          <w:sz w:val="22"/>
          <w:szCs w:val="22"/>
        </w:rPr>
        <w:t xml:space="preserve"> k datu podpisu </w:t>
      </w:r>
      <w:r w:rsidR="00D02036" w:rsidRPr="00A43D15">
        <w:rPr>
          <w:sz w:val="22"/>
          <w:szCs w:val="22"/>
        </w:rPr>
        <w:t>této S</w:t>
      </w:r>
      <w:r w:rsidR="005F7997" w:rsidRPr="00A43D15">
        <w:rPr>
          <w:sz w:val="22"/>
          <w:szCs w:val="22"/>
        </w:rPr>
        <w:t xml:space="preserve">mlouvy jsou zveřejněny na </w:t>
      </w:r>
      <w:r w:rsidR="002838B6" w:rsidRPr="002838B6">
        <w:t>https://www.benefity.cz/cz/pro-zamestnavatele/vseobecne-obchodni-podminky.html</w:t>
      </w:r>
      <w:r w:rsidR="002838B6">
        <w:t xml:space="preserve"> </w:t>
      </w:r>
      <w:r w:rsidR="00D02036" w:rsidRPr="00A43D15">
        <w:rPr>
          <w:sz w:val="22"/>
          <w:szCs w:val="22"/>
        </w:rPr>
        <w:t>.</w:t>
      </w:r>
    </w:p>
    <w:p w14:paraId="50852EE2" w14:textId="77777777" w:rsidR="00FE73F5" w:rsidRPr="00FE73F5" w:rsidRDefault="00FE73F5" w:rsidP="00FE73F5">
      <w:pPr>
        <w:pStyle w:val="Odstavecseseznamem"/>
        <w:rPr>
          <w:sz w:val="22"/>
          <w:szCs w:val="22"/>
        </w:rPr>
      </w:pPr>
    </w:p>
    <w:p w14:paraId="65BDBA6E" w14:textId="77777777" w:rsidR="00FE73F5" w:rsidRPr="00FE73F5" w:rsidRDefault="00FE73F5" w:rsidP="00FE73F5">
      <w:pPr>
        <w:pStyle w:val="Odstavecseseznamem"/>
        <w:numPr>
          <w:ilvl w:val="1"/>
          <w:numId w:val="27"/>
        </w:numPr>
        <w:ind w:left="709" w:hanging="709"/>
        <w:jc w:val="both"/>
        <w:rPr>
          <w:sz w:val="22"/>
          <w:szCs w:val="22"/>
        </w:rPr>
      </w:pPr>
      <w:r w:rsidRPr="00FE73F5">
        <w:rPr>
          <w:sz w:val="22"/>
          <w:szCs w:val="22"/>
          <w:u w:val="single"/>
        </w:rPr>
        <w:t>Dobrá víra.</w:t>
      </w:r>
      <w:r w:rsidRPr="00FE73F5">
        <w:rPr>
          <w:sz w:val="22"/>
          <w:szCs w:val="22"/>
        </w:rPr>
        <w:t xml:space="preserve"> Smluvní strany tímto prohlašují a vzájemně si zaručují, že:</w:t>
      </w:r>
    </w:p>
    <w:p w14:paraId="3AA5F404" w14:textId="1C446D45" w:rsidR="00FE73F5" w:rsidRDefault="00FE73F5" w:rsidP="00FE73F5">
      <w:pPr>
        <w:pStyle w:val="Odstavecseseznamem"/>
        <w:numPr>
          <w:ilvl w:val="0"/>
          <w:numId w:val="30"/>
        </w:numPr>
        <w:jc w:val="both"/>
        <w:rPr>
          <w:sz w:val="22"/>
          <w:szCs w:val="22"/>
        </w:rPr>
      </w:pPr>
      <w:r w:rsidRPr="00FE73F5">
        <w:rPr>
          <w:sz w:val="22"/>
          <w:szCs w:val="22"/>
        </w:rPr>
        <w:t>jsou oprávněny tuto Smlouvu podepsat, převzít a plnit závazky, které pro ně z této Smlouvy vyplývají;</w:t>
      </w:r>
    </w:p>
    <w:p w14:paraId="0B8F0011" w14:textId="77777777" w:rsidR="00FE73F5" w:rsidRDefault="00FE73F5" w:rsidP="00FE73F5">
      <w:pPr>
        <w:pStyle w:val="Odstavecseseznamem"/>
        <w:numPr>
          <w:ilvl w:val="0"/>
          <w:numId w:val="30"/>
        </w:numPr>
        <w:jc w:val="both"/>
        <w:rPr>
          <w:sz w:val="22"/>
          <w:szCs w:val="22"/>
        </w:rPr>
      </w:pPr>
      <w:r w:rsidRPr="00FE73F5">
        <w:rPr>
          <w:sz w:val="22"/>
          <w:szCs w:val="22"/>
        </w:rPr>
        <w:t>podepsáním této Smlouvy ani plněním závazků z této Smlouvy nedojde podle jejich vědomí a přesvědčení k porušení žádné jiné smlouvy, závazku, rozhodnutí nebo příkazu, jehož stranou je nebo jemuž podléhá některá ze Smluvních stran, ani žádného zákona ani jiného právního předpisu, jenž se vztahuje na Smluvní strany nebo na majetek, s nímž nakládají;</w:t>
      </w:r>
    </w:p>
    <w:p w14:paraId="2D0FC1A9" w14:textId="08025203" w:rsidR="00FE73F5" w:rsidRPr="00FE73F5" w:rsidRDefault="00FE73F5" w:rsidP="00FE73F5">
      <w:pPr>
        <w:pStyle w:val="Odstavecseseznamem"/>
        <w:numPr>
          <w:ilvl w:val="0"/>
          <w:numId w:val="30"/>
        </w:numPr>
        <w:jc w:val="both"/>
        <w:rPr>
          <w:sz w:val="22"/>
          <w:szCs w:val="22"/>
        </w:rPr>
      </w:pPr>
      <w:r w:rsidRPr="00FE73F5">
        <w:rPr>
          <w:sz w:val="22"/>
          <w:szCs w:val="22"/>
        </w:rPr>
        <w:t>se zdrží jakýchkoliv kroků, které by mohly vést ke zpochybnění této Smlouvy nebo závazků převzatých kteroukoli ze Smluvních stran v dobré víře na základě a v souvislosti s touto Smlouvou.</w:t>
      </w:r>
    </w:p>
    <w:p w14:paraId="61197634" w14:textId="77777777" w:rsidR="00BF437A" w:rsidRPr="00A43D15" w:rsidRDefault="00BF437A" w:rsidP="00BF437A">
      <w:pPr>
        <w:pStyle w:val="Seznam3"/>
        <w:spacing w:line="276" w:lineRule="auto"/>
        <w:ind w:left="709" w:firstLine="0"/>
        <w:jc w:val="both"/>
        <w:rPr>
          <w:sz w:val="22"/>
          <w:szCs w:val="22"/>
        </w:rPr>
      </w:pPr>
    </w:p>
    <w:p w14:paraId="1400A11C" w14:textId="74A6CB97" w:rsidR="00FE73F5" w:rsidRDefault="00FE73F5" w:rsidP="00FE73F5">
      <w:pPr>
        <w:pStyle w:val="Odstavecseseznamem"/>
        <w:numPr>
          <w:ilvl w:val="1"/>
          <w:numId w:val="27"/>
        </w:numPr>
        <w:ind w:left="709" w:hanging="709"/>
        <w:jc w:val="both"/>
        <w:rPr>
          <w:sz w:val="22"/>
          <w:szCs w:val="22"/>
        </w:rPr>
      </w:pPr>
      <w:r w:rsidRPr="00FE73F5">
        <w:rPr>
          <w:sz w:val="22"/>
          <w:szCs w:val="22"/>
          <w:u w:val="single"/>
        </w:rPr>
        <w:t>Informační závazek</w:t>
      </w:r>
      <w:r w:rsidRPr="00FE73F5">
        <w:rPr>
          <w:sz w:val="22"/>
          <w:szCs w:val="22"/>
        </w:rPr>
        <w:t>. Pokud dojde k jakýmkoli změnám u některé ze Smluvních stran, které by mohly mít vliv na plnění této Smlouvy, zavazuje se tato Smluvní strana o těchto změnách neprodleně písemně informovat</w:t>
      </w:r>
      <w:r>
        <w:rPr>
          <w:sz w:val="22"/>
          <w:szCs w:val="22"/>
        </w:rPr>
        <w:t xml:space="preserve"> druhou Smluvní stranu</w:t>
      </w:r>
      <w:r w:rsidRPr="00FE73F5">
        <w:rPr>
          <w:sz w:val="22"/>
          <w:szCs w:val="22"/>
        </w:rPr>
        <w:t>.</w:t>
      </w:r>
    </w:p>
    <w:p w14:paraId="59F6B7B8" w14:textId="33BC5C70" w:rsidR="003137E0" w:rsidRDefault="003137E0" w:rsidP="003137E0">
      <w:pPr>
        <w:pStyle w:val="Odstavecseseznamem"/>
        <w:ind w:left="709"/>
        <w:jc w:val="both"/>
        <w:rPr>
          <w:sz w:val="22"/>
          <w:szCs w:val="22"/>
        </w:rPr>
      </w:pPr>
    </w:p>
    <w:p w14:paraId="78CAF23D" w14:textId="5704EE76" w:rsidR="003137E0" w:rsidRPr="003137E0" w:rsidRDefault="003137E0" w:rsidP="00FE73F5">
      <w:pPr>
        <w:pStyle w:val="Odstavecseseznamem"/>
        <w:numPr>
          <w:ilvl w:val="1"/>
          <w:numId w:val="27"/>
        </w:numPr>
        <w:ind w:left="709" w:hanging="709"/>
        <w:jc w:val="both"/>
        <w:rPr>
          <w:sz w:val="22"/>
          <w:szCs w:val="22"/>
        </w:rPr>
      </w:pPr>
      <w:r w:rsidRPr="003137E0">
        <w:rPr>
          <w:sz w:val="22"/>
          <w:szCs w:val="22"/>
          <w:u w:val="single"/>
        </w:rPr>
        <w:t>Výhrada uzavření Smlouvy</w:t>
      </w:r>
      <w:r w:rsidRPr="003137E0">
        <w:rPr>
          <w:sz w:val="22"/>
          <w:szCs w:val="22"/>
        </w:rPr>
        <w:t xml:space="preserve">. </w:t>
      </w:r>
      <w:r w:rsidRPr="003137E0">
        <w:rPr>
          <w:iCs/>
          <w:sz w:val="22"/>
          <w:szCs w:val="22"/>
        </w:rPr>
        <w:t>Odpověď Smluvní strany dle ust. § 1740 odst. 3 NOZ s dodatkem nebo odchylkou není přijetím nabídky na uzavření této Smlouvy, ani když podstatně nemění podmínky nabídky.</w:t>
      </w:r>
    </w:p>
    <w:p w14:paraId="290063A0" w14:textId="77777777" w:rsidR="003137E0" w:rsidRPr="003137E0" w:rsidRDefault="003137E0" w:rsidP="003137E0">
      <w:pPr>
        <w:pStyle w:val="Odstavecseseznamem"/>
        <w:rPr>
          <w:sz w:val="22"/>
          <w:szCs w:val="22"/>
        </w:rPr>
      </w:pPr>
    </w:p>
    <w:p w14:paraId="4A548F0B" w14:textId="56439297" w:rsidR="003137E0" w:rsidRPr="003137E0" w:rsidRDefault="003137E0" w:rsidP="00FE73F5">
      <w:pPr>
        <w:pStyle w:val="Odstavecseseznamem"/>
        <w:numPr>
          <w:ilvl w:val="1"/>
          <w:numId w:val="27"/>
        </w:numPr>
        <w:ind w:left="709" w:hanging="709"/>
        <w:jc w:val="both"/>
        <w:rPr>
          <w:sz w:val="22"/>
          <w:szCs w:val="22"/>
        </w:rPr>
      </w:pPr>
      <w:r w:rsidRPr="003137E0">
        <w:rPr>
          <w:iCs/>
          <w:sz w:val="22"/>
          <w:szCs w:val="22"/>
          <w:u w:val="single"/>
        </w:rPr>
        <w:t>Změny Smlouvy</w:t>
      </w:r>
      <w:r w:rsidRPr="003137E0">
        <w:rPr>
          <w:iCs/>
          <w:sz w:val="22"/>
          <w:szCs w:val="22"/>
        </w:rPr>
        <w:t>. Jakákoliv změna této Smlouvy musí být provedena písemně formou očíslovaných dodatků podepsaných Smluvními stranami. Smluvní strany vylučují možnost jiné formy změny této Smlouvy a vylučují použití ust. § 582 odst. 2 NOZ.</w:t>
      </w:r>
    </w:p>
    <w:p w14:paraId="06D7F232" w14:textId="77777777" w:rsidR="003137E0" w:rsidRPr="003137E0" w:rsidRDefault="003137E0" w:rsidP="003137E0">
      <w:pPr>
        <w:pStyle w:val="Odstavecseseznamem"/>
        <w:rPr>
          <w:sz w:val="22"/>
          <w:szCs w:val="22"/>
        </w:rPr>
      </w:pPr>
    </w:p>
    <w:p w14:paraId="5FDEF132" w14:textId="1E5F50B8" w:rsidR="003137E0" w:rsidRPr="003137E0" w:rsidRDefault="003137E0" w:rsidP="00FE73F5">
      <w:pPr>
        <w:pStyle w:val="Odstavecseseznamem"/>
        <w:numPr>
          <w:ilvl w:val="1"/>
          <w:numId w:val="27"/>
        </w:numPr>
        <w:ind w:left="709" w:hanging="709"/>
        <w:jc w:val="both"/>
        <w:rPr>
          <w:sz w:val="22"/>
          <w:szCs w:val="22"/>
        </w:rPr>
      </w:pPr>
      <w:r w:rsidRPr="003137E0">
        <w:rPr>
          <w:iCs/>
          <w:sz w:val="22"/>
          <w:szCs w:val="22"/>
          <w:u w:val="single"/>
        </w:rPr>
        <w:t>Limitovaná akceptace porušení Smlouvy</w:t>
      </w:r>
      <w:r w:rsidRPr="003137E0">
        <w:rPr>
          <w:iCs/>
          <w:sz w:val="22"/>
          <w:szCs w:val="22"/>
        </w:rPr>
        <w:t>. Pokud se kterákoli Smluvní strana vzdá práv z porušení jakéhokoli ujednání této Smlouvy, nebude to znamenat nebo se vykládat jako vzdání se práv vyplývajících z kteréhokoli jiného ujednání této Smlouvy, ani z jakéhokoli dalšího porušení daného ujednání. Žádné prodloužení lhůty pro plnění jakéhokoli závazku či učinění jakéhokoliv jednání podle této Smlouvy nebude považováno za prodloužení lhůty pro budoucí plnění daného závazku nebo učinění daného jednání, nebo jakéhokoli jiného závazku či jednání. Neuplatnění či prodlení s uplatněním jakéhokoli práva v souvislosti s touto Smlouvou nebude znamenat vzdání se tohoto práva.</w:t>
      </w:r>
    </w:p>
    <w:p w14:paraId="5AA44CFF" w14:textId="77777777" w:rsidR="003137E0" w:rsidRPr="003137E0" w:rsidRDefault="003137E0" w:rsidP="003137E0">
      <w:pPr>
        <w:pStyle w:val="Odstavecseseznamem"/>
        <w:rPr>
          <w:sz w:val="22"/>
          <w:szCs w:val="22"/>
        </w:rPr>
      </w:pPr>
    </w:p>
    <w:p w14:paraId="0217805E" w14:textId="7F2B24C2" w:rsidR="003137E0" w:rsidRDefault="003137E0" w:rsidP="00FE73F5">
      <w:pPr>
        <w:pStyle w:val="Odstavecseseznamem"/>
        <w:numPr>
          <w:ilvl w:val="1"/>
          <w:numId w:val="27"/>
        </w:numPr>
        <w:ind w:left="709" w:hanging="709"/>
        <w:jc w:val="both"/>
        <w:rPr>
          <w:sz w:val="22"/>
          <w:szCs w:val="22"/>
        </w:rPr>
      </w:pPr>
      <w:r w:rsidRPr="003137E0">
        <w:rPr>
          <w:sz w:val="22"/>
          <w:szCs w:val="22"/>
          <w:u w:val="single"/>
        </w:rPr>
        <w:t>Doručování.</w:t>
      </w:r>
      <w:r w:rsidRPr="003137E0">
        <w:rPr>
          <w:sz w:val="22"/>
          <w:szCs w:val="22"/>
        </w:rPr>
        <w:t xml:space="preserve"> </w:t>
      </w:r>
      <w:r w:rsidRPr="003137E0">
        <w:rPr>
          <w:iCs/>
          <w:sz w:val="22"/>
          <w:szCs w:val="22"/>
        </w:rPr>
        <w:t xml:space="preserve">Jakékoliv oznámení, žádost </w:t>
      </w:r>
      <w:r w:rsidRPr="003137E0">
        <w:rPr>
          <w:rFonts w:hint="eastAsia"/>
          <w:iCs/>
          <w:sz w:val="22"/>
          <w:szCs w:val="22"/>
        </w:rPr>
        <w:t>č</w:t>
      </w:r>
      <w:r w:rsidRPr="003137E0">
        <w:rPr>
          <w:iCs/>
          <w:sz w:val="22"/>
          <w:szCs w:val="22"/>
        </w:rPr>
        <w:t>i jiné sd</w:t>
      </w:r>
      <w:r w:rsidRPr="003137E0">
        <w:rPr>
          <w:rFonts w:hint="eastAsia"/>
          <w:iCs/>
          <w:sz w:val="22"/>
          <w:szCs w:val="22"/>
        </w:rPr>
        <w:t>ě</w:t>
      </w:r>
      <w:r w:rsidRPr="003137E0">
        <w:rPr>
          <w:iCs/>
          <w:sz w:val="22"/>
          <w:szCs w:val="22"/>
        </w:rPr>
        <w:t>lení, jež má být u</w:t>
      </w:r>
      <w:r w:rsidRPr="003137E0">
        <w:rPr>
          <w:rFonts w:hint="eastAsia"/>
          <w:iCs/>
          <w:sz w:val="22"/>
          <w:szCs w:val="22"/>
        </w:rPr>
        <w:t>č</w:t>
      </w:r>
      <w:r w:rsidRPr="003137E0">
        <w:rPr>
          <w:iCs/>
          <w:sz w:val="22"/>
          <w:szCs w:val="22"/>
        </w:rPr>
        <w:t>in</w:t>
      </w:r>
      <w:r w:rsidRPr="003137E0">
        <w:rPr>
          <w:rFonts w:hint="eastAsia"/>
          <w:iCs/>
          <w:sz w:val="22"/>
          <w:szCs w:val="22"/>
        </w:rPr>
        <w:t>ě</w:t>
      </w:r>
      <w:r w:rsidRPr="003137E0">
        <w:rPr>
          <w:iCs/>
          <w:sz w:val="22"/>
          <w:szCs w:val="22"/>
        </w:rPr>
        <w:t xml:space="preserve">no </w:t>
      </w:r>
      <w:r w:rsidRPr="003137E0">
        <w:rPr>
          <w:rFonts w:hint="eastAsia"/>
          <w:iCs/>
          <w:sz w:val="22"/>
          <w:szCs w:val="22"/>
        </w:rPr>
        <w:t>č</w:t>
      </w:r>
      <w:r w:rsidRPr="003137E0">
        <w:rPr>
          <w:iCs/>
          <w:sz w:val="22"/>
          <w:szCs w:val="22"/>
        </w:rPr>
        <w:t>i dáno podle této Smlouvy, bude u</w:t>
      </w:r>
      <w:r w:rsidRPr="003137E0">
        <w:rPr>
          <w:rFonts w:hint="eastAsia"/>
          <w:iCs/>
          <w:sz w:val="22"/>
          <w:szCs w:val="22"/>
        </w:rPr>
        <w:t>č</w:t>
      </w:r>
      <w:r w:rsidRPr="003137E0">
        <w:rPr>
          <w:iCs/>
          <w:sz w:val="22"/>
          <w:szCs w:val="22"/>
        </w:rPr>
        <w:t>in</w:t>
      </w:r>
      <w:r w:rsidRPr="003137E0">
        <w:rPr>
          <w:rFonts w:hint="eastAsia"/>
          <w:iCs/>
          <w:sz w:val="22"/>
          <w:szCs w:val="22"/>
        </w:rPr>
        <w:t>ě</w:t>
      </w:r>
      <w:r w:rsidRPr="003137E0">
        <w:rPr>
          <w:iCs/>
          <w:sz w:val="22"/>
          <w:szCs w:val="22"/>
        </w:rPr>
        <w:t xml:space="preserve">no </w:t>
      </w:r>
      <w:r w:rsidRPr="003137E0">
        <w:rPr>
          <w:rFonts w:hint="eastAsia"/>
          <w:iCs/>
          <w:sz w:val="22"/>
          <w:szCs w:val="22"/>
        </w:rPr>
        <w:t>č</w:t>
      </w:r>
      <w:r w:rsidRPr="003137E0">
        <w:rPr>
          <w:iCs/>
          <w:sz w:val="22"/>
          <w:szCs w:val="22"/>
        </w:rPr>
        <w:t>i dáno písemn</w:t>
      </w:r>
      <w:r w:rsidRPr="003137E0">
        <w:rPr>
          <w:rFonts w:hint="eastAsia"/>
          <w:iCs/>
          <w:sz w:val="22"/>
          <w:szCs w:val="22"/>
        </w:rPr>
        <w:t>ě</w:t>
      </w:r>
      <w:r w:rsidRPr="003137E0">
        <w:rPr>
          <w:iCs/>
          <w:sz w:val="22"/>
          <w:szCs w:val="22"/>
        </w:rPr>
        <w:t xml:space="preserve">. Toto oznámení, žádost </w:t>
      </w:r>
      <w:r w:rsidRPr="003137E0">
        <w:rPr>
          <w:rFonts w:hint="eastAsia"/>
          <w:iCs/>
          <w:sz w:val="22"/>
          <w:szCs w:val="22"/>
        </w:rPr>
        <w:t>č</w:t>
      </w:r>
      <w:r w:rsidRPr="003137E0">
        <w:rPr>
          <w:iCs/>
          <w:sz w:val="22"/>
          <w:szCs w:val="22"/>
        </w:rPr>
        <w:t>i jiné sd</w:t>
      </w:r>
      <w:r w:rsidRPr="003137E0">
        <w:rPr>
          <w:rFonts w:hint="eastAsia"/>
          <w:iCs/>
          <w:sz w:val="22"/>
          <w:szCs w:val="22"/>
        </w:rPr>
        <w:t>ě</w:t>
      </w:r>
      <w:r w:rsidRPr="003137E0">
        <w:rPr>
          <w:iCs/>
          <w:sz w:val="22"/>
          <w:szCs w:val="22"/>
        </w:rPr>
        <w:t xml:space="preserve">lení bude považováno za </w:t>
      </w:r>
      <w:r w:rsidRPr="003137E0">
        <w:rPr>
          <w:rFonts w:hint="eastAsia"/>
          <w:iCs/>
          <w:sz w:val="22"/>
          <w:szCs w:val="22"/>
        </w:rPr>
        <w:t>řá</w:t>
      </w:r>
      <w:r w:rsidRPr="003137E0">
        <w:rPr>
          <w:iCs/>
          <w:sz w:val="22"/>
          <w:szCs w:val="22"/>
        </w:rPr>
        <w:t>dn</w:t>
      </w:r>
      <w:r w:rsidRPr="003137E0">
        <w:rPr>
          <w:rFonts w:hint="eastAsia"/>
          <w:iCs/>
          <w:sz w:val="22"/>
          <w:szCs w:val="22"/>
        </w:rPr>
        <w:t>ě</w:t>
      </w:r>
      <w:r w:rsidRPr="003137E0">
        <w:rPr>
          <w:iCs/>
          <w:sz w:val="22"/>
          <w:szCs w:val="22"/>
        </w:rPr>
        <w:t xml:space="preserve"> dané </w:t>
      </w:r>
      <w:r w:rsidRPr="003137E0">
        <w:rPr>
          <w:rFonts w:hint="eastAsia"/>
          <w:iCs/>
          <w:sz w:val="22"/>
          <w:szCs w:val="22"/>
        </w:rPr>
        <w:t>č</w:t>
      </w:r>
      <w:r w:rsidRPr="003137E0">
        <w:rPr>
          <w:iCs/>
          <w:sz w:val="22"/>
          <w:szCs w:val="22"/>
        </w:rPr>
        <w:t>i u</w:t>
      </w:r>
      <w:r w:rsidRPr="003137E0">
        <w:rPr>
          <w:rFonts w:hint="eastAsia"/>
          <w:iCs/>
          <w:sz w:val="22"/>
          <w:szCs w:val="22"/>
        </w:rPr>
        <w:t>č</w:t>
      </w:r>
      <w:r w:rsidRPr="003137E0">
        <w:rPr>
          <w:iCs/>
          <w:sz w:val="22"/>
          <w:szCs w:val="22"/>
        </w:rPr>
        <w:t>in</w:t>
      </w:r>
      <w:r w:rsidRPr="003137E0">
        <w:rPr>
          <w:rFonts w:hint="eastAsia"/>
          <w:iCs/>
          <w:sz w:val="22"/>
          <w:szCs w:val="22"/>
        </w:rPr>
        <w:t>ě</w:t>
      </w:r>
      <w:r w:rsidRPr="003137E0">
        <w:rPr>
          <w:iCs/>
          <w:sz w:val="22"/>
          <w:szCs w:val="22"/>
        </w:rPr>
        <w:t>né, bude-li doru</w:t>
      </w:r>
      <w:r w:rsidRPr="003137E0">
        <w:rPr>
          <w:rFonts w:hint="eastAsia"/>
          <w:iCs/>
          <w:sz w:val="22"/>
          <w:szCs w:val="22"/>
        </w:rPr>
        <w:t>č</w:t>
      </w:r>
      <w:r w:rsidRPr="003137E0">
        <w:rPr>
          <w:iCs/>
          <w:sz w:val="22"/>
          <w:szCs w:val="22"/>
        </w:rPr>
        <w:t>eno osobn</w:t>
      </w:r>
      <w:r w:rsidRPr="003137E0">
        <w:rPr>
          <w:rFonts w:hint="eastAsia"/>
          <w:iCs/>
          <w:sz w:val="22"/>
          <w:szCs w:val="22"/>
        </w:rPr>
        <w:t>ě</w:t>
      </w:r>
      <w:r w:rsidRPr="003137E0">
        <w:rPr>
          <w:iCs/>
          <w:sz w:val="22"/>
          <w:szCs w:val="22"/>
        </w:rPr>
        <w:t xml:space="preserve"> proti potvrzení nebo doporu</w:t>
      </w:r>
      <w:r w:rsidRPr="003137E0">
        <w:rPr>
          <w:rFonts w:hint="eastAsia"/>
          <w:iCs/>
          <w:sz w:val="22"/>
          <w:szCs w:val="22"/>
        </w:rPr>
        <w:t>č</w:t>
      </w:r>
      <w:r>
        <w:rPr>
          <w:iCs/>
          <w:sz w:val="22"/>
          <w:szCs w:val="22"/>
        </w:rPr>
        <w:t>eným dopisem na adresu</w:t>
      </w:r>
      <w:r w:rsidRPr="003137E0">
        <w:rPr>
          <w:iCs/>
          <w:sz w:val="22"/>
          <w:szCs w:val="22"/>
        </w:rPr>
        <w:t xml:space="preserve"> Smluvní strany uvedenou v záhlaví </w:t>
      </w:r>
      <w:r w:rsidRPr="003137E0">
        <w:rPr>
          <w:iCs/>
          <w:sz w:val="22"/>
          <w:szCs w:val="22"/>
        </w:rPr>
        <w:lastRenderedPageBreak/>
        <w:t>této Smlouvy nebo na takovou jinou adresu, kterou tato Smluvní strana ur</w:t>
      </w:r>
      <w:r w:rsidRPr="003137E0">
        <w:rPr>
          <w:rFonts w:hint="eastAsia"/>
          <w:iCs/>
          <w:sz w:val="22"/>
          <w:szCs w:val="22"/>
        </w:rPr>
        <w:t>čí</w:t>
      </w:r>
      <w:r w:rsidRPr="003137E0">
        <w:rPr>
          <w:iCs/>
          <w:sz w:val="22"/>
          <w:szCs w:val="22"/>
        </w:rPr>
        <w:t xml:space="preserve"> v oznámení zaslaném zp</w:t>
      </w:r>
      <w:r w:rsidRPr="003137E0">
        <w:rPr>
          <w:rFonts w:hint="eastAsia"/>
          <w:iCs/>
          <w:sz w:val="22"/>
          <w:szCs w:val="22"/>
        </w:rPr>
        <w:t>ů</w:t>
      </w:r>
      <w:r w:rsidRPr="003137E0">
        <w:rPr>
          <w:iCs/>
          <w:sz w:val="22"/>
          <w:szCs w:val="22"/>
        </w:rPr>
        <w:t>sobem v tomto odstavci uvedeným. Smluvní strany se zavazují neprodlen</w:t>
      </w:r>
      <w:r w:rsidRPr="003137E0">
        <w:rPr>
          <w:rFonts w:hint="eastAsia"/>
          <w:iCs/>
          <w:sz w:val="22"/>
          <w:szCs w:val="22"/>
        </w:rPr>
        <w:t>ě</w:t>
      </w:r>
      <w:r w:rsidRPr="003137E0">
        <w:rPr>
          <w:iCs/>
          <w:sz w:val="22"/>
          <w:szCs w:val="22"/>
        </w:rPr>
        <w:t xml:space="preserve"> si sd</w:t>
      </w:r>
      <w:r w:rsidRPr="003137E0">
        <w:rPr>
          <w:rFonts w:hint="eastAsia"/>
          <w:iCs/>
          <w:sz w:val="22"/>
          <w:szCs w:val="22"/>
        </w:rPr>
        <w:t>ě</w:t>
      </w:r>
      <w:r w:rsidRPr="003137E0">
        <w:rPr>
          <w:iCs/>
          <w:sz w:val="22"/>
          <w:szCs w:val="22"/>
        </w:rPr>
        <w:t>lit zm</w:t>
      </w:r>
      <w:r w:rsidRPr="003137E0">
        <w:rPr>
          <w:rFonts w:hint="eastAsia"/>
          <w:iCs/>
          <w:sz w:val="22"/>
          <w:szCs w:val="22"/>
        </w:rPr>
        <w:t>ě</w:t>
      </w:r>
      <w:r w:rsidRPr="003137E0">
        <w:rPr>
          <w:iCs/>
          <w:sz w:val="22"/>
          <w:szCs w:val="22"/>
        </w:rPr>
        <w:t>ny jakýchkoli doru</w:t>
      </w:r>
      <w:r w:rsidRPr="003137E0">
        <w:rPr>
          <w:rFonts w:hint="eastAsia"/>
          <w:iCs/>
          <w:sz w:val="22"/>
          <w:szCs w:val="22"/>
        </w:rPr>
        <w:t>č</w:t>
      </w:r>
      <w:r w:rsidRPr="003137E0">
        <w:rPr>
          <w:iCs/>
          <w:sz w:val="22"/>
          <w:szCs w:val="22"/>
        </w:rPr>
        <w:t>ovacích údaj</w:t>
      </w:r>
      <w:r w:rsidRPr="003137E0">
        <w:rPr>
          <w:rFonts w:hint="eastAsia"/>
          <w:iCs/>
          <w:sz w:val="22"/>
          <w:szCs w:val="22"/>
        </w:rPr>
        <w:t>ů</w:t>
      </w:r>
      <w:r w:rsidRPr="003137E0">
        <w:rPr>
          <w:iCs/>
          <w:sz w:val="22"/>
          <w:szCs w:val="22"/>
        </w:rPr>
        <w:t xml:space="preserve"> uvedených v tomto </w:t>
      </w:r>
      <w:r w:rsidRPr="003137E0">
        <w:rPr>
          <w:rFonts w:hint="eastAsia"/>
          <w:iCs/>
          <w:sz w:val="22"/>
          <w:szCs w:val="22"/>
        </w:rPr>
        <w:t>č</w:t>
      </w:r>
      <w:r w:rsidRPr="003137E0">
        <w:rPr>
          <w:iCs/>
          <w:sz w:val="22"/>
          <w:szCs w:val="22"/>
        </w:rPr>
        <w:t>lánku bez povinnosti uzav</w:t>
      </w:r>
      <w:r w:rsidRPr="003137E0">
        <w:rPr>
          <w:rFonts w:hint="eastAsia"/>
          <w:iCs/>
          <w:sz w:val="22"/>
          <w:szCs w:val="22"/>
        </w:rPr>
        <w:t>ří</w:t>
      </w:r>
      <w:r w:rsidRPr="003137E0">
        <w:rPr>
          <w:iCs/>
          <w:sz w:val="22"/>
          <w:szCs w:val="22"/>
        </w:rPr>
        <w:t>t dodatek k této Smlouv</w:t>
      </w:r>
      <w:r w:rsidRPr="003137E0">
        <w:rPr>
          <w:rFonts w:hint="eastAsia"/>
          <w:iCs/>
          <w:sz w:val="22"/>
          <w:szCs w:val="22"/>
        </w:rPr>
        <w:t>ě</w:t>
      </w:r>
      <w:r w:rsidRPr="003137E0">
        <w:rPr>
          <w:iCs/>
          <w:sz w:val="22"/>
          <w:szCs w:val="22"/>
        </w:rPr>
        <w:t xml:space="preserve">. </w:t>
      </w:r>
      <w:r w:rsidRPr="003137E0">
        <w:rPr>
          <w:sz w:val="22"/>
          <w:szCs w:val="22"/>
        </w:rPr>
        <w:t>Písemnost určená kterékoliv Smluvní straně se považuje za doručenou, není-li prokázán opak, okamžikem jejího převzetí touto Smluvní stranou nebo okamžikem odmítnutí jejího převzetí. Nebyla</w:t>
      </w:r>
      <w:r w:rsidRPr="003137E0">
        <w:rPr>
          <w:sz w:val="22"/>
          <w:szCs w:val="22"/>
        </w:rPr>
        <w:noBreakHyphen/>
        <w:t>li Smluvní strana jako adresát písemnosti, která jí měla být doručena, zastižena, písemnost se uloží a adresát se vhodným způsobem vyzve, aby si písemnost vyzvedl. Marným uplynutím lhůty uvedené v Oznámení o uložení se uložená zásilka považuje za řádně doručenou, i když se adresát o jejím uložení nedozvěděl. Výše uvedené platí bez ohledu na to, zda se příslušná Smluvní strana skutečně zdržuje či nachází v místě svého sídla, které bylo uvedeno jako místo pro doručování.</w:t>
      </w:r>
    </w:p>
    <w:p w14:paraId="242DB1BC" w14:textId="02D87762" w:rsidR="003137E0" w:rsidRDefault="003137E0" w:rsidP="003137E0">
      <w:pPr>
        <w:pStyle w:val="Odstavecseseznamem"/>
        <w:ind w:left="709"/>
        <w:jc w:val="both"/>
        <w:rPr>
          <w:sz w:val="22"/>
          <w:szCs w:val="22"/>
        </w:rPr>
      </w:pPr>
    </w:p>
    <w:p w14:paraId="40594F2F" w14:textId="341EC64C" w:rsidR="003137E0" w:rsidRPr="003137E0" w:rsidRDefault="003137E0" w:rsidP="00FE73F5">
      <w:pPr>
        <w:pStyle w:val="Odstavecseseznamem"/>
        <w:numPr>
          <w:ilvl w:val="1"/>
          <w:numId w:val="27"/>
        </w:numPr>
        <w:ind w:left="709" w:hanging="709"/>
        <w:jc w:val="both"/>
        <w:rPr>
          <w:sz w:val="22"/>
          <w:szCs w:val="22"/>
        </w:rPr>
      </w:pPr>
      <w:r w:rsidRPr="003137E0">
        <w:rPr>
          <w:sz w:val="22"/>
          <w:szCs w:val="22"/>
          <w:u w:val="single"/>
        </w:rPr>
        <w:t>Interpretační ujednání</w:t>
      </w:r>
      <w:r>
        <w:rPr>
          <w:sz w:val="22"/>
          <w:szCs w:val="22"/>
          <w:u w:val="single"/>
        </w:rPr>
        <w:t xml:space="preserve"> a oddělitelnost ujednání Smlouvy</w:t>
      </w:r>
      <w:r w:rsidRPr="003137E0">
        <w:rPr>
          <w:sz w:val="22"/>
          <w:szCs w:val="22"/>
        </w:rPr>
        <w:t xml:space="preserve">. Názvy a řazení článků v této smlouvě jsou určeny pouze pro snazší orientaci a nebude jim přisuzován žádný věcný ani interpretační význam. </w:t>
      </w:r>
      <w:r w:rsidRPr="003137E0">
        <w:rPr>
          <w:iCs/>
          <w:sz w:val="22"/>
          <w:szCs w:val="22"/>
        </w:rPr>
        <w:t>Kdykoli je to možné, každé ujednání této Smlouvy bude vykládáno takovým způsobem, aby bylo platné a vykonatelné podle příslušných obecně závazných právních předpisů České republiky. Bude</w:t>
      </w:r>
      <w:r w:rsidRPr="003137E0">
        <w:rPr>
          <w:iCs/>
          <w:sz w:val="22"/>
          <w:szCs w:val="22"/>
        </w:rPr>
        <w:noBreakHyphen/>
        <w:t>li některé ujednání této Smlouvy neplatné nebo nevykonatelné, toto ujednání bude neplatné nebo nevykonatelné pouze v rozsahu této neplatnosti nebo nevykonatelnosti, a ostatní ujednání této Smlouvy budou nadále plně platná a vykonatelná. V případě takovéto neplatnosti nebo nevykonatelnosti budou Smluvní strany jednat v dobré víře, aby se dohodly na změnách nebo doplňcích této Smlouvy, jež jsou nezbytné k dosažení záměru a účelu této Smlouvy ve světle takovéto neplatnosti nebo nevykonatelnosti.</w:t>
      </w:r>
    </w:p>
    <w:p w14:paraId="2FDA8FAB" w14:textId="77777777" w:rsidR="003137E0" w:rsidRPr="003137E0" w:rsidRDefault="003137E0" w:rsidP="003137E0">
      <w:pPr>
        <w:pStyle w:val="Odstavecseseznamem"/>
        <w:rPr>
          <w:sz w:val="22"/>
          <w:szCs w:val="22"/>
        </w:rPr>
      </w:pPr>
    </w:p>
    <w:p w14:paraId="5A70AE46" w14:textId="71D28862" w:rsidR="003137E0" w:rsidRDefault="003137E0" w:rsidP="00FE73F5">
      <w:pPr>
        <w:pStyle w:val="Odstavecseseznamem"/>
        <w:numPr>
          <w:ilvl w:val="1"/>
          <w:numId w:val="27"/>
        </w:numPr>
        <w:ind w:left="709" w:hanging="709"/>
        <w:jc w:val="both"/>
        <w:rPr>
          <w:sz w:val="22"/>
          <w:szCs w:val="22"/>
        </w:rPr>
      </w:pPr>
      <w:r w:rsidRPr="003137E0">
        <w:rPr>
          <w:sz w:val="22"/>
          <w:szCs w:val="22"/>
          <w:u w:val="single"/>
        </w:rPr>
        <w:t>Mlčenlivost.</w:t>
      </w:r>
      <w:r w:rsidRPr="003137E0">
        <w:rPr>
          <w:sz w:val="22"/>
          <w:szCs w:val="22"/>
        </w:rPr>
        <w:t xml:space="preserve"> Smluvní strany se zavazují zachovávat mlčenlivost o skutečnostech, tvořících obchodní tajemství </w:t>
      </w:r>
      <w:r>
        <w:rPr>
          <w:sz w:val="22"/>
          <w:szCs w:val="22"/>
        </w:rPr>
        <w:t>druhé</w:t>
      </w:r>
      <w:r w:rsidRPr="003137E0">
        <w:rPr>
          <w:sz w:val="22"/>
          <w:szCs w:val="22"/>
        </w:rPr>
        <w:t xml:space="preserve"> Smluvní stran</w:t>
      </w:r>
      <w:r>
        <w:rPr>
          <w:sz w:val="22"/>
          <w:szCs w:val="22"/>
        </w:rPr>
        <w:t>y</w:t>
      </w:r>
      <w:r w:rsidRPr="003137E0">
        <w:rPr>
          <w:sz w:val="22"/>
          <w:szCs w:val="22"/>
        </w:rPr>
        <w:t xml:space="preserve"> a zdržet se veškerých aktivit, které by mohly poškodit dobré jméno či zájmy </w:t>
      </w:r>
      <w:r>
        <w:rPr>
          <w:sz w:val="22"/>
          <w:szCs w:val="22"/>
        </w:rPr>
        <w:t>druhé</w:t>
      </w:r>
      <w:r w:rsidRPr="003137E0">
        <w:rPr>
          <w:sz w:val="22"/>
          <w:szCs w:val="22"/>
        </w:rPr>
        <w:t xml:space="preserve"> Smluvní stran</w:t>
      </w:r>
      <w:r>
        <w:rPr>
          <w:sz w:val="22"/>
          <w:szCs w:val="22"/>
        </w:rPr>
        <w:t>y</w:t>
      </w:r>
      <w:r w:rsidRPr="003137E0">
        <w:rPr>
          <w:sz w:val="22"/>
          <w:szCs w:val="22"/>
        </w:rPr>
        <w:t>. Dále se Smluvní strany zavazují nevyužít skutečností, o nichž se dozvěděly v důsledku jejich vzájemného vztahu založeného touto Smlouvou, pro sebe či pro jiného ani neumožnit jejich využití třetími osobami. Tyto povinnosti trvají i po skončení trvání této Smlouvy, jakož i poté, co dojde k odstoupení od ní některou ze Smluvních stran. Závazek mlčenlivosti se nevztahuje na informace, j</w:t>
      </w:r>
      <w:r>
        <w:rPr>
          <w:sz w:val="22"/>
          <w:szCs w:val="22"/>
        </w:rPr>
        <w:t>inak chápané v souladu s touto S</w:t>
      </w:r>
      <w:r w:rsidRPr="003137E0">
        <w:rPr>
          <w:sz w:val="22"/>
          <w:szCs w:val="22"/>
        </w:rPr>
        <w:t xml:space="preserve">mlouvou jako obchodní tajemství, které jsou </w:t>
      </w:r>
      <w:r w:rsidRPr="003137E0">
        <w:rPr>
          <w:b/>
          <w:sz w:val="22"/>
          <w:szCs w:val="22"/>
        </w:rPr>
        <w:t>(i)</w:t>
      </w:r>
      <w:r w:rsidRPr="003137E0">
        <w:rPr>
          <w:sz w:val="22"/>
          <w:szCs w:val="22"/>
        </w:rPr>
        <w:t xml:space="preserve"> poskytnuty soudům, správním orgánům nebo orgánům činným v trestním řízení na základě zákona, </w:t>
      </w:r>
      <w:r w:rsidRPr="003137E0">
        <w:rPr>
          <w:b/>
          <w:sz w:val="22"/>
          <w:szCs w:val="22"/>
        </w:rPr>
        <w:t>(ii)</w:t>
      </w:r>
      <w:r w:rsidRPr="003137E0">
        <w:rPr>
          <w:sz w:val="22"/>
          <w:szCs w:val="22"/>
        </w:rPr>
        <w:t xml:space="preserve"> zveřejněny při jednání před orgánem rozhodujícím spory z této Smlouvy nebo </w:t>
      </w:r>
      <w:r w:rsidRPr="003137E0">
        <w:rPr>
          <w:b/>
          <w:sz w:val="22"/>
          <w:szCs w:val="22"/>
        </w:rPr>
        <w:t>(iii)</w:t>
      </w:r>
      <w:r w:rsidRPr="003137E0">
        <w:rPr>
          <w:sz w:val="22"/>
          <w:szCs w:val="22"/>
        </w:rPr>
        <w:t xml:space="preserve"> zpřístupněny nezávislým auditorům a poradcům příslušné Smluvní strany.</w:t>
      </w:r>
    </w:p>
    <w:p w14:paraId="761F5E52" w14:textId="77777777" w:rsidR="003137E0" w:rsidRPr="003137E0" w:rsidRDefault="003137E0" w:rsidP="003137E0">
      <w:pPr>
        <w:pStyle w:val="Odstavecseseznamem"/>
        <w:rPr>
          <w:sz w:val="22"/>
          <w:szCs w:val="22"/>
        </w:rPr>
      </w:pPr>
    </w:p>
    <w:p w14:paraId="2C982C91" w14:textId="77777777" w:rsidR="003137E0" w:rsidRPr="003137E0" w:rsidRDefault="003137E0" w:rsidP="003137E0">
      <w:pPr>
        <w:pStyle w:val="Odstavecseseznamem"/>
        <w:numPr>
          <w:ilvl w:val="1"/>
          <w:numId w:val="27"/>
        </w:numPr>
        <w:ind w:left="709" w:hanging="709"/>
        <w:jc w:val="both"/>
        <w:rPr>
          <w:sz w:val="22"/>
          <w:szCs w:val="22"/>
        </w:rPr>
      </w:pPr>
      <w:r w:rsidRPr="003137E0">
        <w:rPr>
          <w:sz w:val="22"/>
          <w:szCs w:val="22"/>
          <w:u w:val="single"/>
        </w:rPr>
        <w:t>Úplnost ujednání</w:t>
      </w:r>
      <w:r w:rsidRPr="003137E0">
        <w:rPr>
          <w:sz w:val="22"/>
          <w:szCs w:val="22"/>
        </w:rPr>
        <w:t xml:space="preserve">. </w:t>
      </w:r>
      <w:r w:rsidRPr="003137E0">
        <w:rPr>
          <w:iCs/>
          <w:sz w:val="22"/>
          <w:szCs w:val="22"/>
        </w:rPr>
        <w:t>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ujednáními této Smlouvy a nezakládá žádný závazek žádné ze Smluvních stran.</w:t>
      </w:r>
    </w:p>
    <w:p w14:paraId="64F280A1" w14:textId="77777777" w:rsidR="003137E0" w:rsidRPr="003137E0" w:rsidRDefault="003137E0" w:rsidP="003137E0">
      <w:pPr>
        <w:pStyle w:val="Odstavecseseznamem"/>
        <w:rPr>
          <w:sz w:val="22"/>
          <w:szCs w:val="22"/>
        </w:rPr>
      </w:pPr>
    </w:p>
    <w:p w14:paraId="78E6314D" w14:textId="1015802E" w:rsidR="003137E0" w:rsidRPr="003137E0" w:rsidRDefault="003137E0" w:rsidP="003137E0">
      <w:pPr>
        <w:pStyle w:val="Odstavecseseznamem"/>
        <w:numPr>
          <w:ilvl w:val="1"/>
          <w:numId w:val="27"/>
        </w:numPr>
        <w:ind w:left="709" w:hanging="709"/>
        <w:jc w:val="both"/>
        <w:rPr>
          <w:sz w:val="22"/>
          <w:szCs w:val="22"/>
        </w:rPr>
      </w:pPr>
      <w:r w:rsidRPr="003137E0">
        <w:rPr>
          <w:sz w:val="22"/>
          <w:szCs w:val="22"/>
          <w:u w:val="single"/>
        </w:rPr>
        <w:t>Řešení sporů</w:t>
      </w:r>
      <w:r w:rsidRPr="003137E0">
        <w:rPr>
          <w:sz w:val="22"/>
          <w:szCs w:val="22"/>
        </w:rPr>
        <w:t xml:space="preserve">. </w:t>
      </w:r>
      <w:r w:rsidRPr="003137E0">
        <w:rPr>
          <w:iCs/>
          <w:sz w:val="22"/>
          <w:szCs w:val="22"/>
        </w:rPr>
        <w:t>Veškeré majetkové spory vzniklé z této Smlouvy či v souvislosti s ní budou řešeny především smírnou cestou. Pokud se nepodaří takovéto spory vyřešit do třiceti (30) kalendářních dnů od jejich vzniku, budou rozhodnuty s konečnou platností příslušným soudem České republiky.</w:t>
      </w:r>
    </w:p>
    <w:p w14:paraId="72C324C2" w14:textId="77777777" w:rsidR="00CD4CB5" w:rsidRPr="00A43D15" w:rsidRDefault="00CD4CB5" w:rsidP="00BF437A">
      <w:pPr>
        <w:pStyle w:val="Odstavecseseznamem"/>
        <w:spacing w:line="276" w:lineRule="auto"/>
        <w:ind w:left="709" w:hanging="709"/>
        <w:rPr>
          <w:sz w:val="22"/>
          <w:szCs w:val="22"/>
        </w:rPr>
      </w:pPr>
    </w:p>
    <w:p w14:paraId="4366288D" w14:textId="23E32C92" w:rsidR="00BF437A" w:rsidRPr="00A43D15" w:rsidRDefault="00BF437A" w:rsidP="00BF437A">
      <w:pPr>
        <w:pStyle w:val="Zkladntext"/>
        <w:spacing w:line="276" w:lineRule="auto"/>
        <w:rPr>
          <w:b/>
          <w:bCs w:val="0"/>
          <w:sz w:val="22"/>
          <w:szCs w:val="22"/>
        </w:rPr>
      </w:pPr>
      <w:r w:rsidRPr="00A43D15">
        <w:rPr>
          <w:b/>
          <w:bCs w:val="0"/>
          <w:sz w:val="22"/>
          <w:szCs w:val="22"/>
        </w:rPr>
        <w:t xml:space="preserve">Smluvní strany po přečtení této Smlouvy prohlašují, že souhlasí s jejím obsahem, že Smlouva byla sepsána </w:t>
      </w:r>
      <w:r w:rsidR="003137E0">
        <w:rPr>
          <w:b/>
          <w:bCs w:val="0"/>
          <w:sz w:val="22"/>
          <w:szCs w:val="22"/>
        </w:rPr>
        <w:t xml:space="preserve">na základě pravdivých údajů, </w:t>
      </w:r>
      <w:r w:rsidRPr="00A43D15">
        <w:rPr>
          <w:b/>
          <w:bCs w:val="0"/>
          <w:sz w:val="22"/>
          <w:szCs w:val="22"/>
        </w:rPr>
        <w:t xml:space="preserve">určitě, srozumitelně, na základě </w:t>
      </w:r>
      <w:r w:rsidRPr="00A43D15">
        <w:rPr>
          <w:b/>
          <w:bCs w:val="0"/>
          <w:sz w:val="22"/>
          <w:szCs w:val="22"/>
        </w:rPr>
        <w:lastRenderedPageBreak/>
        <w:t>jejich pravé, svobodné a vážné vůle, bez nátlaku na některou ze Smluvních stran. Na důkaz toho připojují své podpisy.</w:t>
      </w:r>
    </w:p>
    <w:p w14:paraId="412E8FA6" w14:textId="77777777" w:rsidR="00CD4CB5" w:rsidRPr="00A43D15" w:rsidRDefault="00CD4CB5" w:rsidP="00494BC5">
      <w:pPr>
        <w:tabs>
          <w:tab w:val="left" w:pos="4820"/>
        </w:tabs>
        <w:spacing w:line="276" w:lineRule="auto"/>
        <w:jc w:val="both"/>
        <w:rPr>
          <w:bCs/>
          <w:sz w:val="22"/>
          <w:szCs w:val="22"/>
        </w:rPr>
      </w:pPr>
    </w:p>
    <w:p w14:paraId="3249B8C2" w14:textId="77777777" w:rsidR="00CD4CB5" w:rsidRDefault="00CD4CB5" w:rsidP="00494BC5">
      <w:pPr>
        <w:tabs>
          <w:tab w:val="left" w:pos="4820"/>
        </w:tabs>
        <w:spacing w:line="276" w:lineRule="auto"/>
        <w:jc w:val="both"/>
        <w:rPr>
          <w:bCs/>
          <w:sz w:val="22"/>
          <w:szCs w:val="22"/>
        </w:rPr>
      </w:pPr>
    </w:p>
    <w:p w14:paraId="40849C39" w14:textId="18A4BEB0" w:rsidR="0032743F" w:rsidRDefault="0032743F" w:rsidP="00494BC5">
      <w:pPr>
        <w:tabs>
          <w:tab w:val="left" w:pos="4820"/>
        </w:tabs>
        <w:spacing w:line="276" w:lineRule="auto"/>
        <w:jc w:val="both"/>
        <w:rPr>
          <w:bCs/>
          <w:sz w:val="22"/>
          <w:szCs w:val="22"/>
        </w:rPr>
      </w:pPr>
      <w:r>
        <w:rPr>
          <w:bCs/>
          <w:sz w:val="22"/>
          <w:szCs w:val="22"/>
        </w:rPr>
        <w:t>Příloha č. 1 – VOP je pevně připojená</w:t>
      </w:r>
    </w:p>
    <w:p w14:paraId="3A6A0D1A" w14:textId="77777777" w:rsidR="0032743F" w:rsidRDefault="0032743F" w:rsidP="00494BC5">
      <w:pPr>
        <w:tabs>
          <w:tab w:val="left" w:pos="4820"/>
        </w:tabs>
        <w:spacing w:line="276" w:lineRule="auto"/>
        <w:jc w:val="both"/>
        <w:rPr>
          <w:bCs/>
          <w:sz w:val="22"/>
          <w:szCs w:val="22"/>
        </w:rPr>
      </w:pPr>
    </w:p>
    <w:p w14:paraId="1185627C" w14:textId="77777777" w:rsidR="0032743F" w:rsidRDefault="0032743F" w:rsidP="00494BC5">
      <w:pPr>
        <w:tabs>
          <w:tab w:val="left" w:pos="4820"/>
        </w:tabs>
        <w:spacing w:line="276" w:lineRule="auto"/>
        <w:jc w:val="both"/>
        <w:rPr>
          <w:bCs/>
          <w:sz w:val="22"/>
          <w:szCs w:val="22"/>
        </w:rPr>
      </w:pPr>
    </w:p>
    <w:p w14:paraId="676F7090" w14:textId="77777777" w:rsidR="00E9572F" w:rsidRDefault="00E9572F" w:rsidP="00494BC5">
      <w:pPr>
        <w:tabs>
          <w:tab w:val="left" w:pos="4820"/>
        </w:tabs>
        <w:spacing w:line="276" w:lineRule="auto"/>
        <w:jc w:val="both"/>
        <w:rPr>
          <w:bCs/>
          <w:sz w:val="22"/>
          <w:szCs w:val="22"/>
        </w:rPr>
      </w:pPr>
    </w:p>
    <w:p w14:paraId="393E1F93" w14:textId="77777777" w:rsidR="00E9572F" w:rsidRDefault="00E9572F" w:rsidP="00494BC5">
      <w:pPr>
        <w:tabs>
          <w:tab w:val="left" w:pos="4820"/>
        </w:tabs>
        <w:spacing w:line="276" w:lineRule="auto"/>
        <w:jc w:val="both"/>
        <w:rPr>
          <w:bCs/>
          <w:sz w:val="22"/>
          <w:szCs w:val="22"/>
        </w:rPr>
      </w:pPr>
    </w:p>
    <w:p w14:paraId="1F4E2D63" w14:textId="77777777" w:rsidR="00E9572F" w:rsidRDefault="00E9572F" w:rsidP="00494BC5">
      <w:pPr>
        <w:tabs>
          <w:tab w:val="left" w:pos="4820"/>
        </w:tabs>
        <w:spacing w:line="276" w:lineRule="auto"/>
        <w:jc w:val="both"/>
        <w:rPr>
          <w:bCs/>
          <w:sz w:val="22"/>
          <w:szCs w:val="22"/>
        </w:rPr>
      </w:pPr>
    </w:p>
    <w:p w14:paraId="451FDFD3" w14:textId="77777777" w:rsidR="0032743F" w:rsidRPr="00A43D15" w:rsidRDefault="0032743F" w:rsidP="00494BC5">
      <w:pPr>
        <w:tabs>
          <w:tab w:val="left" w:pos="4820"/>
        </w:tabs>
        <w:spacing w:line="276" w:lineRule="auto"/>
        <w:jc w:val="both"/>
        <w:rPr>
          <w:bCs/>
          <w:sz w:val="22"/>
          <w:szCs w:val="22"/>
        </w:rPr>
      </w:pPr>
    </w:p>
    <w:p w14:paraId="677C58CC" w14:textId="77777777" w:rsidR="00494BC5" w:rsidRPr="00A43D15" w:rsidRDefault="00494BC5" w:rsidP="00BF437A">
      <w:pPr>
        <w:spacing w:line="276" w:lineRule="auto"/>
        <w:jc w:val="both"/>
        <w:rPr>
          <w:sz w:val="22"/>
          <w:szCs w:val="22"/>
        </w:rPr>
      </w:pPr>
    </w:p>
    <w:p w14:paraId="28677F86" w14:textId="77777777" w:rsidR="00EE6C74" w:rsidRPr="00A43D15" w:rsidRDefault="00EE6C74" w:rsidP="00EE6C74">
      <w:pPr>
        <w:tabs>
          <w:tab w:val="left" w:pos="4820"/>
        </w:tabs>
        <w:spacing w:line="276" w:lineRule="auto"/>
        <w:jc w:val="both"/>
        <w:rPr>
          <w:sz w:val="22"/>
          <w:szCs w:val="22"/>
        </w:rPr>
      </w:pPr>
      <w:r w:rsidRPr="00A43D15">
        <w:rPr>
          <w:sz w:val="22"/>
          <w:szCs w:val="22"/>
        </w:rPr>
        <w:t>V Praze, dne ____________________</w:t>
      </w:r>
      <w:r w:rsidRPr="00A43D15">
        <w:rPr>
          <w:sz w:val="22"/>
          <w:szCs w:val="22"/>
        </w:rPr>
        <w:tab/>
        <w:t>V Praze, dne _________________</w:t>
      </w:r>
    </w:p>
    <w:p w14:paraId="2594035C" w14:textId="77777777" w:rsidR="00EE6C74" w:rsidRPr="00A43D15" w:rsidRDefault="00EE6C74" w:rsidP="00EE6C74">
      <w:pPr>
        <w:tabs>
          <w:tab w:val="left" w:pos="4820"/>
        </w:tabs>
        <w:spacing w:line="276" w:lineRule="auto"/>
        <w:jc w:val="both"/>
        <w:rPr>
          <w:sz w:val="22"/>
          <w:szCs w:val="22"/>
        </w:rPr>
      </w:pPr>
    </w:p>
    <w:p w14:paraId="3A51A56E" w14:textId="77777777" w:rsidR="00494BC5" w:rsidRPr="00A43D15" w:rsidRDefault="00494BC5" w:rsidP="00EE6C74">
      <w:pPr>
        <w:tabs>
          <w:tab w:val="left" w:pos="4820"/>
        </w:tabs>
        <w:spacing w:line="276" w:lineRule="auto"/>
        <w:jc w:val="both"/>
        <w:rPr>
          <w:sz w:val="22"/>
          <w:szCs w:val="22"/>
        </w:rPr>
      </w:pPr>
    </w:p>
    <w:p w14:paraId="694451F6" w14:textId="77777777" w:rsidR="00EE6C74" w:rsidRDefault="00EE6C74" w:rsidP="00EE6C74">
      <w:pPr>
        <w:tabs>
          <w:tab w:val="left" w:pos="4820"/>
        </w:tabs>
        <w:spacing w:line="276" w:lineRule="auto"/>
        <w:jc w:val="both"/>
        <w:rPr>
          <w:sz w:val="22"/>
          <w:szCs w:val="22"/>
        </w:rPr>
      </w:pPr>
    </w:p>
    <w:p w14:paraId="03341452" w14:textId="77777777" w:rsidR="0032743F" w:rsidRPr="00A43D15" w:rsidRDefault="0032743F" w:rsidP="00EE6C74">
      <w:pPr>
        <w:tabs>
          <w:tab w:val="left" w:pos="4820"/>
        </w:tabs>
        <w:spacing w:line="276" w:lineRule="auto"/>
        <w:jc w:val="both"/>
        <w:rPr>
          <w:sz w:val="22"/>
          <w:szCs w:val="22"/>
        </w:rPr>
      </w:pPr>
    </w:p>
    <w:p w14:paraId="7D0944DF" w14:textId="77777777" w:rsidR="00EE6C74" w:rsidRPr="00A43D15" w:rsidRDefault="00EE6C74" w:rsidP="00EE6C74">
      <w:pPr>
        <w:tabs>
          <w:tab w:val="left" w:pos="4820"/>
        </w:tabs>
        <w:spacing w:line="276" w:lineRule="auto"/>
        <w:jc w:val="both"/>
        <w:rPr>
          <w:sz w:val="22"/>
          <w:szCs w:val="22"/>
        </w:rPr>
      </w:pPr>
    </w:p>
    <w:p w14:paraId="67A41E8A" w14:textId="77777777" w:rsidR="00EE6C74" w:rsidRPr="00A43D15" w:rsidRDefault="00EE6C74" w:rsidP="00EE6C74">
      <w:pPr>
        <w:tabs>
          <w:tab w:val="left" w:pos="4820"/>
        </w:tabs>
        <w:spacing w:line="276" w:lineRule="auto"/>
        <w:jc w:val="both"/>
        <w:rPr>
          <w:sz w:val="22"/>
          <w:szCs w:val="22"/>
        </w:rPr>
      </w:pPr>
      <w:r w:rsidRPr="00A43D15">
        <w:rPr>
          <w:sz w:val="22"/>
          <w:szCs w:val="22"/>
        </w:rPr>
        <w:t>______________________________</w:t>
      </w:r>
      <w:r w:rsidRPr="00A43D15">
        <w:rPr>
          <w:sz w:val="22"/>
          <w:szCs w:val="22"/>
        </w:rPr>
        <w:tab/>
        <w:t>_________________________</w:t>
      </w:r>
    </w:p>
    <w:p w14:paraId="1E3473F8" w14:textId="7FFC51F8" w:rsidR="00EE6C74" w:rsidRPr="00A43D15" w:rsidRDefault="00EE6C74" w:rsidP="00EE6C74">
      <w:pPr>
        <w:tabs>
          <w:tab w:val="left" w:pos="4820"/>
          <w:tab w:val="left" w:leader="underscore" w:pos="8931"/>
        </w:tabs>
        <w:spacing w:line="276" w:lineRule="auto"/>
        <w:jc w:val="both"/>
        <w:rPr>
          <w:b/>
          <w:bCs/>
          <w:sz w:val="22"/>
          <w:szCs w:val="22"/>
        </w:rPr>
      </w:pPr>
      <w:r w:rsidRPr="00A43D15">
        <w:rPr>
          <w:b/>
          <w:bCs/>
          <w:sz w:val="22"/>
          <w:szCs w:val="22"/>
        </w:rPr>
        <w:t>BENEFITY a.s.</w:t>
      </w:r>
      <w:r w:rsidRPr="00A43D15">
        <w:rPr>
          <w:b/>
          <w:bCs/>
          <w:sz w:val="22"/>
          <w:szCs w:val="22"/>
        </w:rPr>
        <w:tab/>
      </w:r>
      <w:r w:rsidR="009A2415">
        <w:rPr>
          <w:b/>
          <w:sz w:val="22"/>
          <w:szCs w:val="22"/>
        </w:rPr>
        <w:t>Národní technické muzeum</w:t>
      </w:r>
    </w:p>
    <w:p w14:paraId="5D51B0C8" w14:textId="3435700B" w:rsidR="00BD1C2D" w:rsidRPr="00A43D15" w:rsidRDefault="00BD1C2D" w:rsidP="00BD1C2D">
      <w:pPr>
        <w:tabs>
          <w:tab w:val="left" w:pos="851"/>
          <w:tab w:val="left" w:pos="4820"/>
          <w:tab w:val="left" w:pos="5670"/>
        </w:tabs>
        <w:spacing w:line="276" w:lineRule="auto"/>
        <w:rPr>
          <w:bCs/>
          <w:sz w:val="22"/>
          <w:szCs w:val="22"/>
        </w:rPr>
      </w:pPr>
      <w:r w:rsidRPr="00A43D15">
        <w:rPr>
          <w:bCs/>
          <w:sz w:val="22"/>
          <w:szCs w:val="22"/>
        </w:rPr>
        <w:t>Jméno:</w:t>
      </w:r>
      <w:r w:rsidRPr="00A43D15">
        <w:rPr>
          <w:bCs/>
          <w:sz w:val="22"/>
          <w:szCs w:val="22"/>
        </w:rPr>
        <w:tab/>
      </w:r>
      <w:r w:rsidR="006E0692">
        <w:rPr>
          <w:bCs/>
          <w:sz w:val="22"/>
          <w:szCs w:val="22"/>
        </w:rPr>
        <w:t>Martin Stanický</w:t>
      </w:r>
      <w:r w:rsidRPr="00A43D15">
        <w:rPr>
          <w:bCs/>
          <w:sz w:val="22"/>
          <w:szCs w:val="22"/>
        </w:rPr>
        <w:tab/>
        <w:t>Jméno:</w:t>
      </w:r>
      <w:r w:rsidRPr="00A43D15">
        <w:rPr>
          <w:bCs/>
          <w:sz w:val="22"/>
          <w:szCs w:val="22"/>
        </w:rPr>
        <w:tab/>
      </w:r>
      <w:r w:rsidR="00EC4466">
        <w:rPr>
          <w:sz w:val="22"/>
          <w:szCs w:val="22"/>
        </w:rPr>
        <w:t>Mgr. Karel Ksandr</w:t>
      </w:r>
    </w:p>
    <w:p w14:paraId="3B31F9AF" w14:textId="0D3A44F3" w:rsidR="003664D5" w:rsidRPr="00A43D15" w:rsidRDefault="00BD1C2D" w:rsidP="00A43D15">
      <w:pPr>
        <w:tabs>
          <w:tab w:val="left" w:pos="851"/>
          <w:tab w:val="left" w:pos="4820"/>
          <w:tab w:val="left" w:pos="5670"/>
        </w:tabs>
        <w:spacing w:line="276" w:lineRule="auto"/>
        <w:rPr>
          <w:sz w:val="22"/>
          <w:szCs w:val="22"/>
        </w:rPr>
      </w:pPr>
      <w:r w:rsidRPr="00A43D15">
        <w:rPr>
          <w:bCs/>
          <w:sz w:val="22"/>
          <w:szCs w:val="22"/>
        </w:rPr>
        <w:t>Funkce:</w:t>
      </w:r>
      <w:r w:rsidRPr="00A43D15">
        <w:rPr>
          <w:bCs/>
          <w:sz w:val="22"/>
          <w:szCs w:val="22"/>
        </w:rPr>
        <w:tab/>
      </w:r>
      <w:r w:rsidR="006E0692">
        <w:rPr>
          <w:bCs/>
          <w:sz w:val="22"/>
          <w:szCs w:val="22"/>
        </w:rPr>
        <w:t>Statutární ředitel</w:t>
      </w:r>
      <w:r w:rsidR="00EE6C74" w:rsidRPr="00A43D15">
        <w:rPr>
          <w:bCs/>
          <w:sz w:val="22"/>
          <w:szCs w:val="22"/>
        </w:rPr>
        <w:tab/>
      </w:r>
      <w:r w:rsidRPr="00A43D15">
        <w:rPr>
          <w:bCs/>
          <w:sz w:val="22"/>
          <w:szCs w:val="22"/>
        </w:rPr>
        <w:t>Funkce:</w:t>
      </w:r>
      <w:r w:rsidRPr="00A43D15">
        <w:rPr>
          <w:bCs/>
          <w:sz w:val="22"/>
          <w:szCs w:val="22"/>
        </w:rPr>
        <w:tab/>
      </w:r>
      <w:r w:rsidR="00EC4466">
        <w:rPr>
          <w:sz w:val="22"/>
          <w:szCs w:val="22"/>
        </w:rPr>
        <w:t>generální ředitel</w:t>
      </w:r>
    </w:p>
    <w:p w14:paraId="07449382" w14:textId="77777777" w:rsidR="004C0B46" w:rsidRPr="004C0B46" w:rsidRDefault="004C0B46" w:rsidP="003664D5">
      <w:pPr>
        <w:spacing w:before="240"/>
        <w:jc w:val="both"/>
      </w:pPr>
    </w:p>
    <w:sectPr w:rsidR="004C0B46" w:rsidRPr="004C0B46" w:rsidSect="003664D5">
      <w:footerReference w:type="default" r:id="rId10"/>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F4C30" w14:textId="77777777" w:rsidR="00D74C87" w:rsidRDefault="00D74C87" w:rsidP="003664D5">
      <w:r>
        <w:separator/>
      </w:r>
    </w:p>
  </w:endnote>
  <w:endnote w:type="continuationSeparator" w:id="0">
    <w:p w14:paraId="40F1915A" w14:textId="77777777" w:rsidR="00D74C87" w:rsidRDefault="00D74C87" w:rsidP="003664D5">
      <w:r>
        <w:continuationSeparator/>
      </w:r>
    </w:p>
  </w:endnote>
  <w:endnote w:type="continuationNotice" w:id="1">
    <w:p w14:paraId="5ED88B57" w14:textId="77777777" w:rsidR="00D74C87" w:rsidRDefault="00D74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26272"/>
      <w:docPartObj>
        <w:docPartGallery w:val="Page Numbers (Bottom of Page)"/>
        <w:docPartUnique/>
      </w:docPartObj>
    </w:sdtPr>
    <w:sdtEndPr/>
    <w:sdtContent>
      <w:p w14:paraId="2E4990C2" w14:textId="77777777" w:rsidR="006278D7" w:rsidRDefault="00787F35">
        <w:pPr>
          <w:pStyle w:val="Zpat"/>
          <w:jc w:val="center"/>
        </w:pPr>
        <w:r>
          <w:fldChar w:fldCharType="begin"/>
        </w:r>
        <w:r w:rsidR="006278D7">
          <w:instrText>PAGE   \* MERGEFORMAT</w:instrText>
        </w:r>
        <w:r>
          <w:fldChar w:fldCharType="separate"/>
        </w:r>
        <w:r w:rsidR="00E007BF">
          <w:rPr>
            <w:noProof/>
          </w:rPr>
          <w:t>6</w:t>
        </w:r>
        <w:r>
          <w:fldChar w:fldCharType="end"/>
        </w:r>
      </w:p>
    </w:sdtContent>
  </w:sdt>
  <w:p w14:paraId="57432DC7" w14:textId="77777777" w:rsidR="006278D7" w:rsidRDefault="006278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FE38F" w14:textId="77777777" w:rsidR="00D74C87" w:rsidRDefault="00D74C87" w:rsidP="003664D5">
      <w:r>
        <w:separator/>
      </w:r>
    </w:p>
  </w:footnote>
  <w:footnote w:type="continuationSeparator" w:id="0">
    <w:p w14:paraId="0F2451D3" w14:textId="77777777" w:rsidR="00D74C87" w:rsidRDefault="00D74C87" w:rsidP="003664D5">
      <w:r>
        <w:continuationSeparator/>
      </w:r>
    </w:p>
  </w:footnote>
  <w:footnote w:type="continuationNotice" w:id="1">
    <w:p w14:paraId="2F99F2D1" w14:textId="77777777" w:rsidR="00D74C87" w:rsidRDefault="00D74C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EE82A3A6"/>
    <w:lvl w:ilvl="0">
      <w:start w:val="8"/>
      <w:numFmt w:val="decimal"/>
      <w:pStyle w:val="Normalstodsazen"/>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82066C9"/>
    <w:multiLevelType w:val="hybridMultilevel"/>
    <w:tmpl w:val="A314BF78"/>
    <w:lvl w:ilvl="0" w:tplc="7750D25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nsid w:val="09564EB5"/>
    <w:multiLevelType w:val="multilevel"/>
    <w:tmpl w:val="936C27F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0C721699"/>
    <w:multiLevelType w:val="hybridMultilevel"/>
    <w:tmpl w:val="1E32C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866AE5"/>
    <w:multiLevelType w:val="multilevel"/>
    <w:tmpl w:val="41B66CE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nsid w:val="0F79358A"/>
    <w:multiLevelType w:val="multilevel"/>
    <w:tmpl w:val="5C4E813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FA679D8"/>
    <w:multiLevelType w:val="hybridMultilevel"/>
    <w:tmpl w:val="5B32EE00"/>
    <w:lvl w:ilvl="0" w:tplc="2932EDFC">
      <w:start w:val="1"/>
      <w:numFmt w:val="lowerLetter"/>
      <w:lvlText w:val="%1)"/>
      <w:lvlJc w:val="left"/>
      <w:pPr>
        <w:ind w:left="1429" w:hanging="360"/>
      </w:pPr>
      <w:rPr>
        <w:b/>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13CD5D9F"/>
    <w:multiLevelType w:val="multilevel"/>
    <w:tmpl w:val="DCAE890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nsid w:val="14B16F26"/>
    <w:multiLevelType w:val="multilevel"/>
    <w:tmpl w:val="BC906D54"/>
    <w:lvl w:ilvl="0">
      <w:start w:val="3"/>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20F647DD"/>
    <w:multiLevelType w:val="multilevel"/>
    <w:tmpl w:val="3474BAA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nsid w:val="2AA23A52"/>
    <w:multiLevelType w:val="multilevel"/>
    <w:tmpl w:val="55528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D135DFA"/>
    <w:multiLevelType w:val="multilevel"/>
    <w:tmpl w:val="190886F4"/>
    <w:lvl w:ilvl="0">
      <w:start w:val="7"/>
      <w:numFmt w:val="decimal"/>
      <w:lvlText w:val="%1"/>
      <w:lvlJc w:val="left"/>
      <w:pPr>
        <w:ind w:left="390" w:hanging="390"/>
      </w:pPr>
      <w:rPr>
        <w:rFonts w:hint="default"/>
      </w:rPr>
    </w:lvl>
    <w:lvl w:ilvl="1">
      <w:start w:val="23"/>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317E76AE"/>
    <w:multiLevelType w:val="multilevel"/>
    <w:tmpl w:val="94AE443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36FC2BFF"/>
    <w:multiLevelType w:val="multilevel"/>
    <w:tmpl w:val="380EDBC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nsid w:val="451A3462"/>
    <w:multiLevelType w:val="multilevel"/>
    <w:tmpl w:val="C62AF6B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nsid w:val="4808257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663110"/>
    <w:multiLevelType w:val="multilevel"/>
    <w:tmpl w:val="F5E03E1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491B5784"/>
    <w:multiLevelType w:val="multilevel"/>
    <w:tmpl w:val="4770121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4BA36FF8"/>
    <w:multiLevelType w:val="hybridMultilevel"/>
    <w:tmpl w:val="A84CEE7A"/>
    <w:lvl w:ilvl="0" w:tplc="DDC2DEA6">
      <w:start w:val="1"/>
      <w:numFmt w:val="decimal"/>
      <w:lvlText w:val="9.%1"/>
      <w:lvlJc w:val="left"/>
      <w:pPr>
        <w:ind w:left="1425" w:hanging="360"/>
      </w:pPr>
      <w:rPr>
        <w:rFonts w:hint="default"/>
      </w:rPr>
    </w:lvl>
    <w:lvl w:ilvl="1" w:tplc="5588D284">
      <w:start w:val="1"/>
      <w:numFmt w:val="decimal"/>
      <w:lvlText w:val="9.%2"/>
      <w:lvlJc w:val="left"/>
      <w:pPr>
        <w:ind w:left="2145" w:hanging="360"/>
      </w:pPr>
      <w:rPr>
        <w:rFonts w:hint="default"/>
        <w:b/>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9">
    <w:nsid w:val="4C0C1CFD"/>
    <w:multiLevelType w:val="multilevel"/>
    <w:tmpl w:val="762A8CA0"/>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0">
    <w:nsid w:val="4D336371"/>
    <w:multiLevelType w:val="hybridMultilevel"/>
    <w:tmpl w:val="59C2DAB0"/>
    <w:lvl w:ilvl="0" w:tplc="04050005">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nsid w:val="4F537381"/>
    <w:multiLevelType w:val="hybridMultilevel"/>
    <w:tmpl w:val="EE560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79948A4"/>
    <w:multiLevelType w:val="multilevel"/>
    <w:tmpl w:val="007ABAB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57EE2041"/>
    <w:multiLevelType w:val="hybridMultilevel"/>
    <w:tmpl w:val="25F21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AD330D"/>
    <w:multiLevelType w:val="multilevel"/>
    <w:tmpl w:val="4CF0F22C"/>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5">
    <w:nsid w:val="5AEE1A88"/>
    <w:multiLevelType w:val="multilevel"/>
    <w:tmpl w:val="0BE21D6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nsid w:val="5C903E3F"/>
    <w:multiLevelType w:val="multilevel"/>
    <w:tmpl w:val="93C8F25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nsid w:val="5CEE50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6DF0F72"/>
    <w:multiLevelType w:val="multilevel"/>
    <w:tmpl w:val="8E5CFD42"/>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9">
    <w:nsid w:val="7B694689"/>
    <w:multiLevelType w:val="hybridMultilevel"/>
    <w:tmpl w:val="8EB67ED8"/>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923" w:hanging="360"/>
      </w:pPr>
      <w:rPr>
        <w:rFonts w:ascii="Courier New" w:hAnsi="Courier New" w:cs="Courier New" w:hint="default"/>
      </w:rPr>
    </w:lvl>
    <w:lvl w:ilvl="2" w:tplc="04050005" w:tentative="1">
      <w:start w:val="1"/>
      <w:numFmt w:val="bullet"/>
      <w:lvlText w:val=""/>
      <w:lvlJc w:val="left"/>
      <w:pPr>
        <w:ind w:left="3643" w:hanging="360"/>
      </w:pPr>
      <w:rPr>
        <w:rFonts w:ascii="Wingdings" w:hAnsi="Wingdings" w:hint="default"/>
      </w:rPr>
    </w:lvl>
    <w:lvl w:ilvl="3" w:tplc="04050001" w:tentative="1">
      <w:start w:val="1"/>
      <w:numFmt w:val="bullet"/>
      <w:lvlText w:val=""/>
      <w:lvlJc w:val="left"/>
      <w:pPr>
        <w:ind w:left="4363" w:hanging="360"/>
      </w:pPr>
      <w:rPr>
        <w:rFonts w:ascii="Symbol" w:hAnsi="Symbol" w:hint="default"/>
      </w:rPr>
    </w:lvl>
    <w:lvl w:ilvl="4" w:tplc="04050003" w:tentative="1">
      <w:start w:val="1"/>
      <w:numFmt w:val="bullet"/>
      <w:lvlText w:val="o"/>
      <w:lvlJc w:val="left"/>
      <w:pPr>
        <w:ind w:left="5083" w:hanging="360"/>
      </w:pPr>
      <w:rPr>
        <w:rFonts w:ascii="Courier New" w:hAnsi="Courier New" w:cs="Courier New" w:hint="default"/>
      </w:rPr>
    </w:lvl>
    <w:lvl w:ilvl="5" w:tplc="04050005" w:tentative="1">
      <w:start w:val="1"/>
      <w:numFmt w:val="bullet"/>
      <w:lvlText w:val=""/>
      <w:lvlJc w:val="left"/>
      <w:pPr>
        <w:ind w:left="5803" w:hanging="360"/>
      </w:pPr>
      <w:rPr>
        <w:rFonts w:ascii="Wingdings" w:hAnsi="Wingdings" w:hint="default"/>
      </w:rPr>
    </w:lvl>
    <w:lvl w:ilvl="6" w:tplc="04050001" w:tentative="1">
      <w:start w:val="1"/>
      <w:numFmt w:val="bullet"/>
      <w:lvlText w:val=""/>
      <w:lvlJc w:val="left"/>
      <w:pPr>
        <w:ind w:left="6523" w:hanging="360"/>
      </w:pPr>
      <w:rPr>
        <w:rFonts w:ascii="Symbol" w:hAnsi="Symbol" w:hint="default"/>
      </w:rPr>
    </w:lvl>
    <w:lvl w:ilvl="7" w:tplc="04050003" w:tentative="1">
      <w:start w:val="1"/>
      <w:numFmt w:val="bullet"/>
      <w:lvlText w:val="o"/>
      <w:lvlJc w:val="left"/>
      <w:pPr>
        <w:ind w:left="7243" w:hanging="360"/>
      </w:pPr>
      <w:rPr>
        <w:rFonts w:ascii="Courier New" w:hAnsi="Courier New" w:cs="Courier New" w:hint="default"/>
      </w:rPr>
    </w:lvl>
    <w:lvl w:ilvl="8" w:tplc="04050005" w:tentative="1">
      <w:start w:val="1"/>
      <w:numFmt w:val="bullet"/>
      <w:lvlText w:val=""/>
      <w:lvlJc w:val="left"/>
      <w:pPr>
        <w:ind w:left="7963" w:hanging="360"/>
      </w:pPr>
      <w:rPr>
        <w:rFonts w:ascii="Wingdings" w:hAnsi="Wingdings" w:hint="default"/>
      </w:rPr>
    </w:lvl>
  </w:abstractNum>
  <w:num w:numId="1">
    <w:abstractNumId w:val="20"/>
  </w:num>
  <w:num w:numId="2">
    <w:abstractNumId w:val="27"/>
  </w:num>
  <w:num w:numId="3">
    <w:abstractNumId w:val="4"/>
  </w:num>
  <w:num w:numId="4">
    <w:abstractNumId w:val="10"/>
  </w:num>
  <w:num w:numId="5">
    <w:abstractNumId w:val="19"/>
  </w:num>
  <w:num w:numId="6">
    <w:abstractNumId w:val="2"/>
  </w:num>
  <w:num w:numId="7">
    <w:abstractNumId w:val="12"/>
  </w:num>
  <w:num w:numId="8">
    <w:abstractNumId w:val="15"/>
  </w:num>
  <w:num w:numId="9">
    <w:abstractNumId w:val="17"/>
  </w:num>
  <w:num w:numId="1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26"/>
  </w:num>
  <w:num w:numId="15">
    <w:abstractNumId w:val="28"/>
  </w:num>
  <w:num w:numId="16">
    <w:abstractNumId w:val="9"/>
  </w:num>
  <w:num w:numId="17">
    <w:abstractNumId w:val="21"/>
  </w:num>
  <w:num w:numId="18">
    <w:abstractNumId w:val="29"/>
  </w:num>
  <w:num w:numId="19">
    <w:abstractNumId w:val="16"/>
  </w:num>
  <w:num w:numId="20">
    <w:abstractNumId w:val="11"/>
  </w:num>
  <w:num w:numId="21">
    <w:abstractNumId w:val="13"/>
  </w:num>
  <w:num w:numId="22">
    <w:abstractNumId w:val="3"/>
  </w:num>
  <w:num w:numId="23">
    <w:abstractNumId w:val="7"/>
  </w:num>
  <w:num w:numId="24">
    <w:abstractNumId w:val="8"/>
  </w:num>
  <w:num w:numId="25">
    <w:abstractNumId w:val="25"/>
  </w:num>
  <w:num w:numId="26">
    <w:abstractNumId w:val="14"/>
  </w:num>
  <w:num w:numId="27">
    <w:abstractNumId w:val="5"/>
  </w:num>
  <w:num w:numId="28">
    <w:abstractNumId w:val="18"/>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C74"/>
    <w:rsid w:val="00003474"/>
    <w:rsid w:val="0001269D"/>
    <w:rsid w:val="00020821"/>
    <w:rsid w:val="000231AA"/>
    <w:rsid w:val="00024701"/>
    <w:rsid w:val="00034D8B"/>
    <w:rsid w:val="00075B25"/>
    <w:rsid w:val="000E0233"/>
    <w:rsid w:val="000F04CA"/>
    <w:rsid w:val="000F1D2F"/>
    <w:rsid w:val="000F4700"/>
    <w:rsid w:val="00104632"/>
    <w:rsid w:val="001059FE"/>
    <w:rsid w:val="00112C9F"/>
    <w:rsid w:val="001154B1"/>
    <w:rsid w:val="00150D91"/>
    <w:rsid w:val="00185F5A"/>
    <w:rsid w:val="001874EE"/>
    <w:rsid w:val="001C2D1F"/>
    <w:rsid w:val="001D39C1"/>
    <w:rsid w:val="00203373"/>
    <w:rsid w:val="00204706"/>
    <w:rsid w:val="00221321"/>
    <w:rsid w:val="00251509"/>
    <w:rsid w:val="00260F29"/>
    <w:rsid w:val="00263104"/>
    <w:rsid w:val="002838B6"/>
    <w:rsid w:val="002A57E2"/>
    <w:rsid w:val="002D1AAE"/>
    <w:rsid w:val="002E25F5"/>
    <w:rsid w:val="002E4EDC"/>
    <w:rsid w:val="00307A09"/>
    <w:rsid w:val="003137E0"/>
    <w:rsid w:val="0032743F"/>
    <w:rsid w:val="003317BA"/>
    <w:rsid w:val="003664D5"/>
    <w:rsid w:val="0038066F"/>
    <w:rsid w:val="0038225C"/>
    <w:rsid w:val="003B0350"/>
    <w:rsid w:val="003B169A"/>
    <w:rsid w:val="003D6C0E"/>
    <w:rsid w:val="003D6DD9"/>
    <w:rsid w:val="003E2BB6"/>
    <w:rsid w:val="00400515"/>
    <w:rsid w:val="00433141"/>
    <w:rsid w:val="0043315A"/>
    <w:rsid w:val="004661CB"/>
    <w:rsid w:val="00494BC5"/>
    <w:rsid w:val="004B08EE"/>
    <w:rsid w:val="004B2B69"/>
    <w:rsid w:val="004B2D13"/>
    <w:rsid w:val="004C0B46"/>
    <w:rsid w:val="004D2BF1"/>
    <w:rsid w:val="004E2AB3"/>
    <w:rsid w:val="004F0A8D"/>
    <w:rsid w:val="004F596F"/>
    <w:rsid w:val="00502DF8"/>
    <w:rsid w:val="005100ED"/>
    <w:rsid w:val="00536D53"/>
    <w:rsid w:val="00551D6C"/>
    <w:rsid w:val="005E4C46"/>
    <w:rsid w:val="005F7997"/>
    <w:rsid w:val="00602709"/>
    <w:rsid w:val="00611C1E"/>
    <w:rsid w:val="00622D9E"/>
    <w:rsid w:val="006278D7"/>
    <w:rsid w:val="00636CB7"/>
    <w:rsid w:val="0063763F"/>
    <w:rsid w:val="00645270"/>
    <w:rsid w:val="00670166"/>
    <w:rsid w:val="006918A4"/>
    <w:rsid w:val="00691BAB"/>
    <w:rsid w:val="006B2F01"/>
    <w:rsid w:val="006B71E3"/>
    <w:rsid w:val="006C2BEF"/>
    <w:rsid w:val="006E0692"/>
    <w:rsid w:val="00726179"/>
    <w:rsid w:val="00746981"/>
    <w:rsid w:val="00781972"/>
    <w:rsid w:val="00787F35"/>
    <w:rsid w:val="007A3D3F"/>
    <w:rsid w:val="007A5F23"/>
    <w:rsid w:val="007B1653"/>
    <w:rsid w:val="007C17DD"/>
    <w:rsid w:val="007C3247"/>
    <w:rsid w:val="007C7C1E"/>
    <w:rsid w:val="007E1727"/>
    <w:rsid w:val="00820D1E"/>
    <w:rsid w:val="00856547"/>
    <w:rsid w:val="00865C4F"/>
    <w:rsid w:val="00874F71"/>
    <w:rsid w:val="00892330"/>
    <w:rsid w:val="008A70E8"/>
    <w:rsid w:val="008A7FE6"/>
    <w:rsid w:val="008B6326"/>
    <w:rsid w:val="00924C24"/>
    <w:rsid w:val="00944AD3"/>
    <w:rsid w:val="00945775"/>
    <w:rsid w:val="00965D82"/>
    <w:rsid w:val="009770D0"/>
    <w:rsid w:val="009772A4"/>
    <w:rsid w:val="009A2415"/>
    <w:rsid w:val="009A4060"/>
    <w:rsid w:val="009C79FB"/>
    <w:rsid w:val="009D3FD0"/>
    <w:rsid w:val="009E73E5"/>
    <w:rsid w:val="009F6902"/>
    <w:rsid w:val="00A037F8"/>
    <w:rsid w:val="00A04974"/>
    <w:rsid w:val="00A11712"/>
    <w:rsid w:val="00A23EB5"/>
    <w:rsid w:val="00A43D15"/>
    <w:rsid w:val="00A52A80"/>
    <w:rsid w:val="00A61074"/>
    <w:rsid w:val="00AB5A09"/>
    <w:rsid w:val="00AD3C29"/>
    <w:rsid w:val="00AE062C"/>
    <w:rsid w:val="00AF02E2"/>
    <w:rsid w:val="00B00743"/>
    <w:rsid w:val="00B212C1"/>
    <w:rsid w:val="00B53BA1"/>
    <w:rsid w:val="00B72920"/>
    <w:rsid w:val="00B86A56"/>
    <w:rsid w:val="00BA2190"/>
    <w:rsid w:val="00BD1C2D"/>
    <w:rsid w:val="00BF437A"/>
    <w:rsid w:val="00C11EA5"/>
    <w:rsid w:val="00C30EDF"/>
    <w:rsid w:val="00C61B90"/>
    <w:rsid w:val="00C65118"/>
    <w:rsid w:val="00C67420"/>
    <w:rsid w:val="00C83888"/>
    <w:rsid w:val="00C850DD"/>
    <w:rsid w:val="00C901EA"/>
    <w:rsid w:val="00C912B8"/>
    <w:rsid w:val="00CB0C58"/>
    <w:rsid w:val="00CD4CB5"/>
    <w:rsid w:val="00D017FB"/>
    <w:rsid w:val="00D02036"/>
    <w:rsid w:val="00D025F3"/>
    <w:rsid w:val="00D064DE"/>
    <w:rsid w:val="00D30BBE"/>
    <w:rsid w:val="00D67AFE"/>
    <w:rsid w:val="00D74C87"/>
    <w:rsid w:val="00D96730"/>
    <w:rsid w:val="00D970EC"/>
    <w:rsid w:val="00DD7AB5"/>
    <w:rsid w:val="00E007BF"/>
    <w:rsid w:val="00E03487"/>
    <w:rsid w:val="00E13B70"/>
    <w:rsid w:val="00E8050C"/>
    <w:rsid w:val="00E9572F"/>
    <w:rsid w:val="00E95827"/>
    <w:rsid w:val="00E978EA"/>
    <w:rsid w:val="00EB4F1D"/>
    <w:rsid w:val="00EC4466"/>
    <w:rsid w:val="00EE6C74"/>
    <w:rsid w:val="00EE7215"/>
    <w:rsid w:val="00F243B3"/>
    <w:rsid w:val="00F40A64"/>
    <w:rsid w:val="00F54435"/>
    <w:rsid w:val="00F56C73"/>
    <w:rsid w:val="00F63322"/>
    <w:rsid w:val="00F72E81"/>
    <w:rsid w:val="00F82802"/>
    <w:rsid w:val="00F969CD"/>
    <w:rsid w:val="00FC4757"/>
    <w:rsid w:val="00FD41BB"/>
    <w:rsid w:val="00FD4A82"/>
    <w:rsid w:val="00FD4E85"/>
    <w:rsid w:val="00FE73F5"/>
    <w:rsid w:val="00FF449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6C74"/>
    <w:pPr>
      <w:spacing w:after="0" w:line="240" w:lineRule="auto"/>
    </w:pPr>
    <w:rPr>
      <w:rFonts w:eastAsia="Times New Roman"/>
      <w:sz w:val="20"/>
      <w:szCs w:val="20"/>
      <w:lang w:eastAsia="en-US"/>
    </w:rPr>
  </w:style>
  <w:style w:type="paragraph" w:styleId="Nadpis2">
    <w:name w:val="heading 2"/>
    <w:basedOn w:val="Normln"/>
    <w:next w:val="Normln"/>
    <w:link w:val="Nadpis2Char"/>
    <w:uiPriority w:val="99"/>
    <w:qFormat/>
    <w:rsid w:val="00EE6C74"/>
    <w:pPr>
      <w:keepNext/>
      <w:tabs>
        <w:tab w:val="left" w:leader="underscore" w:pos="8931"/>
      </w:tabs>
      <w:spacing w:line="240" w:lineRule="atLeast"/>
      <w:jc w:val="both"/>
      <w:outlineLvl w:val="1"/>
    </w:pPr>
    <w:rPr>
      <w:rFonts w:ascii="Arial" w:hAnsi="Arial"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64D5"/>
    <w:pPr>
      <w:tabs>
        <w:tab w:val="center" w:pos="4536"/>
        <w:tab w:val="right" w:pos="9072"/>
      </w:tabs>
    </w:pPr>
  </w:style>
  <w:style w:type="character" w:customStyle="1" w:styleId="ZhlavChar">
    <w:name w:val="Záhlaví Char"/>
    <w:basedOn w:val="Standardnpsmoodstavce"/>
    <w:link w:val="Zhlav"/>
    <w:uiPriority w:val="99"/>
    <w:rsid w:val="003664D5"/>
  </w:style>
  <w:style w:type="paragraph" w:styleId="Zpat">
    <w:name w:val="footer"/>
    <w:basedOn w:val="Normln"/>
    <w:link w:val="ZpatChar"/>
    <w:uiPriority w:val="99"/>
    <w:unhideWhenUsed/>
    <w:rsid w:val="003664D5"/>
    <w:pPr>
      <w:tabs>
        <w:tab w:val="center" w:pos="4536"/>
        <w:tab w:val="right" w:pos="9072"/>
      </w:tabs>
    </w:pPr>
  </w:style>
  <w:style w:type="character" w:customStyle="1" w:styleId="ZpatChar">
    <w:name w:val="Zápatí Char"/>
    <w:basedOn w:val="Standardnpsmoodstavce"/>
    <w:link w:val="Zpat"/>
    <w:uiPriority w:val="99"/>
    <w:rsid w:val="003664D5"/>
  </w:style>
  <w:style w:type="character" w:customStyle="1" w:styleId="Nadpis2Char">
    <w:name w:val="Nadpis 2 Char"/>
    <w:basedOn w:val="Standardnpsmoodstavce"/>
    <w:link w:val="Nadpis2"/>
    <w:uiPriority w:val="99"/>
    <w:rsid w:val="00EE6C74"/>
    <w:rPr>
      <w:rFonts w:ascii="Arial" w:eastAsia="Times New Roman" w:hAnsi="Arial" w:cs="Arial"/>
      <w:b/>
      <w:bCs/>
      <w:lang w:eastAsia="en-US"/>
    </w:rPr>
  </w:style>
  <w:style w:type="paragraph" w:styleId="Odstavecseseznamem">
    <w:name w:val="List Paragraph"/>
    <w:basedOn w:val="Normln"/>
    <w:uiPriority w:val="34"/>
    <w:qFormat/>
    <w:rsid w:val="00EE6C74"/>
    <w:pPr>
      <w:ind w:left="708"/>
    </w:pPr>
  </w:style>
  <w:style w:type="paragraph" w:styleId="Seznam3">
    <w:name w:val="List 3"/>
    <w:basedOn w:val="Normln"/>
    <w:uiPriority w:val="99"/>
    <w:semiHidden/>
    <w:unhideWhenUsed/>
    <w:rsid w:val="00BF437A"/>
    <w:pPr>
      <w:ind w:left="1440" w:hanging="720"/>
    </w:pPr>
    <w:rPr>
      <w:lang w:eastAsia="de-DE"/>
    </w:rPr>
  </w:style>
  <w:style w:type="paragraph" w:styleId="Zkladntext">
    <w:name w:val="Body Text"/>
    <w:basedOn w:val="Normln"/>
    <w:link w:val="ZkladntextChar"/>
    <w:uiPriority w:val="99"/>
    <w:semiHidden/>
    <w:unhideWhenUsed/>
    <w:rsid w:val="00BF437A"/>
    <w:pPr>
      <w:jc w:val="both"/>
    </w:pPr>
    <w:rPr>
      <w:bCs/>
      <w:sz w:val="24"/>
    </w:rPr>
  </w:style>
  <w:style w:type="character" w:customStyle="1" w:styleId="ZkladntextChar">
    <w:name w:val="Základní text Char"/>
    <w:basedOn w:val="Standardnpsmoodstavce"/>
    <w:link w:val="Zkladntext"/>
    <w:uiPriority w:val="99"/>
    <w:semiHidden/>
    <w:rsid w:val="00BF437A"/>
    <w:rPr>
      <w:rFonts w:eastAsia="Times New Roman"/>
      <w:bCs/>
      <w:szCs w:val="20"/>
      <w:lang w:eastAsia="en-US"/>
    </w:rPr>
  </w:style>
  <w:style w:type="paragraph" w:styleId="Zkladntextodsazen2">
    <w:name w:val="Body Text Indent 2"/>
    <w:basedOn w:val="Normln"/>
    <w:link w:val="Zkladntextodsazen2Char"/>
    <w:uiPriority w:val="99"/>
    <w:semiHidden/>
    <w:unhideWhenUsed/>
    <w:rsid w:val="00BF437A"/>
    <w:pPr>
      <w:ind w:left="360" w:hanging="360"/>
      <w:jc w:val="both"/>
    </w:pPr>
    <w:rPr>
      <w:sz w:val="24"/>
      <w:szCs w:val="24"/>
    </w:rPr>
  </w:style>
  <w:style w:type="character" w:customStyle="1" w:styleId="Zkladntextodsazen2Char">
    <w:name w:val="Základní text odsazený 2 Char"/>
    <w:basedOn w:val="Standardnpsmoodstavce"/>
    <w:link w:val="Zkladntextodsazen2"/>
    <w:uiPriority w:val="99"/>
    <w:semiHidden/>
    <w:rsid w:val="00BF437A"/>
    <w:rPr>
      <w:rFonts w:eastAsia="Times New Roman"/>
      <w:lang w:eastAsia="en-US"/>
    </w:rPr>
  </w:style>
  <w:style w:type="paragraph" w:customStyle="1" w:styleId="Normalstodsazen">
    <w:name w:val="Normal část. odsazený"/>
    <w:basedOn w:val="Normln"/>
    <w:rsid w:val="00BF437A"/>
    <w:pPr>
      <w:numPr>
        <w:numId w:val="10"/>
      </w:numPr>
      <w:suppressAutoHyphens/>
      <w:autoSpaceDE w:val="0"/>
      <w:autoSpaceDN w:val="0"/>
      <w:adjustRightInd w:val="0"/>
      <w:spacing w:after="120"/>
      <w:jc w:val="both"/>
    </w:pPr>
    <w:rPr>
      <w:sz w:val="22"/>
      <w:szCs w:val="22"/>
      <w:lang w:eastAsia="cs-CZ"/>
    </w:rPr>
  </w:style>
  <w:style w:type="character" w:styleId="Odkaznakoment">
    <w:name w:val="annotation reference"/>
    <w:basedOn w:val="Standardnpsmoodstavce"/>
    <w:uiPriority w:val="99"/>
    <w:semiHidden/>
    <w:unhideWhenUsed/>
    <w:rsid w:val="00F54435"/>
    <w:rPr>
      <w:sz w:val="16"/>
      <w:szCs w:val="16"/>
    </w:rPr>
  </w:style>
  <w:style w:type="paragraph" w:styleId="Textkomente">
    <w:name w:val="annotation text"/>
    <w:basedOn w:val="Normln"/>
    <w:link w:val="TextkomenteChar"/>
    <w:uiPriority w:val="99"/>
    <w:semiHidden/>
    <w:unhideWhenUsed/>
    <w:rsid w:val="00F54435"/>
  </w:style>
  <w:style w:type="character" w:customStyle="1" w:styleId="TextkomenteChar">
    <w:name w:val="Text komentáře Char"/>
    <w:basedOn w:val="Standardnpsmoodstavce"/>
    <w:link w:val="Textkomente"/>
    <w:uiPriority w:val="99"/>
    <w:semiHidden/>
    <w:rsid w:val="00F54435"/>
    <w:rPr>
      <w:rFonts w:eastAsia="Times New Roman"/>
      <w:sz w:val="20"/>
      <w:szCs w:val="20"/>
      <w:lang w:eastAsia="en-US"/>
    </w:rPr>
  </w:style>
  <w:style w:type="paragraph" w:styleId="Pedmtkomente">
    <w:name w:val="annotation subject"/>
    <w:basedOn w:val="Textkomente"/>
    <w:next w:val="Textkomente"/>
    <w:link w:val="PedmtkomenteChar"/>
    <w:uiPriority w:val="99"/>
    <w:semiHidden/>
    <w:unhideWhenUsed/>
    <w:rsid w:val="00F54435"/>
    <w:rPr>
      <w:b/>
      <w:bCs/>
    </w:rPr>
  </w:style>
  <w:style w:type="character" w:customStyle="1" w:styleId="PedmtkomenteChar">
    <w:name w:val="Předmět komentáře Char"/>
    <w:basedOn w:val="TextkomenteChar"/>
    <w:link w:val="Pedmtkomente"/>
    <w:uiPriority w:val="99"/>
    <w:semiHidden/>
    <w:rsid w:val="00F54435"/>
    <w:rPr>
      <w:rFonts w:eastAsia="Times New Roman"/>
      <w:b/>
      <w:bCs/>
      <w:sz w:val="20"/>
      <w:szCs w:val="20"/>
      <w:lang w:eastAsia="en-US"/>
    </w:rPr>
  </w:style>
  <w:style w:type="paragraph" w:styleId="Textbubliny">
    <w:name w:val="Balloon Text"/>
    <w:basedOn w:val="Normln"/>
    <w:link w:val="TextbublinyChar"/>
    <w:uiPriority w:val="99"/>
    <w:semiHidden/>
    <w:unhideWhenUsed/>
    <w:rsid w:val="00F54435"/>
    <w:rPr>
      <w:rFonts w:ascii="Tahoma" w:hAnsi="Tahoma" w:cs="Tahoma"/>
      <w:sz w:val="16"/>
      <w:szCs w:val="16"/>
    </w:rPr>
  </w:style>
  <w:style w:type="character" w:customStyle="1" w:styleId="TextbublinyChar">
    <w:name w:val="Text bubliny Char"/>
    <w:basedOn w:val="Standardnpsmoodstavce"/>
    <w:link w:val="Textbubliny"/>
    <w:uiPriority w:val="99"/>
    <w:semiHidden/>
    <w:rsid w:val="00F54435"/>
    <w:rPr>
      <w:rFonts w:ascii="Tahoma" w:eastAsia="Times New Roman" w:hAnsi="Tahoma" w:cs="Tahoma"/>
      <w:sz w:val="16"/>
      <w:szCs w:val="16"/>
      <w:lang w:eastAsia="en-US"/>
    </w:rPr>
  </w:style>
  <w:style w:type="character" w:styleId="Hypertextovodkaz">
    <w:name w:val="Hyperlink"/>
    <w:basedOn w:val="Standardnpsmoodstavce"/>
    <w:uiPriority w:val="99"/>
    <w:unhideWhenUsed/>
    <w:rsid w:val="00F82802"/>
    <w:rPr>
      <w:color w:val="0000FF" w:themeColor="hyperlink"/>
      <w:u w:val="single"/>
    </w:rPr>
  </w:style>
  <w:style w:type="character" w:styleId="Sledovanodkaz">
    <w:name w:val="FollowedHyperlink"/>
    <w:basedOn w:val="Standardnpsmoodstavce"/>
    <w:uiPriority w:val="99"/>
    <w:semiHidden/>
    <w:unhideWhenUsed/>
    <w:rsid w:val="002838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6C74"/>
    <w:pPr>
      <w:spacing w:after="0" w:line="240" w:lineRule="auto"/>
    </w:pPr>
    <w:rPr>
      <w:rFonts w:eastAsia="Times New Roman"/>
      <w:sz w:val="20"/>
      <w:szCs w:val="20"/>
      <w:lang w:eastAsia="en-US"/>
    </w:rPr>
  </w:style>
  <w:style w:type="paragraph" w:styleId="Nadpis2">
    <w:name w:val="heading 2"/>
    <w:basedOn w:val="Normln"/>
    <w:next w:val="Normln"/>
    <w:link w:val="Nadpis2Char"/>
    <w:uiPriority w:val="99"/>
    <w:qFormat/>
    <w:rsid w:val="00EE6C74"/>
    <w:pPr>
      <w:keepNext/>
      <w:tabs>
        <w:tab w:val="left" w:leader="underscore" w:pos="8931"/>
      </w:tabs>
      <w:spacing w:line="240" w:lineRule="atLeast"/>
      <w:jc w:val="both"/>
      <w:outlineLvl w:val="1"/>
    </w:pPr>
    <w:rPr>
      <w:rFonts w:ascii="Arial" w:hAnsi="Arial"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64D5"/>
    <w:pPr>
      <w:tabs>
        <w:tab w:val="center" w:pos="4536"/>
        <w:tab w:val="right" w:pos="9072"/>
      </w:tabs>
    </w:pPr>
  </w:style>
  <w:style w:type="character" w:customStyle="1" w:styleId="ZhlavChar">
    <w:name w:val="Záhlaví Char"/>
    <w:basedOn w:val="Standardnpsmoodstavce"/>
    <w:link w:val="Zhlav"/>
    <w:uiPriority w:val="99"/>
    <w:rsid w:val="003664D5"/>
  </w:style>
  <w:style w:type="paragraph" w:styleId="Zpat">
    <w:name w:val="footer"/>
    <w:basedOn w:val="Normln"/>
    <w:link w:val="ZpatChar"/>
    <w:uiPriority w:val="99"/>
    <w:unhideWhenUsed/>
    <w:rsid w:val="003664D5"/>
    <w:pPr>
      <w:tabs>
        <w:tab w:val="center" w:pos="4536"/>
        <w:tab w:val="right" w:pos="9072"/>
      </w:tabs>
    </w:pPr>
  </w:style>
  <w:style w:type="character" w:customStyle="1" w:styleId="ZpatChar">
    <w:name w:val="Zápatí Char"/>
    <w:basedOn w:val="Standardnpsmoodstavce"/>
    <w:link w:val="Zpat"/>
    <w:uiPriority w:val="99"/>
    <w:rsid w:val="003664D5"/>
  </w:style>
  <w:style w:type="character" w:customStyle="1" w:styleId="Nadpis2Char">
    <w:name w:val="Nadpis 2 Char"/>
    <w:basedOn w:val="Standardnpsmoodstavce"/>
    <w:link w:val="Nadpis2"/>
    <w:uiPriority w:val="99"/>
    <w:rsid w:val="00EE6C74"/>
    <w:rPr>
      <w:rFonts w:ascii="Arial" w:eastAsia="Times New Roman" w:hAnsi="Arial" w:cs="Arial"/>
      <w:b/>
      <w:bCs/>
      <w:lang w:eastAsia="en-US"/>
    </w:rPr>
  </w:style>
  <w:style w:type="paragraph" w:styleId="Odstavecseseznamem">
    <w:name w:val="List Paragraph"/>
    <w:basedOn w:val="Normln"/>
    <w:uiPriority w:val="34"/>
    <w:qFormat/>
    <w:rsid w:val="00EE6C74"/>
    <w:pPr>
      <w:ind w:left="708"/>
    </w:pPr>
  </w:style>
  <w:style w:type="paragraph" w:styleId="Seznam3">
    <w:name w:val="List 3"/>
    <w:basedOn w:val="Normln"/>
    <w:uiPriority w:val="99"/>
    <w:semiHidden/>
    <w:unhideWhenUsed/>
    <w:rsid w:val="00BF437A"/>
    <w:pPr>
      <w:ind w:left="1440" w:hanging="720"/>
    </w:pPr>
    <w:rPr>
      <w:lang w:eastAsia="de-DE"/>
    </w:rPr>
  </w:style>
  <w:style w:type="paragraph" w:styleId="Zkladntext">
    <w:name w:val="Body Text"/>
    <w:basedOn w:val="Normln"/>
    <w:link w:val="ZkladntextChar"/>
    <w:uiPriority w:val="99"/>
    <w:semiHidden/>
    <w:unhideWhenUsed/>
    <w:rsid w:val="00BF437A"/>
    <w:pPr>
      <w:jc w:val="both"/>
    </w:pPr>
    <w:rPr>
      <w:bCs/>
      <w:sz w:val="24"/>
    </w:rPr>
  </w:style>
  <w:style w:type="character" w:customStyle="1" w:styleId="ZkladntextChar">
    <w:name w:val="Základní text Char"/>
    <w:basedOn w:val="Standardnpsmoodstavce"/>
    <w:link w:val="Zkladntext"/>
    <w:uiPriority w:val="99"/>
    <w:semiHidden/>
    <w:rsid w:val="00BF437A"/>
    <w:rPr>
      <w:rFonts w:eastAsia="Times New Roman"/>
      <w:bCs/>
      <w:szCs w:val="20"/>
      <w:lang w:eastAsia="en-US"/>
    </w:rPr>
  </w:style>
  <w:style w:type="paragraph" w:styleId="Zkladntextodsazen2">
    <w:name w:val="Body Text Indent 2"/>
    <w:basedOn w:val="Normln"/>
    <w:link w:val="Zkladntextodsazen2Char"/>
    <w:uiPriority w:val="99"/>
    <w:semiHidden/>
    <w:unhideWhenUsed/>
    <w:rsid w:val="00BF437A"/>
    <w:pPr>
      <w:ind w:left="360" w:hanging="360"/>
      <w:jc w:val="both"/>
    </w:pPr>
    <w:rPr>
      <w:sz w:val="24"/>
      <w:szCs w:val="24"/>
    </w:rPr>
  </w:style>
  <w:style w:type="character" w:customStyle="1" w:styleId="Zkladntextodsazen2Char">
    <w:name w:val="Základní text odsazený 2 Char"/>
    <w:basedOn w:val="Standardnpsmoodstavce"/>
    <w:link w:val="Zkladntextodsazen2"/>
    <w:uiPriority w:val="99"/>
    <w:semiHidden/>
    <w:rsid w:val="00BF437A"/>
    <w:rPr>
      <w:rFonts w:eastAsia="Times New Roman"/>
      <w:lang w:eastAsia="en-US"/>
    </w:rPr>
  </w:style>
  <w:style w:type="paragraph" w:customStyle="1" w:styleId="Normalstodsazen">
    <w:name w:val="Normal část. odsazený"/>
    <w:basedOn w:val="Normln"/>
    <w:rsid w:val="00BF437A"/>
    <w:pPr>
      <w:numPr>
        <w:numId w:val="10"/>
      </w:numPr>
      <w:suppressAutoHyphens/>
      <w:autoSpaceDE w:val="0"/>
      <w:autoSpaceDN w:val="0"/>
      <w:adjustRightInd w:val="0"/>
      <w:spacing w:after="120"/>
      <w:jc w:val="both"/>
    </w:pPr>
    <w:rPr>
      <w:sz w:val="22"/>
      <w:szCs w:val="22"/>
      <w:lang w:eastAsia="cs-CZ"/>
    </w:rPr>
  </w:style>
  <w:style w:type="character" w:styleId="Odkaznakoment">
    <w:name w:val="annotation reference"/>
    <w:basedOn w:val="Standardnpsmoodstavce"/>
    <w:uiPriority w:val="99"/>
    <w:semiHidden/>
    <w:unhideWhenUsed/>
    <w:rsid w:val="00F54435"/>
    <w:rPr>
      <w:sz w:val="16"/>
      <w:szCs w:val="16"/>
    </w:rPr>
  </w:style>
  <w:style w:type="paragraph" w:styleId="Textkomente">
    <w:name w:val="annotation text"/>
    <w:basedOn w:val="Normln"/>
    <w:link w:val="TextkomenteChar"/>
    <w:uiPriority w:val="99"/>
    <w:semiHidden/>
    <w:unhideWhenUsed/>
    <w:rsid w:val="00F54435"/>
  </w:style>
  <w:style w:type="character" w:customStyle="1" w:styleId="TextkomenteChar">
    <w:name w:val="Text komentáře Char"/>
    <w:basedOn w:val="Standardnpsmoodstavce"/>
    <w:link w:val="Textkomente"/>
    <w:uiPriority w:val="99"/>
    <w:semiHidden/>
    <w:rsid w:val="00F54435"/>
    <w:rPr>
      <w:rFonts w:eastAsia="Times New Roman"/>
      <w:sz w:val="20"/>
      <w:szCs w:val="20"/>
      <w:lang w:eastAsia="en-US"/>
    </w:rPr>
  </w:style>
  <w:style w:type="paragraph" w:styleId="Pedmtkomente">
    <w:name w:val="annotation subject"/>
    <w:basedOn w:val="Textkomente"/>
    <w:next w:val="Textkomente"/>
    <w:link w:val="PedmtkomenteChar"/>
    <w:uiPriority w:val="99"/>
    <w:semiHidden/>
    <w:unhideWhenUsed/>
    <w:rsid w:val="00F54435"/>
    <w:rPr>
      <w:b/>
      <w:bCs/>
    </w:rPr>
  </w:style>
  <w:style w:type="character" w:customStyle="1" w:styleId="PedmtkomenteChar">
    <w:name w:val="Předmět komentáře Char"/>
    <w:basedOn w:val="TextkomenteChar"/>
    <w:link w:val="Pedmtkomente"/>
    <w:uiPriority w:val="99"/>
    <w:semiHidden/>
    <w:rsid w:val="00F54435"/>
    <w:rPr>
      <w:rFonts w:eastAsia="Times New Roman"/>
      <w:b/>
      <w:bCs/>
      <w:sz w:val="20"/>
      <w:szCs w:val="20"/>
      <w:lang w:eastAsia="en-US"/>
    </w:rPr>
  </w:style>
  <w:style w:type="paragraph" w:styleId="Textbubliny">
    <w:name w:val="Balloon Text"/>
    <w:basedOn w:val="Normln"/>
    <w:link w:val="TextbublinyChar"/>
    <w:uiPriority w:val="99"/>
    <w:semiHidden/>
    <w:unhideWhenUsed/>
    <w:rsid w:val="00F54435"/>
    <w:rPr>
      <w:rFonts w:ascii="Tahoma" w:hAnsi="Tahoma" w:cs="Tahoma"/>
      <w:sz w:val="16"/>
      <w:szCs w:val="16"/>
    </w:rPr>
  </w:style>
  <w:style w:type="character" w:customStyle="1" w:styleId="TextbublinyChar">
    <w:name w:val="Text bubliny Char"/>
    <w:basedOn w:val="Standardnpsmoodstavce"/>
    <w:link w:val="Textbubliny"/>
    <w:uiPriority w:val="99"/>
    <w:semiHidden/>
    <w:rsid w:val="00F54435"/>
    <w:rPr>
      <w:rFonts w:ascii="Tahoma" w:eastAsia="Times New Roman" w:hAnsi="Tahoma" w:cs="Tahoma"/>
      <w:sz w:val="16"/>
      <w:szCs w:val="16"/>
      <w:lang w:eastAsia="en-US"/>
    </w:rPr>
  </w:style>
  <w:style w:type="character" w:styleId="Hypertextovodkaz">
    <w:name w:val="Hyperlink"/>
    <w:basedOn w:val="Standardnpsmoodstavce"/>
    <w:uiPriority w:val="99"/>
    <w:unhideWhenUsed/>
    <w:rsid w:val="00F82802"/>
    <w:rPr>
      <w:color w:val="0000FF" w:themeColor="hyperlink"/>
      <w:u w:val="single"/>
    </w:rPr>
  </w:style>
  <w:style w:type="character" w:styleId="Sledovanodkaz">
    <w:name w:val="FollowedHyperlink"/>
    <w:basedOn w:val="Standardnpsmoodstavce"/>
    <w:uiPriority w:val="99"/>
    <w:semiHidden/>
    <w:unhideWhenUsed/>
    <w:rsid w:val="00283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85920">
      <w:bodyDiv w:val="1"/>
      <w:marLeft w:val="0"/>
      <w:marRight w:val="0"/>
      <w:marTop w:val="0"/>
      <w:marBottom w:val="0"/>
      <w:divBdr>
        <w:top w:val="none" w:sz="0" w:space="0" w:color="auto"/>
        <w:left w:val="none" w:sz="0" w:space="0" w:color="auto"/>
        <w:bottom w:val="none" w:sz="0" w:space="0" w:color="auto"/>
        <w:right w:val="none" w:sz="0" w:space="0" w:color="auto"/>
      </w:divBdr>
    </w:div>
    <w:div w:id="161247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enefity.cz/cz/pro-zamestnavatele/vseobecne-obchodni-podminky.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21ED7-36A8-40AD-8331-78A22AE3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1854</Words>
  <Characters>10941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Šablona - Urbášek&amp;Partners. advokátní kancelář, s.r.o.</vt:lpstr>
    </vt:vector>
  </TitlesOfParts>
  <Company>HP</Company>
  <LinksUpToDate>false</LinksUpToDate>
  <CharactersWithSpaces>12770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 Urbášek&amp;Partners. advokátní kancelář, s.r.o.</dc:title>
  <dc:creator>132</dc:creator>
  <cp:lastModifiedBy>Rudolf Biegel</cp:lastModifiedBy>
  <cp:revision>2</cp:revision>
  <cp:lastPrinted>2017-12-14T14:11:00Z</cp:lastPrinted>
  <dcterms:created xsi:type="dcterms:W3CDTF">2018-01-09T08:52:00Z</dcterms:created>
  <dcterms:modified xsi:type="dcterms:W3CDTF">2018-01-09T08:52:00Z</dcterms:modified>
</cp:coreProperties>
</file>