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0A" w:rsidRDefault="00887E9D">
      <w:pPr>
        <w:ind w:left="1872"/>
        <w:rPr>
          <w:rFonts w:ascii="Times New Roman" w:hAnsi="Times New Roman"/>
          <w:b/>
          <w:color w:val="000000"/>
          <w:spacing w:val="2"/>
          <w:sz w:val="35"/>
          <w:u w:val="single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9180195</wp:posOffset>
                </wp:positionV>
                <wp:extent cx="5778500" cy="146685"/>
                <wp:effectExtent l="0" t="0" r="3175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60A" w:rsidRDefault="00887E9D">
                            <w:pPr>
                              <w:spacing w:line="201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22.85pt;width:455pt;height:11.5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" filled="f" stroked="f">
                <v:textbox inset="0,0,0,0">
                  <w:txbxContent>
                    <w:p w:rsidR="0066060A" w:rsidRDefault="00887E9D">
                      <w:pPr>
                        <w:spacing w:line="201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pacing w:val="2"/>
          <w:sz w:val="35"/>
          <w:u w:val="single"/>
          <w:lang w:val="cs-CZ"/>
        </w:rPr>
        <w:t>Smlouva o zajištění hromadné akce</w:t>
      </w:r>
    </w:p>
    <w:p w:rsidR="0066060A" w:rsidRDefault="00887E9D">
      <w:pPr>
        <w:ind w:left="1944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(poskytnutí ubytovacích, stravovacích a dalších služeb)</w:t>
      </w:r>
    </w:p>
    <w:p w:rsidR="0066060A" w:rsidRDefault="00887E9D">
      <w:pPr>
        <w:spacing w:before="504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Poskytovatel:</w:t>
      </w:r>
    </w:p>
    <w:p w:rsidR="0066060A" w:rsidRDefault="00887E9D">
      <w:pPr>
        <w:spacing w:before="36"/>
        <w:rPr>
          <w:rFonts w:ascii="Times New Roman" w:hAnsi="Times New Roman"/>
          <w:b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HPHG s.r.o. - provozovatel hotelu Bauer</w:t>
      </w:r>
    </w:p>
    <w:p w:rsidR="0066060A" w:rsidRDefault="00887E9D">
      <w:pPr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Bílá 148, 739 15 Staré Hamry</w:t>
      </w:r>
    </w:p>
    <w:p w:rsidR="0066060A" w:rsidRDefault="00887E9D">
      <w:pPr>
        <w:ind w:right="4320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Zástupce: Ing. Petr Gajdušek, Ing. Martin Říman </w:t>
      </w:r>
      <w:r w:rsidRPr="00887E9D">
        <w:rPr>
          <w:rFonts w:ascii="Times New Roman" w:hAnsi="Times New Roman"/>
          <w:color w:val="000000"/>
          <w:sz w:val="24"/>
          <w:highlight w:val="black"/>
          <w:lang w:val="cs-CZ"/>
        </w:rPr>
        <w:t>Tel.: 602 730 012</w:t>
      </w:r>
    </w:p>
    <w:p w:rsidR="0066060A" w:rsidRDefault="00887E9D">
      <w:pPr>
        <w:rPr>
          <w:rFonts w:ascii="Times New Roman" w:hAnsi="Times New Roman"/>
          <w:color w:val="000000"/>
          <w:sz w:val="24"/>
          <w:lang w:val="cs-CZ"/>
        </w:rPr>
      </w:pPr>
      <w:hyperlink r:id="rId6">
        <w:r w:rsidRPr="00887E9D">
          <w:rPr>
            <w:rFonts w:ascii="Times New Roman" w:hAnsi="Times New Roman"/>
            <w:color w:val="0000FF"/>
            <w:sz w:val="24"/>
            <w:highlight w:val="black"/>
            <w:u w:val="single"/>
            <w:lang w:val="cs-CZ"/>
          </w:rPr>
          <w:t>e-mail: info@hotelbauer.cz</w:t>
        </w:r>
      </w:hyperlink>
    </w:p>
    <w:p w:rsidR="0066060A" w:rsidRDefault="00887E9D">
      <w:pPr>
        <w:tabs>
          <w:tab w:val="right" w:pos="3765"/>
        </w:tabs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IČO: 48390755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DIC: CZ48390755</w:t>
      </w:r>
    </w:p>
    <w:p w:rsidR="0066060A" w:rsidRDefault="00887E9D">
      <w:pPr>
        <w:rPr>
          <w:rFonts w:ascii="Times New Roman" w:hAnsi="Times New Roman"/>
          <w:color w:val="000000"/>
          <w:sz w:val="24"/>
          <w:lang w:val="cs-CZ"/>
        </w:rPr>
      </w:pPr>
      <w:r w:rsidRPr="00887E9D">
        <w:rPr>
          <w:rFonts w:ascii="Times New Roman" w:hAnsi="Times New Roman"/>
          <w:color w:val="000000"/>
          <w:sz w:val="24"/>
          <w:highlight w:val="black"/>
          <w:lang w:val="cs-CZ"/>
        </w:rPr>
        <w:t>Bankovní spojení: RZBC Ostrava, č.ú. 9933399333/5500</w:t>
      </w:r>
    </w:p>
    <w:p w:rsidR="0066060A" w:rsidRDefault="00887E9D">
      <w:pPr>
        <w:spacing w:before="648" w:line="171" w:lineRule="exact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a</w:t>
      </w:r>
    </w:p>
    <w:p w:rsidR="0066060A" w:rsidRDefault="00887E9D">
      <w:pPr>
        <w:spacing w:before="576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objednavatelem:</w:t>
      </w:r>
    </w:p>
    <w:p w:rsidR="0066060A" w:rsidRDefault="00887E9D">
      <w:pPr>
        <w:rPr>
          <w:rFonts w:ascii="Times New Roman" w:hAnsi="Times New Roman"/>
          <w:b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3"/>
          <w:lang w:val="cs-CZ"/>
        </w:rPr>
        <w:t>Albrechtova střední škola Český Těšín, příspěvková organizace</w:t>
      </w:r>
    </w:p>
    <w:p w:rsidR="0066060A" w:rsidRDefault="00887E9D">
      <w:pPr>
        <w:spacing w:before="36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Tyršova 611/2, 737 01 </w:t>
      </w:r>
      <w:r>
        <w:rPr>
          <w:rFonts w:ascii="Times New Roman" w:hAnsi="Times New Roman"/>
          <w:color w:val="000000"/>
          <w:sz w:val="24"/>
          <w:lang w:val="cs-CZ"/>
        </w:rPr>
        <w:t>Český Těšín</w:t>
      </w:r>
    </w:p>
    <w:p w:rsidR="0066060A" w:rsidRDefault="00887E9D">
      <w:pPr>
        <w:ind w:right="4248"/>
        <w:jc w:val="both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Zastoupená: Ing. Vanda Palowská, ředitelka školy 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Tel: 604 373 919, Richard Zajac (kontakní osoba) </w:t>
      </w:r>
      <w:hyperlink r:id="rId7">
        <w:r>
          <w:rPr>
            <w:rFonts w:ascii="Times New Roman" w:hAnsi="Times New Roman"/>
            <w:color w:val="0000FF"/>
            <w:spacing w:val="2"/>
            <w:sz w:val="24"/>
            <w:u w:val="single"/>
            <w:lang w:val="cs-CZ"/>
          </w:rPr>
          <w:t>Mail: risa.z@centrum.cz</w:t>
        </w:r>
      </w:hyperlink>
    </w:p>
    <w:p w:rsidR="0066060A" w:rsidRDefault="00887E9D">
      <w:pPr>
        <w:tabs>
          <w:tab w:val="right" w:pos="3312"/>
        </w:tabs>
        <w:spacing w:before="36" w:line="206" w:lineRule="auto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IČO: 00577235</w:t>
      </w:r>
      <w:r>
        <w:rPr>
          <w:rFonts w:ascii="Times New Roman" w:hAnsi="Times New Roman"/>
          <w:color w:val="000000"/>
          <w:sz w:val="24"/>
          <w:lang w:val="cs-CZ"/>
        </w:rPr>
        <w:tab/>
        <w:t>DIC:</w:t>
      </w:r>
    </w:p>
    <w:p w:rsidR="0066060A" w:rsidRDefault="00887E9D">
      <w:pPr>
        <w:spacing w:before="36" w:line="216" w:lineRule="auto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Bankovní svojení:</w:t>
      </w:r>
    </w:p>
    <w:p w:rsidR="0066060A" w:rsidRDefault="00887E9D">
      <w:pPr>
        <w:numPr>
          <w:ilvl w:val="0"/>
          <w:numId w:val="1"/>
        </w:numPr>
        <w:tabs>
          <w:tab w:val="clear" w:pos="216"/>
          <w:tab w:val="decimal" w:pos="4680"/>
        </w:tabs>
        <w:spacing w:before="540"/>
        <w:ind w:left="3672" w:right="3600" w:firstLine="792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2"/>
          <w:sz w:val="23"/>
          <w:lang w:val="cs-CZ"/>
        </w:rPr>
        <w:t>Předmět smlouvy</w:t>
      </w:r>
    </w:p>
    <w:p w:rsidR="0066060A" w:rsidRDefault="00887E9D">
      <w:pPr>
        <w:spacing w:before="324"/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Tato smlouva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řeší zajištění lyžařského kurzu žáků a doprovodného personálu Albrechtova střední škola Český Těšín, příspěvková organizace, včetně ubytování, stravování a pitného </w:t>
      </w: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režimu dle požadavku objednavatele, cenu, rozsah služeb, storno podmínky, platební </w:t>
      </w:r>
      <w:r>
        <w:rPr>
          <w:rFonts w:ascii="Times New Roman" w:hAnsi="Times New Roman"/>
          <w:color w:val="000000"/>
          <w:sz w:val="24"/>
          <w:lang w:val="cs-CZ"/>
        </w:rPr>
        <w:t xml:space="preserve">podmínky </w:t>
      </w:r>
      <w:r>
        <w:rPr>
          <w:rFonts w:ascii="Times New Roman" w:hAnsi="Times New Roman"/>
          <w:color w:val="000000"/>
          <w:sz w:val="24"/>
          <w:lang w:val="cs-CZ"/>
        </w:rPr>
        <w:t>na základě písemné objednávky, která musí být potvrzena poskytovatelem.</w:t>
      </w:r>
    </w:p>
    <w:p w:rsidR="0066060A" w:rsidRDefault="00887E9D">
      <w:pPr>
        <w:numPr>
          <w:ilvl w:val="0"/>
          <w:numId w:val="1"/>
        </w:numPr>
        <w:tabs>
          <w:tab w:val="clear" w:pos="216"/>
          <w:tab w:val="decimal" w:pos="4680"/>
        </w:tabs>
        <w:spacing w:before="540"/>
        <w:ind w:left="3024" w:right="3024" w:firstLine="1440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23"/>
          <w:lang w:val="cs-CZ"/>
        </w:rPr>
        <w:t>Termín akce, počet účastníků</w:t>
      </w:r>
    </w:p>
    <w:p w:rsidR="0066060A" w:rsidRDefault="00887E9D">
      <w:pPr>
        <w:tabs>
          <w:tab w:val="right" w:pos="6768"/>
        </w:tabs>
        <w:spacing w:before="288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Termín lyžařského kurzu :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>19.2. — 23.2.2018</w:t>
      </w:r>
    </w:p>
    <w:p w:rsidR="0066060A" w:rsidRDefault="00887E9D">
      <w:pPr>
        <w:tabs>
          <w:tab w:val="right" w:pos="6228"/>
        </w:tabs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>Počet účastníků kurzu celkem (i s doprovodem):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45 (min 40)</w:t>
      </w:r>
    </w:p>
    <w:p w:rsidR="0066060A" w:rsidRDefault="00887E9D">
      <w:pPr>
        <w:tabs>
          <w:tab w:val="right" w:pos="5572"/>
        </w:tabs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>Počátek kurzu (první podávané jídlo):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oběd</w:t>
      </w:r>
    </w:p>
    <w:p w:rsidR="0066060A" w:rsidRDefault="00887E9D">
      <w:pPr>
        <w:tabs>
          <w:tab w:val="right" w:pos="5572"/>
        </w:tabs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>Ukon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>čení kurzu (poslední podávané jídlo):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oběd</w:t>
      </w:r>
    </w:p>
    <w:p w:rsidR="0066060A" w:rsidRDefault="00887E9D">
      <w:pPr>
        <w:jc w:val="both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Poskytovatel zajistí stravu 3 x denně a pitný režim po celou dobu pobytu. Poskytovaná strava </w:t>
      </w:r>
      <w:r>
        <w:rPr>
          <w:rFonts w:ascii="Times New Roman" w:hAnsi="Times New Roman"/>
          <w:color w:val="000000"/>
          <w:spacing w:val="9"/>
          <w:sz w:val="24"/>
          <w:lang w:val="cs-CZ"/>
        </w:rPr>
        <w:t xml:space="preserve">bude v souladu se zásadami zdravé výživy odpovídající věku dětí. V případě potřeby </w:t>
      </w:r>
      <w:r>
        <w:rPr>
          <w:rFonts w:ascii="Times New Roman" w:hAnsi="Times New Roman"/>
          <w:color w:val="000000"/>
          <w:spacing w:val="7"/>
          <w:sz w:val="24"/>
          <w:lang w:val="cs-CZ"/>
        </w:rPr>
        <w:t>lze domluvit obědové balíčky. Poskyto</w:t>
      </w:r>
      <w:r>
        <w:rPr>
          <w:rFonts w:ascii="Times New Roman" w:hAnsi="Times New Roman"/>
          <w:color w:val="000000"/>
          <w:spacing w:val="7"/>
          <w:sz w:val="24"/>
          <w:lang w:val="cs-CZ"/>
        </w:rPr>
        <w:t xml:space="preserve">vatel je povinen zajistit počet lůžek dle počtu </w:t>
      </w:r>
      <w:r>
        <w:rPr>
          <w:rFonts w:ascii="Times New Roman" w:hAnsi="Times New Roman"/>
          <w:color w:val="000000"/>
          <w:sz w:val="24"/>
          <w:lang w:val="cs-CZ"/>
        </w:rPr>
        <w:t>objednaných účastníků.</w:t>
      </w:r>
    </w:p>
    <w:p w:rsidR="0066060A" w:rsidRDefault="0066060A">
      <w:pPr>
        <w:sectPr w:rsidR="0066060A">
          <w:pgSz w:w="11918" w:h="16854"/>
          <w:pgMar w:top="1440" w:right="1340" w:bottom="627" w:left="1418" w:header="720" w:footer="720" w:gutter="0"/>
          <w:cols w:space="708"/>
        </w:sectPr>
      </w:pPr>
    </w:p>
    <w:p w:rsidR="0066060A" w:rsidRDefault="00887E9D">
      <w:pPr>
        <w:numPr>
          <w:ilvl w:val="0"/>
          <w:numId w:val="2"/>
        </w:numPr>
        <w:tabs>
          <w:tab w:val="clear" w:pos="216"/>
          <w:tab w:val="decimal" w:pos="4752"/>
        </w:tabs>
        <w:spacing w:line="189" w:lineRule="auto"/>
        <w:ind w:left="4536"/>
        <w:rPr>
          <w:rFonts w:ascii="Tahoma" w:hAnsi="Tahoma"/>
          <w:color w:val="00000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9184640</wp:posOffset>
                </wp:positionV>
                <wp:extent cx="5811520" cy="142240"/>
                <wp:effectExtent l="0" t="254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60A" w:rsidRDefault="00887E9D">
                            <w:pPr>
                              <w:spacing w:line="194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723.2pt;width:457.6pt;height:11.2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+PsQIAALA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" filled="f" stroked="f">
                <v:textbox inset="0,0,0,0">
                  <w:txbxContent>
                    <w:p w:rsidR="0066060A" w:rsidRDefault="00887E9D">
                      <w:pPr>
                        <w:spacing w:line="194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lang w:val="cs-CZ"/>
        </w:rPr>
        <w:t xml:space="preserve"> </w:t>
      </w:r>
    </w:p>
    <w:p w:rsidR="0066060A" w:rsidRDefault="00887E9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Cena a platební podmínky</w:t>
      </w:r>
    </w:p>
    <w:p w:rsidR="0066060A" w:rsidRDefault="00887E9D">
      <w:pPr>
        <w:ind w:left="72" w:right="1152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Cena na jednoho účastníka akce a noc je stanovena dohodou na 460,- Kč s </w:t>
      </w:r>
      <w:r>
        <w:rPr>
          <w:rFonts w:ascii="Times New Roman" w:hAnsi="Times New Roman"/>
          <w:b/>
          <w:color w:val="000000"/>
          <w:spacing w:val="-1"/>
          <w:sz w:val="24"/>
          <w:lang w:val="cs-CZ"/>
        </w:rPr>
        <w:t xml:space="preserve">DPH.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Cena na jednoho člena doprovodu a noc je stanovena dohodou na 460,- Kč s </w:t>
      </w:r>
      <w:r>
        <w:rPr>
          <w:rFonts w:ascii="Times New Roman" w:hAnsi="Times New Roman"/>
          <w:b/>
          <w:color w:val="000000"/>
          <w:spacing w:val="-3"/>
          <w:sz w:val="24"/>
          <w:lang w:val="cs-CZ"/>
        </w:rPr>
        <w:t xml:space="preserve">DPH. </w:t>
      </w:r>
      <w:r>
        <w:rPr>
          <w:rFonts w:ascii="Times New Roman" w:hAnsi="Times New Roman"/>
          <w:color w:val="000000"/>
          <w:sz w:val="24"/>
          <w:lang w:val="cs-CZ"/>
        </w:rPr>
        <w:t>Oběd navíc 110,- Kč/osoba.</w:t>
      </w:r>
    </w:p>
    <w:p w:rsidR="0066060A" w:rsidRDefault="00887E9D">
      <w:pPr>
        <w:ind w:left="7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Objednavatel je povinen obsadit účastníky akce „minimální počet".</w:t>
      </w:r>
    </w:p>
    <w:p w:rsidR="0066060A" w:rsidRDefault="00887E9D">
      <w:pPr>
        <w:ind w:left="72"/>
        <w:jc w:val="both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>Vyú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čtování a vystavení faktury bude po ukončení LVK. Lhůta splatnosti faktury je dohodou </w:t>
      </w: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stanovena na 10 kalendářních dnů od převzetí faktury objednavatelem. Úhrada faktury </w:t>
      </w:r>
      <w:r>
        <w:rPr>
          <w:rFonts w:ascii="Times New Roman" w:hAnsi="Times New Roman"/>
          <w:color w:val="000000"/>
          <w:spacing w:val="11"/>
          <w:sz w:val="24"/>
          <w:lang w:val="cs-CZ"/>
        </w:rPr>
        <w:t xml:space="preserve">bude provedena bezhotovostně z účtu objednavatele na účet poskytovatele uvedený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>ve sml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ouvě. Nebude-li faktura obsahovat některé náležitosti nebo bude chybné vyúčtována cena či nesprávné vypiněn název objednavatele, je objednavatel oprávněn vadnou fakturu </w:t>
      </w:r>
      <w:r>
        <w:rPr>
          <w:rFonts w:ascii="Times New Roman" w:hAnsi="Times New Roman"/>
          <w:color w:val="000000"/>
          <w:spacing w:val="9"/>
          <w:sz w:val="24"/>
          <w:lang w:val="cs-CZ"/>
        </w:rPr>
        <w:t>před uplynutím lhůty splatnosti vrátit druhé straně bez zaplacení k provedení opravy. V</w:t>
      </w:r>
      <w:r>
        <w:rPr>
          <w:rFonts w:ascii="Times New Roman" w:hAnsi="Times New Roman"/>
          <w:color w:val="000000"/>
          <w:spacing w:val="9"/>
          <w:sz w:val="24"/>
          <w:lang w:val="cs-CZ"/>
        </w:rPr>
        <w:t xml:space="preserve">e vrácené faktuře vyznačí objednavatel důvod vrácení. Druhá strana provede opravu </w:t>
      </w:r>
      <w:r>
        <w:rPr>
          <w:rFonts w:ascii="Times New Roman" w:hAnsi="Times New Roman"/>
          <w:color w:val="000000"/>
          <w:sz w:val="24"/>
          <w:lang w:val="cs-CZ"/>
        </w:rPr>
        <w:t>a vystaví novou fakturu. Vrátí-li objednavatel fakturu druhé smluvní straně, přestává běžet původní lhůta splatnosti. Celá lhůta splatnosti běží ode dne doručení nové vystave</w:t>
      </w:r>
      <w:r>
        <w:rPr>
          <w:rFonts w:ascii="Times New Roman" w:hAnsi="Times New Roman"/>
          <w:color w:val="000000"/>
          <w:sz w:val="24"/>
          <w:lang w:val="cs-CZ"/>
        </w:rPr>
        <w:t>né faktury.</w:t>
      </w:r>
    </w:p>
    <w:p w:rsidR="0066060A" w:rsidRDefault="0066060A">
      <w:pPr>
        <w:numPr>
          <w:ilvl w:val="0"/>
          <w:numId w:val="2"/>
        </w:numPr>
        <w:tabs>
          <w:tab w:val="decimal" w:pos="4824"/>
        </w:tabs>
        <w:spacing w:before="612" w:line="208" w:lineRule="auto"/>
        <w:ind w:left="4536"/>
        <w:rPr>
          <w:rFonts w:ascii="Times New Roman" w:hAnsi="Times New Roman"/>
          <w:color w:val="000000"/>
          <w:sz w:val="24"/>
          <w:lang w:val="cs-CZ"/>
        </w:rPr>
      </w:pPr>
    </w:p>
    <w:p w:rsidR="0066060A" w:rsidRDefault="00887E9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Zrušení pobytu a storno podmínky aj.</w:t>
      </w:r>
    </w:p>
    <w:p w:rsidR="0066060A" w:rsidRDefault="00887E9D">
      <w:pPr>
        <w:ind w:left="72"/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Nejpozději 60 dní před termínem nástupu může objednavatel zrušit rezervaci celého pobytu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nebo upravit počet účastníků bez storno poplatku. Toto je povinen učinit písemně na adresu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provozovatele. V případě nedodržení této lhůty bude objednavateli vyúčtován stornovací </w:t>
      </w: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poplatek ve výši 60% ceny za "minimální počet" ujednaný v platné smlouvě jako náhrada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za odstoupení od smlouvy nebo v případě neobsazení „minimálního počtu" bude objedna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vatel </w:t>
      </w:r>
      <w:r>
        <w:rPr>
          <w:rFonts w:ascii="Times New Roman" w:hAnsi="Times New Roman"/>
          <w:color w:val="000000"/>
          <w:sz w:val="24"/>
          <w:lang w:val="cs-CZ"/>
        </w:rPr>
        <w:t>platit za každé neobsazené lůžko 280,-Kčiden.</w:t>
      </w:r>
    </w:p>
    <w:p w:rsidR="0066060A" w:rsidRDefault="00887E9D">
      <w:pPr>
        <w:spacing w:before="36"/>
        <w:ind w:left="72"/>
        <w:jc w:val="both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Při celkovém vyúčtování nebude poskytovatel vracet storno v případě, že účastník kurzu </w:t>
      </w:r>
      <w:r>
        <w:rPr>
          <w:rFonts w:ascii="Times New Roman" w:hAnsi="Times New Roman"/>
          <w:color w:val="000000"/>
          <w:spacing w:val="12"/>
          <w:sz w:val="24"/>
          <w:lang w:val="cs-CZ"/>
        </w:rPr>
        <w:t xml:space="preserve">odjede dříve. V případě nenastoupení účastníka na LVK pro náhlé zdravotní potíže </w:t>
      </w:r>
      <w:r>
        <w:rPr>
          <w:rFonts w:ascii="Times New Roman" w:hAnsi="Times New Roman"/>
          <w:color w:val="000000"/>
          <w:sz w:val="24"/>
          <w:lang w:val="cs-CZ"/>
        </w:rPr>
        <w:t>mu na základě písemné lékařské zpráv</w:t>
      </w:r>
      <w:r>
        <w:rPr>
          <w:rFonts w:ascii="Times New Roman" w:hAnsi="Times New Roman"/>
          <w:color w:val="000000"/>
          <w:sz w:val="24"/>
          <w:lang w:val="cs-CZ"/>
        </w:rPr>
        <w:t>y nebude účtován storno poplatek.</w:t>
      </w:r>
    </w:p>
    <w:p w:rsidR="0066060A" w:rsidRDefault="00887E9D">
      <w:pPr>
        <w:ind w:left="72"/>
        <w:rPr>
          <w:rFonts w:ascii="Times New Roman" w:hAnsi="Times New Roman"/>
          <w:b/>
          <w:color w:val="000000"/>
          <w:spacing w:val="5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3"/>
          <w:u w:val="single"/>
          <w:lang w:val="cs-CZ"/>
        </w:rPr>
        <w:t>Ubytování pro LVK je po 14 hodině. Vyklizení pokojů je do 10 hodiny.</w:t>
      </w:r>
    </w:p>
    <w:p w:rsidR="0066060A" w:rsidRDefault="0066060A">
      <w:pPr>
        <w:numPr>
          <w:ilvl w:val="0"/>
          <w:numId w:val="2"/>
        </w:numPr>
        <w:tabs>
          <w:tab w:val="clear" w:pos="216"/>
          <w:tab w:val="decimal" w:pos="4752"/>
        </w:tabs>
        <w:spacing w:before="612" w:line="201" w:lineRule="auto"/>
        <w:ind w:left="4536"/>
        <w:rPr>
          <w:rFonts w:ascii="Times New Roman" w:hAnsi="Times New Roman"/>
          <w:color w:val="000000"/>
          <w:sz w:val="24"/>
          <w:lang w:val="cs-CZ"/>
        </w:rPr>
      </w:pPr>
    </w:p>
    <w:p w:rsidR="0066060A" w:rsidRDefault="00887E9D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Náhrady škod</w:t>
      </w:r>
    </w:p>
    <w:p w:rsidR="0066060A" w:rsidRDefault="00887E9D">
      <w:pPr>
        <w:ind w:firstLine="72"/>
        <w:jc w:val="both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Veškeré škody na majetku způsobené účastníky LVK budou hrazeny osobou, která škodu </w:t>
      </w:r>
      <w:r>
        <w:rPr>
          <w:rFonts w:ascii="Times New Roman" w:hAnsi="Times New Roman"/>
          <w:color w:val="000000"/>
          <w:spacing w:val="11"/>
          <w:sz w:val="24"/>
          <w:lang w:val="cs-CZ"/>
        </w:rPr>
        <w:t xml:space="preserve">způsobila. V případě nezletilých osob bude škody hradit jejich zákonný zástupce.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Poskytovatel je povinen pojistit objekt proti živelným událostem a dále odpovídá podle OZ </w:t>
      </w:r>
      <w:r>
        <w:rPr>
          <w:rFonts w:ascii="Times New Roman" w:hAnsi="Times New Roman"/>
          <w:color w:val="000000"/>
          <w:sz w:val="24"/>
          <w:lang w:val="cs-CZ"/>
        </w:rPr>
        <w:t>za škody na vnesených věcech ubytovaného, pokud tyto věci byly uloženy ve vyhrazených</w:t>
      </w:r>
      <w:r>
        <w:rPr>
          <w:rFonts w:ascii="Times New Roman" w:hAnsi="Times New Roman"/>
          <w:color w:val="000000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prostorách určených k odložení těchto věcí a řádně uzamčeny a pokud došlo k násilnému překonání tohoto zabezpečení. Převzetím pokojů vedoucí akce potvrzuje jejich nepoškození. 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V případě zjištěných závad a poškození je vedoucí akce povinen toto neprodleně 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nahlásit </w:t>
      </w:r>
      <w:r>
        <w:rPr>
          <w:rFonts w:ascii="Times New Roman" w:hAnsi="Times New Roman"/>
          <w:color w:val="000000"/>
          <w:sz w:val="24"/>
          <w:lang w:val="cs-CZ"/>
        </w:rPr>
        <w:t>na recepci.</w:t>
      </w:r>
    </w:p>
    <w:p w:rsidR="0066060A" w:rsidRDefault="0066060A">
      <w:pPr>
        <w:numPr>
          <w:ilvl w:val="0"/>
          <w:numId w:val="2"/>
        </w:numPr>
        <w:tabs>
          <w:tab w:val="clear" w:pos="216"/>
          <w:tab w:val="decimal" w:pos="4752"/>
        </w:tabs>
        <w:spacing w:before="576" w:line="201" w:lineRule="auto"/>
        <w:ind w:left="4536"/>
        <w:rPr>
          <w:rFonts w:ascii="Times New Roman" w:hAnsi="Times New Roman"/>
          <w:color w:val="000000"/>
          <w:sz w:val="24"/>
          <w:lang w:val="cs-CZ"/>
        </w:rPr>
      </w:pPr>
    </w:p>
    <w:p w:rsidR="0066060A" w:rsidRDefault="00887E9D">
      <w:pPr>
        <w:spacing w:before="72" w:line="204" w:lineRule="auto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Závěrečné ustanovení</w:t>
      </w:r>
    </w:p>
    <w:p w:rsidR="0066060A" w:rsidRDefault="00887E9D">
      <w:pPr>
        <w:rPr>
          <w:rFonts w:ascii="Times New Roman" w:hAnsi="Times New Roman"/>
          <w:color w:val="000000"/>
          <w:spacing w:val="8"/>
          <w:sz w:val="24"/>
          <w:lang w:val="cs-CZ"/>
        </w:rPr>
      </w:pPr>
      <w:r>
        <w:rPr>
          <w:rFonts w:ascii="Times New Roman" w:hAnsi="Times New Roman"/>
          <w:color w:val="000000"/>
          <w:spacing w:val="8"/>
          <w:sz w:val="24"/>
          <w:lang w:val="cs-CZ"/>
        </w:rPr>
        <w:t xml:space="preserve">Tato smlouva je vyhotovena ve dvou vyhotoveních a vznikla dohodou o celém jejím </w:t>
      </w:r>
      <w:r>
        <w:rPr>
          <w:rFonts w:ascii="Times New Roman" w:hAnsi="Times New Roman"/>
          <w:color w:val="000000"/>
          <w:sz w:val="24"/>
          <w:lang w:val="cs-CZ"/>
        </w:rPr>
        <w:t>ustanoveni a nabývá platnosti podpisem obou smluvních stran.</w:t>
      </w:r>
    </w:p>
    <w:p w:rsidR="0066060A" w:rsidRDefault="00887E9D">
      <w:pPr>
        <w:jc w:val="center"/>
        <w:rPr>
          <w:rFonts w:ascii="Times New Roman" w:hAnsi="Times New Roman"/>
          <w:color w:val="000000"/>
          <w:spacing w:val="20"/>
          <w:sz w:val="24"/>
          <w:lang w:val="cs-CZ"/>
        </w:rPr>
      </w:pPr>
      <w:r>
        <w:rPr>
          <w:rFonts w:ascii="Times New Roman" w:hAnsi="Times New Roman"/>
          <w:color w:val="000000"/>
          <w:spacing w:val="20"/>
          <w:sz w:val="24"/>
          <w:lang w:val="cs-CZ"/>
        </w:rPr>
        <w:t>M</w:t>
      </w:r>
      <w:r>
        <w:rPr>
          <w:rFonts w:ascii="Times New Roman" w:hAnsi="Times New Roman"/>
          <w:color w:val="000000"/>
          <w:spacing w:val="20"/>
          <w:sz w:val="24"/>
          <w:lang w:val="cs-CZ"/>
        </w:rPr>
        <w:br/>
      </w:r>
      <w:r>
        <w:rPr>
          <w:rFonts w:ascii="Times New Roman" w:hAnsi="Times New Roman"/>
          <w:color w:val="000000"/>
          <w:spacing w:val="20"/>
          <w:sz w:val="24"/>
          <w:lang w:val="cs-CZ"/>
        </w:rPr>
        <w:t xml:space="preserve">ěnit nebo doplňovat znění této smlouvy lze jen formou písemných dodatků, </w:t>
      </w:r>
      <w:r>
        <w:rPr>
          <w:rFonts w:ascii="Times New Roman" w:hAnsi="Times New Roman"/>
          <w:color w:val="000000"/>
          <w:spacing w:val="20"/>
          <w:sz w:val="24"/>
          <w:lang w:val="cs-CZ"/>
        </w:rPr>
        <w:br/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které budou platné a účinné jen budou-li potvrzeny a podepsány zmocněnými zástupci obou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br/>
      </w:r>
      <w:r>
        <w:rPr>
          <w:rFonts w:ascii="Times New Roman" w:hAnsi="Times New Roman"/>
          <w:color w:val="000000"/>
          <w:spacing w:val="3"/>
          <w:sz w:val="24"/>
          <w:lang w:val="cs-CZ"/>
        </w:rPr>
        <w:t>stran. Všechny případné spory, které by mezi pronajímatelem a nájemcem během realizace</w:t>
      </w:r>
    </w:p>
    <w:p w:rsidR="0066060A" w:rsidRDefault="0066060A">
      <w:pPr>
        <w:sectPr w:rsidR="0066060A">
          <w:pgSz w:w="11918" w:h="16854"/>
          <w:pgMar w:top="1440" w:right="1323" w:bottom="620" w:left="1383" w:header="720" w:footer="720" w:gutter="0"/>
          <w:cols w:space="708"/>
        </w:sectPr>
      </w:pPr>
    </w:p>
    <w:p w:rsidR="0066060A" w:rsidRDefault="00887E9D">
      <w:pPr>
        <w:spacing w:after="396"/>
        <w:jc w:val="both"/>
        <w:rPr>
          <w:rFonts w:ascii="Times New Roman" w:hAnsi="Times New Roman"/>
          <w:color w:val="000000"/>
          <w:spacing w:val="1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2"/>
          <w:w w:val="105"/>
          <w:sz w:val="24"/>
          <w:lang w:val="cs-CZ"/>
        </w:rPr>
        <w:lastRenderedPageBreak/>
        <w:t xml:space="preserve">této smlouvy vznikly, se strany zavazují řešit dohodou. Obě strany jsou povinny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se neprodleně informovat o všech změnách, ke kterým dojde po uzavření této smlouvy.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Tato smlouva a právní vztahy z ní vyplývající se řídí právem 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ČR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a platnými předpisy.</w:t>
      </w:r>
    </w:p>
    <w:p w:rsidR="0066060A" w:rsidRDefault="0066060A">
      <w:pPr>
        <w:sectPr w:rsidR="0066060A">
          <w:pgSz w:w="11918" w:h="16854"/>
          <w:pgMar w:top="1400" w:right="1335" w:bottom="12053" w:left="1371" w:header="720" w:footer="720" w:gutter="0"/>
          <w:cols w:space="708"/>
        </w:sectPr>
      </w:pPr>
    </w:p>
    <w:p w:rsidR="0066060A" w:rsidRDefault="00887E9D">
      <w:pPr>
        <w:spacing w:before="36" w:line="211" w:lineRule="auto"/>
        <w:rPr>
          <w:rFonts w:ascii="Times New Roman" w:hAnsi="Times New Roman"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lastRenderedPageBreak/>
        <w:t>V Bílé dne 19.12.2017</w:t>
      </w:r>
    </w:p>
    <w:p w:rsidR="0066060A" w:rsidRDefault="00887E9D">
      <w:pPr>
        <w:spacing w:before="180" w:line="206" w:lineRule="auto"/>
        <w:ind w:left="1440"/>
        <w:rPr>
          <w:rFonts w:ascii="Times New Roman" w:hAnsi="Times New Roman"/>
          <w:color w:val="000000"/>
          <w:spacing w:val="10"/>
          <w:w w:val="105"/>
          <w:sz w:val="27"/>
          <w:lang w:val="cs-CZ"/>
        </w:rPr>
      </w:pPr>
      <w:r w:rsidRPr="00887E9D">
        <w:rPr>
          <w:rFonts w:ascii="Times New Roman" w:hAnsi="Times New Roman"/>
          <w:color w:val="000000"/>
          <w:spacing w:val="10"/>
          <w:w w:val="105"/>
          <w:sz w:val="27"/>
          <w:highlight w:val="black"/>
          <w:lang w:val="cs-CZ"/>
        </w:rPr>
        <w:t>vPhIG</w:t>
      </w:r>
    </w:p>
    <w:p w:rsidR="0066060A" w:rsidRDefault="00887E9D">
      <w:pPr>
        <w:spacing w:line="304" w:lineRule="auto"/>
        <w:ind w:left="1080"/>
        <w:rPr>
          <w:rFonts w:ascii="Times New Roman" w:hAnsi="Times New Roman"/>
          <w:color w:val="000000"/>
          <w:spacing w:val="-2"/>
          <w:sz w:val="17"/>
          <w:lang w:val="cs-CZ"/>
        </w:rPr>
      </w:pPr>
      <w:r>
        <w:rPr>
          <w:rFonts w:ascii="Times New Roman" w:hAnsi="Times New Roman"/>
          <w:color w:val="000000"/>
          <w:spacing w:val="-2"/>
          <w:sz w:val="17"/>
          <w:lang w:val="cs-CZ"/>
        </w:rPr>
        <w:t>Bílá 143,719,1'7</w:t>
      </w:r>
      <w:r>
        <w:rPr>
          <w:rFonts w:ascii="Arial" w:hAnsi="Arial"/>
          <w:color w:val="000000"/>
          <w:spacing w:val="-2"/>
          <w:w w:val="110"/>
          <w:sz w:val="17"/>
          <w:vertAlign w:val="subscript"/>
          <w:lang w:val="cs-CZ"/>
        </w:rPr>
        <w:t>)</w:t>
      </w:r>
      <w:r>
        <w:rPr>
          <w:rFonts w:ascii="Times New Roman" w:hAnsi="Times New Roman"/>
          <w:color w:val="000000"/>
          <w:spacing w:val="-2"/>
          <w:sz w:val="17"/>
          <w:lang w:val="cs-CZ"/>
        </w:rPr>
        <w:t xml:space="preserve"> ta ré Ham</w:t>
      </w:r>
    </w:p>
    <w:p w:rsidR="0066060A" w:rsidRDefault="00887E9D">
      <w:pPr>
        <w:spacing w:line="283" w:lineRule="auto"/>
        <w:ind w:left="1296" w:right="792" w:firstLine="1368"/>
        <w:rPr>
          <w:rFonts w:ascii="Times New Roman" w:hAnsi="Times New Roman"/>
          <w:color w:val="000000"/>
          <w:spacing w:val="22"/>
          <w:sz w:val="17"/>
          <w:lang w:val="cs-CZ"/>
        </w:rPr>
      </w:pPr>
      <w:r>
        <w:rPr>
          <w:rFonts w:ascii="Times New Roman" w:hAnsi="Times New Roman"/>
          <w:color w:val="000000"/>
          <w:spacing w:val="22"/>
          <w:sz w:val="17"/>
          <w:lang w:val="cs-CZ"/>
        </w:rPr>
        <w:t xml:space="preserve">39 55 </w:t>
      </w:r>
      <w:r>
        <w:rPr>
          <w:rFonts w:ascii="Times New Roman" w:hAnsi="Times New Roman"/>
          <w:color w:val="000000"/>
          <w:spacing w:val="-4"/>
          <w:sz w:val="17"/>
          <w:lang w:val="cs-CZ"/>
        </w:rPr>
        <w:t xml:space="preserve">.7. O. i </w:t>
      </w:r>
      <w:r>
        <w:rPr>
          <w:rFonts w:ascii="Arial" w:hAnsi="Arial"/>
          <w:color w:val="000000"/>
          <w:spacing w:val="-4"/>
          <w:w w:val="110"/>
          <w:sz w:val="17"/>
          <w:vertAlign w:val="subscript"/>
          <w:lang w:val="cs-CZ"/>
        </w:rPr>
        <w:t>r</w:t>
      </w:r>
      <w:r>
        <w:rPr>
          <w:rFonts w:ascii="Times New Roman" w:hAnsi="Times New Roman"/>
          <w:color w:val="000000"/>
          <w:spacing w:val="-4"/>
          <w:sz w:val="17"/>
          <w:lang w:val="cs-CZ"/>
        </w:rPr>
        <w:t>info,;ilzto.U...;,</w:t>
      </w:r>
    </w:p>
    <w:p w:rsidR="0066060A" w:rsidRDefault="00887E9D">
      <w:pPr>
        <w:jc w:val="right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o ytovatele Ing. Petr Gajdušek</w:t>
      </w:r>
    </w:p>
    <w:p w:rsidR="0066060A" w:rsidRDefault="00887E9D">
      <w:pPr>
        <w:jc w:val="center"/>
        <w:rPr>
          <w:rFonts w:ascii="Arial" w:hAnsi="Arial"/>
          <w:color w:val="253BBB"/>
          <w:spacing w:val="-2"/>
          <w:w w:val="80"/>
          <w:sz w:val="23"/>
          <w:lang w:val="cs-CZ"/>
        </w:rPr>
      </w:pPr>
      <w:bookmarkStart w:id="0" w:name="_GoBack"/>
      <w:bookmarkEnd w:id="0"/>
      <w:r>
        <w:br w:type="column"/>
      </w:r>
      <w:r>
        <w:rPr>
          <w:rFonts w:ascii="Arial" w:hAnsi="Arial"/>
          <w:color w:val="253BBB"/>
          <w:spacing w:val="-2"/>
          <w:w w:val="80"/>
          <w:sz w:val="23"/>
          <w:lang w:val="cs-CZ"/>
        </w:rPr>
        <w:lastRenderedPageBreak/>
        <w:t>Albrechtova st</w:t>
      </w:r>
      <w:r>
        <w:rPr>
          <w:rFonts w:ascii="Arial" w:hAnsi="Arial"/>
          <w:color w:val="253BBB"/>
          <w:spacing w:val="-2"/>
          <w:w w:val="80"/>
          <w:sz w:val="23"/>
          <w:lang w:val="cs-CZ"/>
        </w:rPr>
        <w:br/>
        <w:t xml:space="preserve">řední škola, Český Těšin, </w:t>
      </w:r>
      <w:r>
        <w:rPr>
          <w:rFonts w:ascii="Arial" w:hAnsi="Arial"/>
          <w:color w:val="253BBB"/>
          <w:spacing w:val="-2"/>
          <w:w w:val="80"/>
          <w:sz w:val="23"/>
          <w:lang w:val="cs-CZ"/>
        </w:rPr>
        <w:br/>
      </w:r>
      <w:r>
        <w:rPr>
          <w:rFonts w:ascii="Arial" w:hAnsi="Arial"/>
          <w:color w:val="253BBB"/>
          <w:w w:val="80"/>
          <w:sz w:val="23"/>
          <w:lang w:val="cs-CZ"/>
        </w:rPr>
        <w:t xml:space="preserve">příspěvková organizace </w:t>
      </w:r>
      <w:r>
        <w:rPr>
          <w:rFonts w:ascii="Arial" w:hAnsi="Arial"/>
          <w:color w:val="253BBB"/>
          <w:w w:val="80"/>
          <w:sz w:val="23"/>
          <w:lang w:val="cs-CZ"/>
        </w:rPr>
        <w:br/>
      </w:r>
      <w:r>
        <w:rPr>
          <w:rFonts w:ascii="Arial" w:hAnsi="Arial"/>
          <w:color w:val="253BBB"/>
          <w:spacing w:val="-1"/>
          <w:w w:val="80"/>
          <w:sz w:val="23"/>
          <w:lang w:val="cs-CZ"/>
        </w:rPr>
        <w:t xml:space="preserve">Tyršova 611/2, 737 01 Český </w:t>
      </w:r>
      <w:r>
        <w:rPr>
          <w:rFonts w:ascii="Arial" w:hAnsi="Arial"/>
          <w:color w:val="253BBB"/>
          <w:spacing w:val="-1"/>
          <w:w w:val="80"/>
          <w:lang w:val="cs-CZ"/>
        </w:rPr>
        <w:t xml:space="preserve">Těšín </w:t>
      </w:r>
      <w:r>
        <w:rPr>
          <w:rFonts w:ascii="Arial" w:hAnsi="Arial"/>
          <w:color w:val="253BBB"/>
          <w:spacing w:val="-1"/>
          <w:w w:val="80"/>
          <w:lang w:val="cs-CZ"/>
        </w:rPr>
        <w:br/>
      </w:r>
      <w:r>
        <w:rPr>
          <w:rFonts w:ascii="Arial" w:hAnsi="Arial"/>
          <w:color w:val="253BBB"/>
          <w:spacing w:val="-10"/>
          <w:w w:val="80"/>
          <w:lang w:val="cs-CZ"/>
        </w:rPr>
        <w:t>1;.</w:t>
      </w:r>
    </w:p>
    <w:p w:rsidR="0066060A" w:rsidRDefault="00887E9D">
      <w:pPr>
        <w:spacing w:before="324"/>
        <w:ind w:right="324"/>
        <w:jc w:val="right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-3524885</wp:posOffset>
                </wp:positionH>
                <wp:positionV relativeFrom="paragraph">
                  <wp:posOffset>7637780</wp:posOffset>
                </wp:positionV>
                <wp:extent cx="5550535" cy="146685"/>
                <wp:effectExtent l="0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60A" w:rsidRDefault="00887E9D">
                            <w:pPr>
                              <w:spacing w:line="201" w:lineRule="auto"/>
                              <w:ind w:left="4392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277.55pt;margin-top:601.4pt;width:437.05pt;height:11.5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kwrgIAALA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" filled="f" stroked="f">
                <v:textbox inset="0,0,0,0">
                  <w:txbxContent>
                    <w:p w:rsidR="0066060A" w:rsidRDefault="00887E9D">
                      <w:pPr>
                        <w:spacing w:line="201" w:lineRule="auto"/>
                        <w:ind w:left="4392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za objednavatele</w:t>
      </w:r>
    </w:p>
    <w:sectPr w:rsidR="0066060A">
      <w:type w:val="continuous"/>
      <w:pgSz w:w="11918" w:h="16854"/>
      <w:pgMar w:top="1400" w:right="1746" w:bottom="12053" w:left="1418" w:header="720" w:footer="720" w:gutter="0"/>
      <w:cols w:num="2" w:space="0" w:equalWidth="0">
        <w:col w:w="3974" w:space="1530"/>
        <w:col w:w="319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2C4"/>
    <w:multiLevelType w:val="multilevel"/>
    <w:tmpl w:val="84704206"/>
    <w:lvl w:ilvl="0">
      <w:start w:val="3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EF3E70"/>
    <w:multiLevelType w:val="multilevel"/>
    <w:tmpl w:val="17DE1320"/>
    <w:lvl w:ilvl="0">
      <w:start w:val="1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0A"/>
    <w:rsid w:val="0066060A"/>
    <w:rsid w:val="008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isa.z@centrum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info@hotelbaue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2018-01-08T13:31:00Z</dcterms:created>
  <dcterms:modified xsi:type="dcterms:W3CDTF">2018-01-08T13:31:00Z</dcterms:modified>
</cp:coreProperties>
</file>