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53C9F">
      <w:pPr>
        <w:widowControl/>
        <w:spacing w:line="1" w:lineRule="exact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400800" distR="6400800" simplePos="0" relativeHeight="251658240" behindDoc="0" locked="0" layoutInCell="1" allowOverlap="1">
                <wp:simplePos x="0" y="0"/>
                <wp:positionH relativeFrom="margin">
                  <wp:posOffset>5172710</wp:posOffset>
                </wp:positionH>
                <wp:positionV relativeFrom="paragraph">
                  <wp:posOffset>0</wp:posOffset>
                </wp:positionV>
                <wp:extent cx="1130935" cy="13398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53C9F">
                            <w:pPr>
                              <w:pStyle w:val="Style1"/>
                              <w:widowControl/>
                              <w:jc w:val="both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>Příloha č. 1 SVOP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7.3pt;margin-top:0;width:89.05pt;height:10.55pt;z-index:251658240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PHrA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" filled="f" stroked="f">
                <v:textbox inset="0,0,0,0">
                  <w:txbxContent>
                    <w:p w:rsidR="00000000" w:rsidRDefault="00453C9F">
                      <w:pPr>
                        <w:pStyle w:val="Style1"/>
                        <w:widowControl/>
                        <w:jc w:val="both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>Příloha č. 1 SVOP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923290</wp:posOffset>
                </wp:positionV>
                <wp:extent cx="4739640" cy="173990"/>
                <wp:effectExtent l="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64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53C9F">
                            <w:pPr>
                              <w:pStyle w:val="Style2"/>
                              <w:widowControl/>
                              <w:jc w:val="both"/>
                              <w:rPr>
                                <w:rStyle w:val="FontStyle13"/>
                                <w:u w:val="single"/>
                              </w:rPr>
                            </w:pPr>
                            <w:r>
                              <w:rPr>
                                <w:rStyle w:val="FontStyle13"/>
                                <w:u w:val="single"/>
                              </w:rPr>
                              <w:t>OBJEM PRACÍ A SJEDNANÁ CENA PRO KALENDÁŘNÍ ROK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72.7pt;width:373.2pt;height:13.7pt;z-index:251659264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" filled="f" stroked="f">
                <v:textbox inset="0,0,0,0">
                  <w:txbxContent>
                    <w:p w:rsidR="00000000" w:rsidRDefault="00453C9F">
                      <w:pPr>
                        <w:pStyle w:val="Style2"/>
                        <w:widowControl/>
                        <w:jc w:val="both"/>
                        <w:rPr>
                          <w:rStyle w:val="FontStyle13"/>
                          <w:u w:val="single"/>
                        </w:rPr>
                      </w:pPr>
                      <w:r>
                        <w:rPr>
                          <w:rStyle w:val="FontStyle13"/>
                          <w:u w:val="single"/>
                        </w:rPr>
                        <w:t>OBJEM PRACÍ A SJEDNANÁ CENA PRO KALENDÁŘNÍ ROK 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00000" w:rsidRDefault="00453C9F">
      <w:pPr>
        <w:sectPr w:rsidR="00000000">
          <w:type w:val="continuous"/>
          <w:pgSz w:w="11905" w:h="16837"/>
          <w:pgMar w:top="541" w:right="917" w:bottom="1142" w:left="1061" w:header="708" w:footer="708" w:gutter="0"/>
          <w:cols w:space="708"/>
          <w:noEndnote/>
        </w:sectPr>
      </w:pPr>
    </w:p>
    <w:p w:rsidR="00000000" w:rsidRDefault="00453C9F">
      <w:pPr>
        <w:widowControl/>
        <w:spacing w:before="374" w:line="240" w:lineRule="exact"/>
        <w:rPr>
          <w:sz w:val="20"/>
          <w:szCs w:val="20"/>
        </w:rPr>
      </w:pPr>
    </w:p>
    <w:p w:rsidR="00000000" w:rsidRDefault="00453C9F">
      <w:pPr>
        <w:sectPr w:rsidR="00000000">
          <w:type w:val="continuous"/>
          <w:pgSz w:w="11905" w:h="16837"/>
          <w:pgMar w:top="541" w:right="922" w:bottom="1142" w:left="1090" w:header="708" w:footer="708" w:gutter="0"/>
          <w:cols w:space="60"/>
          <w:noEndnote/>
        </w:sectPr>
      </w:pPr>
    </w:p>
    <w:p w:rsidR="00000000" w:rsidRDefault="00453C9F">
      <w:pPr>
        <w:pStyle w:val="Style9"/>
        <w:widowControl/>
        <w:tabs>
          <w:tab w:val="left" w:pos="283"/>
        </w:tabs>
        <w:spacing w:line="302" w:lineRule="exact"/>
        <w:rPr>
          <w:rStyle w:val="FontStyle13"/>
        </w:rPr>
      </w:pPr>
      <w:r>
        <w:rPr>
          <w:rStyle w:val="FontStyle13"/>
        </w:rPr>
        <w:lastRenderedPageBreak/>
        <w:t>A.</w:t>
      </w:r>
      <w:r>
        <w:rPr>
          <w:rStyle w:val="FontStyle13"/>
          <w:b w:val="0"/>
          <w:bCs w:val="0"/>
          <w:sz w:val="20"/>
          <w:szCs w:val="20"/>
        </w:rPr>
        <w:tab/>
      </w:r>
      <w:r>
        <w:rPr>
          <w:rStyle w:val="FontStyle13"/>
        </w:rPr>
        <w:t>Provoz</w:t>
      </w:r>
    </w:p>
    <w:p w:rsidR="00000000" w:rsidRDefault="00453C9F" w:rsidP="00453C9F">
      <w:pPr>
        <w:pStyle w:val="Style8"/>
        <w:widowControl/>
        <w:numPr>
          <w:ilvl w:val="0"/>
          <w:numId w:val="1"/>
        </w:numPr>
        <w:tabs>
          <w:tab w:val="left" w:pos="235"/>
        </w:tabs>
        <w:spacing w:before="5" w:line="302" w:lineRule="exact"/>
        <w:rPr>
          <w:rStyle w:val="FontStyle18"/>
        </w:rPr>
      </w:pPr>
      <w:r>
        <w:rPr>
          <w:rStyle w:val="FontStyle18"/>
        </w:rPr>
        <w:t>administrativa</w:t>
      </w:r>
    </w:p>
    <w:p w:rsidR="00000000" w:rsidRDefault="00453C9F" w:rsidP="00453C9F">
      <w:pPr>
        <w:pStyle w:val="Style8"/>
        <w:widowControl/>
        <w:numPr>
          <w:ilvl w:val="0"/>
          <w:numId w:val="1"/>
        </w:numPr>
        <w:tabs>
          <w:tab w:val="left" w:pos="235"/>
        </w:tabs>
        <w:spacing w:line="302" w:lineRule="exact"/>
        <w:rPr>
          <w:rStyle w:val="FontStyle18"/>
        </w:rPr>
      </w:pPr>
      <w:r>
        <w:rPr>
          <w:rStyle w:val="FontStyle18"/>
        </w:rPr>
        <w:t>poradenská č</w:t>
      </w:r>
      <w:r>
        <w:rPr>
          <w:rStyle w:val="FontStyle18"/>
        </w:rPr>
        <w:t>innost</w:t>
      </w:r>
    </w:p>
    <w:p w:rsidR="00000000" w:rsidRDefault="00453C9F" w:rsidP="00453C9F">
      <w:pPr>
        <w:pStyle w:val="Style8"/>
        <w:widowControl/>
        <w:numPr>
          <w:ilvl w:val="0"/>
          <w:numId w:val="1"/>
        </w:numPr>
        <w:tabs>
          <w:tab w:val="left" w:pos="235"/>
        </w:tabs>
        <w:spacing w:line="302" w:lineRule="exact"/>
        <w:jc w:val="both"/>
        <w:rPr>
          <w:rStyle w:val="FontStyle18"/>
        </w:rPr>
      </w:pPr>
      <w:r>
        <w:rPr>
          <w:rStyle w:val="FontStyle18"/>
        </w:rPr>
        <w:t>opravy jistících prvků</w:t>
      </w:r>
    </w:p>
    <w:p w:rsidR="00000000" w:rsidRDefault="00453C9F" w:rsidP="00453C9F">
      <w:pPr>
        <w:pStyle w:val="Style8"/>
        <w:widowControl/>
        <w:numPr>
          <w:ilvl w:val="0"/>
          <w:numId w:val="1"/>
        </w:numPr>
        <w:tabs>
          <w:tab w:val="left" w:pos="235"/>
        </w:tabs>
        <w:spacing w:line="302" w:lineRule="exact"/>
        <w:jc w:val="both"/>
        <w:rPr>
          <w:rStyle w:val="FontStyle18"/>
        </w:rPr>
      </w:pPr>
      <w:r>
        <w:rPr>
          <w:rStyle w:val="FontStyle18"/>
        </w:rPr>
        <w:t>údržba jistících prvků</w:t>
      </w:r>
    </w:p>
    <w:p w:rsidR="00000000" w:rsidRDefault="00453C9F" w:rsidP="00453C9F">
      <w:pPr>
        <w:pStyle w:val="Style8"/>
        <w:widowControl/>
        <w:numPr>
          <w:ilvl w:val="0"/>
          <w:numId w:val="1"/>
        </w:numPr>
        <w:tabs>
          <w:tab w:val="left" w:pos="235"/>
        </w:tabs>
        <w:spacing w:line="302" w:lineRule="exact"/>
        <w:rPr>
          <w:rStyle w:val="FontStyle18"/>
        </w:rPr>
      </w:pPr>
      <w:r>
        <w:rPr>
          <w:rStyle w:val="FontStyle18"/>
        </w:rPr>
        <w:t>revize</w:t>
      </w:r>
    </w:p>
    <w:p w:rsidR="00000000" w:rsidRDefault="00453C9F">
      <w:pPr>
        <w:pStyle w:val="Style9"/>
        <w:widowControl/>
        <w:spacing w:line="240" w:lineRule="exact"/>
        <w:rPr>
          <w:sz w:val="20"/>
          <w:szCs w:val="20"/>
        </w:rPr>
      </w:pPr>
    </w:p>
    <w:p w:rsidR="00000000" w:rsidRDefault="00453C9F">
      <w:pPr>
        <w:pStyle w:val="Style9"/>
        <w:widowControl/>
        <w:tabs>
          <w:tab w:val="left" w:pos="283"/>
        </w:tabs>
        <w:spacing w:before="106"/>
        <w:rPr>
          <w:rStyle w:val="FontStyle13"/>
        </w:rPr>
      </w:pPr>
      <w:r>
        <w:rPr>
          <w:rStyle w:val="FontStyle13"/>
        </w:rPr>
        <w:t>B.</w:t>
      </w:r>
      <w:r>
        <w:rPr>
          <w:rStyle w:val="FontStyle13"/>
          <w:b w:val="0"/>
          <w:bCs w:val="0"/>
          <w:sz w:val="20"/>
          <w:szCs w:val="20"/>
        </w:rPr>
        <w:tab/>
      </w:r>
      <w:r>
        <w:rPr>
          <w:rStyle w:val="FontStyle13"/>
        </w:rPr>
        <w:t>Elektrická energie</w:t>
      </w:r>
    </w:p>
    <w:p w:rsidR="00000000" w:rsidRDefault="00453C9F">
      <w:pPr>
        <w:pStyle w:val="Style3"/>
        <w:widowControl/>
        <w:tabs>
          <w:tab w:val="left" w:pos="1051"/>
        </w:tabs>
        <w:spacing w:before="48"/>
        <w:jc w:val="both"/>
        <w:rPr>
          <w:rStyle w:val="FontStyle13"/>
        </w:rPr>
      </w:pPr>
      <w:r>
        <w:rPr>
          <w:rStyle w:val="FontStyle15"/>
        </w:rPr>
        <w:lastRenderedPageBreak/>
        <w:t>Kč</w:t>
      </w:r>
      <w:r>
        <w:rPr>
          <w:rStyle w:val="FontStyle15"/>
          <w:b w:val="0"/>
          <w:bCs w:val="0"/>
        </w:rPr>
        <w:tab/>
      </w:r>
      <w:r>
        <w:rPr>
          <w:rStyle w:val="FontStyle13"/>
        </w:rPr>
        <w:t>201 690.00</w:t>
      </w:r>
    </w:p>
    <w:p w:rsidR="00000000" w:rsidRDefault="00453C9F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00000" w:rsidRDefault="00453C9F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00000" w:rsidRDefault="00453C9F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00000" w:rsidRDefault="00453C9F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00000" w:rsidRDefault="00453C9F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00000" w:rsidRDefault="00453C9F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00000" w:rsidRDefault="00453C9F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00000" w:rsidRDefault="00453C9F">
      <w:pPr>
        <w:pStyle w:val="Style3"/>
        <w:widowControl/>
        <w:tabs>
          <w:tab w:val="left" w:pos="1176"/>
        </w:tabs>
        <w:spacing w:before="206"/>
        <w:jc w:val="both"/>
        <w:rPr>
          <w:rStyle w:val="FontStyle13"/>
        </w:rPr>
      </w:pPr>
      <w:r>
        <w:rPr>
          <w:rStyle w:val="FontStyle15"/>
        </w:rPr>
        <w:t>Kč</w:t>
      </w:r>
      <w:r>
        <w:rPr>
          <w:rStyle w:val="FontStyle15"/>
          <w:b w:val="0"/>
          <w:bCs w:val="0"/>
        </w:rPr>
        <w:tab/>
      </w:r>
      <w:r>
        <w:rPr>
          <w:rStyle w:val="FontStyle13"/>
        </w:rPr>
        <w:t>90 210.00</w:t>
      </w:r>
    </w:p>
    <w:p w:rsidR="00000000" w:rsidRDefault="00453C9F">
      <w:pPr>
        <w:pStyle w:val="Style3"/>
        <w:widowControl/>
        <w:tabs>
          <w:tab w:val="left" w:pos="1176"/>
        </w:tabs>
        <w:spacing w:before="206"/>
        <w:jc w:val="both"/>
        <w:rPr>
          <w:rStyle w:val="FontStyle13"/>
        </w:rPr>
        <w:sectPr w:rsidR="00000000">
          <w:type w:val="continuous"/>
          <w:pgSz w:w="11905" w:h="16837"/>
          <w:pgMar w:top="541" w:right="922" w:bottom="1142" w:left="1090" w:header="708" w:footer="708" w:gutter="0"/>
          <w:cols w:num="2" w:space="708" w:equalWidth="0">
            <w:col w:w="2332" w:space="5443"/>
            <w:col w:w="2116"/>
          </w:cols>
          <w:noEndnote/>
        </w:sectPr>
      </w:pPr>
    </w:p>
    <w:p w:rsidR="00000000" w:rsidRDefault="00453C9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000000" w:rsidRDefault="00453C9F">
      <w:pPr>
        <w:pStyle w:val="Style7"/>
        <w:widowControl/>
        <w:tabs>
          <w:tab w:val="left" w:pos="7766"/>
          <w:tab w:val="left" w:pos="9389"/>
        </w:tabs>
        <w:spacing w:before="134" w:line="605" w:lineRule="exact"/>
        <w:jc w:val="both"/>
        <w:rPr>
          <w:rStyle w:val="FontStyle18"/>
        </w:rPr>
      </w:pPr>
      <w:r>
        <w:rPr>
          <w:rStyle w:val="FontStyle14"/>
        </w:rPr>
        <w:t>Cena za 1 ozvučovací prvek a den</w:t>
      </w:r>
      <w:r>
        <w:rPr>
          <w:rStyle w:val="FontStyle14"/>
        </w:rPr>
        <w:tab/>
        <w:t>Kč</w:t>
      </w:r>
      <w:r>
        <w:rPr>
          <w:rStyle w:val="FontStyle14"/>
        </w:rPr>
        <w:tab/>
      </w:r>
      <w:r>
        <w:rPr>
          <w:rStyle w:val="FontStyle18"/>
        </w:rPr>
        <w:t>1.649</w:t>
      </w:r>
    </w:p>
    <w:p w:rsidR="00000000" w:rsidRDefault="00453C9F">
      <w:pPr>
        <w:pStyle w:val="Style5"/>
        <w:widowControl/>
        <w:spacing w:line="605" w:lineRule="exact"/>
        <w:rPr>
          <w:rStyle w:val="FontStyle16"/>
        </w:rPr>
      </w:pPr>
      <w:r>
        <w:rPr>
          <w:rStyle w:val="FontStyle16"/>
        </w:rPr>
        <w:t>Roční sjednaný objem prací činí bez DPH</w:t>
      </w:r>
    </w:p>
    <w:p w:rsidR="00000000" w:rsidRDefault="00453C9F">
      <w:pPr>
        <w:pStyle w:val="Style5"/>
        <w:widowControl/>
        <w:tabs>
          <w:tab w:val="left" w:pos="7805"/>
          <w:tab w:val="left" w:pos="8856"/>
        </w:tabs>
        <w:jc w:val="both"/>
        <w:rPr>
          <w:rStyle w:val="FontStyle13"/>
        </w:rPr>
      </w:pPr>
      <w:r>
        <w:rPr>
          <w:rStyle w:val="FontStyle16"/>
        </w:rPr>
        <w:t>př</w:t>
      </w:r>
      <w:r>
        <w:rPr>
          <w:rStyle w:val="FontStyle16"/>
        </w:rPr>
        <w:t>i provozovaném počtu 486 koncových stanic DOMINO</w:t>
      </w:r>
      <w:r>
        <w:rPr>
          <w:rStyle w:val="FontStyle16"/>
          <w:sz w:val="20"/>
          <w:szCs w:val="20"/>
        </w:rPr>
        <w:tab/>
      </w:r>
      <w:r>
        <w:rPr>
          <w:rStyle w:val="FontStyle15"/>
        </w:rPr>
        <w:t>Kč</w:t>
      </w:r>
      <w:r>
        <w:rPr>
          <w:rStyle w:val="FontStyle15"/>
          <w:b w:val="0"/>
          <w:bCs w:val="0"/>
        </w:rPr>
        <w:tab/>
      </w:r>
      <w:r>
        <w:rPr>
          <w:rStyle w:val="FontStyle13"/>
        </w:rPr>
        <w:t>291 900.00</w:t>
      </w:r>
    </w:p>
    <w:p w:rsidR="00000000" w:rsidRDefault="00453C9F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000000" w:rsidRDefault="00453C9F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000000" w:rsidRDefault="00453C9F">
      <w:pPr>
        <w:pStyle w:val="Style4"/>
        <w:widowControl/>
        <w:tabs>
          <w:tab w:val="left" w:leader="underscore" w:pos="7733"/>
        </w:tabs>
        <w:spacing w:before="197"/>
        <w:jc w:val="both"/>
        <w:rPr>
          <w:rStyle w:val="FontStyle17"/>
          <w:u w:val="single"/>
        </w:rPr>
      </w:pPr>
      <w:r>
        <w:rPr>
          <w:rStyle w:val="FontStyle17"/>
          <w:u w:val="single"/>
        </w:rPr>
        <w:t>Cena celkem bez DPH</w:t>
      </w:r>
      <w:r>
        <w:rPr>
          <w:rStyle w:val="FontStyle17"/>
        </w:rPr>
        <w:tab/>
      </w:r>
      <w:r>
        <w:rPr>
          <w:rStyle w:val="FontStyle17"/>
          <w:u w:val="single"/>
        </w:rPr>
        <w:t>Kč     291 900.00</w:t>
      </w:r>
    </w:p>
    <w:p w:rsidR="00000000" w:rsidRDefault="00453C9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453C9F">
      <w:pPr>
        <w:pStyle w:val="Style5"/>
        <w:widowControl/>
        <w:spacing w:before="24"/>
        <w:rPr>
          <w:rStyle w:val="FontStyle16"/>
        </w:rPr>
      </w:pPr>
      <w:r>
        <w:rPr>
          <w:rStyle w:val="FontStyle16"/>
        </w:rPr>
        <w:t>K výše sjednaným cenám bude účtováno DPH ve výši platné v době plnění</w:t>
      </w:r>
    </w:p>
    <w:p w:rsidR="00000000" w:rsidRDefault="00453C9F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000000" w:rsidRDefault="00453C9F">
      <w:pPr>
        <w:pStyle w:val="Style4"/>
        <w:widowControl/>
        <w:tabs>
          <w:tab w:val="left" w:leader="underscore" w:pos="7733"/>
        </w:tabs>
        <w:spacing w:before="149"/>
        <w:jc w:val="both"/>
        <w:rPr>
          <w:rStyle w:val="FontStyle17"/>
          <w:u w:val="single"/>
        </w:rPr>
      </w:pPr>
      <w:r>
        <w:rPr>
          <w:rStyle w:val="FontStyle17"/>
          <w:u w:val="single"/>
        </w:rPr>
        <w:t>Cena celkem s DPH 21%</w:t>
      </w:r>
      <w:r>
        <w:rPr>
          <w:rStyle w:val="FontStyle17"/>
        </w:rPr>
        <w:tab/>
      </w:r>
      <w:r>
        <w:rPr>
          <w:rStyle w:val="FontStyle17"/>
          <w:u w:val="single"/>
        </w:rPr>
        <w:t>Kč     353 199.00</w:t>
      </w:r>
    </w:p>
    <w:p w:rsidR="00000000" w:rsidRDefault="00453C9F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53C9F">
      <w:pPr>
        <w:pStyle w:val="Style6"/>
        <w:widowControl/>
        <w:tabs>
          <w:tab w:val="left" w:leader="dot" w:pos="3677"/>
          <w:tab w:val="left" w:pos="5333"/>
          <w:tab w:val="left" w:leader="dot" w:pos="9053"/>
        </w:tabs>
        <w:spacing w:before="134"/>
        <w:rPr>
          <w:rStyle w:val="FontStyle18"/>
        </w:rPr>
      </w:pPr>
      <w:r>
        <w:rPr>
          <w:rStyle w:val="FontStyle18"/>
        </w:rPr>
        <w:t>V Pardubicích dne</w:t>
      </w:r>
      <w:r>
        <w:rPr>
          <w:rStyle w:val="FontStyle18"/>
        </w:rPr>
        <w:tab/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>V Pardubicích dne</w:t>
      </w:r>
      <w:r>
        <w:rPr>
          <w:rStyle w:val="FontStyle18"/>
        </w:rPr>
        <w:tab/>
      </w:r>
    </w:p>
    <w:p w:rsidR="00000000" w:rsidRDefault="00453C9F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000000" w:rsidRDefault="00453C9F">
      <w:pPr>
        <w:pStyle w:val="Style6"/>
        <w:widowControl/>
        <w:spacing w:line="240" w:lineRule="exact"/>
        <w:jc w:val="both"/>
        <w:rPr>
          <w:sz w:val="20"/>
          <w:szCs w:val="20"/>
        </w:rPr>
      </w:pPr>
      <w:bookmarkStart w:id="0" w:name="_GoBack"/>
      <w:bookmarkEnd w:id="0"/>
    </w:p>
    <w:p w:rsidR="00000000" w:rsidRDefault="00453C9F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000000" w:rsidRDefault="00453C9F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000000" w:rsidRDefault="00453C9F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000000" w:rsidRDefault="00453C9F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000000" w:rsidRDefault="00453C9F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000000" w:rsidRPr="00453C9F" w:rsidRDefault="00453C9F">
      <w:pPr>
        <w:pStyle w:val="Style6"/>
        <w:widowControl/>
        <w:tabs>
          <w:tab w:val="left" w:pos="5328"/>
        </w:tabs>
        <w:spacing w:before="149" w:line="307" w:lineRule="exact"/>
        <w:jc w:val="both"/>
        <w:rPr>
          <w:rStyle w:val="FontStyle18"/>
        </w:rPr>
      </w:pPr>
      <w:r>
        <w:rPr>
          <w:rStyle w:val="FontStyle18"/>
        </w:rPr>
        <w:t>Ing. Martin Charvát</w:t>
      </w:r>
      <w:r>
        <w:rPr>
          <w:rStyle w:val="FontStyle18"/>
          <w:sz w:val="20"/>
          <w:szCs w:val="20"/>
        </w:rPr>
        <w:tab/>
      </w:r>
      <w:r w:rsidRPr="00453C9F">
        <w:rPr>
          <w:rStyle w:val="FontStyle18"/>
        </w:rPr>
        <w:t>Ing. Aleš Kopecký</w:t>
      </w:r>
    </w:p>
    <w:p w:rsidR="00000000" w:rsidRPr="00453C9F" w:rsidRDefault="00453C9F">
      <w:pPr>
        <w:pStyle w:val="Style6"/>
        <w:widowControl/>
        <w:tabs>
          <w:tab w:val="left" w:pos="5333"/>
        </w:tabs>
        <w:spacing w:line="307" w:lineRule="exact"/>
        <w:rPr>
          <w:rStyle w:val="FontStyle18"/>
        </w:rPr>
      </w:pPr>
      <w:r w:rsidRPr="00453C9F">
        <w:rPr>
          <w:rStyle w:val="FontStyle18"/>
        </w:rPr>
        <w:t>primátor města</w:t>
      </w:r>
      <w:r w:rsidRPr="00453C9F">
        <w:rPr>
          <w:rStyle w:val="FontStyle18"/>
        </w:rPr>
        <w:tab/>
        <w:t>místopředseda představenstva</w:t>
      </w:r>
    </w:p>
    <w:p w:rsidR="00000000" w:rsidRPr="00453C9F" w:rsidRDefault="00453C9F">
      <w:pPr>
        <w:pStyle w:val="Style10"/>
        <w:widowControl/>
        <w:spacing w:line="240" w:lineRule="exact"/>
        <w:ind w:left="5366" w:right="1325"/>
        <w:rPr>
          <w:rFonts w:ascii="Times New Roman" w:hAnsi="Times New Roman" w:cs="Times New Roman"/>
          <w:sz w:val="22"/>
          <w:szCs w:val="22"/>
        </w:rPr>
      </w:pPr>
    </w:p>
    <w:p w:rsidR="00000000" w:rsidRPr="00453C9F" w:rsidRDefault="00453C9F">
      <w:pPr>
        <w:pStyle w:val="Style10"/>
        <w:widowControl/>
        <w:spacing w:line="240" w:lineRule="exact"/>
        <w:ind w:left="5366" w:right="1325"/>
        <w:rPr>
          <w:rFonts w:ascii="Times New Roman" w:hAnsi="Times New Roman" w:cs="Times New Roman"/>
          <w:sz w:val="22"/>
          <w:szCs w:val="22"/>
        </w:rPr>
      </w:pPr>
    </w:p>
    <w:p w:rsidR="00000000" w:rsidRPr="00453C9F" w:rsidRDefault="00453C9F">
      <w:pPr>
        <w:pStyle w:val="Style10"/>
        <w:widowControl/>
        <w:spacing w:line="240" w:lineRule="exact"/>
        <w:ind w:left="5366" w:right="1325"/>
        <w:rPr>
          <w:rFonts w:ascii="Times New Roman" w:hAnsi="Times New Roman" w:cs="Times New Roman"/>
          <w:sz w:val="22"/>
          <w:szCs w:val="22"/>
        </w:rPr>
      </w:pPr>
    </w:p>
    <w:p w:rsidR="00000000" w:rsidRPr="00453C9F" w:rsidRDefault="00453C9F">
      <w:pPr>
        <w:pStyle w:val="Style10"/>
        <w:widowControl/>
        <w:spacing w:line="240" w:lineRule="exact"/>
        <w:ind w:left="5366" w:right="1325"/>
        <w:rPr>
          <w:rFonts w:ascii="Times New Roman" w:hAnsi="Times New Roman" w:cs="Times New Roman"/>
          <w:sz w:val="22"/>
          <w:szCs w:val="22"/>
        </w:rPr>
      </w:pPr>
    </w:p>
    <w:p w:rsidR="00000000" w:rsidRPr="00453C9F" w:rsidRDefault="00453C9F">
      <w:pPr>
        <w:pStyle w:val="Style10"/>
        <w:widowControl/>
        <w:spacing w:line="240" w:lineRule="exact"/>
        <w:ind w:left="5366" w:right="1325"/>
        <w:rPr>
          <w:rFonts w:ascii="Times New Roman" w:hAnsi="Times New Roman" w:cs="Times New Roman"/>
          <w:sz w:val="22"/>
          <w:szCs w:val="22"/>
        </w:rPr>
      </w:pPr>
    </w:p>
    <w:p w:rsidR="00000000" w:rsidRPr="00453C9F" w:rsidRDefault="00453C9F">
      <w:pPr>
        <w:pStyle w:val="Style10"/>
        <w:widowControl/>
        <w:spacing w:line="240" w:lineRule="exact"/>
        <w:ind w:left="5366" w:right="1325"/>
        <w:rPr>
          <w:rFonts w:ascii="Times New Roman" w:hAnsi="Times New Roman" w:cs="Times New Roman"/>
          <w:sz w:val="22"/>
          <w:szCs w:val="22"/>
        </w:rPr>
      </w:pPr>
    </w:p>
    <w:p w:rsidR="00000000" w:rsidRPr="00453C9F" w:rsidRDefault="00453C9F">
      <w:pPr>
        <w:pStyle w:val="Style10"/>
        <w:widowControl/>
        <w:spacing w:line="240" w:lineRule="exact"/>
        <w:ind w:left="5366" w:right="1325"/>
        <w:rPr>
          <w:rFonts w:ascii="Times New Roman" w:hAnsi="Times New Roman" w:cs="Times New Roman"/>
          <w:sz w:val="22"/>
          <w:szCs w:val="22"/>
        </w:rPr>
      </w:pPr>
      <w:r w:rsidRPr="00453C9F">
        <w:rPr>
          <w:rFonts w:ascii="Times New Roman" w:hAnsi="Times New Roman" w:cs="Times New Roman"/>
          <w:sz w:val="22"/>
          <w:szCs w:val="22"/>
        </w:rPr>
        <w:t>Ing. Petr Beneš</w:t>
      </w:r>
    </w:p>
    <w:p w:rsidR="00453C9F" w:rsidRPr="00453C9F" w:rsidRDefault="00453C9F">
      <w:pPr>
        <w:pStyle w:val="Style10"/>
        <w:widowControl/>
        <w:spacing w:line="240" w:lineRule="exact"/>
        <w:ind w:left="5366" w:right="1325"/>
        <w:rPr>
          <w:rFonts w:ascii="Times New Roman" w:hAnsi="Times New Roman" w:cs="Times New Roman"/>
          <w:sz w:val="22"/>
          <w:szCs w:val="22"/>
        </w:rPr>
      </w:pPr>
      <w:r w:rsidRPr="00453C9F">
        <w:rPr>
          <w:rFonts w:ascii="Times New Roman" w:hAnsi="Times New Roman" w:cs="Times New Roman"/>
          <w:sz w:val="22"/>
          <w:szCs w:val="22"/>
        </w:rPr>
        <w:t>člen představenstva</w:t>
      </w:r>
    </w:p>
    <w:sectPr w:rsidR="00453C9F" w:rsidRPr="00453C9F">
      <w:type w:val="continuous"/>
      <w:pgSz w:w="11905" w:h="16837"/>
      <w:pgMar w:top="541" w:right="917" w:bottom="1142" w:left="106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C9F" w:rsidRDefault="00453C9F">
      <w:r>
        <w:separator/>
      </w:r>
    </w:p>
  </w:endnote>
  <w:endnote w:type="continuationSeparator" w:id="0">
    <w:p w:rsidR="00453C9F" w:rsidRDefault="0045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C9F" w:rsidRDefault="00453C9F">
      <w:r>
        <w:separator/>
      </w:r>
    </w:p>
  </w:footnote>
  <w:footnote w:type="continuationSeparator" w:id="0">
    <w:p w:rsidR="00453C9F" w:rsidRDefault="00453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03021"/>
    <w:multiLevelType w:val="singleLevel"/>
    <w:tmpl w:val="72F80DF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9F"/>
    <w:rsid w:val="0045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DD90B71"/>
  <w14:defaultImageDpi w14:val="0"/>
  <w15:docId w15:val="{F18543FB-FD45-4E15-975C-A1A4F4A6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  <w:pPr>
      <w:spacing w:line="302" w:lineRule="exact"/>
    </w:pPr>
  </w:style>
  <w:style w:type="character" w:customStyle="1" w:styleId="FontStyle12">
    <w:name w:val="Font Style12"/>
    <w:basedOn w:val="Standardnpsmoodstavce"/>
    <w:uiPriority w:val="99"/>
    <w:rPr>
      <w:rFonts w:ascii="Arial" w:hAnsi="Arial" w:cs="Arial"/>
      <w:sz w:val="18"/>
      <w:szCs w:val="18"/>
    </w:rPr>
  </w:style>
  <w:style w:type="character" w:customStyle="1" w:styleId="FontStyle13">
    <w:name w:val="Font Style13"/>
    <w:basedOn w:val="Standardnpsmoodstavce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Standardnpsmoodstavce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Standardnpsmoodstavce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Standardnpsmoodstavce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7">
    <w:name w:val="Font Style17"/>
    <w:basedOn w:val="Standardnpsmoodstavce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Standardnpsmoodstavce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540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Ilona</dc:creator>
  <cp:keywords/>
  <dc:description/>
  <cp:lastModifiedBy>Veselá Ilona</cp:lastModifiedBy>
  <cp:revision>1</cp:revision>
  <dcterms:created xsi:type="dcterms:W3CDTF">2018-01-08T07:32:00Z</dcterms:created>
  <dcterms:modified xsi:type="dcterms:W3CDTF">2018-01-08T07:34:00Z</dcterms:modified>
</cp:coreProperties>
</file>