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8" w:type="dxa"/>
        <w:tblCellMar>
          <w:left w:w="70" w:type="dxa"/>
          <w:right w:w="70" w:type="dxa"/>
        </w:tblCellMar>
        <w:tblLook w:val="0000" w:firstRow="0" w:lastRow="0" w:firstColumn="0" w:lastColumn="0" w:noHBand="0" w:noVBand="0"/>
      </w:tblPr>
      <w:tblGrid>
        <w:gridCol w:w="4606"/>
        <w:gridCol w:w="4962"/>
      </w:tblGrid>
      <w:tr w:rsidR="009C4927" w:rsidTr="00877FED">
        <w:tc>
          <w:tcPr>
            <w:tcW w:w="9568" w:type="dxa"/>
            <w:gridSpan w:val="2"/>
          </w:tcPr>
          <w:p w:rsidR="009C4927" w:rsidRDefault="006A5F74" w:rsidP="00552195">
            <w:pPr>
              <w:pStyle w:val="Nadpis1"/>
              <w:rPr>
                <w:color w:val="003366"/>
                <w:sz w:val="22"/>
              </w:rPr>
            </w:pPr>
            <w:bookmarkStart w:id="0" w:name="_GoBack"/>
            <w:bookmarkEnd w:id="0"/>
            <w:r>
              <w:rPr>
                <w:noProof/>
              </w:rPr>
              <w:drawing>
                <wp:anchor distT="0" distB="0" distL="114300" distR="114300" simplePos="0" relativeHeight="251658752" behindDoc="0" locked="0" layoutInCell="1" allowOverlap="1">
                  <wp:simplePos x="0" y="0"/>
                  <wp:positionH relativeFrom="column">
                    <wp:posOffset>6638925</wp:posOffset>
                  </wp:positionH>
                  <wp:positionV relativeFrom="paragraph">
                    <wp:posOffset>114300</wp:posOffset>
                  </wp:positionV>
                  <wp:extent cx="856615" cy="1188085"/>
                  <wp:effectExtent l="0" t="0" r="635" b="0"/>
                  <wp:wrapNone/>
                  <wp:docPr id="7" name="Obrázek 8"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LL-C_LOGO_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6638925</wp:posOffset>
                  </wp:positionH>
                  <wp:positionV relativeFrom="paragraph">
                    <wp:posOffset>114300</wp:posOffset>
                  </wp:positionV>
                  <wp:extent cx="856615" cy="1188085"/>
                  <wp:effectExtent l="0" t="0" r="635" b="0"/>
                  <wp:wrapNone/>
                  <wp:docPr id="8" name="Obrázek 7"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LL-C_LOGO_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r w:rsidR="009C4927">
              <w:rPr>
                <w:color w:val="003366"/>
                <w:sz w:val="44"/>
              </w:rPr>
              <w:t>LL-C (</w:t>
            </w:r>
            <w:proofErr w:type="spellStart"/>
            <w:r w:rsidR="009C4927">
              <w:rPr>
                <w:color w:val="003366"/>
                <w:sz w:val="44"/>
              </w:rPr>
              <w:t>Certification</w:t>
            </w:r>
            <w:proofErr w:type="spellEnd"/>
            <w:r w:rsidR="009C4927">
              <w:rPr>
                <w:color w:val="003366"/>
                <w:sz w:val="44"/>
              </w:rPr>
              <w:t>)</w:t>
            </w:r>
            <w:r w:rsidR="009C4927" w:rsidRPr="004135B9">
              <w:rPr>
                <w:color w:val="003366"/>
                <w:sz w:val="44"/>
                <w:vertAlign w:val="superscript"/>
              </w:rPr>
              <w:t>®</w:t>
            </w:r>
            <w:r w:rsidR="009C4927">
              <w:rPr>
                <w:color w:val="003366"/>
                <w:sz w:val="44"/>
                <w:vertAlign w:val="superscript"/>
              </w:rPr>
              <w:t xml:space="preserve">      </w:t>
            </w:r>
          </w:p>
        </w:tc>
      </w:tr>
      <w:tr w:rsidR="009C4927" w:rsidTr="00877FED">
        <w:trPr>
          <w:cantSplit/>
          <w:trHeight w:val="80"/>
        </w:trPr>
        <w:tc>
          <w:tcPr>
            <w:tcW w:w="4606" w:type="dxa"/>
            <w:shd w:val="clear" w:color="auto" w:fill="DCF0FA"/>
          </w:tcPr>
          <w:p w:rsidR="009C4927" w:rsidRDefault="009C4927" w:rsidP="00552195">
            <w:pPr>
              <w:pStyle w:val="Nadpis1"/>
              <w:rPr>
                <w:color w:val="003366"/>
                <w:spacing w:val="24"/>
                <w:position w:val="2"/>
                <w:sz w:val="20"/>
                <w:szCs w:val="20"/>
                <w:highlight w:val="darkYellow"/>
              </w:rPr>
            </w:pPr>
            <w:r>
              <w:rPr>
                <w:color w:val="003366"/>
                <w:spacing w:val="24"/>
                <w:position w:val="12"/>
                <w:sz w:val="20"/>
                <w:szCs w:val="20"/>
                <w:lang w:val="en-US"/>
              </w:rPr>
              <w:t xml:space="preserve"> Czech </w:t>
            </w:r>
            <w:r>
              <w:rPr>
                <w:color w:val="003366"/>
                <w:spacing w:val="22"/>
                <w:position w:val="12"/>
                <w:sz w:val="20"/>
                <w:szCs w:val="20"/>
                <w:lang w:val="en-US"/>
              </w:rPr>
              <w:t>Republic</w:t>
            </w:r>
            <w:r>
              <w:rPr>
                <w:color w:val="003366"/>
                <w:spacing w:val="24"/>
                <w:position w:val="12"/>
                <w:sz w:val="20"/>
                <w:szCs w:val="20"/>
                <w:lang w:val="en-US"/>
              </w:rPr>
              <w:t xml:space="preserve">  </w:t>
            </w:r>
            <w:r w:rsidR="00E62810">
              <w:rPr>
                <w:color w:val="003366"/>
                <w:spacing w:val="24"/>
                <w:position w:val="12"/>
                <w:sz w:val="20"/>
                <w:szCs w:val="20"/>
                <w:lang w:val="en-US"/>
              </w:rPr>
              <w:t>a.</w:t>
            </w:r>
            <w:r>
              <w:rPr>
                <w:color w:val="003366"/>
                <w:spacing w:val="24"/>
                <w:position w:val="12"/>
                <w:sz w:val="20"/>
                <w:szCs w:val="20"/>
                <w:lang w:val="en-US"/>
              </w:rPr>
              <w:t>s.</w:t>
            </w:r>
          </w:p>
        </w:tc>
        <w:tc>
          <w:tcPr>
            <w:tcW w:w="4962" w:type="dxa"/>
            <w:shd w:val="clear" w:color="auto" w:fill="DCF0FA"/>
            <w:vAlign w:val="center"/>
          </w:tcPr>
          <w:p w:rsidR="009C4927" w:rsidRDefault="009C4927" w:rsidP="00552195">
            <w:pPr>
              <w:pStyle w:val="Nadpis1"/>
              <w:jc w:val="right"/>
              <w:rPr>
                <w:color w:val="003366"/>
                <w:spacing w:val="24"/>
                <w:position w:val="2"/>
                <w:sz w:val="16"/>
                <w:szCs w:val="20"/>
                <w:highlight w:val="darkYellow"/>
              </w:rPr>
            </w:pPr>
          </w:p>
        </w:tc>
      </w:tr>
    </w:tbl>
    <w:p w:rsidR="009C4927" w:rsidRDefault="009C4927" w:rsidP="00552195">
      <w:pPr>
        <w:rPr>
          <w:rFonts w:ascii="Arial" w:hAnsi="Arial" w:cs="Arial"/>
          <w:color w:val="313131"/>
          <w:spacing w:val="22"/>
          <w:sz w:val="20"/>
        </w:rPr>
      </w:pPr>
    </w:p>
    <w:p w:rsidR="009C4927" w:rsidRPr="00807109" w:rsidRDefault="00807109" w:rsidP="00807109">
      <w:pPr>
        <w:outlineLvl w:val="0"/>
        <w:rPr>
          <w:rFonts w:ascii="Verdana" w:hAnsi="Verdana"/>
          <w:color w:val="303030"/>
          <w:spacing w:val="2"/>
          <w:sz w:val="18"/>
          <w:szCs w:val="18"/>
        </w:rPr>
      </w:pPr>
      <w:r w:rsidRPr="00807109">
        <w:rPr>
          <w:rFonts w:ascii="Verdana" w:hAnsi="Verdana"/>
          <w:color w:val="303030"/>
          <w:spacing w:val="2"/>
          <w:sz w:val="18"/>
          <w:szCs w:val="18"/>
        </w:rPr>
        <w:t>e. č. objednatele</w:t>
      </w:r>
      <w:r w:rsidR="00F84B71">
        <w:rPr>
          <w:rFonts w:ascii="Verdana" w:hAnsi="Verdana"/>
          <w:color w:val="303030"/>
          <w:spacing w:val="2"/>
          <w:sz w:val="18"/>
          <w:szCs w:val="18"/>
        </w:rPr>
        <w:t>:</w:t>
      </w:r>
      <w:r w:rsidRPr="00807109">
        <w:rPr>
          <w:rFonts w:ascii="Verdana" w:hAnsi="Verdana"/>
          <w:color w:val="303030"/>
          <w:spacing w:val="2"/>
          <w:sz w:val="18"/>
          <w:szCs w:val="18"/>
        </w:rPr>
        <w:t xml:space="preserve"> 00274/SRV</w:t>
      </w:r>
      <w:r w:rsidR="006A5F74" w:rsidRPr="00807109">
        <w:rPr>
          <w:rFonts w:ascii="Verdana" w:hAnsi="Verdana"/>
          <w:noProof/>
          <w:color w:val="303030"/>
          <w:spacing w:val="2"/>
          <w:sz w:val="18"/>
          <w:szCs w:val="18"/>
        </w:rPr>
        <w:drawing>
          <wp:anchor distT="0" distB="0" distL="114300" distR="114300" simplePos="0" relativeHeight="251656704" behindDoc="0" locked="0" layoutInCell="1" allowOverlap="1">
            <wp:simplePos x="0" y="0"/>
            <wp:positionH relativeFrom="column">
              <wp:posOffset>6638925</wp:posOffset>
            </wp:positionH>
            <wp:positionV relativeFrom="paragraph">
              <wp:posOffset>114300</wp:posOffset>
            </wp:positionV>
            <wp:extent cx="856615" cy="1188085"/>
            <wp:effectExtent l="0" t="0" r="635" b="0"/>
            <wp:wrapNone/>
            <wp:docPr id="9" name="Obrázek 5"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L-C_LOGO_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r w:rsidR="006A5F74" w:rsidRPr="00807109">
        <w:rPr>
          <w:rFonts w:ascii="Verdana" w:hAnsi="Verdana"/>
          <w:noProof/>
          <w:color w:val="303030"/>
          <w:spacing w:val="2"/>
          <w:sz w:val="18"/>
          <w:szCs w:val="18"/>
        </w:rPr>
        <w:drawing>
          <wp:anchor distT="0" distB="0" distL="114300" distR="114300" simplePos="0" relativeHeight="251655680" behindDoc="0" locked="0" layoutInCell="1" allowOverlap="1">
            <wp:simplePos x="0" y="0"/>
            <wp:positionH relativeFrom="column">
              <wp:posOffset>6638925</wp:posOffset>
            </wp:positionH>
            <wp:positionV relativeFrom="paragraph">
              <wp:posOffset>114300</wp:posOffset>
            </wp:positionV>
            <wp:extent cx="856615" cy="1188085"/>
            <wp:effectExtent l="0" t="0" r="635" b="0"/>
            <wp:wrapNone/>
            <wp:docPr id="10" name="Obrázek 4"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L-C_LOGO_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p>
    <w:p w:rsidR="009C4927" w:rsidRPr="000630A8" w:rsidRDefault="009C4927" w:rsidP="00552195"/>
    <w:p w:rsidR="009C4927" w:rsidRPr="00B214FA" w:rsidRDefault="009C4927" w:rsidP="00B56B9D">
      <w:pPr>
        <w:jc w:val="center"/>
        <w:rPr>
          <w:rFonts w:ascii="Verdana" w:hAnsi="Verdana"/>
          <w:b/>
          <w:color w:val="0A3C8C"/>
          <w:spacing w:val="2"/>
        </w:rPr>
      </w:pPr>
      <w:r>
        <w:rPr>
          <w:rFonts w:ascii="Verdana" w:hAnsi="Verdana"/>
          <w:b/>
          <w:color w:val="0A3C8C"/>
          <w:spacing w:val="2"/>
        </w:rPr>
        <w:t>SMLOUVA</w:t>
      </w:r>
      <w:r w:rsidRPr="00552195">
        <w:rPr>
          <w:rFonts w:ascii="Verdana" w:hAnsi="Verdana"/>
          <w:b/>
          <w:color w:val="0A3C8C"/>
          <w:spacing w:val="2"/>
        </w:rPr>
        <w:t xml:space="preserve"> O </w:t>
      </w:r>
      <w:r>
        <w:rPr>
          <w:rFonts w:ascii="Verdana" w:hAnsi="Verdana"/>
          <w:b/>
          <w:color w:val="0A3C8C"/>
          <w:spacing w:val="2"/>
        </w:rPr>
        <w:t xml:space="preserve">KONTROLNÍ ČINNOSTI </w:t>
      </w:r>
      <w:r w:rsidRPr="00552195">
        <w:rPr>
          <w:rFonts w:ascii="Verdana" w:hAnsi="Verdana"/>
          <w:b/>
          <w:color w:val="0A3C8C"/>
          <w:spacing w:val="2"/>
        </w:rPr>
        <w:t xml:space="preserve">PODLE § </w:t>
      </w:r>
      <w:r>
        <w:rPr>
          <w:rFonts w:ascii="Verdana" w:hAnsi="Verdana"/>
          <w:b/>
          <w:color w:val="0A3C8C"/>
          <w:spacing w:val="2"/>
        </w:rPr>
        <w:t xml:space="preserve">2652 AŽ § 2661  </w:t>
      </w:r>
      <w:r w:rsidRPr="00B214FA">
        <w:rPr>
          <w:rFonts w:ascii="Verdana" w:hAnsi="Verdana"/>
          <w:b/>
          <w:color w:val="0A3C8C"/>
          <w:spacing w:val="2"/>
        </w:rPr>
        <w:t>OBČANSKÉHO ZÁKONÍKU</w:t>
      </w:r>
      <w:r>
        <w:rPr>
          <w:rFonts w:ascii="Verdana" w:hAnsi="Verdana"/>
          <w:b/>
          <w:color w:val="0A3C8C"/>
          <w:spacing w:val="2"/>
        </w:rPr>
        <w:t xml:space="preserve">, Č. </w:t>
      </w:r>
      <w:r w:rsidR="00E62810" w:rsidRPr="00E62810">
        <w:rPr>
          <w:rFonts w:ascii="Verdana" w:hAnsi="Verdana"/>
          <w:b/>
          <w:bCs/>
          <w:color w:val="0A3C8C"/>
        </w:rPr>
        <w:t>42011446</w:t>
      </w:r>
    </w:p>
    <w:p w:rsidR="009C4927" w:rsidRDefault="009C4927" w:rsidP="00552195">
      <w:pPr>
        <w:rPr>
          <w:rFonts w:ascii="Verdana" w:hAnsi="Verdana"/>
          <w:b/>
          <w:color w:val="0A3C8C"/>
          <w:spacing w:val="2"/>
          <w:sz w:val="26"/>
          <w:szCs w:val="26"/>
        </w:rPr>
      </w:pPr>
    </w:p>
    <w:p w:rsidR="00B56B9D" w:rsidRPr="001341B5" w:rsidRDefault="00B56B9D" w:rsidP="00B56B9D">
      <w:pPr>
        <w:jc w:val="center"/>
        <w:rPr>
          <w:rFonts w:ascii="Verdana" w:hAnsi="Verdana"/>
          <w:color w:val="0A3C8C"/>
          <w:spacing w:val="2"/>
          <w:sz w:val="20"/>
          <w:szCs w:val="20"/>
        </w:rPr>
      </w:pPr>
      <w:r w:rsidRPr="001341B5">
        <w:rPr>
          <w:rFonts w:ascii="Verdana" w:hAnsi="Verdana"/>
          <w:color w:val="0A3C8C"/>
          <w:spacing w:val="2"/>
          <w:sz w:val="20"/>
          <w:szCs w:val="20"/>
        </w:rPr>
        <w:t>Tato smlouva je uzavírán</w:t>
      </w:r>
      <w:r>
        <w:rPr>
          <w:rFonts w:ascii="Verdana" w:hAnsi="Verdana"/>
          <w:color w:val="0A3C8C"/>
          <w:spacing w:val="2"/>
          <w:sz w:val="20"/>
          <w:szCs w:val="20"/>
        </w:rPr>
        <w:t>a</w:t>
      </w:r>
      <w:r w:rsidRPr="001341B5">
        <w:rPr>
          <w:rFonts w:ascii="Verdana" w:hAnsi="Verdana"/>
          <w:color w:val="0A3C8C"/>
          <w:spacing w:val="2"/>
          <w:sz w:val="20"/>
          <w:szCs w:val="20"/>
        </w:rPr>
        <w:t xml:space="preserve"> na základě výsledků veřejné zakázky malého rozsahu s názvem </w:t>
      </w:r>
      <w:r w:rsidR="00E62810" w:rsidRPr="00E62810">
        <w:rPr>
          <w:rFonts w:ascii="Verdana" w:hAnsi="Verdana"/>
          <w:color w:val="0A3C8C"/>
          <w:spacing w:val="2"/>
          <w:sz w:val="20"/>
          <w:szCs w:val="20"/>
        </w:rPr>
        <w:t>„Auditorské služby ISO MERO ČR, MERO Germany“</w:t>
      </w:r>
    </w:p>
    <w:p w:rsidR="009C4927" w:rsidRDefault="009C4927" w:rsidP="00552195">
      <w:pPr>
        <w:rPr>
          <w:rFonts w:ascii="Verdana" w:hAnsi="Verdana"/>
          <w:b/>
          <w:color w:val="0A3C8C"/>
          <w:spacing w:val="2"/>
          <w:sz w:val="26"/>
          <w:szCs w:val="26"/>
        </w:rPr>
      </w:pPr>
    </w:p>
    <w:p w:rsidR="00B56B9D" w:rsidRDefault="00B56B9D" w:rsidP="00552195">
      <w:pPr>
        <w:rPr>
          <w:rFonts w:ascii="Verdana" w:hAnsi="Verdana"/>
          <w:b/>
          <w:color w:val="0A3C8C"/>
          <w:spacing w:val="2"/>
          <w:sz w:val="26"/>
          <w:szCs w:val="26"/>
        </w:rPr>
      </w:pPr>
    </w:p>
    <w:p w:rsidR="009C4927" w:rsidRPr="00933564" w:rsidRDefault="009C4927" w:rsidP="00F339A5">
      <w:pPr>
        <w:outlineLvl w:val="0"/>
        <w:rPr>
          <w:rFonts w:ascii="Verdana" w:hAnsi="Verdana"/>
          <w:color w:val="303030"/>
          <w:spacing w:val="2"/>
          <w:sz w:val="18"/>
          <w:szCs w:val="18"/>
        </w:rPr>
      </w:pPr>
      <w:r w:rsidRPr="00933564">
        <w:rPr>
          <w:rFonts w:ascii="Verdana" w:hAnsi="Verdana"/>
          <w:color w:val="303030"/>
          <w:spacing w:val="2"/>
          <w:sz w:val="18"/>
          <w:szCs w:val="18"/>
        </w:rPr>
        <w:t>Smluvní strany</w:t>
      </w:r>
    </w:p>
    <w:p w:rsidR="009C4927" w:rsidRPr="00933564" w:rsidRDefault="009C4927" w:rsidP="00552195">
      <w:pPr>
        <w:rPr>
          <w:rFonts w:ascii="Verdana" w:hAnsi="Verdana"/>
          <w:color w:val="303030"/>
          <w:spacing w:val="2"/>
          <w:sz w:val="18"/>
          <w:szCs w:val="18"/>
        </w:rPr>
      </w:pPr>
    </w:p>
    <w:tbl>
      <w:tblPr>
        <w:tblW w:w="9546" w:type="dxa"/>
        <w:tblBorders>
          <w:top w:val="single" w:sz="4" w:space="0" w:color="E2E2E2"/>
          <w:left w:val="single" w:sz="4" w:space="0" w:color="E2E2E2"/>
          <w:bottom w:val="single" w:sz="4" w:space="0" w:color="E2E2E2"/>
          <w:right w:val="single" w:sz="4" w:space="0" w:color="E2E2E2"/>
        </w:tblBorders>
        <w:tblCellMar>
          <w:left w:w="70" w:type="dxa"/>
          <w:right w:w="70" w:type="dxa"/>
        </w:tblCellMar>
        <w:tblLook w:val="0000" w:firstRow="0" w:lastRow="0" w:firstColumn="0" w:lastColumn="0" w:noHBand="0" w:noVBand="0"/>
      </w:tblPr>
      <w:tblGrid>
        <w:gridCol w:w="212"/>
        <w:gridCol w:w="9334"/>
      </w:tblGrid>
      <w:tr w:rsidR="009C4927" w:rsidRPr="00933564" w:rsidTr="00B56B9D">
        <w:trPr>
          <w:cantSplit/>
          <w:trHeight w:val="85"/>
        </w:trPr>
        <w:tc>
          <w:tcPr>
            <w:tcW w:w="9546" w:type="dxa"/>
            <w:gridSpan w:val="2"/>
            <w:tcBorders>
              <w:top w:val="single" w:sz="4" w:space="0" w:color="E2E2E2"/>
              <w:bottom w:val="nil"/>
            </w:tcBorders>
            <w:shd w:val="clear" w:color="auto" w:fill="F3F3F3"/>
          </w:tcPr>
          <w:p w:rsidR="009C4927" w:rsidRPr="00933564" w:rsidRDefault="009C4927" w:rsidP="00E822F1">
            <w:pPr>
              <w:rPr>
                <w:rFonts w:ascii="Arial" w:hAnsi="Arial" w:cs="Arial"/>
                <w:b/>
                <w:bCs/>
                <w:color w:val="303030"/>
                <w:spacing w:val="4"/>
              </w:rPr>
            </w:pPr>
          </w:p>
        </w:tc>
      </w:tr>
      <w:tr w:rsidR="00B56B9D" w:rsidRPr="00933564" w:rsidTr="0072515A">
        <w:trPr>
          <w:cantSplit/>
        </w:trPr>
        <w:tc>
          <w:tcPr>
            <w:tcW w:w="212" w:type="dxa"/>
            <w:tcBorders>
              <w:top w:val="nil"/>
              <w:bottom w:val="nil"/>
            </w:tcBorders>
            <w:shd w:val="clear" w:color="auto" w:fill="F3F3F3"/>
          </w:tcPr>
          <w:p w:rsidR="00B56B9D" w:rsidRPr="00933564" w:rsidRDefault="00B56B9D" w:rsidP="00B56B9D">
            <w:pPr>
              <w:rPr>
                <w:rFonts w:ascii="Arial" w:hAnsi="Arial" w:cs="Arial"/>
                <w:b/>
                <w:bCs/>
                <w:color w:val="303030"/>
                <w:spacing w:val="4"/>
              </w:rPr>
            </w:pPr>
          </w:p>
        </w:tc>
        <w:tc>
          <w:tcPr>
            <w:tcW w:w="9334" w:type="dxa"/>
            <w:tcBorders>
              <w:top w:val="nil"/>
              <w:bottom w:val="nil"/>
            </w:tcBorders>
            <w:shd w:val="clear" w:color="auto" w:fill="F3F3F3"/>
          </w:tcPr>
          <w:tbl>
            <w:tblPr>
              <w:tblW w:w="9084" w:type="dxa"/>
              <w:tblBorders>
                <w:top w:val="single" w:sz="4" w:space="0" w:color="E2E2E2"/>
                <w:left w:val="single" w:sz="4" w:space="0" w:color="E2E2E2"/>
                <w:bottom w:val="single" w:sz="4" w:space="0" w:color="E2E2E2"/>
                <w:right w:val="single" w:sz="4" w:space="0" w:color="E2E2E2"/>
              </w:tblBorders>
              <w:shd w:val="clear" w:color="auto" w:fill="E6E6E6"/>
              <w:tblCellMar>
                <w:left w:w="70" w:type="dxa"/>
                <w:right w:w="70" w:type="dxa"/>
              </w:tblCellMar>
              <w:tblLook w:val="0000" w:firstRow="0" w:lastRow="0" w:firstColumn="0" w:lastColumn="0" w:noHBand="0" w:noVBand="0"/>
            </w:tblPr>
            <w:tblGrid>
              <w:gridCol w:w="9084"/>
            </w:tblGrid>
            <w:tr w:rsidR="00E62810" w:rsidRPr="003F2B65" w:rsidTr="0072515A">
              <w:trPr>
                <w:cantSplit/>
                <w:trHeight w:val="108"/>
              </w:trPr>
              <w:tc>
                <w:tcPr>
                  <w:tcW w:w="9084" w:type="dxa"/>
                  <w:tcBorders>
                    <w:top w:val="single" w:sz="4" w:space="0" w:color="E2E2E2"/>
                    <w:bottom w:val="nil"/>
                  </w:tcBorders>
                  <w:shd w:val="clear" w:color="auto" w:fill="F3F3F3"/>
                </w:tcPr>
                <w:p w:rsidR="00E62810" w:rsidRPr="00A648A8" w:rsidRDefault="00E62810" w:rsidP="0072515A">
                  <w:pPr>
                    <w:pStyle w:val="Textdokumentu"/>
                    <w:spacing w:after="0" w:line="276" w:lineRule="auto"/>
                    <w:contextualSpacing/>
                    <w:rPr>
                      <w:rFonts w:eastAsiaTheme="minorHAnsi" w:cs="Arial"/>
                      <w:sz w:val="20"/>
                      <w:szCs w:val="20"/>
                      <w:lang w:eastAsia="en-US"/>
                    </w:rPr>
                  </w:pPr>
                  <w:r w:rsidRPr="00A648A8">
                    <w:rPr>
                      <w:rFonts w:eastAsiaTheme="minorHAnsi" w:cs="Arial"/>
                      <w:b/>
                      <w:sz w:val="20"/>
                      <w:szCs w:val="20"/>
                      <w:lang w:eastAsia="en-US"/>
                    </w:rPr>
                    <w:t>MERO ČR, a.s.</w:t>
                  </w:r>
                </w:p>
              </w:tc>
            </w:tr>
            <w:tr w:rsidR="00E62810" w:rsidRPr="003F2B65" w:rsidTr="0072515A">
              <w:trPr>
                <w:cantSplit/>
                <w:trHeight w:val="346"/>
              </w:trPr>
              <w:tc>
                <w:tcPr>
                  <w:tcW w:w="9084" w:type="dxa"/>
                  <w:tcBorders>
                    <w:top w:val="nil"/>
                    <w:bottom w:val="nil"/>
                  </w:tcBorders>
                  <w:shd w:val="clear" w:color="auto" w:fill="F3F3F3"/>
                </w:tcPr>
                <w:p w:rsidR="00E62810" w:rsidRDefault="00E62810" w:rsidP="00E62810">
                  <w:pPr>
                    <w:pStyle w:val="Textdokumentu"/>
                    <w:spacing w:after="0" w:line="276" w:lineRule="auto"/>
                    <w:contextualSpacing/>
                    <w:rPr>
                      <w:rFonts w:eastAsiaTheme="minorHAnsi" w:cs="Arial"/>
                      <w:sz w:val="20"/>
                      <w:szCs w:val="20"/>
                      <w:lang w:eastAsia="en-US"/>
                    </w:rPr>
                  </w:pPr>
                  <w:r w:rsidRPr="00A648A8">
                    <w:rPr>
                      <w:rFonts w:eastAsiaTheme="minorHAnsi" w:cs="Arial"/>
                      <w:sz w:val="20"/>
                      <w:szCs w:val="20"/>
                      <w:lang w:eastAsia="en-US"/>
                    </w:rPr>
                    <w:t>se sídlem Kralupy nad Vltavou, Veltruská 748, PSČ 278 01</w:t>
                  </w:r>
                </w:p>
                <w:p w:rsidR="00E62810" w:rsidRPr="00342B00" w:rsidRDefault="00E62810" w:rsidP="00E6281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 60193468</w:t>
                  </w:r>
                </w:p>
                <w:p w:rsidR="00E62810" w:rsidRDefault="00E62810" w:rsidP="00E6281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rsidR="00E62810" w:rsidRPr="006D586D" w:rsidRDefault="00E62810" w:rsidP="00E62810">
                  <w:pPr>
                    <w:contextualSpacing/>
                    <w:jc w:val="both"/>
                    <w:rPr>
                      <w:rFonts w:ascii="Arial" w:hAnsi="Arial" w:cs="Arial"/>
                      <w:sz w:val="20"/>
                      <w:szCs w:val="20"/>
                    </w:rPr>
                  </w:pPr>
                  <w:r>
                    <w:rPr>
                      <w:rFonts w:ascii="Arial" w:hAnsi="Arial" w:cs="Arial"/>
                      <w:sz w:val="20"/>
                      <w:szCs w:val="20"/>
                    </w:rPr>
                    <w:t>bankovní spojení:</w:t>
                  </w:r>
                  <w:r w:rsidRPr="006D586D">
                    <w:rPr>
                      <w:rFonts w:ascii="Arial" w:hAnsi="Arial" w:cs="Arial"/>
                      <w:sz w:val="20"/>
                      <w:szCs w:val="20"/>
                    </w:rPr>
                    <w:t xml:space="preserve"> </w:t>
                  </w:r>
                  <w:r>
                    <w:rPr>
                      <w:rFonts w:ascii="Arial" w:hAnsi="Arial" w:cs="Arial"/>
                      <w:sz w:val="20"/>
                      <w:szCs w:val="20"/>
                    </w:rPr>
                    <w:t>Komerční banka, a.s.</w:t>
                  </w:r>
                </w:p>
                <w:p w:rsidR="00E62810" w:rsidRPr="00A648A8" w:rsidRDefault="00E62810" w:rsidP="0072515A">
                  <w:pPr>
                    <w:rPr>
                      <w:rFonts w:eastAsiaTheme="minorHAnsi" w:cs="Arial"/>
                      <w:sz w:val="20"/>
                      <w:szCs w:val="20"/>
                      <w:lang w:eastAsia="en-US"/>
                    </w:rPr>
                  </w:pPr>
                  <w:r>
                    <w:rPr>
                      <w:rFonts w:ascii="Arial" w:hAnsi="Arial" w:cs="Arial"/>
                      <w:sz w:val="20"/>
                      <w:szCs w:val="20"/>
                    </w:rPr>
                    <w:t>číslo účtu:</w:t>
                  </w:r>
                  <w:r w:rsidR="0072515A">
                    <w:rPr>
                      <w:rFonts w:ascii="Arial" w:hAnsi="Arial" w:cs="Arial"/>
                      <w:sz w:val="20"/>
                      <w:szCs w:val="20"/>
                    </w:rPr>
                    <w:t xml:space="preserve"> </w:t>
                  </w:r>
                  <w:r>
                    <w:rPr>
                      <w:rFonts w:ascii="Arial" w:hAnsi="Arial" w:cs="Arial"/>
                      <w:sz w:val="20"/>
                      <w:szCs w:val="20"/>
                    </w:rPr>
                    <w:t>17602-171/0100</w:t>
                  </w:r>
                </w:p>
              </w:tc>
            </w:tr>
          </w:tbl>
          <w:p w:rsidR="00B56B9D" w:rsidRDefault="00B56B9D" w:rsidP="00B56B9D"/>
        </w:tc>
      </w:tr>
      <w:tr w:rsidR="009C4927" w:rsidRPr="00933564" w:rsidTr="0072515A">
        <w:trPr>
          <w:cantSplit/>
        </w:trPr>
        <w:tc>
          <w:tcPr>
            <w:tcW w:w="212" w:type="dxa"/>
            <w:tcBorders>
              <w:top w:val="nil"/>
              <w:bottom w:val="nil"/>
            </w:tcBorders>
            <w:shd w:val="clear" w:color="auto" w:fill="F3F3F3"/>
          </w:tcPr>
          <w:p w:rsidR="009C4927" w:rsidRPr="00933564" w:rsidRDefault="009C4927" w:rsidP="00E822F1">
            <w:pPr>
              <w:rPr>
                <w:rFonts w:ascii="Arial" w:hAnsi="Arial" w:cs="Arial"/>
                <w:b/>
                <w:bCs/>
                <w:color w:val="303030"/>
                <w:spacing w:val="4"/>
                <w:sz w:val="20"/>
                <w:szCs w:val="20"/>
              </w:rPr>
            </w:pPr>
          </w:p>
        </w:tc>
        <w:tc>
          <w:tcPr>
            <w:tcW w:w="9334" w:type="dxa"/>
            <w:tcBorders>
              <w:top w:val="nil"/>
              <w:bottom w:val="nil"/>
            </w:tcBorders>
            <w:shd w:val="clear" w:color="auto" w:fill="F3F3F3"/>
          </w:tcPr>
          <w:p w:rsidR="00E62810" w:rsidRPr="00342B00" w:rsidRDefault="00E62810" w:rsidP="00E6281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 niž jedná Ing. Stanislav Bruna, předseda představenstva a Ing. Otakar Krejsa, místopředseda představenstva</w:t>
            </w:r>
          </w:p>
          <w:p w:rsidR="009C4927" w:rsidRPr="00933564" w:rsidRDefault="0072515A" w:rsidP="0072515A">
            <w:pPr>
              <w:pStyle w:val="Textdokumentu"/>
              <w:spacing w:after="0" w:line="276" w:lineRule="auto"/>
              <w:contextualSpacing/>
              <w:rPr>
                <w:rFonts w:ascii="Verdana" w:hAnsi="Verdana"/>
                <w:bCs/>
                <w:color w:val="303030"/>
                <w:sz w:val="20"/>
                <w:szCs w:val="20"/>
              </w:rPr>
            </w:pPr>
            <w:r w:rsidRPr="0072515A">
              <w:rPr>
                <w:rFonts w:eastAsiaTheme="minorHAnsi" w:cs="Arial"/>
                <w:sz w:val="20"/>
                <w:szCs w:val="20"/>
                <w:lang w:eastAsia="en-US"/>
              </w:rPr>
              <w:t>(dále jen „</w:t>
            </w:r>
            <w:r>
              <w:rPr>
                <w:rFonts w:eastAsiaTheme="minorHAnsi" w:cs="Arial"/>
                <w:b/>
                <w:sz w:val="20"/>
                <w:szCs w:val="20"/>
                <w:lang w:eastAsia="en-US"/>
              </w:rPr>
              <w:t>o</w:t>
            </w:r>
            <w:r w:rsidRPr="0072515A">
              <w:rPr>
                <w:rFonts w:eastAsiaTheme="minorHAnsi" w:cs="Arial"/>
                <w:b/>
                <w:sz w:val="20"/>
                <w:szCs w:val="20"/>
                <w:lang w:eastAsia="en-US"/>
              </w:rPr>
              <w:t>bjednatel</w:t>
            </w:r>
            <w:r w:rsidRPr="0072515A">
              <w:rPr>
                <w:rFonts w:eastAsiaTheme="minorHAnsi" w:cs="Arial"/>
                <w:sz w:val="20"/>
                <w:szCs w:val="20"/>
                <w:lang w:eastAsia="en-US"/>
              </w:rPr>
              <w:t>“)</w:t>
            </w:r>
          </w:p>
        </w:tc>
      </w:tr>
      <w:tr w:rsidR="009C4927" w:rsidRPr="00933564" w:rsidTr="0072515A">
        <w:trPr>
          <w:cantSplit/>
        </w:trPr>
        <w:tc>
          <w:tcPr>
            <w:tcW w:w="212" w:type="dxa"/>
            <w:tcBorders>
              <w:top w:val="nil"/>
              <w:bottom w:val="nil"/>
            </w:tcBorders>
            <w:shd w:val="clear" w:color="auto" w:fill="F3F3F3"/>
          </w:tcPr>
          <w:p w:rsidR="009C4927" w:rsidRPr="00933564" w:rsidRDefault="009C4927" w:rsidP="00E822F1">
            <w:pPr>
              <w:rPr>
                <w:rFonts w:ascii="Arial" w:hAnsi="Arial" w:cs="Arial"/>
                <w:b/>
                <w:bCs/>
                <w:color w:val="303030"/>
                <w:spacing w:val="4"/>
                <w:sz w:val="20"/>
                <w:szCs w:val="20"/>
              </w:rPr>
            </w:pPr>
          </w:p>
        </w:tc>
        <w:tc>
          <w:tcPr>
            <w:tcW w:w="9334" w:type="dxa"/>
            <w:tcBorders>
              <w:top w:val="nil"/>
              <w:bottom w:val="nil"/>
            </w:tcBorders>
            <w:shd w:val="clear" w:color="auto" w:fill="F3F3F3"/>
          </w:tcPr>
          <w:p w:rsidR="009C4927" w:rsidRPr="00933564" w:rsidRDefault="009C4927" w:rsidP="00E822F1">
            <w:pPr>
              <w:rPr>
                <w:rFonts w:ascii="Verdana" w:hAnsi="Verdana" w:cs="Arial"/>
                <w:bCs/>
                <w:color w:val="303030"/>
                <w:spacing w:val="4"/>
                <w:sz w:val="20"/>
                <w:szCs w:val="20"/>
              </w:rPr>
            </w:pPr>
          </w:p>
        </w:tc>
      </w:tr>
      <w:tr w:rsidR="009C4927" w:rsidRPr="00933564" w:rsidTr="00B56B9D">
        <w:trPr>
          <w:cantSplit/>
          <w:trHeight w:val="104"/>
        </w:trPr>
        <w:tc>
          <w:tcPr>
            <w:tcW w:w="9546" w:type="dxa"/>
            <w:gridSpan w:val="2"/>
            <w:tcBorders>
              <w:top w:val="nil"/>
              <w:bottom w:val="single" w:sz="4" w:space="0" w:color="E2E2E2"/>
            </w:tcBorders>
            <w:shd w:val="clear" w:color="auto" w:fill="F3F3F3"/>
          </w:tcPr>
          <w:p w:rsidR="009C4927" w:rsidRPr="00933564" w:rsidRDefault="009C4927" w:rsidP="00E822F1">
            <w:pPr>
              <w:rPr>
                <w:rFonts w:ascii="Verdana" w:hAnsi="Verdana" w:cs="Arial"/>
                <w:b/>
                <w:bCs/>
                <w:color w:val="303030"/>
                <w:spacing w:val="4"/>
                <w:sz w:val="18"/>
                <w:szCs w:val="18"/>
              </w:rPr>
            </w:pPr>
          </w:p>
        </w:tc>
      </w:tr>
    </w:tbl>
    <w:p w:rsidR="009C4927" w:rsidRPr="00933564" w:rsidRDefault="009C4927" w:rsidP="00552195">
      <w:pPr>
        <w:rPr>
          <w:rFonts w:ascii="Verdana" w:hAnsi="Verdana"/>
          <w:color w:val="303030"/>
          <w:spacing w:val="2"/>
          <w:sz w:val="18"/>
          <w:szCs w:val="18"/>
        </w:rPr>
      </w:pPr>
    </w:p>
    <w:p w:rsidR="009C4927" w:rsidRPr="00933564" w:rsidRDefault="009C4927" w:rsidP="00552195">
      <w:pPr>
        <w:rPr>
          <w:rFonts w:ascii="Verdana" w:hAnsi="Verdana"/>
          <w:color w:val="303030"/>
          <w:spacing w:val="2"/>
          <w:sz w:val="18"/>
          <w:szCs w:val="18"/>
        </w:rPr>
      </w:pPr>
      <w:r w:rsidRPr="00933564">
        <w:rPr>
          <w:rFonts w:ascii="Verdana" w:hAnsi="Verdana"/>
          <w:color w:val="303030"/>
          <w:spacing w:val="2"/>
          <w:sz w:val="18"/>
          <w:szCs w:val="18"/>
        </w:rPr>
        <w:t>a</w:t>
      </w:r>
    </w:p>
    <w:p w:rsidR="009C4927" w:rsidRPr="00933564" w:rsidRDefault="009C4927" w:rsidP="00552195">
      <w:pPr>
        <w:rPr>
          <w:rFonts w:ascii="Verdana" w:hAnsi="Verdana"/>
          <w:color w:val="303030"/>
          <w:spacing w:val="2"/>
          <w:sz w:val="18"/>
          <w:szCs w:val="18"/>
        </w:rPr>
      </w:pPr>
    </w:p>
    <w:tbl>
      <w:tblPr>
        <w:tblW w:w="9568" w:type="dxa"/>
        <w:tblBorders>
          <w:top w:val="single" w:sz="4" w:space="0" w:color="E2E2E2"/>
          <w:left w:val="single" w:sz="4" w:space="0" w:color="E2E2E2"/>
          <w:bottom w:val="single" w:sz="4" w:space="0" w:color="E2E2E2"/>
          <w:right w:val="single" w:sz="4" w:space="0" w:color="E2E2E2"/>
        </w:tblBorders>
        <w:tblCellMar>
          <w:left w:w="70" w:type="dxa"/>
          <w:right w:w="70" w:type="dxa"/>
        </w:tblCellMar>
        <w:tblLook w:val="0000" w:firstRow="0" w:lastRow="0" w:firstColumn="0" w:lastColumn="0" w:noHBand="0" w:noVBand="0"/>
      </w:tblPr>
      <w:tblGrid>
        <w:gridCol w:w="250"/>
        <w:gridCol w:w="9318"/>
      </w:tblGrid>
      <w:tr w:rsidR="009C4927" w:rsidRPr="00933564" w:rsidTr="0072515A">
        <w:trPr>
          <w:cantSplit/>
          <w:trHeight w:val="85"/>
        </w:trPr>
        <w:tc>
          <w:tcPr>
            <w:tcW w:w="9568" w:type="dxa"/>
            <w:gridSpan w:val="2"/>
            <w:tcBorders>
              <w:top w:val="single" w:sz="4" w:space="0" w:color="E2E2E2"/>
              <w:bottom w:val="nil"/>
            </w:tcBorders>
            <w:shd w:val="clear" w:color="auto" w:fill="F3F3F3"/>
          </w:tcPr>
          <w:p w:rsidR="009C4927" w:rsidRPr="00933564" w:rsidRDefault="009C4927" w:rsidP="005B7B8E">
            <w:pPr>
              <w:rPr>
                <w:rFonts w:ascii="Arial" w:hAnsi="Arial" w:cs="Arial"/>
                <w:b/>
                <w:bCs/>
                <w:color w:val="303030"/>
                <w:spacing w:val="4"/>
              </w:rPr>
            </w:pPr>
          </w:p>
        </w:tc>
      </w:tr>
      <w:tr w:rsidR="00E62810" w:rsidRPr="00933564" w:rsidTr="0072515A">
        <w:trPr>
          <w:cantSplit/>
        </w:trPr>
        <w:tc>
          <w:tcPr>
            <w:tcW w:w="250" w:type="dxa"/>
            <w:tcBorders>
              <w:top w:val="nil"/>
              <w:bottom w:val="nil"/>
            </w:tcBorders>
            <w:shd w:val="clear" w:color="auto" w:fill="F3F3F3"/>
          </w:tcPr>
          <w:p w:rsidR="00E62810" w:rsidRPr="00933564" w:rsidRDefault="00E62810" w:rsidP="00E62810">
            <w:pPr>
              <w:rPr>
                <w:rFonts w:ascii="Arial" w:hAnsi="Arial" w:cs="Arial"/>
                <w:b/>
                <w:bCs/>
                <w:color w:val="303030"/>
                <w:spacing w:val="4"/>
              </w:rPr>
            </w:pPr>
          </w:p>
        </w:tc>
        <w:tc>
          <w:tcPr>
            <w:tcW w:w="9318" w:type="dxa"/>
            <w:tcBorders>
              <w:top w:val="nil"/>
              <w:bottom w:val="nil"/>
            </w:tcBorders>
            <w:shd w:val="clear" w:color="auto" w:fill="F3F3F3"/>
          </w:tcPr>
          <w:p w:rsidR="00E62810" w:rsidRPr="00187077" w:rsidRDefault="00E62810" w:rsidP="00E62810">
            <w:pPr>
              <w:contextualSpacing/>
              <w:jc w:val="both"/>
              <w:rPr>
                <w:rFonts w:ascii="Arial" w:hAnsi="Arial" w:cs="Arial"/>
                <w:b/>
                <w:sz w:val="20"/>
                <w:szCs w:val="20"/>
              </w:rPr>
            </w:pPr>
            <w:r w:rsidRPr="00187077">
              <w:rPr>
                <w:rFonts w:ascii="Arial" w:hAnsi="Arial" w:cs="Arial"/>
                <w:b/>
                <w:sz w:val="20"/>
                <w:szCs w:val="20"/>
              </w:rPr>
              <w:t>LL-C (</w:t>
            </w:r>
            <w:proofErr w:type="spellStart"/>
            <w:r w:rsidRPr="00187077">
              <w:rPr>
                <w:rFonts w:ascii="Arial" w:hAnsi="Arial" w:cs="Arial"/>
                <w:b/>
                <w:sz w:val="20"/>
                <w:szCs w:val="20"/>
              </w:rPr>
              <w:t>Certification</w:t>
            </w:r>
            <w:proofErr w:type="spellEnd"/>
            <w:r w:rsidRPr="00187077">
              <w:rPr>
                <w:rFonts w:ascii="Arial" w:hAnsi="Arial" w:cs="Arial"/>
                <w:b/>
                <w:sz w:val="20"/>
                <w:szCs w:val="20"/>
              </w:rPr>
              <w:t>) Czech Republic a.s.</w:t>
            </w:r>
          </w:p>
        </w:tc>
      </w:tr>
      <w:tr w:rsidR="00E62810" w:rsidRPr="00933564" w:rsidTr="0072515A">
        <w:trPr>
          <w:cantSplit/>
        </w:trPr>
        <w:tc>
          <w:tcPr>
            <w:tcW w:w="250" w:type="dxa"/>
            <w:tcBorders>
              <w:top w:val="nil"/>
              <w:bottom w:val="nil"/>
            </w:tcBorders>
            <w:shd w:val="clear" w:color="auto" w:fill="F3F3F3"/>
          </w:tcPr>
          <w:p w:rsidR="00E62810" w:rsidRPr="00933564" w:rsidRDefault="00E62810" w:rsidP="00E62810">
            <w:pPr>
              <w:rPr>
                <w:rFonts w:ascii="Arial" w:hAnsi="Arial" w:cs="Arial"/>
                <w:b/>
                <w:bCs/>
                <w:color w:val="303030"/>
                <w:spacing w:val="4"/>
              </w:rPr>
            </w:pPr>
          </w:p>
        </w:tc>
        <w:tc>
          <w:tcPr>
            <w:tcW w:w="9318" w:type="dxa"/>
            <w:tcBorders>
              <w:top w:val="nil"/>
              <w:bottom w:val="nil"/>
            </w:tcBorders>
            <w:shd w:val="clear" w:color="auto" w:fill="F3F3F3"/>
          </w:tcPr>
          <w:p w:rsidR="00E62810" w:rsidRPr="00187077" w:rsidRDefault="00E62810" w:rsidP="0072515A">
            <w:pPr>
              <w:contextualSpacing/>
              <w:jc w:val="both"/>
              <w:rPr>
                <w:rFonts w:ascii="Arial" w:hAnsi="Arial" w:cs="Arial"/>
                <w:sz w:val="20"/>
                <w:szCs w:val="20"/>
              </w:rPr>
            </w:pPr>
            <w:r w:rsidRPr="00187077">
              <w:rPr>
                <w:rFonts w:ascii="Arial" w:hAnsi="Arial" w:cs="Arial"/>
                <w:sz w:val="20"/>
                <w:szCs w:val="20"/>
              </w:rPr>
              <w:t>se sídlem</w:t>
            </w:r>
            <w:r w:rsidRPr="00187077">
              <w:t xml:space="preserve"> </w:t>
            </w:r>
            <w:r w:rsidR="0072515A" w:rsidRPr="00187077">
              <w:rPr>
                <w:rFonts w:ascii="Arial" w:hAnsi="Arial" w:cs="Arial"/>
                <w:sz w:val="20"/>
                <w:szCs w:val="20"/>
              </w:rPr>
              <w:t>Praha 8 – Karlín</w:t>
            </w:r>
            <w:r w:rsidR="0072515A">
              <w:rPr>
                <w:rFonts w:ascii="Arial" w:hAnsi="Arial" w:cs="Arial"/>
                <w:sz w:val="20"/>
                <w:szCs w:val="20"/>
              </w:rPr>
              <w:t xml:space="preserve">, </w:t>
            </w:r>
            <w:r w:rsidRPr="00187077">
              <w:rPr>
                <w:rFonts w:ascii="Arial" w:hAnsi="Arial" w:cs="Arial"/>
                <w:sz w:val="20"/>
                <w:szCs w:val="20"/>
              </w:rPr>
              <w:t xml:space="preserve">Pobřežní 620/3, </w:t>
            </w:r>
            <w:r w:rsidR="0072515A">
              <w:rPr>
                <w:rFonts w:ascii="Arial" w:hAnsi="Arial" w:cs="Arial"/>
                <w:sz w:val="20"/>
                <w:szCs w:val="20"/>
              </w:rPr>
              <w:t xml:space="preserve">PSČ </w:t>
            </w:r>
            <w:r w:rsidRPr="00187077">
              <w:rPr>
                <w:rFonts w:ascii="Arial" w:hAnsi="Arial" w:cs="Arial"/>
                <w:sz w:val="20"/>
                <w:szCs w:val="20"/>
              </w:rPr>
              <w:t xml:space="preserve">18600 </w:t>
            </w:r>
          </w:p>
        </w:tc>
      </w:tr>
      <w:tr w:rsidR="00E62810" w:rsidRPr="00933564" w:rsidTr="0072515A">
        <w:trPr>
          <w:cantSplit/>
        </w:trPr>
        <w:tc>
          <w:tcPr>
            <w:tcW w:w="250" w:type="dxa"/>
            <w:tcBorders>
              <w:top w:val="nil"/>
              <w:bottom w:val="nil"/>
            </w:tcBorders>
            <w:shd w:val="clear" w:color="auto" w:fill="F3F3F3"/>
          </w:tcPr>
          <w:p w:rsidR="00E62810" w:rsidRPr="00933564" w:rsidRDefault="00E62810" w:rsidP="00E62810">
            <w:pPr>
              <w:rPr>
                <w:rFonts w:ascii="Arial" w:hAnsi="Arial" w:cs="Arial"/>
                <w:b/>
                <w:bCs/>
                <w:color w:val="303030"/>
                <w:spacing w:val="4"/>
                <w:sz w:val="20"/>
                <w:szCs w:val="20"/>
              </w:rPr>
            </w:pPr>
          </w:p>
        </w:tc>
        <w:tc>
          <w:tcPr>
            <w:tcW w:w="9318" w:type="dxa"/>
            <w:tcBorders>
              <w:top w:val="nil"/>
              <w:bottom w:val="nil"/>
            </w:tcBorders>
            <w:shd w:val="clear" w:color="auto" w:fill="F3F3F3"/>
          </w:tcPr>
          <w:p w:rsidR="00E62810" w:rsidRPr="00187077" w:rsidRDefault="00E62810" w:rsidP="00E62810">
            <w:pPr>
              <w:contextualSpacing/>
              <w:jc w:val="both"/>
              <w:rPr>
                <w:rFonts w:ascii="Arial" w:hAnsi="Arial" w:cs="Arial"/>
                <w:sz w:val="20"/>
                <w:szCs w:val="20"/>
              </w:rPr>
            </w:pPr>
            <w:r w:rsidRPr="00187077">
              <w:rPr>
                <w:rFonts w:ascii="Arial" w:hAnsi="Arial" w:cs="Arial"/>
                <w:sz w:val="20"/>
                <w:szCs w:val="20"/>
              </w:rPr>
              <w:t>IČ: 27118339</w:t>
            </w:r>
          </w:p>
        </w:tc>
      </w:tr>
      <w:tr w:rsidR="00E62810" w:rsidRPr="00933564" w:rsidTr="0072515A">
        <w:trPr>
          <w:cantSplit/>
        </w:trPr>
        <w:tc>
          <w:tcPr>
            <w:tcW w:w="250" w:type="dxa"/>
            <w:tcBorders>
              <w:top w:val="nil"/>
              <w:bottom w:val="nil"/>
            </w:tcBorders>
            <w:shd w:val="clear" w:color="auto" w:fill="F3F3F3"/>
          </w:tcPr>
          <w:p w:rsidR="00E62810" w:rsidRPr="00933564" w:rsidRDefault="00E62810" w:rsidP="00E62810">
            <w:pPr>
              <w:rPr>
                <w:rFonts w:ascii="Arial" w:hAnsi="Arial" w:cs="Arial"/>
                <w:b/>
                <w:bCs/>
                <w:color w:val="303030"/>
                <w:spacing w:val="4"/>
                <w:sz w:val="20"/>
                <w:szCs w:val="20"/>
              </w:rPr>
            </w:pPr>
          </w:p>
        </w:tc>
        <w:tc>
          <w:tcPr>
            <w:tcW w:w="9318" w:type="dxa"/>
            <w:tcBorders>
              <w:top w:val="nil"/>
              <w:bottom w:val="nil"/>
            </w:tcBorders>
            <w:shd w:val="clear" w:color="auto" w:fill="F3F3F3"/>
          </w:tcPr>
          <w:p w:rsidR="0072515A" w:rsidRDefault="00E62810" w:rsidP="0072515A">
            <w:pPr>
              <w:pStyle w:val="Textdokumentu"/>
              <w:tabs>
                <w:tab w:val="left" w:pos="3562"/>
              </w:tabs>
              <w:spacing w:after="0" w:line="276" w:lineRule="auto"/>
              <w:contextualSpacing/>
              <w:rPr>
                <w:rFonts w:eastAsiaTheme="minorHAnsi" w:cs="Arial"/>
                <w:sz w:val="20"/>
                <w:szCs w:val="20"/>
                <w:lang w:eastAsia="en-US"/>
              </w:rPr>
            </w:pPr>
            <w:r w:rsidRPr="0072515A">
              <w:rPr>
                <w:rFonts w:eastAsiaTheme="minorHAnsi" w:cs="Arial"/>
                <w:sz w:val="20"/>
                <w:szCs w:val="20"/>
                <w:lang w:eastAsia="en-US"/>
              </w:rPr>
              <w:t>zapsaná v obchodním rejstříku vedeném u Městského soudu v Praze oddíl B, vložka 22724</w:t>
            </w:r>
            <w:r w:rsidR="0072515A" w:rsidRPr="0072515A">
              <w:rPr>
                <w:rFonts w:eastAsiaTheme="minorHAnsi" w:cs="Arial"/>
                <w:sz w:val="20"/>
                <w:szCs w:val="20"/>
                <w:lang w:eastAsia="en-US"/>
              </w:rPr>
              <w:t xml:space="preserve"> </w:t>
            </w:r>
          </w:p>
          <w:p w:rsidR="0072515A" w:rsidRPr="0072515A" w:rsidRDefault="00E62810" w:rsidP="0072515A">
            <w:pPr>
              <w:pStyle w:val="Textdokumentu"/>
              <w:tabs>
                <w:tab w:val="left" w:pos="3562"/>
              </w:tabs>
              <w:spacing w:after="0" w:line="276" w:lineRule="auto"/>
              <w:contextualSpacing/>
              <w:rPr>
                <w:rFonts w:eastAsiaTheme="minorHAnsi" w:cs="Arial"/>
                <w:sz w:val="20"/>
                <w:szCs w:val="20"/>
                <w:lang w:eastAsia="en-US"/>
              </w:rPr>
            </w:pPr>
            <w:r w:rsidRPr="0072515A">
              <w:rPr>
                <w:rFonts w:eastAsiaTheme="minorHAnsi" w:cs="Arial"/>
                <w:sz w:val="20"/>
                <w:szCs w:val="20"/>
                <w:lang w:eastAsia="en-US"/>
              </w:rPr>
              <w:t>bankovní spojení</w:t>
            </w:r>
            <w:r w:rsidR="0072515A" w:rsidRPr="0072515A">
              <w:rPr>
                <w:rFonts w:eastAsiaTheme="minorHAnsi" w:cs="Arial"/>
                <w:sz w:val="20"/>
                <w:szCs w:val="20"/>
                <w:lang w:eastAsia="en-US"/>
              </w:rPr>
              <w:t>:</w:t>
            </w:r>
            <w:r w:rsidRPr="0072515A">
              <w:rPr>
                <w:rFonts w:eastAsiaTheme="minorHAnsi" w:cs="Arial"/>
                <w:sz w:val="20"/>
                <w:szCs w:val="20"/>
                <w:lang w:eastAsia="en-US"/>
              </w:rPr>
              <w:t xml:space="preserve"> UniCredit Bank – CZK</w:t>
            </w:r>
          </w:p>
          <w:p w:rsidR="00E62810" w:rsidRPr="0072515A" w:rsidRDefault="00E62810" w:rsidP="0072515A">
            <w:pPr>
              <w:pStyle w:val="Textdokumentu"/>
              <w:spacing w:after="0" w:line="276" w:lineRule="auto"/>
              <w:contextualSpacing/>
              <w:rPr>
                <w:rFonts w:eastAsiaTheme="minorHAnsi" w:cs="Arial"/>
                <w:sz w:val="20"/>
                <w:szCs w:val="20"/>
                <w:lang w:eastAsia="en-US"/>
              </w:rPr>
            </w:pPr>
            <w:r w:rsidRPr="0072515A">
              <w:rPr>
                <w:rFonts w:eastAsiaTheme="minorHAnsi" w:cs="Arial"/>
                <w:sz w:val="20"/>
                <w:szCs w:val="20"/>
                <w:lang w:eastAsia="en-US"/>
              </w:rPr>
              <w:t>číslo účtu</w:t>
            </w:r>
            <w:r w:rsidR="0072515A" w:rsidRPr="0072515A">
              <w:rPr>
                <w:rFonts w:eastAsiaTheme="minorHAnsi" w:cs="Arial"/>
                <w:sz w:val="20"/>
                <w:szCs w:val="20"/>
                <w:lang w:eastAsia="en-US"/>
              </w:rPr>
              <w:t>:</w:t>
            </w:r>
            <w:r w:rsidRPr="0072515A">
              <w:rPr>
                <w:rFonts w:eastAsiaTheme="minorHAnsi" w:cs="Arial"/>
                <w:sz w:val="20"/>
                <w:szCs w:val="20"/>
                <w:lang w:eastAsia="en-US"/>
              </w:rPr>
              <w:t xml:space="preserve"> 2102042366/2700</w:t>
            </w:r>
          </w:p>
        </w:tc>
      </w:tr>
      <w:tr w:rsidR="00E62810" w:rsidRPr="00933564" w:rsidTr="0072515A">
        <w:trPr>
          <w:cantSplit/>
        </w:trPr>
        <w:tc>
          <w:tcPr>
            <w:tcW w:w="250" w:type="dxa"/>
            <w:tcBorders>
              <w:top w:val="nil"/>
              <w:bottom w:val="nil"/>
            </w:tcBorders>
            <w:shd w:val="clear" w:color="auto" w:fill="F3F3F3"/>
          </w:tcPr>
          <w:p w:rsidR="00E62810" w:rsidRPr="00933564" w:rsidRDefault="00E62810" w:rsidP="00E62810">
            <w:pPr>
              <w:rPr>
                <w:rFonts w:ascii="Arial" w:hAnsi="Arial" w:cs="Arial"/>
                <w:b/>
                <w:bCs/>
                <w:color w:val="303030"/>
                <w:spacing w:val="4"/>
                <w:sz w:val="20"/>
                <w:szCs w:val="20"/>
              </w:rPr>
            </w:pPr>
          </w:p>
        </w:tc>
        <w:tc>
          <w:tcPr>
            <w:tcW w:w="9318" w:type="dxa"/>
            <w:tcBorders>
              <w:top w:val="nil"/>
              <w:bottom w:val="nil"/>
            </w:tcBorders>
            <w:shd w:val="clear" w:color="auto" w:fill="F3F3F3"/>
          </w:tcPr>
          <w:p w:rsidR="0072515A" w:rsidRDefault="00E62810" w:rsidP="0072515A">
            <w:pPr>
              <w:contextualSpacing/>
              <w:jc w:val="both"/>
              <w:rPr>
                <w:rFonts w:ascii="Arial" w:hAnsi="Arial" w:cs="Arial"/>
                <w:sz w:val="20"/>
                <w:szCs w:val="20"/>
              </w:rPr>
            </w:pPr>
            <w:r w:rsidRPr="00187077">
              <w:rPr>
                <w:rFonts w:ascii="Arial" w:hAnsi="Arial" w:cs="Arial"/>
                <w:sz w:val="20"/>
                <w:szCs w:val="20"/>
              </w:rPr>
              <w:t>za niž jedná: MUDr. Michal Krutský</w:t>
            </w:r>
            <w:r w:rsidR="0072515A">
              <w:rPr>
                <w:rFonts w:ascii="Arial" w:hAnsi="Arial" w:cs="Arial"/>
                <w:sz w:val="20"/>
                <w:szCs w:val="20"/>
              </w:rPr>
              <w:t xml:space="preserve">, statutární ředitel </w:t>
            </w:r>
          </w:p>
          <w:p w:rsidR="00E62810" w:rsidRPr="00187077" w:rsidRDefault="00C53D57" w:rsidP="0072515A">
            <w:pPr>
              <w:contextualSpacing/>
              <w:jc w:val="both"/>
              <w:rPr>
                <w:rFonts w:ascii="Arial" w:hAnsi="Arial" w:cs="Arial"/>
                <w:sz w:val="20"/>
                <w:szCs w:val="20"/>
              </w:rPr>
            </w:pPr>
            <w:r w:rsidRPr="00C53D57">
              <w:rPr>
                <w:rFonts w:ascii="Arial" w:hAnsi="Arial" w:cs="Arial"/>
                <w:sz w:val="20"/>
                <w:szCs w:val="20"/>
              </w:rPr>
              <w:t>(dále jen „</w:t>
            </w:r>
            <w:r w:rsidRPr="00C53D57">
              <w:rPr>
                <w:rFonts w:ascii="Arial" w:hAnsi="Arial" w:cs="Arial"/>
                <w:b/>
                <w:sz w:val="20"/>
                <w:szCs w:val="20"/>
              </w:rPr>
              <w:t>certifikační společnost</w:t>
            </w:r>
            <w:r w:rsidR="00060A58">
              <w:rPr>
                <w:rFonts w:ascii="Arial" w:hAnsi="Arial" w:cs="Arial"/>
                <w:b/>
                <w:sz w:val="20"/>
                <w:szCs w:val="20"/>
              </w:rPr>
              <w:t xml:space="preserve"> nebo zhotovitel</w:t>
            </w:r>
            <w:r w:rsidRPr="00C53D57">
              <w:rPr>
                <w:rFonts w:ascii="Arial" w:hAnsi="Arial" w:cs="Arial"/>
                <w:sz w:val="20"/>
                <w:szCs w:val="20"/>
              </w:rPr>
              <w:t>”)</w:t>
            </w:r>
          </w:p>
        </w:tc>
      </w:tr>
      <w:tr w:rsidR="009C4927" w:rsidRPr="00933564" w:rsidTr="0072515A">
        <w:trPr>
          <w:cantSplit/>
          <w:trHeight w:val="104"/>
        </w:trPr>
        <w:tc>
          <w:tcPr>
            <w:tcW w:w="9568" w:type="dxa"/>
            <w:gridSpan w:val="2"/>
            <w:tcBorders>
              <w:top w:val="nil"/>
              <w:bottom w:val="single" w:sz="4" w:space="0" w:color="E2E2E2"/>
            </w:tcBorders>
            <w:shd w:val="clear" w:color="auto" w:fill="F3F3F3"/>
          </w:tcPr>
          <w:p w:rsidR="009C4927" w:rsidRPr="00933564" w:rsidRDefault="009C4927" w:rsidP="005B7B8E">
            <w:pPr>
              <w:rPr>
                <w:rFonts w:ascii="Verdana" w:hAnsi="Verdana" w:cs="Arial"/>
                <w:b/>
                <w:bCs/>
                <w:color w:val="303030"/>
                <w:spacing w:val="4"/>
                <w:sz w:val="18"/>
                <w:szCs w:val="18"/>
              </w:rPr>
            </w:pPr>
          </w:p>
        </w:tc>
      </w:tr>
    </w:tbl>
    <w:p w:rsidR="009C4927" w:rsidRPr="00933564" w:rsidRDefault="009C4927" w:rsidP="00552195">
      <w:pPr>
        <w:rPr>
          <w:rFonts w:ascii="Verdana" w:hAnsi="Verdana"/>
          <w:color w:val="303030"/>
          <w:spacing w:val="2"/>
          <w:sz w:val="18"/>
          <w:szCs w:val="18"/>
        </w:rPr>
      </w:pPr>
    </w:p>
    <w:p w:rsidR="009C4927" w:rsidRPr="00933564" w:rsidRDefault="009C4927" w:rsidP="00552195">
      <w:pPr>
        <w:rPr>
          <w:rFonts w:ascii="Verdana" w:hAnsi="Verdana"/>
          <w:color w:val="303030"/>
          <w:spacing w:val="2"/>
          <w:sz w:val="18"/>
          <w:szCs w:val="18"/>
        </w:rPr>
      </w:pPr>
    </w:p>
    <w:p w:rsidR="00E62810" w:rsidRPr="00342B00" w:rsidRDefault="00E62810" w:rsidP="00E6281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 </w:t>
      </w:r>
      <w:proofErr w:type="spellStart"/>
      <w:r w:rsidRPr="00342B00">
        <w:rPr>
          <w:rFonts w:eastAsiaTheme="minorHAnsi" w:cs="Arial"/>
          <w:sz w:val="20"/>
          <w:szCs w:val="20"/>
          <w:lang w:eastAsia="en-US"/>
        </w:rPr>
        <w:t>ust</w:t>
      </w:r>
      <w:proofErr w:type="spellEnd"/>
      <w:r w:rsidRPr="00342B00">
        <w:rPr>
          <w:rFonts w:eastAsiaTheme="minorHAnsi" w:cs="Arial"/>
          <w:sz w:val="20"/>
          <w:szCs w:val="20"/>
          <w:lang w:eastAsia="en-US"/>
        </w:rPr>
        <w:t>. § 2586 a následujících</w:t>
      </w:r>
      <w:r>
        <w:rPr>
          <w:rFonts w:eastAsiaTheme="minorHAnsi" w:cs="Arial"/>
          <w:sz w:val="20"/>
          <w:szCs w:val="20"/>
          <w:lang w:eastAsia="en-US"/>
        </w:rPr>
        <w:t xml:space="preserve"> zákona č. 89/2012 Sb., občanského</w:t>
      </w:r>
      <w:r w:rsidRPr="00342B00">
        <w:rPr>
          <w:rFonts w:eastAsiaTheme="minorHAnsi" w:cs="Arial"/>
          <w:sz w:val="20"/>
          <w:szCs w:val="20"/>
          <w:lang w:eastAsia="en-US"/>
        </w:rPr>
        <w:t xml:space="preserve"> zákoník</w:t>
      </w:r>
      <w:r>
        <w:rPr>
          <w:rFonts w:eastAsiaTheme="minorHAnsi" w:cs="Arial"/>
          <w:sz w:val="20"/>
          <w:szCs w:val="20"/>
          <w:lang w:eastAsia="en-US"/>
        </w:rPr>
        <w:t>u</w:t>
      </w:r>
      <w:r w:rsidRPr="00342B00">
        <w:rPr>
          <w:rFonts w:eastAsiaTheme="minorHAnsi" w:cs="Arial"/>
          <w:sz w:val="20"/>
          <w:szCs w:val="20"/>
          <w:lang w:eastAsia="en-US"/>
        </w:rPr>
        <w:t xml:space="preserve"> (dále jen „</w:t>
      </w:r>
      <w:r w:rsidRPr="00342B00">
        <w:rPr>
          <w:rFonts w:eastAsiaTheme="minorHAnsi" w:cs="Arial"/>
          <w:b/>
          <w:sz w:val="20"/>
          <w:szCs w:val="20"/>
          <w:lang w:eastAsia="en-US"/>
        </w:rPr>
        <w:t>občanský zákoník</w:t>
      </w:r>
      <w:r w:rsidRPr="00342B00">
        <w:rPr>
          <w:rFonts w:eastAsiaTheme="minorHAnsi" w:cs="Arial"/>
          <w:sz w:val="20"/>
          <w:szCs w:val="20"/>
          <w:lang w:eastAsia="en-US"/>
        </w:rPr>
        <w:t>“) tuto smlouvu:</w:t>
      </w:r>
    </w:p>
    <w:p w:rsidR="009C4927" w:rsidRPr="00933564" w:rsidRDefault="009C4927" w:rsidP="00552195">
      <w:pPr>
        <w:rPr>
          <w:rFonts w:ascii="Verdana" w:hAnsi="Verdana"/>
          <w:color w:val="303030"/>
          <w:spacing w:val="2"/>
          <w:sz w:val="18"/>
          <w:szCs w:val="18"/>
        </w:rPr>
      </w:pPr>
    </w:p>
    <w:p w:rsidR="009C4927" w:rsidRPr="00933564" w:rsidRDefault="009C4927" w:rsidP="00664431">
      <w:pPr>
        <w:rPr>
          <w:rFonts w:ascii="Verdana" w:hAnsi="Verdana"/>
          <w:color w:val="303030"/>
          <w:spacing w:val="2"/>
          <w:sz w:val="18"/>
          <w:szCs w:val="18"/>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664431">
            <w:pPr>
              <w:jc w:val="center"/>
              <w:rPr>
                <w:rFonts w:ascii="Verdana" w:hAnsi="Verdana" w:cs="Arial"/>
                <w:color w:val="303030"/>
                <w:spacing w:val="4"/>
                <w:sz w:val="18"/>
                <w:szCs w:val="18"/>
              </w:rPr>
            </w:pPr>
            <w:r w:rsidRPr="00933564">
              <w:rPr>
                <w:rFonts w:ascii="Verdana" w:hAnsi="Verdana" w:cs="Arial"/>
                <w:b/>
                <w:color w:val="303030"/>
                <w:spacing w:val="4"/>
                <w:sz w:val="18"/>
                <w:szCs w:val="18"/>
              </w:rPr>
              <w:t>Článek 1 – Předmět smlouvy</w:t>
            </w:r>
          </w:p>
        </w:tc>
      </w:tr>
      <w:tr w:rsidR="009C4927" w:rsidRPr="00933564">
        <w:trPr>
          <w:trHeight w:val="70"/>
        </w:trPr>
        <w:tc>
          <w:tcPr>
            <w:tcW w:w="9212" w:type="dxa"/>
            <w:vAlign w:val="center"/>
          </w:tcPr>
          <w:p w:rsidR="009C4927" w:rsidRPr="00933564" w:rsidRDefault="009C4927" w:rsidP="0072515A">
            <w:pPr>
              <w:jc w:val="both"/>
              <w:rPr>
                <w:rFonts w:ascii="Verdana" w:hAnsi="Verdana" w:cs="Verdana"/>
                <w:color w:val="303030"/>
                <w:sz w:val="18"/>
                <w:szCs w:val="18"/>
              </w:rPr>
            </w:pPr>
            <w:r w:rsidRPr="00933564">
              <w:rPr>
                <w:rFonts w:ascii="Verdana" w:hAnsi="Verdana" w:cs="Verdana"/>
                <w:color w:val="303030"/>
                <w:sz w:val="18"/>
                <w:szCs w:val="18"/>
              </w:rPr>
              <w:t xml:space="preserve">Předmětem smlouvy je provedení </w:t>
            </w:r>
            <w:proofErr w:type="spellStart"/>
            <w:r w:rsidR="00E62810">
              <w:rPr>
                <w:rFonts w:ascii="Verdana" w:hAnsi="Verdana" w:cs="Verdana"/>
                <w:color w:val="303030"/>
                <w:sz w:val="18"/>
                <w:szCs w:val="18"/>
              </w:rPr>
              <w:t>rec</w:t>
            </w:r>
            <w:r w:rsidRPr="00933564">
              <w:rPr>
                <w:rFonts w:ascii="Verdana" w:hAnsi="Verdana" w:cs="Verdana"/>
                <w:color w:val="303030"/>
                <w:sz w:val="18"/>
                <w:szCs w:val="18"/>
              </w:rPr>
              <w:t>ertifikačního</w:t>
            </w:r>
            <w:proofErr w:type="spellEnd"/>
            <w:r w:rsidRPr="00933564">
              <w:rPr>
                <w:rFonts w:ascii="Verdana" w:hAnsi="Verdana" w:cs="Verdana"/>
                <w:color w:val="303030"/>
                <w:sz w:val="18"/>
                <w:szCs w:val="18"/>
              </w:rPr>
              <w:t xml:space="preserve"> auditu v místech činnosti objednatele tak</w:t>
            </w:r>
            <w:r w:rsidR="0072515A">
              <w:rPr>
                <w:rFonts w:ascii="Verdana" w:hAnsi="Verdana" w:cs="Verdana"/>
                <w:color w:val="303030"/>
                <w:sz w:val="18"/>
                <w:szCs w:val="18"/>
              </w:rPr>
              <w:t>,</w:t>
            </w:r>
            <w:r w:rsidRPr="00933564">
              <w:rPr>
                <w:rFonts w:ascii="Verdana" w:hAnsi="Verdana" w:cs="Verdana"/>
                <w:color w:val="303030"/>
                <w:sz w:val="18"/>
                <w:szCs w:val="18"/>
              </w:rPr>
              <w:t xml:space="preserve"> jak jsou vyjmenovány v Článku 2</w:t>
            </w:r>
            <w:r w:rsidR="00664FBD">
              <w:rPr>
                <w:rFonts w:ascii="Verdana" w:hAnsi="Verdana" w:cs="Verdana"/>
                <w:color w:val="303030"/>
                <w:sz w:val="18"/>
                <w:szCs w:val="18"/>
              </w:rPr>
              <w:t xml:space="preserve"> a 3</w:t>
            </w:r>
            <w:r w:rsidRPr="00933564">
              <w:rPr>
                <w:rFonts w:ascii="Verdana" w:hAnsi="Verdana" w:cs="Verdana"/>
                <w:color w:val="303030"/>
                <w:sz w:val="18"/>
                <w:szCs w:val="18"/>
              </w:rPr>
              <w:t xml:space="preserve"> této smlouvy, za účelem zjištění shody </w:t>
            </w:r>
            <w:r w:rsidR="00D30CF0">
              <w:rPr>
                <w:rFonts w:ascii="Verdana" w:hAnsi="Verdana" w:cs="Verdana"/>
                <w:color w:val="303030"/>
                <w:sz w:val="18"/>
                <w:szCs w:val="18"/>
              </w:rPr>
              <w:t xml:space="preserve">integrovaného </w:t>
            </w:r>
            <w:r w:rsidRPr="00933564">
              <w:rPr>
                <w:rFonts w:ascii="Verdana" w:hAnsi="Verdana" w:cs="Verdana"/>
                <w:color w:val="303030"/>
                <w:sz w:val="18"/>
                <w:szCs w:val="18"/>
              </w:rPr>
              <w:t>systému řízení objednatele s požadavky nor</w:t>
            </w:r>
            <w:r w:rsidR="00D30CF0">
              <w:rPr>
                <w:rFonts w:ascii="Verdana" w:hAnsi="Verdana" w:cs="Verdana"/>
                <w:color w:val="303030"/>
                <w:sz w:val="18"/>
                <w:szCs w:val="18"/>
              </w:rPr>
              <w:t>em</w:t>
            </w:r>
            <w:r w:rsidRPr="00933564">
              <w:rPr>
                <w:rFonts w:ascii="Verdana" w:hAnsi="Verdana" w:cs="Verdana"/>
                <w:color w:val="303030"/>
                <w:sz w:val="18"/>
                <w:szCs w:val="18"/>
              </w:rPr>
              <w:t xml:space="preserve"> </w:t>
            </w:r>
            <w:r w:rsidRPr="00933564">
              <w:rPr>
                <w:rFonts w:ascii="Verdana" w:hAnsi="Verdana" w:cs="Verdana"/>
                <w:b/>
                <w:color w:val="303030"/>
                <w:sz w:val="18"/>
                <w:szCs w:val="18"/>
              </w:rPr>
              <w:t>ISO 9001</w:t>
            </w:r>
            <w:r w:rsidR="00B56B9D">
              <w:rPr>
                <w:rFonts w:ascii="Verdana" w:hAnsi="Verdana" w:cs="Verdana"/>
                <w:b/>
                <w:color w:val="303030"/>
                <w:sz w:val="18"/>
                <w:szCs w:val="18"/>
              </w:rPr>
              <w:t>:2015</w:t>
            </w:r>
            <w:r w:rsidR="00D30CF0">
              <w:rPr>
                <w:rFonts w:ascii="Verdana" w:hAnsi="Verdana" w:cs="Verdana"/>
                <w:b/>
                <w:color w:val="303030"/>
                <w:sz w:val="18"/>
                <w:szCs w:val="18"/>
              </w:rPr>
              <w:t>, ISO 14001:2015 a OHSAS 18001:</w:t>
            </w:r>
            <w:r w:rsidR="00D30CF0" w:rsidRPr="00E62810">
              <w:rPr>
                <w:rFonts w:ascii="Verdana" w:hAnsi="Verdana" w:cs="Verdana"/>
                <w:b/>
                <w:color w:val="303030"/>
                <w:sz w:val="18"/>
                <w:szCs w:val="18"/>
              </w:rPr>
              <w:t>2007</w:t>
            </w:r>
            <w:r w:rsidR="00E62810" w:rsidRPr="00E62810">
              <w:rPr>
                <w:rFonts w:ascii="Verdana" w:hAnsi="Verdana" w:cs="Verdana"/>
                <w:b/>
                <w:color w:val="303030"/>
                <w:sz w:val="18"/>
                <w:szCs w:val="18"/>
              </w:rPr>
              <w:t>, ISO/IEC 27001:2013 a ISO 5</w:t>
            </w:r>
            <w:r w:rsidR="00AC49E0">
              <w:rPr>
                <w:rFonts w:ascii="Verdana" w:hAnsi="Verdana" w:cs="Verdana"/>
                <w:b/>
                <w:color w:val="303030"/>
                <w:sz w:val="18"/>
                <w:szCs w:val="18"/>
              </w:rPr>
              <w:t>0</w:t>
            </w:r>
            <w:r w:rsidR="00E62810" w:rsidRPr="00E62810">
              <w:rPr>
                <w:rFonts w:ascii="Verdana" w:hAnsi="Verdana" w:cs="Verdana"/>
                <w:b/>
                <w:color w:val="303030"/>
                <w:sz w:val="18"/>
                <w:szCs w:val="18"/>
              </w:rPr>
              <w:t>001:2011</w:t>
            </w:r>
            <w:r w:rsidR="00E62810">
              <w:rPr>
                <w:rFonts w:ascii="Verdana" w:hAnsi="Verdana" w:cs="Verdana"/>
                <w:b/>
                <w:color w:val="303030"/>
                <w:sz w:val="18"/>
                <w:szCs w:val="18"/>
              </w:rPr>
              <w:t xml:space="preserve"> </w:t>
            </w:r>
            <w:r w:rsidRPr="00933564">
              <w:rPr>
                <w:rFonts w:ascii="Verdana" w:hAnsi="Verdana" w:cs="Verdana"/>
                <w:color w:val="303030"/>
                <w:sz w:val="18"/>
                <w:szCs w:val="18"/>
              </w:rPr>
              <w:t>(dále jen „norm</w:t>
            </w:r>
            <w:r w:rsidR="003E6512">
              <w:rPr>
                <w:rFonts w:ascii="Verdana" w:hAnsi="Verdana" w:cs="Verdana"/>
                <w:color w:val="303030"/>
                <w:sz w:val="18"/>
                <w:szCs w:val="18"/>
              </w:rPr>
              <w:t>y</w:t>
            </w:r>
            <w:r w:rsidRPr="00933564">
              <w:rPr>
                <w:rFonts w:ascii="Verdana" w:hAnsi="Verdana" w:cs="Verdana"/>
                <w:color w:val="303030"/>
                <w:sz w:val="18"/>
                <w:szCs w:val="18"/>
              </w:rPr>
              <w:t xml:space="preserve">“), vystavení certifikátu v případě shody s požadavky a následný dozor nad udržováním </w:t>
            </w:r>
            <w:r w:rsidR="003E6512">
              <w:rPr>
                <w:rFonts w:ascii="Verdana" w:hAnsi="Verdana" w:cs="Verdana"/>
                <w:color w:val="303030"/>
                <w:sz w:val="18"/>
                <w:szCs w:val="18"/>
              </w:rPr>
              <w:t xml:space="preserve">integrovaného </w:t>
            </w:r>
            <w:r w:rsidRPr="00933564">
              <w:rPr>
                <w:rFonts w:ascii="Verdana" w:hAnsi="Verdana" w:cs="Verdana"/>
                <w:color w:val="303030"/>
                <w:sz w:val="18"/>
                <w:szCs w:val="18"/>
              </w:rPr>
              <w:t xml:space="preserve">systému řízení objednatele v následujících třech letech.    </w:t>
            </w:r>
          </w:p>
        </w:tc>
      </w:tr>
    </w:tbl>
    <w:p w:rsidR="009C4927" w:rsidRDefault="009C4927" w:rsidP="00552195">
      <w:pPr>
        <w:rPr>
          <w:rFonts w:ascii="Verdana" w:hAnsi="Verdana"/>
          <w:color w:val="303030"/>
          <w:spacing w:val="2"/>
          <w:sz w:val="18"/>
          <w:szCs w:val="18"/>
        </w:rPr>
      </w:pPr>
    </w:p>
    <w:p w:rsidR="007578EE" w:rsidRPr="00933564" w:rsidRDefault="007578EE" w:rsidP="00552195">
      <w:pPr>
        <w:rPr>
          <w:rFonts w:ascii="Verdana" w:hAnsi="Verdana"/>
          <w:color w:val="303030"/>
          <w:spacing w:val="2"/>
          <w:sz w:val="18"/>
          <w:szCs w:val="18"/>
        </w:rPr>
      </w:pPr>
    </w:p>
    <w:p w:rsidR="009C4927" w:rsidRPr="00933564" w:rsidRDefault="009C4927" w:rsidP="00552195">
      <w:pPr>
        <w:rPr>
          <w:rFonts w:ascii="Verdana" w:hAnsi="Verdana"/>
          <w:color w:val="303030"/>
          <w:spacing w:val="2"/>
          <w:sz w:val="18"/>
          <w:szCs w:val="18"/>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A53E9E">
            <w:pPr>
              <w:jc w:val="center"/>
              <w:rPr>
                <w:rFonts w:ascii="Verdana" w:hAnsi="Verdana" w:cs="Arial"/>
                <w:color w:val="303030"/>
                <w:spacing w:val="4"/>
                <w:sz w:val="18"/>
                <w:szCs w:val="18"/>
              </w:rPr>
            </w:pPr>
            <w:r w:rsidRPr="00933564">
              <w:rPr>
                <w:rFonts w:ascii="Verdana" w:hAnsi="Verdana" w:cs="Arial"/>
                <w:b/>
                <w:color w:val="303030"/>
                <w:spacing w:val="4"/>
                <w:sz w:val="18"/>
                <w:szCs w:val="18"/>
              </w:rPr>
              <w:lastRenderedPageBreak/>
              <w:t xml:space="preserve">Článek 2 – Místo </w:t>
            </w:r>
            <w:r w:rsidR="00B56B9D">
              <w:rPr>
                <w:rFonts w:ascii="Verdana" w:hAnsi="Verdana" w:cs="Arial"/>
                <w:b/>
                <w:color w:val="303030"/>
                <w:spacing w:val="4"/>
                <w:sz w:val="18"/>
                <w:szCs w:val="18"/>
              </w:rPr>
              <w:t xml:space="preserve">a doba </w:t>
            </w:r>
            <w:r w:rsidRPr="00933564">
              <w:rPr>
                <w:rFonts w:ascii="Verdana" w:hAnsi="Verdana" w:cs="Arial"/>
                <w:b/>
                <w:color w:val="303030"/>
                <w:spacing w:val="4"/>
                <w:sz w:val="18"/>
                <w:szCs w:val="18"/>
              </w:rPr>
              <w:t>plnění</w:t>
            </w:r>
          </w:p>
        </w:tc>
      </w:tr>
      <w:tr w:rsidR="009C4927" w:rsidRPr="00933564">
        <w:trPr>
          <w:trHeight w:val="70"/>
        </w:trPr>
        <w:tc>
          <w:tcPr>
            <w:tcW w:w="9212" w:type="dxa"/>
            <w:vAlign w:val="center"/>
          </w:tcPr>
          <w:p w:rsidR="00E62810" w:rsidRPr="00E62810" w:rsidRDefault="009C4927" w:rsidP="00E62810">
            <w:pPr>
              <w:jc w:val="both"/>
              <w:rPr>
                <w:rFonts w:ascii="Verdana" w:hAnsi="Verdana" w:cs="Verdana"/>
                <w:color w:val="303030"/>
                <w:sz w:val="18"/>
                <w:szCs w:val="18"/>
              </w:rPr>
            </w:pPr>
            <w:r w:rsidRPr="00933564">
              <w:rPr>
                <w:rFonts w:ascii="Verdana" w:hAnsi="Verdana" w:cs="Verdana"/>
                <w:color w:val="303030"/>
                <w:sz w:val="18"/>
                <w:szCs w:val="18"/>
              </w:rPr>
              <w:t>Místem plnění je</w:t>
            </w:r>
            <w:r w:rsidR="00FD0BB5">
              <w:rPr>
                <w:rFonts w:ascii="Verdana" w:hAnsi="Verdana" w:cs="Verdana"/>
                <w:color w:val="303030"/>
                <w:sz w:val="18"/>
                <w:szCs w:val="18"/>
              </w:rPr>
              <w:t xml:space="preserve">: </w:t>
            </w:r>
          </w:p>
          <w:p w:rsidR="00E62810" w:rsidRPr="00D72EF5" w:rsidRDefault="00E62810" w:rsidP="00D72EF5">
            <w:pPr>
              <w:pStyle w:val="Odstavecseseznamem"/>
              <w:numPr>
                <w:ilvl w:val="0"/>
                <w:numId w:val="34"/>
              </w:numPr>
              <w:ind w:left="284" w:hanging="284"/>
              <w:jc w:val="both"/>
              <w:rPr>
                <w:rFonts w:ascii="Verdana" w:hAnsi="Verdana" w:cs="Verdana"/>
                <w:color w:val="303030"/>
                <w:sz w:val="18"/>
                <w:szCs w:val="18"/>
              </w:rPr>
            </w:pPr>
            <w:r w:rsidRPr="00D72EF5">
              <w:rPr>
                <w:rFonts w:ascii="Verdana" w:hAnsi="Verdana" w:cs="Verdana"/>
                <w:color w:val="303030"/>
                <w:sz w:val="18"/>
                <w:szCs w:val="18"/>
              </w:rPr>
              <w:t>Administrativní budova MERO ČR, a.s., Veltruská 748, 278 01 Kralupy nad Vltavou</w:t>
            </w:r>
          </w:p>
          <w:p w:rsidR="00E62810" w:rsidRPr="00D72EF5" w:rsidRDefault="00E62810" w:rsidP="00D72EF5">
            <w:pPr>
              <w:pStyle w:val="Odstavecseseznamem"/>
              <w:numPr>
                <w:ilvl w:val="0"/>
                <w:numId w:val="34"/>
              </w:numPr>
              <w:ind w:left="284" w:hanging="284"/>
              <w:jc w:val="both"/>
              <w:rPr>
                <w:rFonts w:ascii="Verdana" w:hAnsi="Verdana" w:cs="Verdana"/>
                <w:color w:val="303030"/>
                <w:sz w:val="18"/>
                <w:szCs w:val="18"/>
              </w:rPr>
            </w:pPr>
            <w:r w:rsidRPr="00D72EF5">
              <w:rPr>
                <w:rFonts w:ascii="Verdana" w:hAnsi="Verdana" w:cs="Verdana"/>
                <w:color w:val="303030"/>
                <w:sz w:val="18"/>
                <w:szCs w:val="18"/>
              </w:rPr>
              <w:t>Centrální tankoviště ropy a administrativní budovy Nelahozeves</w:t>
            </w:r>
          </w:p>
          <w:p w:rsidR="00E62810" w:rsidRPr="00D72EF5" w:rsidRDefault="00E62810" w:rsidP="00D72EF5">
            <w:pPr>
              <w:pStyle w:val="Odstavecseseznamem"/>
              <w:numPr>
                <w:ilvl w:val="0"/>
                <w:numId w:val="34"/>
              </w:numPr>
              <w:ind w:left="284" w:hanging="284"/>
              <w:jc w:val="both"/>
              <w:rPr>
                <w:rFonts w:ascii="Verdana" w:hAnsi="Verdana" w:cs="Verdana"/>
                <w:color w:val="303030"/>
                <w:sz w:val="18"/>
                <w:szCs w:val="18"/>
              </w:rPr>
            </w:pPr>
            <w:r w:rsidRPr="00D72EF5">
              <w:rPr>
                <w:rFonts w:ascii="Verdana" w:hAnsi="Verdana" w:cs="Verdana"/>
                <w:color w:val="303030"/>
                <w:sz w:val="18"/>
                <w:szCs w:val="18"/>
              </w:rPr>
              <w:t>Servisní středisko Uhy</w:t>
            </w:r>
          </w:p>
          <w:p w:rsidR="00E62810" w:rsidRPr="00D72EF5" w:rsidRDefault="00E62810" w:rsidP="00D72EF5">
            <w:pPr>
              <w:pStyle w:val="Odstavecseseznamem"/>
              <w:numPr>
                <w:ilvl w:val="0"/>
                <w:numId w:val="34"/>
              </w:numPr>
              <w:ind w:left="284" w:hanging="284"/>
              <w:jc w:val="both"/>
              <w:rPr>
                <w:rFonts w:ascii="Verdana" w:hAnsi="Verdana" w:cs="Verdana"/>
                <w:color w:val="303030"/>
                <w:sz w:val="18"/>
                <w:szCs w:val="18"/>
              </w:rPr>
            </w:pPr>
            <w:r w:rsidRPr="00D72EF5">
              <w:rPr>
                <w:rFonts w:ascii="Verdana" w:hAnsi="Verdana" w:cs="Verdana"/>
                <w:color w:val="303030"/>
                <w:sz w:val="18"/>
                <w:szCs w:val="18"/>
              </w:rPr>
              <w:t>Ropovod Družba (ČS Nové Město, ČS Velká Bíteš, ČS Klobouky, PS Litvínov, PS Kralupy nad Vltavou)</w:t>
            </w:r>
          </w:p>
          <w:p w:rsidR="00E62810" w:rsidRPr="00D72EF5" w:rsidRDefault="00E62810" w:rsidP="00D72EF5">
            <w:pPr>
              <w:pStyle w:val="Odstavecseseznamem"/>
              <w:numPr>
                <w:ilvl w:val="0"/>
                <w:numId w:val="34"/>
              </w:numPr>
              <w:ind w:left="284" w:hanging="284"/>
              <w:jc w:val="both"/>
              <w:rPr>
                <w:rFonts w:ascii="Verdana" w:hAnsi="Verdana" w:cs="Verdana"/>
                <w:color w:val="303030"/>
                <w:sz w:val="18"/>
                <w:szCs w:val="18"/>
              </w:rPr>
            </w:pPr>
            <w:r w:rsidRPr="00D72EF5">
              <w:rPr>
                <w:rFonts w:ascii="Verdana" w:hAnsi="Verdana" w:cs="Verdana"/>
                <w:color w:val="303030"/>
                <w:sz w:val="18"/>
                <w:szCs w:val="18"/>
              </w:rPr>
              <w:t>Ropovod IKL (ČS Benešovice)</w:t>
            </w:r>
          </w:p>
          <w:p w:rsidR="00E62810" w:rsidRDefault="00E62810" w:rsidP="00E62810">
            <w:pPr>
              <w:jc w:val="both"/>
              <w:rPr>
                <w:rFonts w:ascii="Verdana" w:hAnsi="Verdana" w:cs="Verdana"/>
                <w:color w:val="303030"/>
                <w:sz w:val="18"/>
                <w:szCs w:val="18"/>
              </w:rPr>
            </w:pPr>
          </w:p>
          <w:p w:rsidR="009C4927" w:rsidRPr="00933564" w:rsidRDefault="009C4927" w:rsidP="00E62810">
            <w:pPr>
              <w:jc w:val="both"/>
              <w:rPr>
                <w:rFonts w:ascii="Verdana" w:hAnsi="Verdana" w:cs="Verdana"/>
                <w:color w:val="303030"/>
                <w:sz w:val="18"/>
                <w:szCs w:val="18"/>
              </w:rPr>
            </w:pPr>
            <w:r w:rsidRPr="00933564">
              <w:rPr>
                <w:rFonts w:ascii="Verdana" w:hAnsi="Verdana" w:cs="Verdana"/>
                <w:color w:val="303030"/>
                <w:sz w:val="18"/>
                <w:szCs w:val="18"/>
              </w:rPr>
              <w:t xml:space="preserve">Místem plnění je i sídlo certifikační společnosti pro posuzování objednatelem předložené dokumentace, v </w:t>
            </w:r>
            <w:r w:rsidR="00E62810" w:rsidRPr="00933564">
              <w:rPr>
                <w:rFonts w:ascii="Verdana" w:hAnsi="Verdana" w:cs="Verdana"/>
                <w:color w:val="303030"/>
                <w:sz w:val="18"/>
                <w:szCs w:val="18"/>
              </w:rPr>
              <w:t>případech,</w:t>
            </w:r>
            <w:r w:rsidRPr="00933564">
              <w:rPr>
                <w:rFonts w:ascii="Verdana" w:hAnsi="Verdana" w:cs="Verdana"/>
                <w:color w:val="303030"/>
                <w:sz w:val="18"/>
                <w:szCs w:val="18"/>
              </w:rPr>
              <w:t xml:space="preserve"> kdy nebude vyžadována přítomnost zástupce objednatele.   </w:t>
            </w:r>
          </w:p>
        </w:tc>
      </w:tr>
    </w:tbl>
    <w:p w:rsidR="009C4927" w:rsidRPr="00D72EF5" w:rsidRDefault="009C4927" w:rsidP="00552195">
      <w:pPr>
        <w:rPr>
          <w:rFonts w:ascii="Verdana" w:hAnsi="Verdana"/>
          <w:spacing w:val="2"/>
          <w:sz w:val="16"/>
          <w:szCs w:val="16"/>
        </w:rPr>
      </w:pPr>
    </w:p>
    <w:p w:rsidR="009C4927" w:rsidRPr="00D72EF5" w:rsidRDefault="009C4927" w:rsidP="00552195">
      <w:pPr>
        <w:rPr>
          <w:rFonts w:ascii="Verdana" w:hAnsi="Verdana"/>
          <w:spacing w:val="2"/>
          <w:sz w:val="16"/>
          <w:szCs w:val="16"/>
        </w:rPr>
      </w:pPr>
    </w:p>
    <w:tbl>
      <w:tblPr>
        <w:tblW w:w="0" w:type="auto"/>
        <w:tblLook w:val="01E0" w:firstRow="1" w:lastRow="1" w:firstColumn="1" w:lastColumn="1" w:noHBand="0" w:noVBand="0"/>
      </w:tblPr>
      <w:tblGrid>
        <w:gridCol w:w="9212"/>
      </w:tblGrid>
      <w:tr w:rsidR="009C4927" w:rsidRPr="00664431">
        <w:tc>
          <w:tcPr>
            <w:tcW w:w="9212" w:type="dxa"/>
            <w:shd w:val="clear" w:color="auto" w:fill="F3F3F3"/>
          </w:tcPr>
          <w:p w:rsidR="009C4927" w:rsidRPr="00F40685" w:rsidRDefault="009C4927" w:rsidP="00CF3482">
            <w:pPr>
              <w:jc w:val="center"/>
              <w:rPr>
                <w:rFonts w:ascii="Verdana" w:hAnsi="Verdana" w:cs="Arial"/>
                <w:color w:val="313131"/>
                <w:spacing w:val="4"/>
                <w:sz w:val="18"/>
                <w:szCs w:val="18"/>
              </w:rPr>
            </w:pPr>
            <w:r w:rsidRPr="00933564">
              <w:rPr>
                <w:rFonts w:ascii="Verdana" w:hAnsi="Verdana" w:cs="Arial"/>
                <w:b/>
                <w:color w:val="303030"/>
                <w:spacing w:val="4"/>
                <w:sz w:val="18"/>
                <w:szCs w:val="18"/>
              </w:rPr>
              <w:t>Článek 3 – Předmět činnosti objednatele</w:t>
            </w:r>
          </w:p>
        </w:tc>
      </w:tr>
      <w:tr w:rsidR="009C4927" w:rsidRPr="00664431">
        <w:trPr>
          <w:trHeight w:val="70"/>
        </w:trPr>
        <w:tc>
          <w:tcPr>
            <w:tcW w:w="9212" w:type="dxa"/>
            <w:vAlign w:val="center"/>
          </w:tcPr>
          <w:p w:rsidR="009C4927" w:rsidRPr="00933564" w:rsidRDefault="009C4927" w:rsidP="00CF3482">
            <w:pPr>
              <w:rPr>
                <w:rFonts w:ascii="Verdana" w:hAnsi="Verdana" w:cs="Verdana"/>
                <w:color w:val="303030"/>
                <w:sz w:val="18"/>
                <w:szCs w:val="18"/>
              </w:rPr>
            </w:pPr>
            <w:r w:rsidRPr="00933564">
              <w:rPr>
                <w:rFonts w:ascii="Verdana" w:hAnsi="Verdana" w:cs="Verdana"/>
                <w:color w:val="303030"/>
                <w:sz w:val="18"/>
                <w:szCs w:val="18"/>
              </w:rPr>
              <w:t>Předmětem činnosti objednatele</w:t>
            </w:r>
            <w:r w:rsidR="00D72EF5">
              <w:rPr>
                <w:rFonts w:ascii="Verdana" w:hAnsi="Verdana" w:cs="Verdana"/>
                <w:color w:val="303030"/>
                <w:sz w:val="18"/>
                <w:szCs w:val="18"/>
              </w:rPr>
              <w:t>,</w:t>
            </w:r>
            <w:r w:rsidRPr="00933564">
              <w:rPr>
                <w:rFonts w:ascii="Verdana" w:hAnsi="Verdana" w:cs="Verdana"/>
                <w:color w:val="303030"/>
                <w:sz w:val="18"/>
                <w:szCs w:val="18"/>
              </w:rPr>
              <w:t xml:space="preserve"> pro který je certifikace zamýšlená</w:t>
            </w:r>
            <w:r w:rsidR="00D72EF5">
              <w:rPr>
                <w:rFonts w:ascii="Verdana" w:hAnsi="Verdana" w:cs="Verdana"/>
                <w:color w:val="303030"/>
                <w:sz w:val="18"/>
                <w:szCs w:val="18"/>
              </w:rPr>
              <w:t>,</w:t>
            </w:r>
            <w:r w:rsidRPr="00933564">
              <w:rPr>
                <w:rFonts w:ascii="Verdana" w:hAnsi="Verdana" w:cs="Verdana"/>
                <w:color w:val="303030"/>
                <w:sz w:val="18"/>
                <w:szCs w:val="18"/>
              </w:rPr>
              <w:t xml:space="preserve"> zahrnuje:</w:t>
            </w:r>
          </w:p>
          <w:p w:rsidR="009C4927" w:rsidRDefault="009C4927" w:rsidP="00E87DC2">
            <w:pPr>
              <w:autoSpaceDE w:val="0"/>
              <w:autoSpaceDN w:val="0"/>
              <w:adjustRightInd w:val="0"/>
              <w:rPr>
                <w:rFonts w:ascii="Verdana" w:hAnsi="Verdana" w:cs="Verdana"/>
                <w:sz w:val="18"/>
                <w:szCs w:val="18"/>
              </w:rPr>
            </w:pPr>
          </w:p>
          <w:p w:rsidR="00664FBD" w:rsidRDefault="00E62810" w:rsidP="00664FBD">
            <w:pPr>
              <w:jc w:val="both"/>
              <w:rPr>
                <w:rFonts w:ascii="Verdana" w:hAnsi="Verdana" w:cs="Verdana"/>
                <w:b/>
                <w:color w:val="303030"/>
                <w:sz w:val="18"/>
                <w:szCs w:val="18"/>
              </w:rPr>
            </w:pPr>
            <w:r w:rsidRPr="00E62810">
              <w:rPr>
                <w:rFonts w:ascii="Verdana" w:hAnsi="Verdana" w:cs="Verdana"/>
                <w:b/>
                <w:color w:val="303030"/>
                <w:sz w:val="18"/>
                <w:szCs w:val="18"/>
              </w:rPr>
              <w:t>Skladování a přeprava ropy a ropných směsí.</w:t>
            </w:r>
          </w:p>
          <w:p w:rsidR="00E62810" w:rsidRPr="00D46A83" w:rsidRDefault="00E62810" w:rsidP="00664FBD">
            <w:pPr>
              <w:jc w:val="both"/>
              <w:rPr>
                <w:rFonts w:ascii="Verdana" w:hAnsi="Verdana"/>
                <w:sz w:val="18"/>
                <w:szCs w:val="18"/>
              </w:rPr>
            </w:pPr>
          </w:p>
          <w:p w:rsidR="009C4927" w:rsidRPr="00F40685" w:rsidRDefault="009C4927" w:rsidP="00D46A83">
            <w:pPr>
              <w:jc w:val="both"/>
              <w:rPr>
                <w:rFonts w:ascii="Verdana" w:hAnsi="Verdana" w:cs="Verdana"/>
                <w:sz w:val="18"/>
                <w:szCs w:val="18"/>
              </w:rPr>
            </w:pPr>
            <w:r w:rsidRPr="00933564">
              <w:rPr>
                <w:rFonts w:ascii="Verdana" w:hAnsi="Verdana" w:cs="Verdana"/>
                <w:color w:val="303030"/>
                <w:sz w:val="18"/>
                <w:szCs w:val="18"/>
              </w:rPr>
              <w:t>Předmět činnosti lze pro znění certifikátu nepodstatně upravit na základě zjištěných skutečností v průběhu auditu a v rámci dodržení akreditačních krit</w:t>
            </w:r>
            <w:r w:rsidR="002609FD">
              <w:rPr>
                <w:rFonts w:ascii="Verdana" w:hAnsi="Verdana" w:cs="Verdana"/>
                <w:color w:val="303030"/>
                <w:sz w:val="18"/>
                <w:szCs w:val="18"/>
              </w:rPr>
              <w:t>é</w:t>
            </w:r>
            <w:r w:rsidRPr="00933564">
              <w:rPr>
                <w:rFonts w:ascii="Verdana" w:hAnsi="Verdana" w:cs="Verdana"/>
                <w:color w:val="303030"/>
                <w:sz w:val="18"/>
                <w:szCs w:val="18"/>
              </w:rPr>
              <w:t>rií. Obor</w:t>
            </w:r>
            <w:r w:rsidR="007352D7">
              <w:rPr>
                <w:rFonts w:ascii="Verdana" w:hAnsi="Verdana" w:cs="Verdana"/>
                <w:color w:val="303030"/>
                <w:sz w:val="18"/>
                <w:szCs w:val="18"/>
              </w:rPr>
              <w:t>y odpovídají</w:t>
            </w:r>
            <w:r w:rsidRPr="00933564">
              <w:rPr>
                <w:rFonts w:ascii="Verdana" w:hAnsi="Verdana" w:cs="Verdana"/>
                <w:color w:val="303030"/>
                <w:sz w:val="18"/>
                <w:szCs w:val="18"/>
              </w:rPr>
              <w:t xml:space="preserve"> kód</w:t>
            </w:r>
            <w:r w:rsidR="00C53D57">
              <w:rPr>
                <w:rFonts w:ascii="Verdana" w:hAnsi="Verdana" w:cs="Verdana"/>
                <w:color w:val="303030"/>
                <w:sz w:val="18"/>
                <w:szCs w:val="18"/>
              </w:rPr>
              <w:t>u</w:t>
            </w:r>
            <w:r w:rsidRPr="00933564">
              <w:rPr>
                <w:rFonts w:ascii="Verdana" w:hAnsi="Verdana" w:cs="Verdana"/>
                <w:color w:val="303030"/>
                <w:sz w:val="18"/>
                <w:szCs w:val="18"/>
              </w:rPr>
              <w:t xml:space="preserve"> CZ NACE </w:t>
            </w:r>
            <w:r w:rsidR="003E6512">
              <w:rPr>
                <w:rFonts w:ascii="Verdana" w:hAnsi="Verdana" w:cs="Verdana"/>
                <w:color w:val="303030"/>
                <w:sz w:val="18"/>
                <w:szCs w:val="18"/>
              </w:rPr>
              <w:t>49</w:t>
            </w:r>
            <w:r w:rsidR="00C53D57">
              <w:rPr>
                <w:rFonts w:ascii="Verdana" w:hAnsi="Verdana" w:cs="Verdana"/>
                <w:color w:val="303030"/>
                <w:sz w:val="18"/>
                <w:szCs w:val="18"/>
              </w:rPr>
              <w:t>,5</w:t>
            </w:r>
            <w:r w:rsidRPr="00933564">
              <w:rPr>
                <w:rFonts w:ascii="Verdana" w:hAnsi="Verdana" w:cs="Verdana"/>
                <w:color w:val="303030"/>
                <w:sz w:val="18"/>
                <w:szCs w:val="18"/>
              </w:rPr>
              <w:t>.</w:t>
            </w:r>
          </w:p>
        </w:tc>
      </w:tr>
    </w:tbl>
    <w:p w:rsidR="009C4927" w:rsidRPr="00D72EF5" w:rsidRDefault="009C4927" w:rsidP="00A70CDB">
      <w:pPr>
        <w:rPr>
          <w:rFonts w:ascii="Verdana" w:hAnsi="Verdana"/>
          <w:spacing w:val="2"/>
          <w:sz w:val="16"/>
          <w:szCs w:val="16"/>
        </w:rPr>
      </w:pPr>
    </w:p>
    <w:p w:rsidR="009C4927" w:rsidRPr="00D72EF5" w:rsidRDefault="009C4927" w:rsidP="00A70CDB">
      <w:pPr>
        <w:rPr>
          <w:rFonts w:ascii="Verdana" w:hAnsi="Verdana"/>
          <w:color w:val="303030"/>
          <w:spacing w:val="2"/>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A53E9E">
            <w:pPr>
              <w:jc w:val="center"/>
              <w:rPr>
                <w:rFonts w:ascii="Verdana" w:hAnsi="Verdana" w:cs="Arial"/>
                <w:color w:val="303030"/>
                <w:spacing w:val="4"/>
                <w:sz w:val="18"/>
                <w:szCs w:val="18"/>
              </w:rPr>
            </w:pPr>
            <w:r w:rsidRPr="00933564">
              <w:rPr>
                <w:rFonts w:ascii="Verdana" w:hAnsi="Verdana"/>
                <w:b/>
                <w:color w:val="303030"/>
                <w:spacing w:val="2"/>
                <w:sz w:val="26"/>
                <w:szCs w:val="26"/>
              </w:rPr>
              <w:t xml:space="preserve"> </w:t>
            </w:r>
            <w:r w:rsidRPr="00933564">
              <w:rPr>
                <w:rFonts w:ascii="Verdana" w:hAnsi="Verdana" w:cs="Arial"/>
                <w:b/>
                <w:color w:val="303030"/>
                <w:spacing w:val="4"/>
                <w:sz w:val="18"/>
                <w:szCs w:val="18"/>
              </w:rPr>
              <w:t xml:space="preserve">Článek 4 – Rozsah </w:t>
            </w:r>
            <w:proofErr w:type="spellStart"/>
            <w:r w:rsidRPr="00933564">
              <w:rPr>
                <w:rFonts w:ascii="Verdana" w:hAnsi="Verdana" w:cs="Arial"/>
                <w:b/>
                <w:color w:val="303030"/>
                <w:spacing w:val="4"/>
                <w:sz w:val="18"/>
                <w:szCs w:val="18"/>
              </w:rPr>
              <w:t>recertifikačního</w:t>
            </w:r>
            <w:proofErr w:type="spellEnd"/>
            <w:r w:rsidRPr="00933564">
              <w:rPr>
                <w:rFonts w:ascii="Verdana" w:hAnsi="Verdana" w:cs="Arial"/>
                <w:b/>
                <w:color w:val="303030"/>
                <w:spacing w:val="4"/>
                <w:sz w:val="18"/>
                <w:szCs w:val="18"/>
              </w:rPr>
              <w:t xml:space="preserve"> auditu</w:t>
            </w:r>
          </w:p>
        </w:tc>
      </w:tr>
      <w:tr w:rsidR="009C4927" w:rsidRPr="00933564">
        <w:trPr>
          <w:trHeight w:val="70"/>
        </w:trPr>
        <w:tc>
          <w:tcPr>
            <w:tcW w:w="9212" w:type="dxa"/>
            <w:vAlign w:val="center"/>
          </w:tcPr>
          <w:p w:rsidR="009C4927" w:rsidRPr="00933564" w:rsidRDefault="009C4927" w:rsidP="00BC05AE">
            <w:pPr>
              <w:jc w:val="both"/>
              <w:rPr>
                <w:rFonts w:ascii="Verdana" w:hAnsi="Verdana" w:cs="Verdana"/>
                <w:color w:val="303030"/>
                <w:sz w:val="18"/>
                <w:szCs w:val="18"/>
              </w:rPr>
            </w:pPr>
            <w:r w:rsidRPr="00933564">
              <w:rPr>
                <w:rFonts w:ascii="Verdana" w:hAnsi="Verdana" w:cs="Verdana"/>
                <w:color w:val="303030"/>
                <w:sz w:val="18"/>
                <w:szCs w:val="18"/>
              </w:rPr>
              <w:t xml:space="preserve">Certifikační společnost provede audit zahrnující přezkoumání koncepce a dokumentace </w:t>
            </w:r>
            <w:r w:rsidR="007352D7">
              <w:rPr>
                <w:rFonts w:ascii="Verdana" w:hAnsi="Verdana" w:cs="Verdana"/>
                <w:color w:val="303030"/>
                <w:sz w:val="18"/>
                <w:szCs w:val="18"/>
              </w:rPr>
              <w:t xml:space="preserve">integrovaného </w:t>
            </w:r>
            <w:r w:rsidRPr="00933564">
              <w:rPr>
                <w:rFonts w:ascii="Verdana" w:hAnsi="Verdana" w:cs="Verdana"/>
                <w:color w:val="303030"/>
                <w:sz w:val="18"/>
                <w:szCs w:val="18"/>
              </w:rPr>
              <w:t>systému řízení a prověření funkčnosti a efektivnosti zavedeného systému. Certifikační společnost na základě provedeného auditu vystaví zprávu. V případě shledání shody s požadavky normy a přijetí nápravných opatření pro odstranění případných neshod, a jejich ověření, vystaví certifikát</w:t>
            </w:r>
            <w:r w:rsidR="007352D7">
              <w:rPr>
                <w:rFonts w:ascii="Verdana" w:hAnsi="Verdana" w:cs="Verdana"/>
                <w:color w:val="303030"/>
                <w:sz w:val="18"/>
                <w:szCs w:val="18"/>
              </w:rPr>
              <w:t>y</w:t>
            </w:r>
            <w:r w:rsidRPr="00933564">
              <w:rPr>
                <w:rFonts w:ascii="Verdana" w:hAnsi="Verdana" w:cs="Verdana"/>
                <w:color w:val="303030"/>
                <w:sz w:val="18"/>
                <w:szCs w:val="18"/>
              </w:rPr>
              <w:t>. Procedurální a obsahové náležitosti auditu a časový rozsah jsou schválené akreditací podle normy ČSN EN ISO 17021 v platné verzi a dále podle postupů certifikační společnosti. Audit je prováděn metodou vzorkování a je nutné akceptovat nejistotu, že nebudou odhaleny všechny eventuální neshody s kriteriálním standardem. Plán auditu (místa a čas) je předmětem vzájemného ujednání mezi objednatelem a certifikační společností.</w:t>
            </w:r>
          </w:p>
        </w:tc>
      </w:tr>
    </w:tbl>
    <w:p w:rsidR="009C4927" w:rsidRPr="00D72EF5" w:rsidRDefault="009C4927" w:rsidP="00A70CDB">
      <w:pPr>
        <w:rPr>
          <w:rFonts w:ascii="Verdana" w:hAnsi="Verdana"/>
          <w:color w:val="303030"/>
          <w:spacing w:val="2"/>
          <w:sz w:val="16"/>
          <w:szCs w:val="16"/>
        </w:rPr>
      </w:pPr>
    </w:p>
    <w:p w:rsidR="009C4927" w:rsidRPr="00D72EF5" w:rsidRDefault="009C4927" w:rsidP="00A70CDB">
      <w:pPr>
        <w:rPr>
          <w:rFonts w:ascii="Verdana" w:hAnsi="Verdana"/>
          <w:color w:val="303030"/>
          <w:spacing w:val="2"/>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A65354">
            <w:pPr>
              <w:jc w:val="center"/>
              <w:rPr>
                <w:rFonts w:ascii="Verdana" w:hAnsi="Verdana" w:cs="Arial"/>
                <w:color w:val="303030"/>
                <w:spacing w:val="4"/>
                <w:sz w:val="18"/>
                <w:szCs w:val="18"/>
              </w:rPr>
            </w:pPr>
            <w:r w:rsidRPr="00933564">
              <w:rPr>
                <w:rFonts w:ascii="Verdana" w:hAnsi="Verdana" w:cs="Arial"/>
                <w:b/>
                <w:color w:val="303030"/>
                <w:spacing w:val="4"/>
                <w:sz w:val="18"/>
                <w:szCs w:val="18"/>
              </w:rPr>
              <w:t>Článek 5 – Časový plán auditu</w:t>
            </w:r>
          </w:p>
        </w:tc>
      </w:tr>
      <w:tr w:rsidR="009C4927" w:rsidRPr="00933564">
        <w:trPr>
          <w:trHeight w:val="70"/>
        </w:trPr>
        <w:tc>
          <w:tcPr>
            <w:tcW w:w="9212" w:type="dxa"/>
            <w:vAlign w:val="center"/>
          </w:tcPr>
          <w:p w:rsidR="009C4927" w:rsidRPr="00933564" w:rsidRDefault="009C4927" w:rsidP="001A0973">
            <w:pPr>
              <w:jc w:val="both"/>
              <w:rPr>
                <w:rFonts w:ascii="Verdana" w:hAnsi="Verdana" w:cs="Verdana"/>
                <w:color w:val="303030"/>
                <w:sz w:val="18"/>
                <w:szCs w:val="18"/>
              </w:rPr>
            </w:pPr>
            <w:r w:rsidRPr="00933564">
              <w:rPr>
                <w:rFonts w:ascii="Verdana" w:hAnsi="Verdana" w:cs="Verdana"/>
                <w:color w:val="303030"/>
                <w:sz w:val="18"/>
                <w:szCs w:val="18"/>
              </w:rPr>
              <w:t xml:space="preserve">Objednatel se zavazuje předložit certifikační společnosti </w:t>
            </w:r>
            <w:r w:rsidRPr="00933564">
              <w:rPr>
                <w:rFonts w:ascii="Verdana" w:hAnsi="Verdana" w:cs="Verdana"/>
                <w:b/>
                <w:color w:val="303030"/>
                <w:sz w:val="18"/>
                <w:szCs w:val="18"/>
              </w:rPr>
              <w:t>Příručku kvality</w:t>
            </w:r>
            <w:r w:rsidRPr="00933564">
              <w:rPr>
                <w:rFonts w:ascii="Verdana" w:hAnsi="Verdana" w:cs="Verdana"/>
                <w:color w:val="303030"/>
                <w:sz w:val="18"/>
                <w:szCs w:val="18"/>
              </w:rPr>
              <w:t xml:space="preserve"> a další dohodnuté stěžejní dokumenty systému řízení ve lhůtě </w:t>
            </w:r>
            <w:r w:rsidR="00BC05AE">
              <w:rPr>
                <w:rFonts w:ascii="Verdana" w:hAnsi="Verdana" w:cs="Verdana"/>
                <w:color w:val="303030"/>
                <w:sz w:val="18"/>
                <w:szCs w:val="18"/>
              </w:rPr>
              <w:t>30</w:t>
            </w:r>
            <w:r w:rsidRPr="00933564">
              <w:rPr>
                <w:rFonts w:ascii="Verdana" w:hAnsi="Verdana" w:cs="Verdana"/>
                <w:color w:val="303030"/>
                <w:sz w:val="18"/>
                <w:szCs w:val="18"/>
              </w:rPr>
              <w:t xml:space="preserve"> dnů před předpokládaným dnem zahájení auditu. Na základě zjištění z posouzení </w:t>
            </w:r>
            <w:r w:rsidRPr="00933564">
              <w:rPr>
                <w:rFonts w:ascii="Verdana" w:hAnsi="Verdana" w:cs="Verdana"/>
                <w:b/>
                <w:color w:val="303030"/>
                <w:sz w:val="18"/>
                <w:szCs w:val="18"/>
              </w:rPr>
              <w:t>Příručky kvality</w:t>
            </w:r>
            <w:r w:rsidRPr="00933564">
              <w:rPr>
                <w:rFonts w:ascii="Verdana" w:hAnsi="Verdana" w:cs="Verdana"/>
                <w:color w:val="303030"/>
                <w:sz w:val="18"/>
                <w:szCs w:val="18"/>
              </w:rPr>
              <w:t xml:space="preserve"> certifikační společnost vypracuje a v písemné podobě předloží </w:t>
            </w:r>
            <w:r w:rsidR="001A0973" w:rsidRPr="00933564">
              <w:rPr>
                <w:rFonts w:ascii="Verdana" w:hAnsi="Verdana" w:cs="Verdana"/>
                <w:b/>
                <w:color w:val="303030"/>
                <w:sz w:val="18"/>
                <w:szCs w:val="18"/>
              </w:rPr>
              <w:t>Plán auditu</w:t>
            </w:r>
            <w:r w:rsidR="001A0973" w:rsidRPr="00933564">
              <w:rPr>
                <w:rFonts w:ascii="Verdana" w:hAnsi="Verdana" w:cs="Verdana"/>
                <w:color w:val="303030"/>
                <w:sz w:val="18"/>
                <w:szCs w:val="18"/>
              </w:rPr>
              <w:t xml:space="preserve"> </w:t>
            </w:r>
            <w:r w:rsidRPr="00933564">
              <w:rPr>
                <w:rFonts w:ascii="Verdana" w:hAnsi="Verdana" w:cs="Verdana"/>
                <w:color w:val="303030"/>
                <w:sz w:val="18"/>
                <w:szCs w:val="18"/>
              </w:rPr>
              <w:t xml:space="preserve">objednateli ve lhůtě </w:t>
            </w:r>
            <w:r w:rsidR="00BC05AE">
              <w:rPr>
                <w:rFonts w:ascii="Verdana" w:hAnsi="Verdana" w:cs="Verdana"/>
                <w:color w:val="303030"/>
                <w:sz w:val="18"/>
                <w:szCs w:val="18"/>
              </w:rPr>
              <w:t>21</w:t>
            </w:r>
            <w:r w:rsidRPr="00933564">
              <w:rPr>
                <w:rFonts w:ascii="Verdana" w:hAnsi="Verdana" w:cs="Verdana"/>
                <w:color w:val="303030"/>
                <w:sz w:val="18"/>
                <w:szCs w:val="18"/>
              </w:rPr>
              <w:t xml:space="preserve"> dnů před zahájením auditu.       </w:t>
            </w:r>
          </w:p>
        </w:tc>
      </w:tr>
    </w:tbl>
    <w:p w:rsidR="009C4927" w:rsidRPr="00D72EF5" w:rsidRDefault="009C4927" w:rsidP="00A70CDB">
      <w:pPr>
        <w:rPr>
          <w:rFonts w:ascii="Verdana" w:hAnsi="Verdana"/>
          <w:color w:val="303030"/>
          <w:spacing w:val="2"/>
          <w:sz w:val="16"/>
          <w:szCs w:val="16"/>
        </w:rPr>
      </w:pPr>
    </w:p>
    <w:p w:rsidR="009C4927" w:rsidRPr="00D72EF5" w:rsidRDefault="009C4927" w:rsidP="00A70CDB">
      <w:pPr>
        <w:rPr>
          <w:rFonts w:ascii="Verdana" w:hAnsi="Verdana"/>
          <w:color w:val="303030"/>
          <w:spacing w:val="2"/>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5335DB">
            <w:pPr>
              <w:jc w:val="center"/>
              <w:rPr>
                <w:rFonts w:ascii="Verdana" w:hAnsi="Verdana" w:cs="Arial"/>
                <w:color w:val="303030"/>
                <w:spacing w:val="4"/>
                <w:sz w:val="18"/>
                <w:szCs w:val="18"/>
              </w:rPr>
            </w:pPr>
            <w:r w:rsidRPr="00933564">
              <w:rPr>
                <w:rFonts w:ascii="Verdana" w:hAnsi="Verdana" w:cs="Arial"/>
                <w:b/>
                <w:color w:val="303030"/>
                <w:spacing w:val="4"/>
                <w:sz w:val="18"/>
                <w:szCs w:val="18"/>
              </w:rPr>
              <w:t>Článek 6 – Následný dozor nad udržováním systému řízení</w:t>
            </w:r>
          </w:p>
        </w:tc>
      </w:tr>
      <w:tr w:rsidR="009C4927" w:rsidRPr="00933564">
        <w:trPr>
          <w:trHeight w:val="70"/>
        </w:trPr>
        <w:tc>
          <w:tcPr>
            <w:tcW w:w="9212" w:type="dxa"/>
            <w:vAlign w:val="center"/>
          </w:tcPr>
          <w:p w:rsidR="009C4927" w:rsidRPr="00933564" w:rsidRDefault="009C4927" w:rsidP="001A0973">
            <w:pPr>
              <w:jc w:val="both"/>
              <w:rPr>
                <w:rFonts w:ascii="Verdana" w:hAnsi="Verdana" w:cs="Verdana"/>
                <w:color w:val="303030"/>
                <w:sz w:val="18"/>
                <w:szCs w:val="18"/>
              </w:rPr>
            </w:pPr>
            <w:r w:rsidRPr="00933564">
              <w:rPr>
                <w:rFonts w:ascii="Verdana" w:hAnsi="Verdana" w:cs="Arial"/>
                <w:color w:val="303030"/>
                <w:spacing w:val="4"/>
                <w:sz w:val="18"/>
                <w:szCs w:val="18"/>
              </w:rPr>
              <w:t xml:space="preserve">Doba, po kterou </w:t>
            </w:r>
            <w:r w:rsidR="001A0973" w:rsidRPr="00933564">
              <w:rPr>
                <w:rFonts w:ascii="Verdana" w:hAnsi="Verdana" w:cs="Arial"/>
                <w:color w:val="303030"/>
                <w:spacing w:val="4"/>
                <w:sz w:val="18"/>
                <w:szCs w:val="18"/>
              </w:rPr>
              <w:t xml:space="preserve">je </w:t>
            </w:r>
            <w:r w:rsidRPr="00933564">
              <w:rPr>
                <w:rFonts w:ascii="Verdana" w:hAnsi="Verdana" w:cs="Arial"/>
                <w:color w:val="303030"/>
                <w:spacing w:val="4"/>
                <w:sz w:val="18"/>
                <w:szCs w:val="18"/>
              </w:rPr>
              <w:t xml:space="preserve">objednatel zavázán udržovat funkční systém řízení a certifikační společnost provádět dozor, je shodná s dobou platnosti certifikátu. Zpravidla tato doba je stanovena podle požadavku příslušné normy na </w:t>
            </w:r>
            <w:r w:rsidRPr="00933564">
              <w:rPr>
                <w:rFonts w:ascii="Verdana" w:hAnsi="Verdana" w:cs="Arial"/>
                <w:b/>
                <w:color w:val="303030"/>
                <w:spacing w:val="4"/>
                <w:sz w:val="18"/>
                <w:szCs w:val="18"/>
              </w:rPr>
              <w:t>období 3 let</w:t>
            </w:r>
            <w:r w:rsidRPr="00933564">
              <w:rPr>
                <w:rFonts w:ascii="Verdana" w:hAnsi="Verdana" w:cs="Arial"/>
                <w:color w:val="303030"/>
                <w:spacing w:val="4"/>
                <w:sz w:val="18"/>
                <w:szCs w:val="18"/>
              </w:rPr>
              <w:t xml:space="preserve">, pokud výjimečně není omezena z důvodu novelizace požadavků normy. V tomto období 3 let je certifikační společnost povinna provést </w:t>
            </w:r>
            <w:r w:rsidRPr="00933564">
              <w:rPr>
                <w:rFonts w:ascii="Verdana" w:hAnsi="Verdana" w:cs="Arial"/>
                <w:color w:val="303030"/>
                <w:spacing w:val="4"/>
                <w:sz w:val="18"/>
                <w:szCs w:val="18"/>
              </w:rPr>
              <w:br/>
            </w:r>
            <w:r w:rsidRPr="00933564">
              <w:rPr>
                <w:rFonts w:ascii="Verdana" w:hAnsi="Verdana" w:cs="Arial"/>
                <w:b/>
                <w:color w:val="303030"/>
                <w:spacing w:val="4"/>
                <w:sz w:val="18"/>
                <w:szCs w:val="18"/>
              </w:rPr>
              <w:t>2 dozorové audity</w:t>
            </w:r>
            <w:r w:rsidRPr="00933564">
              <w:rPr>
                <w:rFonts w:ascii="Verdana" w:hAnsi="Verdana" w:cs="Arial"/>
                <w:color w:val="303030"/>
                <w:spacing w:val="4"/>
                <w:sz w:val="18"/>
                <w:szCs w:val="18"/>
              </w:rPr>
              <w:t xml:space="preserve"> v místě činnosti objednatele. První dozorový audit musí být zahájen ve lhůtě 12 měsíců od data ukončení II. fáze certifikačního auditu, druhý dozorový audit ve lhůtě 12 měsíců od data ukončení prvního dozorového auditu s tolerancí max. 45 kalendářních dní po výročním datu.</w:t>
            </w:r>
          </w:p>
        </w:tc>
      </w:tr>
    </w:tbl>
    <w:p w:rsidR="009C4927" w:rsidRPr="00D72EF5" w:rsidRDefault="009C4927" w:rsidP="00552195">
      <w:pPr>
        <w:rPr>
          <w:rFonts w:ascii="Verdana" w:hAnsi="Verdana"/>
          <w:spacing w:val="2"/>
          <w:sz w:val="16"/>
          <w:szCs w:val="16"/>
        </w:rPr>
      </w:pPr>
    </w:p>
    <w:p w:rsidR="00D72EF5" w:rsidRPr="00D72EF5" w:rsidRDefault="00D72EF5" w:rsidP="00552195">
      <w:pPr>
        <w:rPr>
          <w:rFonts w:ascii="Verdana" w:hAnsi="Verdana"/>
          <w:spacing w:val="2"/>
          <w:sz w:val="16"/>
          <w:szCs w:val="16"/>
        </w:rPr>
      </w:pPr>
    </w:p>
    <w:tbl>
      <w:tblPr>
        <w:tblW w:w="0" w:type="auto"/>
        <w:tblLook w:val="01E0" w:firstRow="1" w:lastRow="1" w:firstColumn="1" w:lastColumn="1" w:noHBand="0" w:noVBand="0"/>
      </w:tblPr>
      <w:tblGrid>
        <w:gridCol w:w="9072"/>
      </w:tblGrid>
      <w:tr w:rsidR="009C4927" w:rsidRPr="00664431" w:rsidTr="00B45875">
        <w:tc>
          <w:tcPr>
            <w:tcW w:w="9072" w:type="dxa"/>
            <w:shd w:val="clear" w:color="auto" w:fill="F3F3F3"/>
          </w:tcPr>
          <w:p w:rsidR="009C4927" w:rsidRPr="00F40685" w:rsidRDefault="009C4927" w:rsidP="005C3952">
            <w:pPr>
              <w:jc w:val="center"/>
              <w:rPr>
                <w:rFonts w:ascii="Verdana" w:hAnsi="Verdana" w:cs="Arial"/>
                <w:color w:val="313131"/>
                <w:spacing w:val="4"/>
                <w:sz w:val="18"/>
                <w:szCs w:val="18"/>
              </w:rPr>
            </w:pPr>
            <w:r w:rsidRPr="00933564">
              <w:rPr>
                <w:rFonts w:ascii="Verdana" w:hAnsi="Verdana" w:cs="Arial"/>
                <w:b/>
                <w:color w:val="303030"/>
                <w:spacing w:val="4"/>
                <w:sz w:val="18"/>
                <w:szCs w:val="18"/>
              </w:rPr>
              <w:t xml:space="preserve">Článek 7 – Cena </w:t>
            </w:r>
            <w:r w:rsidR="00995950">
              <w:rPr>
                <w:rFonts w:ascii="Verdana" w:hAnsi="Verdana" w:cs="Arial"/>
                <w:b/>
                <w:color w:val="303030"/>
                <w:spacing w:val="4"/>
                <w:sz w:val="18"/>
                <w:szCs w:val="18"/>
              </w:rPr>
              <w:t>a platební podmínky</w:t>
            </w:r>
          </w:p>
        </w:tc>
      </w:tr>
      <w:tr w:rsidR="009C4927" w:rsidRPr="00664431" w:rsidTr="00B45875">
        <w:trPr>
          <w:trHeight w:val="70"/>
        </w:trPr>
        <w:tc>
          <w:tcPr>
            <w:tcW w:w="9072" w:type="dxa"/>
            <w:vAlign w:val="center"/>
          </w:tcPr>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 xml:space="preserve">Smluvní strany se dohodly, že celková cena za řádné, včasné a bezvadné provedení díla činí </w:t>
            </w:r>
            <w:r w:rsidRPr="00D72EF5">
              <w:rPr>
                <w:rFonts w:ascii="Verdana" w:hAnsi="Verdana" w:cs="Arial"/>
                <w:b/>
                <w:color w:val="303030"/>
                <w:spacing w:val="4"/>
                <w:szCs w:val="18"/>
              </w:rPr>
              <w:t>374 000,00 Kč</w:t>
            </w:r>
            <w:r w:rsidRPr="00D72EF5">
              <w:rPr>
                <w:rFonts w:ascii="Verdana" w:hAnsi="Verdana" w:cs="Arial"/>
                <w:color w:val="303030"/>
                <w:spacing w:val="4"/>
                <w:szCs w:val="18"/>
              </w:rPr>
              <w:t xml:space="preserve"> </w:t>
            </w:r>
            <w:r w:rsidRPr="006A7633">
              <w:rPr>
                <w:rFonts w:ascii="Verdana" w:hAnsi="Verdana" w:cs="Arial"/>
                <w:color w:val="303030"/>
                <w:spacing w:val="4"/>
                <w:szCs w:val="18"/>
              </w:rPr>
              <w:t xml:space="preserve">(slovy </w:t>
            </w:r>
            <w:proofErr w:type="spellStart"/>
            <w:r w:rsidRPr="006A7633">
              <w:rPr>
                <w:rFonts w:ascii="Verdana" w:hAnsi="Verdana" w:cs="Arial"/>
                <w:color w:val="303030"/>
                <w:spacing w:val="4"/>
                <w:szCs w:val="18"/>
              </w:rPr>
              <w:t>třistasedmdesátčtyři</w:t>
            </w:r>
            <w:proofErr w:type="spellEnd"/>
            <w:r w:rsidRPr="006A7633">
              <w:rPr>
                <w:rFonts w:ascii="Verdana" w:hAnsi="Verdana" w:cs="Arial"/>
                <w:color w:val="303030"/>
                <w:spacing w:val="4"/>
                <w:szCs w:val="18"/>
              </w:rPr>
              <w:t xml:space="preserve"> tisíc korun českých) plus případná DPH v zákonné výši (dále jen „cena za dílo“).</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Cena za dílo je pevnou cenou. Smluvní strany si ujednávají, že kupní cena za věci obstarané zhotovitelem pro účely provedení díla je zahrnuta v ceně za dílo a cena za dílo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 Zhotovitel se tímto předem vzdává práva odvolávat se na změněné poměry.</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lastRenderedPageBreak/>
              <w:t>Rozpis ceny za dílo je uveden v </w:t>
            </w:r>
            <w:r w:rsidR="001A0973">
              <w:rPr>
                <w:rFonts w:ascii="Verdana" w:hAnsi="Verdana" w:cs="Arial"/>
                <w:color w:val="303030"/>
                <w:spacing w:val="4"/>
                <w:szCs w:val="18"/>
              </w:rPr>
              <w:t>příloze č. 1 této smlouvy</w:t>
            </w:r>
            <w:r w:rsidRPr="006A7633">
              <w:rPr>
                <w:rFonts w:ascii="Verdana" w:hAnsi="Verdana" w:cs="Arial"/>
                <w:color w:val="303030"/>
                <w:spacing w:val="4"/>
                <w:szCs w:val="18"/>
              </w:rPr>
              <w:t>.</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Faktura – daňový doklad bude objednateli předložen po dokončení díla bez zjevných vad a nedodělků.</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Cenu za dílo uhradí objednatel zhotoviteli na základě řádně doručené faktury – daňového dokladu. Faktura – daňový doklad musí vždy splňovat náležitosti vyplývající z obecně závazných právních předpisů a náležitosti dle zák. č. 235/2004 Sb., o dani z</w:t>
            </w:r>
            <w:r w:rsidR="00D72EF5">
              <w:rPr>
                <w:rFonts w:ascii="Verdana" w:hAnsi="Verdana" w:cs="Arial"/>
                <w:color w:val="303030"/>
                <w:spacing w:val="4"/>
                <w:szCs w:val="18"/>
              </w:rPr>
              <w:t> </w:t>
            </w:r>
            <w:r w:rsidRPr="006A7633">
              <w:rPr>
                <w:rFonts w:ascii="Verdana" w:hAnsi="Verdana" w:cs="Arial"/>
                <w:color w:val="303030"/>
                <w:spacing w:val="4"/>
                <w:szCs w:val="18"/>
              </w:rPr>
              <w:t>přidané hodnoty, ve znění pozdějších předpisů (dále jen „zákon o DPH“). Přílohou faktury – daňového dokladu bude protokol o předání a převzetí díla.</w:t>
            </w:r>
            <w:r w:rsidR="00A34AE4">
              <w:rPr>
                <w:rFonts w:ascii="Verdana" w:hAnsi="Verdana" w:cs="Arial"/>
                <w:color w:val="303030"/>
                <w:spacing w:val="4"/>
                <w:szCs w:val="18"/>
              </w:rPr>
              <w:t xml:space="preserve"> </w:t>
            </w:r>
            <w:r w:rsidR="00A34AE4" w:rsidRPr="003558CB">
              <w:rPr>
                <w:rFonts w:eastAsiaTheme="minorHAnsi" w:cs="Arial"/>
                <w:sz w:val="20"/>
                <w:szCs w:val="20"/>
                <w:lang w:eastAsia="en-US"/>
              </w:rPr>
              <w:t>Na každé faktuře</w:t>
            </w:r>
            <w:r w:rsidR="00A34AE4">
              <w:rPr>
                <w:rFonts w:eastAsiaTheme="minorHAnsi" w:cs="Arial"/>
                <w:sz w:val="20"/>
                <w:szCs w:val="20"/>
                <w:lang w:eastAsia="en-US"/>
              </w:rPr>
              <w:t xml:space="preserve"> – daňovém dokladu</w:t>
            </w:r>
            <w:r w:rsidR="00A34AE4" w:rsidRPr="003558CB">
              <w:rPr>
                <w:rFonts w:eastAsiaTheme="minorHAnsi" w:cs="Arial"/>
                <w:sz w:val="20"/>
                <w:szCs w:val="20"/>
                <w:lang w:eastAsia="en-US"/>
              </w:rPr>
              <w:t xml:space="preserve"> musí být uvedeno číslo smlouvy, objednávky a kontaktní osoba</w:t>
            </w:r>
            <w:r w:rsidR="00A34AE4">
              <w:rPr>
                <w:rFonts w:eastAsiaTheme="minorHAnsi" w:cs="Arial"/>
                <w:sz w:val="20"/>
                <w:szCs w:val="20"/>
                <w:lang w:eastAsia="en-US"/>
              </w:rPr>
              <w:t>.</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Fakturu – daňový doklad včetně oprávněnými zástupci obou smluvních stran podepsaného protokolu o předání a převzetí díla doručí zhotovitel na adresu sídla objednatele</w:t>
            </w:r>
            <w:r w:rsidR="00A34AE4">
              <w:rPr>
                <w:rFonts w:ascii="Verdana" w:hAnsi="Verdana" w:cs="Arial"/>
                <w:color w:val="303030"/>
                <w:spacing w:val="4"/>
                <w:szCs w:val="18"/>
              </w:rPr>
              <w:t xml:space="preserve"> </w:t>
            </w:r>
            <w:r w:rsidR="00A34AE4" w:rsidRPr="00CB2633">
              <w:rPr>
                <w:rFonts w:eastAsiaTheme="minorHAnsi" w:cs="Arial"/>
                <w:sz w:val="20"/>
                <w:szCs w:val="20"/>
                <w:lang w:eastAsia="en-US"/>
              </w:rPr>
              <w:t>nebo elektronicky na adresu fakturace@mero.cz, nejpozději</w:t>
            </w:r>
            <w:r w:rsidR="00A34AE4" w:rsidRPr="006C02A7">
              <w:rPr>
                <w:rFonts w:eastAsiaTheme="minorHAnsi" w:cs="Arial"/>
                <w:sz w:val="20"/>
                <w:szCs w:val="20"/>
                <w:lang w:eastAsia="en-US"/>
              </w:rPr>
              <w:t xml:space="preserve"> </w:t>
            </w:r>
            <w:r w:rsidR="00A34AE4" w:rsidRPr="00CB2633">
              <w:rPr>
                <w:rFonts w:eastAsiaTheme="minorHAnsi" w:cs="Arial"/>
                <w:sz w:val="20"/>
                <w:szCs w:val="20"/>
                <w:lang w:eastAsia="en-US"/>
              </w:rPr>
              <w:t>pátý (5.) kalendářní den měsíce, který následuje po měsíci, ve kterém bylo poskytnuto plnění.</w:t>
            </w:r>
            <w:r w:rsidRPr="006A7633">
              <w:rPr>
                <w:rFonts w:ascii="Verdana" w:hAnsi="Verdana" w:cs="Arial"/>
                <w:color w:val="303030"/>
                <w:spacing w:val="4"/>
                <w:szCs w:val="18"/>
              </w:rPr>
              <w:t xml:space="preserve"> Nebude-li zhotovitelem předložená faktura – daňový doklad obsahovat náležitosti a údaje v souladu s bodem </w:t>
            </w:r>
            <w:r w:rsidR="00995950" w:rsidRPr="006A7633">
              <w:rPr>
                <w:rFonts w:ascii="Verdana" w:hAnsi="Verdana" w:cs="Arial"/>
                <w:color w:val="303030"/>
                <w:spacing w:val="4"/>
                <w:szCs w:val="18"/>
              </w:rPr>
              <w:t>7</w:t>
            </w:r>
            <w:r w:rsidRPr="006A7633">
              <w:rPr>
                <w:rFonts w:ascii="Verdana" w:hAnsi="Verdana" w:cs="Arial"/>
                <w:color w:val="303030"/>
                <w:spacing w:val="4"/>
                <w:szCs w:val="18"/>
              </w:rPr>
              <w:t>.5 této smlouvy, bude zhotoviteli objednatelem vrácena do 10 kalendářních dnů po jejím obdržení jako doklad nesplňující předepsané náležitosti k doplnění či opravě. V tomto případě nemá zhotovitel nárok na zaplacení fakturované částky, úrok z prodlení ani jakoukoliv jinou sankci. Lhůta splatnosti počíná běžet znovu až ode dne doručení jím opravené nebo doplněné faktury – daňového dokladu.</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Splatnost faktury – daňového dokladu činí 30 dnů od doručení objednateli. Společně s fakturou – daňovým dokladem musí být doručen i protokol o předání a převzetí díla podepsaný oprávněnými zástupci obou smluvních stran.</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 xml:space="preserve">K ceně díla stanovené podle bodu </w:t>
            </w:r>
            <w:r w:rsidR="00995950" w:rsidRPr="006A7633">
              <w:rPr>
                <w:rFonts w:ascii="Verdana" w:hAnsi="Verdana" w:cs="Arial"/>
                <w:color w:val="303030"/>
                <w:spacing w:val="4"/>
                <w:szCs w:val="18"/>
              </w:rPr>
              <w:t>7</w:t>
            </w:r>
            <w:r w:rsidRPr="006A7633">
              <w:rPr>
                <w:rFonts w:ascii="Verdana" w:hAnsi="Verdana" w:cs="Arial"/>
                <w:color w:val="303030"/>
                <w:spacing w:val="4"/>
                <w:szCs w:val="18"/>
              </w:rPr>
              <w:t>.1 této smlouvy bude připočtena DPH v souladu s</w:t>
            </w:r>
            <w:r w:rsidR="00D72EF5">
              <w:rPr>
                <w:rFonts w:ascii="Verdana" w:hAnsi="Verdana" w:cs="Arial"/>
                <w:color w:val="303030"/>
                <w:spacing w:val="4"/>
                <w:szCs w:val="18"/>
              </w:rPr>
              <w:t> </w:t>
            </w:r>
            <w:r w:rsidRPr="006A7633">
              <w:rPr>
                <w:rFonts w:ascii="Verdana" w:hAnsi="Verdana" w:cs="Arial"/>
                <w:color w:val="303030"/>
                <w:spacing w:val="4"/>
                <w:szCs w:val="18"/>
              </w:rPr>
              <w:t>předpisy upravujícími uplatnění DPH v České republice. Pokud bude česká DPH ze strany zhotovitele aplikovatelná, vyúčtuje zhotovitel tuto DPH při fakturaci předmětu koupě a zahrne ji do této faktury. DPH vyúčtovaná v souladu s tímto ustanovením smlouvy se stane součástí ceny za dílo. Pokud česká DPH nebude v souladu s předpisy upravujícími uplatnění DPH v České republice ze strany zhotovitele aplikovatelná, k</w:t>
            </w:r>
            <w:r w:rsidR="00D72EF5">
              <w:rPr>
                <w:rFonts w:ascii="Verdana" w:hAnsi="Verdana" w:cs="Arial"/>
                <w:color w:val="303030"/>
                <w:spacing w:val="4"/>
                <w:szCs w:val="18"/>
              </w:rPr>
              <w:t> </w:t>
            </w:r>
            <w:r w:rsidRPr="006A7633">
              <w:rPr>
                <w:rFonts w:ascii="Verdana" w:hAnsi="Verdana" w:cs="Arial"/>
                <w:color w:val="303030"/>
                <w:spacing w:val="4"/>
                <w:szCs w:val="18"/>
              </w:rPr>
              <w:t xml:space="preserve">ceně díla stanovené podle bodu </w:t>
            </w:r>
            <w:r w:rsidR="00995950" w:rsidRPr="006A7633">
              <w:rPr>
                <w:rFonts w:ascii="Verdana" w:hAnsi="Verdana" w:cs="Arial"/>
                <w:color w:val="303030"/>
                <w:spacing w:val="4"/>
                <w:szCs w:val="18"/>
              </w:rPr>
              <w:t>7</w:t>
            </w:r>
            <w:r w:rsidRPr="006A7633">
              <w:rPr>
                <w:rFonts w:ascii="Verdana" w:hAnsi="Verdana" w:cs="Arial"/>
                <w:color w:val="303030"/>
                <w:spacing w:val="4"/>
                <w:szCs w:val="18"/>
              </w:rPr>
              <w:t>.1 této smlouvy nebude připočtena žádná DPH.</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 xml:space="preserve">Pro účely správného uplatnění DPH zhotovitel prohlašuje, že k datu podpisu této smlouvy je v souladu s předpisy upravujícími uplatnění DPH v České republice usazen v České republice. Zhotovitel se zavazuje objednateli písemně oznámit skutečnost, že v souladu s předpisy upravujícími uplatnění DPH v České republice přestal být považován za osobu usazenou v České republice, a to nejpozději do 15 dnů ode dne, kdy tato skutečnost nastala. </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rsidR="00C53D57" w:rsidRPr="006A7633"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 xml:space="preserve">Objednatel není povinen hradit jakékoliv finanční částky podle této smlouvy na jiný bankovní účet, než je ten, který je zřízen bankou ve prospěch zhotovitele, a současně, který je správcem daně zveřejněn způsobem umožňujícím dálkový přístup, a současně, který není veden poskytovatelem platebních služeb mimo Českou republiku. </w:t>
            </w:r>
          </w:p>
          <w:p w:rsidR="00C53D57" w:rsidRDefault="00C53D57" w:rsidP="00D72EF5">
            <w:pPr>
              <w:pStyle w:val="Textdokumentu"/>
              <w:numPr>
                <w:ilvl w:val="1"/>
                <w:numId w:val="32"/>
              </w:numPr>
              <w:spacing w:before="120" w:line="240" w:lineRule="auto"/>
              <w:ind w:left="567" w:hanging="567"/>
              <w:rPr>
                <w:rFonts w:ascii="Verdana" w:hAnsi="Verdana" w:cs="Arial"/>
                <w:color w:val="303030"/>
                <w:spacing w:val="4"/>
                <w:szCs w:val="18"/>
              </w:rPr>
            </w:pPr>
            <w:r w:rsidRPr="006A7633">
              <w:rPr>
                <w:rFonts w:ascii="Verdana" w:hAnsi="Verdana" w:cs="Arial"/>
                <w:color w:val="303030"/>
                <w:spacing w:val="4"/>
                <w:szCs w:val="18"/>
              </w:rPr>
              <w:t>V případě, že se zhotovitel stane nespolehlivým plátcem ve smyslu zákona o DPH, ve znění pozdějších předpisů, popř. obecně závazného právního předpisu nahrazujícího zákon o DPH, není objednatel povinen hradit zhotoviteli jakékoliv finanční částky podle této smlouvy, a to do dne včetně toho dne, kdy zhotovitel bude oficiálně správcem daně označen, že není nespolehlivým plátcem.</w:t>
            </w:r>
          </w:p>
          <w:p w:rsidR="00D72EF5" w:rsidRDefault="00D72EF5" w:rsidP="00D72EF5">
            <w:pPr>
              <w:pStyle w:val="Textdokumentu"/>
              <w:spacing w:before="120" w:line="240" w:lineRule="auto"/>
              <w:rPr>
                <w:rFonts w:ascii="Verdana" w:hAnsi="Verdana" w:cs="Arial"/>
                <w:color w:val="303030"/>
                <w:spacing w:val="4"/>
                <w:szCs w:val="18"/>
              </w:rPr>
            </w:pPr>
          </w:p>
          <w:p w:rsidR="00D72EF5" w:rsidRPr="006A7633" w:rsidRDefault="00D72EF5" w:rsidP="00D72EF5">
            <w:pPr>
              <w:pStyle w:val="Textdokumentu"/>
              <w:spacing w:before="120" w:line="240" w:lineRule="auto"/>
              <w:rPr>
                <w:rFonts w:ascii="Verdana" w:hAnsi="Verdana" w:cs="Arial"/>
                <w:color w:val="303030"/>
                <w:spacing w:val="4"/>
                <w:szCs w:val="18"/>
              </w:rPr>
            </w:pPr>
          </w:p>
        </w:tc>
      </w:tr>
      <w:tr w:rsidR="009C4927" w:rsidRPr="00664431" w:rsidTr="00B45875">
        <w:trPr>
          <w:trHeight w:val="80"/>
        </w:trPr>
        <w:tc>
          <w:tcPr>
            <w:tcW w:w="9072" w:type="dxa"/>
          </w:tcPr>
          <w:p w:rsidR="009C4927" w:rsidRPr="00933564" w:rsidRDefault="009C4927" w:rsidP="0095067D">
            <w:pPr>
              <w:widowControl w:val="0"/>
              <w:tabs>
                <w:tab w:val="left" w:pos="90"/>
              </w:tabs>
              <w:autoSpaceDE w:val="0"/>
              <w:autoSpaceDN w:val="0"/>
              <w:adjustRightInd w:val="0"/>
              <w:jc w:val="both"/>
              <w:rPr>
                <w:rFonts w:ascii="Verdana" w:hAnsi="Verdana" w:cs="Verdana"/>
                <w:color w:val="303030"/>
                <w:sz w:val="18"/>
                <w:szCs w:val="18"/>
              </w:rPr>
            </w:pPr>
            <w:r w:rsidRPr="00933564">
              <w:rPr>
                <w:rFonts w:ascii="Verdana" w:hAnsi="Verdana" w:cs="Verdana"/>
                <w:color w:val="303030"/>
                <w:sz w:val="18"/>
                <w:szCs w:val="18"/>
              </w:rPr>
              <w:lastRenderedPageBreak/>
              <w:t xml:space="preserve">Cena za </w:t>
            </w:r>
            <w:proofErr w:type="spellStart"/>
            <w:r w:rsidR="004E7446">
              <w:rPr>
                <w:rFonts w:ascii="Verdana" w:hAnsi="Verdana" w:cs="Verdana"/>
                <w:color w:val="303030"/>
                <w:sz w:val="18"/>
                <w:szCs w:val="18"/>
              </w:rPr>
              <w:t>re</w:t>
            </w:r>
            <w:r w:rsidRPr="00933564">
              <w:rPr>
                <w:rFonts w:ascii="Verdana" w:hAnsi="Verdana" w:cs="Verdana"/>
                <w:color w:val="303030"/>
                <w:sz w:val="18"/>
                <w:szCs w:val="18"/>
              </w:rPr>
              <w:t>certifikační</w:t>
            </w:r>
            <w:proofErr w:type="spellEnd"/>
            <w:r w:rsidRPr="00933564">
              <w:rPr>
                <w:rFonts w:ascii="Verdana" w:hAnsi="Verdana" w:cs="Verdana"/>
                <w:color w:val="303030"/>
                <w:sz w:val="18"/>
                <w:szCs w:val="18"/>
              </w:rPr>
              <w:t xml:space="preserve"> audit a dozorové audity je konečná a zahrnuje přezkoumání řídící dokumentace, přípravu plánu auditu, provedení samotného auditu (obě fáze) v místě činnosti objednatele, vypracování zprávy, vyhodnocení výsledků auditu hodnotitelem </w:t>
            </w:r>
            <w:r w:rsidRPr="00933564">
              <w:rPr>
                <w:rFonts w:ascii="Verdana" w:hAnsi="Verdana" w:cs="Verdana"/>
                <w:color w:val="303030"/>
                <w:sz w:val="18"/>
                <w:szCs w:val="18"/>
              </w:rPr>
              <w:br/>
              <w:t>a vystavení 2 certifikátů v českém jazyce a 2 certifikátů v anglickém jazyce.</w:t>
            </w:r>
          </w:p>
          <w:p w:rsidR="009C4927" w:rsidRPr="00933564" w:rsidRDefault="009C4927" w:rsidP="005C3952">
            <w:pPr>
              <w:widowControl w:val="0"/>
              <w:tabs>
                <w:tab w:val="left" w:pos="90"/>
              </w:tabs>
              <w:autoSpaceDE w:val="0"/>
              <w:autoSpaceDN w:val="0"/>
              <w:adjustRightInd w:val="0"/>
              <w:rPr>
                <w:rFonts w:ascii="Verdana" w:hAnsi="Verdana" w:cs="Verdana"/>
                <w:color w:val="303030"/>
                <w:sz w:val="18"/>
                <w:szCs w:val="18"/>
              </w:rPr>
            </w:pPr>
          </w:p>
          <w:p w:rsidR="009C4927" w:rsidRDefault="009C4927" w:rsidP="00BC05AE">
            <w:pPr>
              <w:jc w:val="both"/>
              <w:rPr>
                <w:rFonts w:ascii="Verdana" w:hAnsi="Verdana" w:cs="Arial"/>
                <w:color w:val="303030"/>
                <w:spacing w:val="4"/>
                <w:sz w:val="18"/>
                <w:szCs w:val="18"/>
              </w:rPr>
            </w:pPr>
            <w:r w:rsidRPr="00933564">
              <w:rPr>
                <w:rFonts w:ascii="Verdana" w:hAnsi="Verdana" w:cs="Verdana"/>
                <w:b/>
                <w:bCs/>
                <w:color w:val="303030"/>
                <w:sz w:val="18"/>
                <w:szCs w:val="18"/>
              </w:rPr>
              <w:t xml:space="preserve">Cena zahrnuje veškeré náklady auditorů a </w:t>
            </w:r>
            <w:r>
              <w:rPr>
                <w:rFonts w:ascii="Verdana" w:hAnsi="Verdana" w:cs="Verdana"/>
                <w:b/>
                <w:bCs/>
                <w:color w:val="303030"/>
                <w:sz w:val="18"/>
                <w:szCs w:val="18"/>
              </w:rPr>
              <w:t>cenu</w:t>
            </w:r>
            <w:r w:rsidRPr="00933564">
              <w:rPr>
                <w:rFonts w:ascii="Verdana" w:hAnsi="Verdana" w:cs="Verdana"/>
                <w:b/>
                <w:bCs/>
                <w:color w:val="303030"/>
                <w:sz w:val="18"/>
                <w:szCs w:val="18"/>
              </w:rPr>
              <w:t xml:space="preserve"> za vystavení certifikátů.</w:t>
            </w:r>
          </w:p>
        </w:tc>
      </w:tr>
      <w:tr w:rsidR="009C4927" w:rsidRPr="00664431" w:rsidTr="00B45875">
        <w:trPr>
          <w:trHeight w:val="80"/>
        </w:trPr>
        <w:tc>
          <w:tcPr>
            <w:tcW w:w="9072" w:type="dxa"/>
          </w:tcPr>
          <w:p w:rsidR="00192C4B" w:rsidRDefault="00192C4B" w:rsidP="00BC05AE">
            <w:pPr>
              <w:jc w:val="both"/>
              <w:rPr>
                <w:rFonts w:ascii="Verdana" w:hAnsi="Verdana" w:cs="Arial"/>
                <w:color w:val="303030"/>
                <w:spacing w:val="4"/>
                <w:sz w:val="18"/>
                <w:szCs w:val="18"/>
              </w:rPr>
            </w:pPr>
          </w:p>
          <w:p w:rsidR="00192C4B" w:rsidRDefault="00192C4B" w:rsidP="00D72EF5">
            <w:pPr>
              <w:jc w:val="both"/>
              <w:rPr>
                <w:rFonts w:ascii="Verdana" w:hAnsi="Verdana" w:cs="Arial"/>
                <w:color w:val="303030"/>
                <w:spacing w:val="4"/>
                <w:sz w:val="18"/>
                <w:szCs w:val="18"/>
              </w:rPr>
            </w:pPr>
            <w:r>
              <w:rPr>
                <w:rFonts w:ascii="Verdana" w:hAnsi="Verdana" w:cs="Arial"/>
                <w:color w:val="303030"/>
                <w:spacing w:val="4"/>
                <w:sz w:val="18"/>
                <w:szCs w:val="18"/>
              </w:rPr>
              <w:t>C</w:t>
            </w:r>
            <w:r w:rsidRPr="00192C4B">
              <w:rPr>
                <w:rFonts w:ascii="Verdana" w:hAnsi="Verdana" w:cs="Arial"/>
                <w:color w:val="303030"/>
                <w:spacing w:val="4"/>
                <w:sz w:val="18"/>
                <w:szCs w:val="18"/>
              </w:rPr>
              <w:t xml:space="preserve">ena je stanovena jako </w:t>
            </w:r>
            <w:r>
              <w:rPr>
                <w:rFonts w:ascii="Verdana" w:hAnsi="Verdana" w:cs="Arial"/>
                <w:color w:val="303030"/>
                <w:spacing w:val="4"/>
                <w:sz w:val="18"/>
                <w:szCs w:val="18"/>
              </w:rPr>
              <w:t xml:space="preserve">maximální a nepřekročitelná a zahrnuje veškeré náklady související s předmětem plnění. </w:t>
            </w:r>
          </w:p>
        </w:tc>
      </w:tr>
    </w:tbl>
    <w:p w:rsidR="00D72EF5" w:rsidRPr="00D72EF5" w:rsidRDefault="00D72EF5" w:rsidP="00552195">
      <w:pPr>
        <w:rPr>
          <w:rFonts w:ascii="Verdana" w:hAnsi="Verdana"/>
          <w:color w:val="303030"/>
          <w:spacing w:val="2"/>
          <w:sz w:val="16"/>
          <w:szCs w:val="16"/>
        </w:rPr>
      </w:pPr>
    </w:p>
    <w:p w:rsidR="009C4927" w:rsidRPr="00D72EF5" w:rsidRDefault="006A5F74" w:rsidP="00552195">
      <w:pPr>
        <w:rPr>
          <w:rFonts w:ascii="Verdana" w:hAnsi="Verdana"/>
          <w:color w:val="303030"/>
          <w:spacing w:val="2"/>
          <w:sz w:val="16"/>
          <w:szCs w:val="16"/>
        </w:rPr>
      </w:pPr>
      <w:r w:rsidRPr="00D72EF5">
        <w:rPr>
          <w:noProof/>
          <w:sz w:val="16"/>
          <w:szCs w:val="16"/>
        </w:rPr>
        <w:drawing>
          <wp:anchor distT="0" distB="0" distL="114300" distR="114300" simplePos="0" relativeHeight="251659776" behindDoc="0" locked="0" layoutInCell="1" allowOverlap="1">
            <wp:simplePos x="0" y="0"/>
            <wp:positionH relativeFrom="column">
              <wp:posOffset>6638925</wp:posOffset>
            </wp:positionH>
            <wp:positionV relativeFrom="paragraph">
              <wp:posOffset>114300</wp:posOffset>
            </wp:positionV>
            <wp:extent cx="856615" cy="1188085"/>
            <wp:effectExtent l="0" t="0" r="635" b="0"/>
            <wp:wrapNone/>
            <wp:docPr id="11" name="Obrázek 9"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LL-C_LOGO_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44124E">
            <w:pPr>
              <w:jc w:val="center"/>
              <w:rPr>
                <w:rFonts w:ascii="Verdana" w:hAnsi="Verdana" w:cs="Arial"/>
                <w:color w:val="303030"/>
                <w:spacing w:val="4"/>
                <w:sz w:val="18"/>
                <w:szCs w:val="18"/>
              </w:rPr>
            </w:pPr>
            <w:r w:rsidRPr="00933564">
              <w:rPr>
                <w:rFonts w:ascii="Verdana" w:hAnsi="Verdana" w:cs="Arial"/>
                <w:b/>
                <w:color w:val="303030"/>
                <w:spacing w:val="4"/>
                <w:sz w:val="18"/>
                <w:szCs w:val="18"/>
              </w:rPr>
              <w:t xml:space="preserve">Článek 8 – </w:t>
            </w:r>
            <w:r w:rsidRPr="00933564">
              <w:rPr>
                <w:rFonts w:ascii="Verdana" w:hAnsi="Verdana" w:cs="Arial"/>
                <w:b/>
                <w:bCs/>
                <w:color w:val="303030"/>
                <w:spacing w:val="4"/>
                <w:sz w:val="18"/>
                <w:szCs w:val="18"/>
              </w:rPr>
              <w:t>Závazky certifikační společnosti</w:t>
            </w:r>
          </w:p>
        </w:tc>
      </w:tr>
      <w:tr w:rsidR="009C4927" w:rsidRPr="00933564">
        <w:trPr>
          <w:trHeight w:val="70"/>
        </w:trPr>
        <w:tc>
          <w:tcPr>
            <w:tcW w:w="9212" w:type="dxa"/>
            <w:vAlign w:val="center"/>
          </w:tcPr>
          <w:p w:rsidR="009C4927" w:rsidRPr="00933564" w:rsidRDefault="009C4927" w:rsidP="0044124E">
            <w:pPr>
              <w:rPr>
                <w:rFonts w:ascii="Verdana" w:hAnsi="Verdana" w:cs="Arial"/>
                <w:color w:val="303030"/>
                <w:spacing w:val="4"/>
                <w:sz w:val="18"/>
                <w:szCs w:val="18"/>
              </w:rPr>
            </w:pPr>
            <w:r w:rsidRPr="00933564">
              <w:rPr>
                <w:rFonts w:ascii="Verdana" w:hAnsi="Verdana" w:cs="Arial"/>
                <w:color w:val="303030"/>
                <w:spacing w:val="4"/>
                <w:sz w:val="18"/>
                <w:szCs w:val="18"/>
              </w:rPr>
              <w:t xml:space="preserve">Certifikační společnost se zavazuje </w:t>
            </w:r>
          </w:p>
          <w:p w:rsidR="009C4927" w:rsidRPr="00933564" w:rsidRDefault="009C4927" w:rsidP="00D72EF5">
            <w:pPr>
              <w:numPr>
                <w:ilvl w:val="0"/>
                <w:numId w:val="18"/>
              </w:numPr>
              <w:tabs>
                <w:tab w:val="clear" w:pos="340"/>
              </w:tabs>
              <w:ind w:left="284" w:hanging="284"/>
              <w:jc w:val="both"/>
              <w:rPr>
                <w:rFonts w:ascii="Verdana" w:hAnsi="Verdana" w:cs="Arial"/>
                <w:color w:val="303030"/>
                <w:spacing w:val="4"/>
                <w:sz w:val="18"/>
                <w:szCs w:val="18"/>
              </w:rPr>
            </w:pPr>
            <w:r w:rsidRPr="00933564">
              <w:rPr>
                <w:rFonts w:ascii="Verdana" w:hAnsi="Verdana" w:cs="Arial"/>
                <w:color w:val="303030"/>
                <w:spacing w:val="4"/>
                <w:sz w:val="18"/>
                <w:szCs w:val="18"/>
              </w:rPr>
              <w:t>Udržovat svou akreditaci.</w:t>
            </w:r>
          </w:p>
          <w:p w:rsidR="009C4927" w:rsidRPr="00933564" w:rsidRDefault="009C4927" w:rsidP="00D72EF5">
            <w:pPr>
              <w:numPr>
                <w:ilvl w:val="0"/>
                <w:numId w:val="18"/>
              </w:numPr>
              <w:tabs>
                <w:tab w:val="clear" w:pos="340"/>
              </w:tabs>
              <w:ind w:left="284" w:hanging="284"/>
              <w:jc w:val="both"/>
              <w:rPr>
                <w:rFonts w:ascii="Verdana" w:hAnsi="Verdana" w:cs="Arial"/>
                <w:color w:val="303030"/>
                <w:spacing w:val="4"/>
                <w:sz w:val="18"/>
                <w:szCs w:val="18"/>
              </w:rPr>
            </w:pPr>
            <w:r w:rsidRPr="00933564">
              <w:rPr>
                <w:rFonts w:ascii="Verdana" w:hAnsi="Verdana" w:cs="Arial"/>
                <w:color w:val="303030"/>
                <w:spacing w:val="4"/>
                <w:sz w:val="18"/>
                <w:szCs w:val="18"/>
              </w:rPr>
              <w:t>Provést audity a dozory v dohodnutých lhůtách a časových intervalech.</w:t>
            </w:r>
          </w:p>
          <w:p w:rsidR="009C4927" w:rsidRPr="00933564" w:rsidRDefault="009C4927" w:rsidP="00D72EF5">
            <w:pPr>
              <w:numPr>
                <w:ilvl w:val="0"/>
                <w:numId w:val="18"/>
              </w:numPr>
              <w:tabs>
                <w:tab w:val="clear" w:pos="340"/>
              </w:tabs>
              <w:ind w:left="284" w:hanging="284"/>
              <w:jc w:val="both"/>
              <w:rPr>
                <w:rFonts w:ascii="Verdana" w:hAnsi="Verdana" w:cs="Arial"/>
                <w:color w:val="303030"/>
                <w:spacing w:val="4"/>
                <w:sz w:val="18"/>
                <w:szCs w:val="18"/>
              </w:rPr>
            </w:pPr>
            <w:r w:rsidRPr="00933564">
              <w:rPr>
                <w:rFonts w:ascii="Verdana" w:hAnsi="Verdana" w:cs="Arial"/>
                <w:color w:val="303030"/>
                <w:spacing w:val="4"/>
                <w:sz w:val="18"/>
                <w:szCs w:val="18"/>
              </w:rPr>
              <w:t>Zajistit nestrannost při posuzování funkčnosti sytému řízení kvality.</w:t>
            </w:r>
          </w:p>
          <w:p w:rsidR="009C4927" w:rsidRPr="00933564" w:rsidRDefault="009C4927" w:rsidP="00D72EF5">
            <w:pPr>
              <w:numPr>
                <w:ilvl w:val="0"/>
                <w:numId w:val="18"/>
              </w:numPr>
              <w:tabs>
                <w:tab w:val="clear" w:pos="340"/>
              </w:tabs>
              <w:ind w:left="284" w:hanging="284"/>
              <w:jc w:val="both"/>
              <w:rPr>
                <w:rFonts w:ascii="Verdana" w:hAnsi="Verdana" w:cs="Arial"/>
                <w:color w:val="303030"/>
                <w:spacing w:val="4"/>
                <w:sz w:val="18"/>
                <w:szCs w:val="18"/>
              </w:rPr>
            </w:pPr>
            <w:r w:rsidRPr="00933564">
              <w:rPr>
                <w:rFonts w:ascii="Verdana" w:hAnsi="Verdana" w:cs="Arial"/>
                <w:color w:val="303030"/>
                <w:spacing w:val="4"/>
                <w:sz w:val="18"/>
                <w:szCs w:val="18"/>
              </w:rPr>
              <w:t xml:space="preserve">Písemně sdělit objednateli výsledky kontroly ve formě zprávy z auditu a to ve lhůtě 14 dní od data provedení auditu nebo dozoru. V případě neshod rovněž tyto sdělit písemně ve formě protokolu o neshodách.  </w:t>
            </w:r>
          </w:p>
          <w:p w:rsidR="009C4927" w:rsidRPr="00933564" w:rsidRDefault="009C4927" w:rsidP="00D72EF5">
            <w:pPr>
              <w:numPr>
                <w:ilvl w:val="0"/>
                <w:numId w:val="18"/>
              </w:numPr>
              <w:tabs>
                <w:tab w:val="clear" w:pos="340"/>
              </w:tabs>
              <w:ind w:left="284" w:hanging="284"/>
              <w:jc w:val="both"/>
              <w:rPr>
                <w:rFonts w:ascii="Verdana" w:hAnsi="Verdana" w:cs="Arial"/>
                <w:b/>
                <w:bCs/>
                <w:color w:val="303030"/>
                <w:spacing w:val="4"/>
                <w:sz w:val="18"/>
                <w:szCs w:val="18"/>
              </w:rPr>
            </w:pPr>
            <w:r w:rsidRPr="00933564">
              <w:rPr>
                <w:rFonts w:ascii="Verdana" w:hAnsi="Verdana" w:cs="Arial"/>
                <w:color w:val="303030"/>
                <w:spacing w:val="4"/>
                <w:sz w:val="18"/>
                <w:szCs w:val="18"/>
              </w:rPr>
              <w:t>Vybírat své auditory s náležitou péč</w:t>
            </w:r>
            <w:r w:rsidR="00D72EF5">
              <w:rPr>
                <w:rFonts w:ascii="Verdana" w:hAnsi="Verdana" w:cs="Arial"/>
                <w:color w:val="303030"/>
                <w:spacing w:val="4"/>
                <w:sz w:val="18"/>
                <w:szCs w:val="18"/>
              </w:rPr>
              <w:t>í</w:t>
            </w:r>
            <w:r w:rsidRPr="00933564">
              <w:rPr>
                <w:rFonts w:ascii="Verdana" w:hAnsi="Verdana" w:cs="Arial"/>
                <w:color w:val="303030"/>
                <w:spacing w:val="4"/>
                <w:sz w:val="18"/>
                <w:szCs w:val="18"/>
              </w:rPr>
              <w:t>, tak aby splňovali všeobecně platná kritéria na jejich odbornost včetně jejich morálních vlastností.</w:t>
            </w:r>
          </w:p>
          <w:p w:rsidR="009C4927" w:rsidRPr="00933564" w:rsidRDefault="009C4927" w:rsidP="00D72EF5">
            <w:pPr>
              <w:numPr>
                <w:ilvl w:val="0"/>
                <w:numId w:val="18"/>
              </w:numPr>
              <w:tabs>
                <w:tab w:val="clear" w:pos="340"/>
              </w:tabs>
              <w:ind w:left="284" w:hanging="284"/>
              <w:jc w:val="both"/>
              <w:rPr>
                <w:rFonts w:ascii="Verdana" w:hAnsi="Verdana" w:cs="Arial"/>
                <w:b/>
                <w:bCs/>
                <w:color w:val="303030"/>
                <w:spacing w:val="4"/>
                <w:sz w:val="18"/>
                <w:szCs w:val="18"/>
              </w:rPr>
            </w:pPr>
            <w:r w:rsidRPr="00933564">
              <w:rPr>
                <w:rFonts w:ascii="Verdana" w:hAnsi="Verdana" w:cs="Arial"/>
                <w:color w:val="303030"/>
                <w:spacing w:val="4"/>
                <w:sz w:val="18"/>
                <w:szCs w:val="18"/>
              </w:rPr>
              <w:t>Sledovat změny v požadavcích příslušných norem a informovat objednatele v dostatečném časovém předstihu.</w:t>
            </w:r>
          </w:p>
          <w:p w:rsidR="009C4927" w:rsidRPr="00933564" w:rsidRDefault="00192C4B" w:rsidP="00D72EF5">
            <w:pPr>
              <w:numPr>
                <w:ilvl w:val="0"/>
                <w:numId w:val="18"/>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V</w:t>
            </w:r>
            <w:r w:rsidR="009C4927" w:rsidRPr="00933564">
              <w:rPr>
                <w:rFonts w:ascii="Verdana" w:hAnsi="Verdana" w:cs="Arial"/>
                <w:color w:val="303030"/>
                <w:spacing w:val="4"/>
                <w:sz w:val="18"/>
                <w:szCs w:val="18"/>
              </w:rPr>
              <w:t xml:space="preserve"> přiměřených lhůtách řešit námitky a stížnosti objednatele či třetích stran.</w:t>
            </w:r>
          </w:p>
          <w:p w:rsidR="009C4927" w:rsidRPr="00933564" w:rsidRDefault="001A0973" w:rsidP="00D72EF5">
            <w:pPr>
              <w:numPr>
                <w:ilvl w:val="0"/>
                <w:numId w:val="18"/>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Z</w:t>
            </w:r>
            <w:r w:rsidRPr="00933564">
              <w:rPr>
                <w:rFonts w:ascii="Verdana" w:hAnsi="Verdana" w:cs="Arial"/>
                <w:color w:val="303030"/>
                <w:spacing w:val="4"/>
                <w:sz w:val="18"/>
                <w:szCs w:val="18"/>
              </w:rPr>
              <w:t xml:space="preserve">veřejnit </w:t>
            </w:r>
            <w:r w:rsidR="009C4927" w:rsidRPr="00933564">
              <w:rPr>
                <w:rFonts w:ascii="Verdana" w:hAnsi="Verdana" w:cs="Arial"/>
                <w:color w:val="303030"/>
                <w:spacing w:val="4"/>
                <w:sz w:val="18"/>
                <w:szCs w:val="18"/>
              </w:rPr>
              <w:t>podle potřeby skutečnost, že objednatel obdržel certifikát a udržuje funkční systém řízení kvality.</w:t>
            </w:r>
          </w:p>
          <w:p w:rsidR="00995950" w:rsidRDefault="001A0973" w:rsidP="00D72EF5">
            <w:pPr>
              <w:numPr>
                <w:ilvl w:val="0"/>
                <w:numId w:val="18"/>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D</w:t>
            </w:r>
            <w:r w:rsidRPr="00933564">
              <w:rPr>
                <w:rFonts w:ascii="Verdana" w:hAnsi="Verdana" w:cs="Arial"/>
                <w:color w:val="303030"/>
                <w:spacing w:val="4"/>
                <w:sz w:val="18"/>
                <w:szCs w:val="18"/>
              </w:rPr>
              <w:t xml:space="preserve">održovat </w:t>
            </w:r>
            <w:r w:rsidR="009C4927" w:rsidRPr="00933564">
              <w:rPr>
                <w:rFonts w:ascii="Verdana" w:hAnsi="Verdana" w:cs="Arial"/>
                <w:color w:val="303030"/>
                <w:spacing w:val="4"/>
                <w:sz w:val="18"/>
                <w:szCs w:val="18"/>
              </w:rPr>
              <w:t>povinnost mlčenlivosti o všech ostatních skutečnostech, které se dozvěděla v souvislosti s prováděním kontrolní činnosti, ledaže sdělení skutečnosti stanoví právní předpis.</w:t>
            </w:r>
          </w:p>
          <w:p w:rsidR="00995950" w:rsidRPr="006A7633" w:rsidRDefault="00995950" w:rsidP="00D72EF5">
            <w:pPr>
              <w:pStyle w:val="Odstavecseseznamem"/>
              <w:numPr>
                <w:ilvl w:val="0"/>
                <w:numId w:val="18"/>
              </w:numPr>
              <w:tabs>
                <w:tab w:val="clear" w:pos="340"/>
              </w:tabs>
              <w:ind w:left="284" w:hanging="284"/>
              <w:jc w:val="both"/>
              <w:rPr>
                <w:rFonts w:ascii="Verdana" w:hAnsi="Verdana" w:cs="Arial"/>
                <w:color w:val="303030"/>
                <w:spacing w:val="4"/>
                <w:sz w:val="18"/>
                <w:szCs w:val="18"/>
              </w:rPr>
            </w:pPr>
            <w:r w:rsidRPr="00995950">
              <w:rPr>
                <w:rFonts w:ascii="Verdana" w:hAnsi="Verdana" w:cs="Arial"/>
                <w:color w:val="303030"/>
                <w:spacing w:val="4"/>
                <w:sz w:val="18"/>
                <w:szCs w:val="18"/>
              </w:rPr>
              <w:t>Zhotovitel je povinen na své náklady při provádění díla dodržovat nebo zajistit dodržování zejména:</w:t>
            </w:r>
          </w:p>
          <w:p w:rsidR="00995950" w:rsidRPr="006A7633" w:rsidRDefault="00995950" w:rsidP="00D72EF5">
            <w:pPr>
              <w:pStyle w:val="Textdokumentu"/>
              <w:numPr>
                <w:ilvl w:val="2"/>
                <w:numId w:val="28"/>
              </w:numPr>
              <w:spacing w:after="0" w:line="276" w:lineRule="auto"/>
              <w:ind w:left="567" w:hanging="283"/>
              <w:rPr>
                <w:rFonts w:ascii="Verdana" w:hAnsi="Verdana" w:cs="Arial"/>
                <w:color w:val="303030"/>
                <w:spacing w:val="4"/>
                <w:szCs w:val="18"/>
              </w:rPr>
            </w:pPr>
            <w:r w:rsidRPr="006A7633">
              <w:rPr>
                <w:rFonts w:ascii="Verdana" w:hAnsi="Verdana" w:cs="Arial"/>
                <w:color w:val="303030"/>
                <w:spacing w:val="4"/>
                <w:szCs w:val="18"/>
              </w:rPr>
              <w:t xml:space="preserve">obecně závazné právní předpisy, </w:t>
            </w:r>
          </w:p>
          <w:p w:rsidR="00995950" w:rsidRPr="006A7633" w:rsidRDefault="00995950" w:rsidP="00D72EF5">
            <w:pPr>
              <w:pStyle w:val="Textdokumentu"/>
              <w:numPr>
                <w:ilvl w:val="2"/>
                <w:numId w:val="28"/>
              </w:numPr>
              <w:spacing w:after="0" w:line="276" w:lineRule="auto"/>
              <w:ind w:left="567" w:hanging="283"/>
              <w:rPr>
                <w:rFonts w:ascii="Verdana" w:hAnsi="Verdana" w:cs="Arial"/>
                <w:color w:val="303030"/>
                <w:spacing w:val="4"/>
                <w:szCs w:val="18"/>
              </w:rPr>
            </w:pPr>
            <w:r w:rsidRPr="006A7633">
              <w:rPr>
                <w:rFonts w:ascii="Verdana" w:hAnsi="Verdana" w:cs="Arial"/>
                <w:color w:val="303030"/>
                <w:spacing w:val="4"/>
                <w:szCs w:val="18"/>
              </w:rPr>
              <w:t>platné české technické normy a/nebo EN normy a uznaná technická pravidla,</w:t>
            </w:r>
          </w:p>
          <w:p w:rsidR="00995950" w:rsidRPr="006A7633" w:rsidRDefault="00995950" w:rsidP="00D72EF5">
            <w:pPr>
              <w:pStyle w:val="Textdokumentu"/>
              <w:numPr>
                <w:ilvl w:val="2"/>
                <w:numId w:val="28"/>
              </w:numPr>
              <w:spacing w:after="0" w:line="276" w:lineRule="auto"/>
              <w:ind w:left="567" w:hanging="283"/>
              <w:rPr>
                <w:rFonts w:ascii="Verdana" w:hAnsi="Verdana" w:cs="Arial"/>
                <w:color w:val="303030"/>
                <w:spacing w:val="4"/>
                <w:szCs w:val="18"/>
              </w:rPr>
            </w:pPr>
            <w:r w:rsidRPr="006A7633">
              <w:rPr>
                <w:rFonts w:ascii="Verdana" w:hAnsi="Verdana" w:cs="Arial"/>
                <w:color w:val="303030"/>
                <w:spacing w:val="4"/>
                <w:szCs w:val="18"/>
              </w:rPr>
              <w:t>předpisy požární ochrany,</w:t>
            </w:r>
          </w:p>
          <w:p w:rsidR="00995950" w:rsidRPr="006A7633" w:rsidRDefault="00995950" w:rsidP="00D72EF5">
            <w:pPr>
              <w:pStyle w:val="Textdokumentu"/>
              <w:numPr>
                <w:ilvl w:val="2"/>
                <w:numId w:val="28"/>
              </w:numPr>
              <w:spacing w:after="0" w:line="276" w:lineRule="auto"/>
              <w:ind w:left="567" w:hanging="283"/>
              <w:rPr>
                <w:rFonts w:ascii="Verdana" w:hAnsi="Verdana" w:cs="Arial"/>
                <w:color w:val="303030"/>
                <w:spacing w:val="4"/>
                <w:szCs w:val="18"/>
              </w:rPr>
            </w:pPr>
            <w:r w:rsidRPr="006A7633">
              <w:rPr>
                <w:rFonts w:ascii="Verdana" w:hAnsi="Verdana" w:cs="Arial"/>
                <w:color w:val="303030"/>
                <w:spacing w:val="4"/>
                <w:szCs w:val="18"/>
              </w:rPr>
              <w:t>veškeré právní a ostatní obecně závazné právní předpisy k zajištění bezpečnosti a ochrany zdraví při práci,</w:t>
            </w:r>
          </w:p>
          <w:p w:rsidR="00995950" w:rsidRPr="006A7633" w:rsidRDefault="00995950" w:rsidP="00D72EF5">
            <w:pPr>
              <w:pStyle w:val="Textdokumentu"/>
              <w:numPr>
                <w:ilvl w:val="2"/>
                <w:numId w:val="28"/>
              </w:numPr>
              <w:spacing w:after="0" w:line="276" w:lineRule="auto"/>
              <w:ind w:left="567" w:hanging="283"/>
              <w:rPr>
                <w:rFonts w:ascii="Verdana" w:hAnsi="Verdana" w:cs="Arial"/>
                <w:color w:val="303030"/>
                <w:spacing w:val="4"/>
                <w:szCs w:val="18"/>
              </w:rPr>
            </w:pPr>
            <w:r w:rsidRPr="006A7633">
              <w:rPr>
                <w:rFonts w:ascii="Verdana" w:hAnsi="Verdana" w:cs="Arial"/>
                <w:color w:val="303030"/>
                <w:spacing w:val="4"/>
                <w:szCs w:val="18"/>
              </w:rPr>
              <w:t>vnitřní předpisy objednatele:</w:t>
            </w:r>
          </w:p>
          <w:p w:rsidR="00995950" w:rsidRPr="006A7633" w:rsidRDefault="00995950" w:rsidP="00613325">
            <w:pPr>
              <w:pStyle w:val="Textdokumentu"/>
              <w:numPr>
                <w:ilvl w:val="3"/>
                <w:numId w:val="28"/>
              </w:numPr>
              <w:spacing w:line="276" w:lineRule="auto"/>
              <w:rPr>
                <w:rFonts w:ascii="Verdana" w:hAnsi="Verdana" w:cs="Arial"/>
                <w:color w:val="303030"/>
                <w:spacing w:val="4"/>
                <w:szCs w:val="18"/>
              </w:rPr>
            </w:pPr>
            <w:r w:rsidRPr="006A7633">
              <w:rPr>
                <w:rFonts w:ascii="Verdana" w:hAnsi="Verdana" w:cs="Arial"/>
                <w:color w:val="303030"/>
                <w:spacing w:val="4"/>
                <w:szCs w:val="18"/>
              </w:rPr>
              <w:t>SB-GŘ-50</w:t>
            </w:r>
            <w:r w:rsidR="001A0973" w:rsidRPr="001A0973">
              <w:rPr>
                <w:rFonts w:ascii="Verdana" w:hAnsi="Verdana" w:cs="Arial"/>
                <w:color w:val="303030"/>
                <w:spacing w:val="4"/>
                <w:szCs w:val="18"/>
              </w:rPr>
              <w:t xml:space="preserve"> Všeobecný bezpečnostní předpis MERO ČR, a. s.</w:t>
            </w:r>
            <w:r w:rsidRPr="006A7633">
              <w:rPr>
                <w:rFonts w:ascii="Verdana" w:hAnsi="Verdana" w:cs="Arial"/>
                <w:color w:val="303030"/>
                <w:spacing w:val="4"/>
                <w:szCs w:val="18"/>
              </w:rPr>
              <w:t xml:space="preserve"> který je zveřejněn na webových stránkách objednatele na adrese http://www.mero.cz/dokumenty-ke-stazeni/, </w:t>
            </w:r>
          </w:p>
          <w:p w:rsidR="009C4927" w:rsidRPr="00933564" w:rsidRDefault="00995950" w:rsidP="00D72EF5">
            <w:pPr>
              <w:pStyle w:val="Textdokumentu"/>
              <w:numPr>
                <w:ilvl w:val="2"/>
                <w:numId w:val="28"/>
              </w:numPr>
              <w:spacing w:after="0" w:line="276" w:lineRule="auto"/>
              <w:ind w:left="567" w:hanging="283"/>
              <w:rPr>
                <w:rFonts w:ascii="Verdana" w:hAnsi="Verdana" w:cs="Arial"/>
                <w:color w:val="303030"/>
                <w:spacing w:val="4"/>
                <w:szCs w:val="18"/>
              </w:rPr>
            </w:pPr>
            <w:r w:rsidRPr="006A7633">
              <w:rPr>
                <w:rFonts w:ascii="Verdana" w:hAnsi="Verdana" w:cs="Arial"/>
                <w:color w:val="303030"/>
                <w:spacing w:val="4"/>
                <w:szCs w:val="18"/>
              </w:rPr>
              <w:t>případné další vnitřní předpisy ob</w:t>
            </w:r>
            <w:r w:rsidR="006A7633">
              <w:rPr>
                <w:rFonts w:ascii="Verdana" w:hAnsi="Verdana" w:cs="Arial"/>
                <w:color w:val="303030"/>
                <w:spacing w:val="4"/>
                <w:szCs w:val="18"/>
              </w:rPr>
              <w:t>jednatele, s nimiž byl seznámen.</w:t>
            </w:r>
          </w:p>
        </w:tc>
      </w:tr>
    </w:tbl>
    <w:p w:rsidR="009C4927" w:rsidRPr="00D72EF5" w:rsidRDefault="009C4927" w:rsidP="00552195">
      <w:pPr>
        <w:rPr>
          <w:rFonts w:ascii="Verdana" w:hAnsi="Verdana" w:cs="Arial"/>
          <w:color w:val="303030"/>
          <w:spacing w:val="4"/>
          <w:sz w:val="16"/>
          <w:szCs w:val="16"/>
        </w:rPr>
      </w:pPr>
    </w:p>
    <w:p w:rsidR="00D72EF5" w:rsidRPr="00D72EF5" w:rsidRDefault="00D72EF5" w:rsidP="00552195">
      <w:pPr>
        <w:rPr>
          <w:rFonts w:ascii="Verdana" w:hAnsi="Verdana" w:cs="Arial"/>
          <w:color w:val="303030"/>
          <w:spacing w:val="4"/>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10385F">
            <w:pPr>
              <w:jc w:val="center"/>
              <w:rPr>
                <w:rFonts w:ascii="Verdana" w:hAnsi="Verdana" w:cs="Arial"/>
                <w:b/>
                <w:color w:val="303030"/>
                <w:spacing w:val="4"/>
                <w:sz w:val="18"/>
                <w:szCs w:val="18"/>
              </w:rPr>
            </w:pPr>
            <w:r w:rsidRPr="00933564">
              <w:rPr>
                <w:rFonts w:ascii="Verdana" w:hAnsi="Verdana" w:cs="Arial"/>
                <w:b/>
                <w:color w:val="303030"/>
                <w:spacing w:val="4"/>
                <w:sz w:val="18"/>
                <w:szCs w:val="18"/>
              </w:rPr>
              <w:t>Článek 9 – Závazky objednatele</w:t>
            </w:r>
          </w:p>
        </w:tc>
      </w:tr>
      <w:tr w:rsidR="009C4927" w:rsidRPr="00933564">
        <w:trPr>
          <w:trHeight w:val="70"/>
        </w:trPr>
        <w:tc>
          <w:tcPr>
            <w:tcW w:w="9212" w:type="dxa"/>
            <w:vAlign w:val="center"/>
          </w:tcPr>
          <w:p w:rsidR="009C4927" w:rsidRPr="00933564" w:rsidRDefault="009C4927" w:rsidP="005444F1">
            <w:pPr>
              <w:jc w:val="both"/>
              <w:rPr>
                <w:rFonts w:ascii="Verdana" w:hAnsi="Verdana" w:cs="Arial"/>
                <w:color w:val="303030"/>
                <w:spacing w:val="4"/>
                <w:sz w:val="18"/>
                <w:szCs w:val="18"/>
              </w:rPr>
            </w:pPr>
            <w:r w:rsidRPr="00933564">
              <w:rPr>
                <w:rFonts w:ascii="Verdana" w:hAnsi="Verdana" w:cs="Arial"/>
                <w:color w:val="303030"/>
                <w:spacing w:val="4"/>
                <w:sz w:val="18"/>
                <w:szCs w:val="18"/>
              </w:rPr>
              <w:t>Objednatel se zavazuje</w:t>
            </w:r>
          </w:p>
          <w:p w:rsidR="009C4927" w:rsidRPr="00933564" w:rsidRDefault="00D72EF5" w:rsidP="00D72EF5">
            <w:pPr>
              <w:numPr>
                <w:ilvl w:val="0"/>
                <w:numId w:val="22"/>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U</w:t>
            </w:r>
            <w:r w:rsidR="009C4927" w:rsidRPr="00933564">
              <w:rPr>
                <w:rFonts w:ascii="Verdana" w:hAnsi="Verdana" w:cs="Arial"/>
                <w:color w:val="303030"/>
                <w:spacing w:val="4"/>
                <w:sz w:val="18"/>
                <w:szCs w:val="18"/>
              </w:rPr>
              <w:t>držovat svůj systém řízení kvality funkční po celou dobu platnosti certifikátu.</w:t>
            </w:r>
          </w:p>
          <w:p w:rsidR="009C4927" w:rsidRPr="00933564" w:rsidRDefault="00D72EF5" w:rsidP="00D72EF5">
            <w:pPr>
              <w:numPr>
                <w:ilvl w:val="0"/>
                <w:numId w:val="22"/>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A</w:t>
            </w:r>
            <w:r w:rsidR="009C4927" w:rsidRPr="00933564">
              <w:rPr>
                <w:rFonts w:ascii="Verdana" w:hAnsi="Verdana" w:cs="Arial"/>
                <w:color w:val="303030"/>
                <w:spacing w:val="4"/>
                <w:sz w:val="18"/>
                <w:szCs w:val="18"/>
              </w:rPr>
              <w:t xml:space="preserve">plikovat změny v systému řízení kvality, které vyplynou ze změn v požadavcích příslušné normě nebo akreditačních </w:t>
            </w:r>
            <w:r w:rsidR="00192C4B" w:rsidRPr="00933564">
              <w:rPr>
                <w:rFonts w:ascii="Verdana" w:hAnsi="Verdana" w:cs="Arial"/>
                <w:color w:val="303030"/>
                <w:spacing w:val="4"/>
                <w:sz w:val="18"/>
                <w:szCs w:val="18"/>
              </w:rPr>
              <w:t>kritériích,</w:t>
            </w:r>
            <w:r w:rsidR="009C4927" w:rsidRPr="00933564">
              <w:rPr>
                <w:rFonts w:ascii="Verdana" w:hAnsi="Verdana" w:cs="Arial"/>
                <w:color w:val="303030"/>
                <w:spacing w:val="4"/>
                <w:sz w:val="18"/>
                <w:szCs w:val="18"/>
              </w:rPr>
              <w:t xml:space="preserve"> a to na základě doporučení zaslaných ze </w:t>
            </w:r>
            <w:r w:rsidR="00192C4B">
              <w:rPr>
                <w:rFonts w:ascii="Verdana" w:hAnsi="Verdana" w:cs="Arial"/>
                <w:color w:val="303030"/>
                <w:spacing w:val="4"/>
                <w:sz w:val="18"/>
                <w:szCs w:val="18"/>
              </w:rPr>
              <w:t>strany certifikační společnosti</w:t>
            </w:r>
            <w:r>
              <w:rPr>
                <w:rFonts w:ascii="Verdana" w:hAnsi="Verdana" w:cs="Arial"/>
                <w:color w:val="303030"/>
                <w:spacing w:val="4"/>
                <w:sz w:val="18"/>
                <w:szCs w:val="18"/>
              </w:rPr>
              <w:t>.</w:t>
            </w:r>
          </w:p>
          <w:p w:rsidR="009C4927" w:rsidRPr="00933564" w:rsidRDefault="00D72EF5" w:rsidP="00D72EF5">
            <w:pPr>
              <w:numPr>
                <w:ilvl w:val="0"/>
                <w:numId w:val="22"/>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R</w:t>
            </w:r>
            <w:r w:rsidR="009C4927" w:rsidRPr="00933564">
              <w:rPr>
                <w:rFonts w:ascii="Verdana" w:hAnsi="Verdana" w:cs="Arial"/>
                <w:color w:val="303030"/>
                <w:spacing w:val="4"/>
                <w:sz w:val="18"/>
                <w:szCs w:val="18"/>
              </w:rPr>
              <w:t>egistrovat a dokumentovat veškeré námitky třetích stran, týkající se jejího systému řízení kvality a náležitě informovat certifikační společnost. Tyto informace objednatel je povinen odeslat bez prodlení, jestliže takové námitky z</w:t>
            </w:r>
            <w:r w:rsidR="00192C4B">
              <w:rPr>
                <w:rFonts w:ascii="Verdana" w:hAnsi="Verdana" w:cs="Arial"/>
                <w:color w:val="303030"/>
                <w:spacing w:val="4"/>
                <w:sz w:val="18"/>
                <w:szCs w:val="18"/>
              </w:rPr>
              <w:t>pochybňují platnost certifikátu</w:t>
            </w:r>
            <w:r>
              <w:rPr>
                <w:rFonts w:ascii="Verdana" w:hAnsi="Verdana" w:cs="Arial"/>
                <w:color w:val="303030"/>
                <w:spacing w:val="4"/>
                <w:sz w:val="18"/>
                <w:szCs w:val="18"/>
              </w:rPr>
              <w:t>.</w:t>
            </w:r>
          </w:p>
          <w:p w:rsidR="00192C4B" w:rsidRDefault="00D72EF5" w:rsidP="00D72EF5">
            <w:pPr>
              <w:numPr>
                <w:ilvl w:val="0"/>
                <w:numId w:val="22"/>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P</w:t>
            </w:r>
            <w:r w:rsidR="009C4927" w:rsidRPr="00933564">
              <w:rPr>
                <w:rFonts w:ascii="Verdana" w:hAnsi="Verdana" w:cs="Arial"/>
                <w:color w:val="303030"/>
                <w:spacing w:val="4"/>
                <w:sz w:val="18"/>
                <w:szCs w:val="18"/>
              </w:rPr>
              <w:t xml:space="preserve">rovést analýzu důvodů vedoucích k námitkám, a pokud to z charakteru námitek vyplyne, provést nápravná opatření. Nápravná opatření musí být natolik účinná, aby zabránila opětovného výskytu svou podstatou podobné námitky. Objednatel v přiměřené době musí informovat stěžovatele </w:t>
            </w:r>
            <w:r w:rsidR="009C4927">
              <w:rPr>
                <w:rFonts w:ascii="Verdana" w:hAnsi="Verdana" w:cs="Arial"/>
                <w:color w:val="303030"/>
                <w:spacing w:val="4"/>
                <w:sz w:val="18"/>
                <w:szCs w:val="18"/>
              </w:rPr>
              <w:t xml:space="preserve">a </w:t>
            </w:r>
            <w:r w:rsidR="009C4927" w:rsidRPr="00933564">
              <w:rPr>
                <w:rFonts w:ascii="Verdana" w:hAnsi="Verdana" w:cs="Arial"/>
                <w:color w:val="303030"/>
                <w:spacing w:val="4"/>
                <w:sz w:val="18"/>
                <w:szCs w:val="18"/>
              </w:rPr>
              <w:t>certifikační společnost o výsledku analýzy a nápravných opatřeních</w:t>
            </w:r>
            <w:r>
              <w:rPr>
                <w:rFonts w:ascii="Verdana" w:hAnsi="Verdana" w:cs="Arial"/>
                <w:color w:val="303030"/>
                <w:spacing w:val="4"/>
                <w:sz w:val="18"/>
                <w:szCs w:val="18"/>
              </w:rPr>
              <w:t>.</w:t>
            </w:r>
          </w:p>
          <w:p w:rsidR="00544CD1" w:rsidRDefault="00544CD1" w:rsidP="00544CD1">
            <w:pPr>
              <w:jc w:val="both"/>
              <w:rPr>
                <w:rFonts w:ascii="Verdana" w:hAnsi="Verdana" w:cs="Arial"/>
                <w:color w:val="303030"/>
                <w:spacing w:val="4"/>
                <w:sz w:val="18"/>
                <w:szCs w:val="18"/>
              </w:rPr>
            </w:pPr>
          </w:p>
          <w:p w:rsidR="00544CD1" w:rsidRDefault="00544CD1" w:rsidP="00544CD1">
            <w:pPr>
              <w:jc w:val="both"/>
              <w:rPr>
                <w:rFonts w:ascii="Verdana" w:hAnsi="Verdana" w:cs="Arial"/>
                <w:color w:val="303030"/>
                <w:spacing w:val="4"/>
                <w:sz w:val="18"/>
                <w:szCs w:val="18"/>
              </w:rPr>
            </w:pPr>
          </w:p>
          <w:p w:rsidR="009C4927" w:rsidRPr="00192C4B" w:rsidRDefault="00D72EF5" w:rsidP="00D72EF5">
            <w:pPr>
              <w:numPr>
                <w:ilvl w:val="0"/>
                <w:numId w:val="22"/>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lastRenderedPageBreak/>
              <w:t>U</w:t>
            </w:r>
            <w:r w:rsidR="009C4927" w:rsidRPr="00192C4B">
              <w:rPr>
                <w:rFonts w:ascii="Verdana" w:hAnsi="Verdana" w:cs="Arial"/>
                <w:color w:val="303030"/>
                <w:spacing w:val="4"/>
                <w:sz w:val="18"/>
                <w:szCs w:val="18"/>
              </w:rPr>
              <w:t xml:space="preserve">možnit certifikační společnosti účinně provádět audity a dozory, poskytnout informace </w:t>
            </w:r>
            <w:r w:rsidR="009C4927" w:rsidRPr="00192C4B">
              <w:rPr>
                <w:rFonts w:ascii="Verdana" w:hAnsi="Verdana" w:cs="Arial"/>
                <w:color w:val="303030"/>
                <w:spacing w:val="4"/>
                <w:sz w:val="18"/>
                <w:szCs w:val="18"/>
              </w:rPr>
              <w:br/>
              <w:t>a příslušnou dokumentaci, vztahující se k systému řízení, a spolupracovat s auditorem certifikační společnosti podle odsouhlaseného plánu auditu.</w:t>
            </w:r>
          </w:p>
          <w:p w:rsidR="009C4927" w:rsidRPr="00933564" w:rsidRDefault="00544CD1" w:rsidP="00544CD1">
            <w:pPr>
              <w:numPr>
                <w:ilvl w:val="0"/>
                <w:numId w:val="22"/>
              </w:numPr>
              <w:tabs>
                <w:tab w:val="clear" w:pos="340"/>
              </w:tabs>
              <w:ind w:left="284" w:hanging="284"/>
              <w:jc w:val="both"/>
              <w:rPr>
                <w:rFonts w:ascii="Verdana" w:hAnsi="Verdana" w:cs="Arial"/>
                <w:color w:val="303030"/>
                <w:spacing w:val="4"/>
                <w:sz w:val="18"/>
                <w:szCs w:val="18"/>
              </w:rPr>
            </w:pPr>
            <w:r>
              <w:rPr>
                <w:rFonts w:ascii="Verdana" w:hAnsi="Verdana" w:cs="Arial"/>
                <w:color w:val="303030"/>
                <w:spacing w:val="4"/>
                <w:sz w:val="18"/>
                <w:szCs w:val="18"/>
              </w:rPr>
              <w:t>V</w:t>
            </w:r>
            <w:r w:rsidR="009C4927" w:rsidRPr="00933564">
              <w:rPr>
                <w:rFonts w:ascii="Verdana" w:hAnsi="Verdana" w:cs="Arial"/>
                <w:color w:val="303030"/>
                <w:spacing w:val="4"/>
                <w:sz w:val="18"/>
                <w:szCs w:val="18"/>
              </w:rPr>
              <w:t xml:space="preserve"> případě závažných změn ve společnosti ovlivňujících systém řízení kvality tuto skutečnost sdělit certifikační společnosti.</w:t>
            </w:r>
          </w:p>
        </w:tc>
      </w:tr>
    </w:tbl>
    <w:p w:rsidR="009C4927" w:rsidRPr="00544CD1" w:rsidRDefault="009C4927" w:rsidP="00552195">
      <w:pPr>
        <w:rPr>
          <w:rFonts w:ascii="Verdana" w:hAnsi="Verdana" w:cs="Arial"/>
          <w:color w:val="303030"/>
          <w:spacing w:val="4"/>
          <w:sz w:val="16"/>
          <w:szCs w:val="16"/>
        </w:rPr>
      </w:pPr>
    </w:p>
    <w:p w:rsidR="009C4927" w:rsidRPr="00544CD1" w:rsidRDefault="009C4927" w:rsidP="00552195">
      <w:pPr>
        <w:rPr>
          <w:rFonts w:ascii="Verdana" w:hAnsi="Verdana" w:cs="Arial"/>
          <w:color w:val="303030"/>
          <w:spacing w:val="4"/>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A0764D">
            <w:pPr>
              <w:jc w:val="center"/>
              <w:rPr>
                <w:rFonts w:ascii="Verdana" w:hAnsi="Verdana" w:cs="Arial"/>
                <w:color w:val="303030"/>
                <w:spacing w:val="4"/>
                <w:sz w:val="18"/>
                <w:szCs w:val="18"/>
              </w:rPr>
            </w:pPr>
            <w:r w:rsidRPr="00933564">
              <w:rPr>
                <w:rFonts w:ascii="Verdana" w:hAnsi="Verdana" w:cs="Arial"/>
                <w:b/>
                <w:color w:val="303030"/>
                <w:spacing w:val="4"/>
                <w:sz w:val="18"/>
                <w:szCs w:val="18"/>
              </w:rPr>
              <w:t xml:space="preserve">Článek 10 – </w:t>
            </w:r>
            <w:r w:rsidRPr="00933564">
              <w:rPr>
                <w:rFonts w:ascii="Verdana" w:hAnsi="Verdana" w:cs="Arial"/>
                <w:b/>
                <w:bCs/>
                <w:color w:val="303030"/>
                <w:spacing w:val="4"/>
                <w:sz w:val="18"/>
                <w:szCs w:val="18"/>
              </w:rPr>
              <w:t>Práva objednatele</w:t>
            </w:r>
          </w:p>
        </w:tc>
      </w:tr>
      <w:tr w:rsidR="009C4927" w:rsidRPr="00933564">
        <w:trPr>
          <w:trHeight w:val="70"/>
        </w:trPr>
        <w:tc>
          <w:tcPr>
            <w:tcW w:w="9212" w:type="dxa"/>
            <w:vAlign w:val="center"/>
          </w:tcPr>
          <w:p w:rsidR="009C4927" w:rsidRPr="00933564" w:rsidRDefault="009C4927" w:rsidP="0095067D">
            <w:pPr>
              <w:jc w:val="both"/>
              <w:rPr>
                <w:rFonts w:ascii="Verdana" w:hAnsi="Verdana" w:cs="Verdana"/>
                <w:color w:val="303030"/>
                <w:sz w:val="18"/>
                <w:szCs w:val="18"/>
              </w:rPr>
            </w:pPr>
            <w:r w:rsidRPr="00933564">
              <w:rPr>
                <w:rFonts w:ascii="Verdana" w:hAnsi="Verdana" w:cs="Arial"/>
                <w:color w:val="303030"/>
                <w:spacing w:val="4"/>
                <w:sz w:val="18"/>
                <w:szCs w:val="18"/>
              </w:rPr>
              <w:t xml:space="preserve">V případě, že objednatel obdrží platný certifikát, je oprávněn po dobu platnosti tohoto certifikátu používat schválené logo certifikační společnosti na svých produktech, dokumentech a reklamních materiálech jako důkaz o tom, že objednatel má certifikovaný systém řízení kvality. Způsob použití loga a jeho umístění nesmí jakkoliv vyvolat záměnu objednatele </w:t>
            </w:r>
            <w:r w:rsidRPr="00933564">
              <w:rPr>
                <w:rFonts w:ascii="Verdana" w:hAnsi="Verdana" w:cs="Arial"/>
                <w:color w:val="303030"/>
                <w:spacing w:val="4"/>
                <w:sz w:val="18"/>
                <w:szCs w:val="18"/>
              </w:rPr>
              <w:br/>
              <w:t>a certifikační společnosti, rovněž tak mylný dojem, že se jedná o certifikaci konkrétního produktu namísto certifikace systému řízení kvality objednatele.</w:t>
            </w:r>
          </w:p>
        </w:tc>
      </w:tr>
    </w:tbl>
    <w:p w:rsidR="009C4927" w:rsidRPr="00544CD1" w:rsidRDefault="009C4927" w:rsidP="00552195">
      <w:pPr>
        <w:rPr>
          <w:rFonts w:ascii="Verdana" w:hAnsi="Verdana" w:cs="Arial"/>
          <w:color w:val="303030"/>
          <w:spacing w:val="4"/>
          <w:sz w:val="16"/>
          <w:szCs w:val="16"/>
        </w:rPr>
      </w:pPr>
    </w:p>
    <w:p w:rsidR="009C4927" w:rsidRPr="00544CD1" w:rsidRDefault="009C4927" w:rsidP="00552195">
      <w:pPr>
        <w:rPr>
          <w:rFonts w:ascii="Verdana" w:hAnsi="Verdana" w:cs="Arial"/>
          <w:color w:val="303030"/>
          <w:spacing w:val="4"/>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2B47FE">
            <w:pPr>
              <w:jc w:val="center"/>
              <w:rPr>
                <w:rFonts w:ascii="Verdana" w:hAnsi="Verdana" w:cs="Arial"/>
                <w:color w:val="303030"/>
                <w:spacing w:val="4"/>
                <w:sz w:val="18"/>
                <w:szCs w:val="18"/>
              </w:rPr>
            </w:pPr>
            <w:r w:rsidRPr="00933564">
              <w:rPr>
                <w:rFonts w:ascii="Verdana" w:hAnsi="Verdana" w:cs="Arial"/>
                <w:b/>
                <w:color w:val="303030"/>
                <w:spacing w:val="4"/>
                <w:sz w:val="18"/>
                <w:szCs w:val="18"/>
              </w:rPr>
              <w:t xml:space="preserve">Článek 11 – </w:t>
            </w:r>
            <w:r w:rsidRPr="00933564">
              <w:rPr>
                <w:rFonts w:ascii="Verdana" w:hAnsi="Verdana" w:cs="Arial"/>
                <w:b/>
                <w:bCs/>
                <w:color w:val="303030"/>
                <w:spacing w:val="4"/>
                <w:sz w:val="18"/>
                <w:szCs w:val="18"/>
              </w:rPr>
              <w:t>Odpovědnost certifikační společnosti</w:t>
            </w:r>
          </w:p>
        </w:tc>
      </w:tr>
      <w:tr w:rsidR="009C4927" w:rsidRPr="00933564">
        <w:trPr>
          <w:trHeight w:val="70"/>
        </w:trPr>
        <w:tc>
          <w:tcPr>
            <w:tcW w:w="9212" w:type="dxa"/>
            <w:vAlign w:val="center"/>
          </w:tcPr>
          <w:p w:rsidR="009C4927" w:rsidRPr="00933564" w:rsidRDefault="009C4927" w:rsidP="0095067D">
            <w:pPr>
              <w:jc w:val="both"/>
              <w:rPr>
                <w:rFonts w:ascii="Verdana" w:hAnsi="Verdana" w:cs="Arial"/>
                <w:color w:val="303030"/>
                <w:spacing w:val="4"/>
                <w:sz w:val="18"/>
                <w:szCs w:val="18"/>
              </w:rPr>
            </w:pPr>
            <w:r w:rsidRPr="00933564">
              <w:rPr>
                <w:rFonts w:ascii="Verdana" w:hAnsi="Verdana" w:cs="Arial"/>
                <w:color w:val="303030"/>
                <w:spacing w:val="4"/>
                <w:sz w:val="18"/>
                <w:szCs w:val="18"/>
              </w:rPr>
              <w:t>Certifikační společnost je odpovědná za vady</w:t>
            </w:r>
            <w:r>
              <w:rPr>
                <w:rFonts w:ascii="Verdana" w:hAnsi="Verdana" w:cs="Arial"/>
                <w:color w:val="303030"/>
                <w:spacing w:val="4"/>
                <w:sz w:val="18"/>
                <w:szCs w:val="18"/>
              </w:rPr>
              <w:t xml:space="preserve">, které vznikly </w:t>
            </w:r>
            <w:r w:rsidRPr="00933564">
              <w:rPr>
                <w:rFonts w:ascii="Verdana" w:hAnsi="Verdana" w:cs="Arial"/>
                <w:color w:val="303030"/>
                <w:spacing w:val="4"/>
                <w:sz w:val="18"/>
                <w:szCs w:val="18"/>
              </w:rPr>
              <w:t>v souvislosti poskytnutím služby podle Ob</w:t>
            </w:r>
            <w:r>
              <w:rPr>
                <w:rFonts w:ascii="Verdana" w:hAnsi="Verdana" w:cs="Arial"/>
                <w:color w:val="303030"/>
                <w:spacing w:val="4"/>
                <w:sz w:val="18"/>
                <w:szCs w:val="18"/>
              </w:rPr>
              <w:t>čanského</w:t>
            </w:r>
            <w:r w:rsidRPr="00933564">
              <w:rPr>
                <w:rFonts w:ascii="Verdana" w:hAnsi="Verdana" w:cs="Arial"/>
                <w:color w:val="303030"/>
                <w:spacing w:val="4"/>
                <w:sz w:val="18"/>
                <w:szCs w:val="18"/>
              </w:rPr>
              <w:t xml:space="preserve"> zákoníku. Tato odpovědnost zavazuje certifikační společnost k provedení nápravy, případně pokud tak není schopna učinit, objednatel má právo na snížení smluvní ceny nebo odstoupení od smlouvy. Námitky ohledně nekvalitního plnění jsou omezeny na dobu 1 roku od převzetí plnění, pokud však takové vady nebyly zatajeny nebo se jednalo o úmyslné jednání. </w:t>
            </w:r>
          </w:p>
          <w:p w:rsidR="009C4927" w:rsidRPr="00933564" w:rsidRDefault="009C4927" w:rsidP="002B47FE">
            <w:pPr>
              <w:rPr>
                <w:rFonts w:ascii="Verdana" w:hAnsi="Verdana" w:cs="Arial"/>
                <w:color w:val="303030"/>
                <w:spacing w:val="4"/>
                <w:sz w:val="18"/>
                <w:szCs w:val="18"/>
              </w:rPr>
            </w:pPr>
          </w:p>
          <w:p w:rsidR="009C4927" w:rsidRPr="00933564" w:rsidRDefault="009C4927" w:rsidP="00A70CDB">
            <w:pPr>
              <w:pStyle w:val="Zkladntextodsazen"/>
              <w:ind w:left="0"/>
              <w:jc w:val="both"/>
              <w:rPr>
                <w:rFonts w:ascii="Verdana" w:hAnsi="Verdana"/>
                <w:color w:val="303030"/>
                <w:szCs w:val="18"/>
              </w:rPr>
            </w:pPr>
            <w:r w:rsidRPr="00933564">
              <w:rPr>
                <w:rFonts w:ascii="Verdana" w:hAnsi="Verdana"/>
                <w:color w:val="303030"/>
                <w:szCs w:val="18"/>
              </w:rPr>
              <w:t>V případě úmyslného jednání nebo nedbalosti je odpovědnost certifikační společnosti určena platnými zákony.</w:t>
            </w:r>
          </w:p>
          <w:p w:rsidR="009C4927" w:rsidRPr="00933564" w:rsidRDefault="009C4927" w:rsidP="00A70CDB">
            <w:pPr>
              <w:pStyle w:val="Zkladntextodsazen"/>
              <w:ind w:left="0"/>
              <w:jc w:val="both"/>
              <w:rPr>
                <w:rFonts w:ascii="Verdana" w:hAnsi="Verdana"/>
                <w:color w:val="303030"/>
                <w:szCs w:val="18"/>
              </w:rPr>
            </w:pPr>
          </w:p>
          <w:p w:rsidR="009C4927" w:rsidRPr="00907E70" w:rsidRDefault="009C4927" w:rsidP="00907E70">
            <w:pPr>
              <w:pStyle w:val="Zkladntextodsazen"/>
              <w:ind w:left="0"/>
              <w:jc w:val="both"/>
              <w:rPr>
                <w:rFonts w:ascii="Verdana" w:hAnsi="Verdana"/>
                <w:color w:val="303030"/>
                <w:szCs w:val="18"/>
              </w:rPr>
            </w:pPr>
            <w:r w:rsidRPr="00933564">
              <w:rPr>
                <w:rFonts w:ascii="Verdana" w:hAnsi="Verdana"/>
                <w:color w:val="303030"/>
                <w:szCs w:val="18"/>
              </w:rPr>
              <w:t>Osobní odpovědnost auditorů nebo představitelů certifikační společnosti je vyloučena, pokud se nejedná o úmyslné jednání nebo nedbalost.</w:t>
            </w:r>
          </w:p>
        </w:tc>
      </w:tr>
    </w:tbl>
    <w:p w:rsidR="009C4927" w:rsidRPr="00544CD1" w:rsidRDefault="009C4927" w:rsidP="00552195">
      <w:pPr>
        <w:rPr>
          <w:rFonts w:ascii="Verdana" w:hAnsi="Verdana" w:cs="Arial"/>
          <w:color w:val="303030"/>
          <w:spacing w:val="4"/>
          <w:sz w:val="16"/>
          <w:szCs w:val="16"/>
        </w:rPr>
      </w:pPr>
    </w:p>
    <w:p w:rsidR="009C4927" w:rsidRPr="00544CD1" w:rsidRDefault="009C4927" w:rsidP="00552195">
      <w:pPr>
        <w:rPr>
          <w:rFonts w:ascii="Verdana" w:hAnsi="Verdana" w:cs="Arial"/>
          <w:color w:val="303030"/>
          <w:spacing w:val="4"/>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C4927" w:rsidP="00FC1B5E">
            <w:pPr>
              <w:jc w:val="center"/>
              <w:rPr>
                <w:rFonts w:ascii="Verdana" w:hAnsi="Verdana" w:cs="Arial"/>
                <w:color w:val="303030"/>
                <w:spacing w:val="4"/>
                <w:sz w:val="18"/>
                <w:szCs w:val="18"/>
              </w:rPr>
            </w:pPr>
            <w:r w:rsidRPr="00933564">
              <w:rPr>
                <w:rFonts w:ascii="Verdana" w:hAnsi="Verdana" w:cs="Arial"/>
                <w:b/>
                <w:color w:val="303030"/>
                <w:spacing w:val="4"/>
                <w:sz w:val="18"/>
                <w:szCs w:val="18"/>
              </w:rPr>
              <w:t>Článek 1</w:t>
            </w:r>
            <w:r w:rsidR="00907E70">
              <w:rPr>
                <w:rFonts w:ascii="Verdana" w:hAnsi="Verdana" w:cs="Arial"/>
                <w:b/>
                <w:color w:val="303030"/>
                <w:spacing w:val="4"/>
                <w:sz w:val="18"/>
                <w:szCs w:val="18"/>
              </w:rPr>
              <w:t>2</w:t>
            </w:r>
            <w:r w:rsidRPr="00933564">
              <w:rPr>
                <w:rFonts w:ascii="Verdana" w:hAnsi="Verdana" w:cs="Arial"/>
                <w:b/>
                <w:color w:val="303030"/>
                <w:spacing w:val="4"/>
                <w:sz w:val="18"/>
                <w:szCs w:val="18"/>
              </w:rPr>
              <w:t xml:space="preserve"> – </w:t>
            </w:r>
            <w:r w:rsidR="00060A58">
              <w:rPr>
                <w:rFonts w:ascii="Verdana" w:hAnsi="Verdana" w:cs="Arial"/>
                <w:b/>
                <w:bCs/>
                <w:color w:val="303030"/>
                <w:spacing w:val="4"/>
                <w:sz w:val="18"/>
                <w:szCs w:val="18"/>
              </w:rPr>
              <w:t>Ostatní ujednání</w:t>
            </w:r>
          </w:p>
        </w:tc>
      </w:tr>
      <w:tr w:rsidR="009C4927" w:rsidRPr="00933564">
        <w:trPr>
          <w:trHeight w:val="70"/>
        </w:trPr>
        <w:tc>
          <w:tcPr>
            <w:tcW w:w="9212" w:type="dxa"/>
            <w:vAlign w:val="center"/>
          </w:tcPr>
          <w:p w:rsidR="00060A58" w:rsidRDefault="00060A58" w:rsidP="00544CD1">
            <w:pPr>
              <w:pStyle w:val="Textdokumentu"/>
              <w:numPr>
                <w:ilvl w:val="1"/>
                <w:numId w:val="31"/>
              </w:numPr>
              <w:spacing w:before="120" w:line="276" w:lineRule="auto"/>
              <w:ind w:left="567" w:hanging="567"/>
              <w:rPr>
                <w:rFonts w:ascii="Verdana" w:hAnsi="Verdana" w:cs="Arial"/>
                <w:color w:val="303030"/>
                <w:spacing w:val="4"/>
                <w:szCs w:val="18"/>
              </w:rPr>
            </w:pPr>
            <w:r w:rsidRPr="006A7633">
              <w:rPr>
                <w:rFonts w:ascii="Verdana" w:hAnsi="Verdana" w:cs="Arial"/>
                <w:color w:val="303030"/>
                <w:spacing w:val="4"/>
                <w:szCs w:val="18"/>
              </w:rPr>
              <w:t xml:space="preserve">Zhotovitel se zavazuje dodržovat pravidla závazná pro </w:t>
            </w:r>
            <w:r w:rsidR="00544CD1">
              <w:rPr>
                <w:rFonts w:ascii="Verdana" w:hAnsi="Verdana" w:cs="Arial"/>
                <w:color w:val="303030"/>
                <w:spacing w:val="4"/>
                <w:szCs w:val="18"/>
              </w:rPr>
              <w:t>objednatele</w:t>
            </w:r>
            <w:r w:rsidRPr="006A7633">
              <w:rPr>
                <w:rFonts w:ascii="Verdana" w:hAnsi="Verdana" w:cs="Arial"/>
                <w:color w:val="303030"/>
                <w:spacing w:val="4"/>
                <w:szCs w:val="18"/>
              </w:rPr>
              <w:t xml:space="preserve"> obsažená v </w:t>
            </w:r>
            <w:r w:rsidR="001A0973">
              <w:rPr>
                <w:rFonts w:ascii="Verdana" w:hAnsi="Verdana" w:cs="Arial"/>
                <w:color w:val="303030"/>
                <w:spacing w:val="4"/>
                <w:szCs w:val="18"/>
              </w:rPr>
              <w:t>E</w:t>
            </w:r>
            <w:r w:rsidRPr="006A7633">
              <w:rPr>
                <w:rFonts w:ascii="Verdana" w:hAnsi="Verdana" w:cs="Arial"/>
                <w:color w:val="303030"/>
                <w:spacing w:val="4"/>
                <w:szCs w:val="18"/>
              </w:rPr>
              <w:t>tickém  kodexu objednatele. Zhotovitel podpisem této smlouvy stvrzuje, že se s </w:t>
            </w:r>
            <w:r w:rsidR="001A0973">
              <w:rPr>
                <w:rFonts w:ascii="Verdana" w:hAnsi="Verdana" w:cs="Arial"/>
                <w:color w:val="303030"/>
                <w:spacing w:val="4"/>
                <w:szCs w:val="18"/>
              </w:rPr>
              <w:t>E</w:t>
            </w:r>
            <w:r w:rsidR="001A0973" w:rsidRPr="006A7633">
              <w:rPr>
                <w:rFonts w:ascii="Verdana" w:hAnsi="Verdana" w:cs="Arial"/>
                <w:color w:val="303030"/>
                <w:spacing w:val="4"/>
                <w:szCs w:val="18"/>
              </w:rPr>
              <w:t xml:space="preserve">tickým </w:t>
            </w:r>
            <w:r w:rsidRPr="006A7633">
              <w:rPr>
                <w:rFonts w:ascii="Verdana" w:hAnsi="Verdana" w:cs="Arial"/>
                <w:color w:val="303030"/>
                <w:spacing w:val="4"/>
                <w:szCs w:val="18"/>
              </w:rPr>
              <w:t xml:space="preserve">kodexem objednatele, zejména s ustanoveními zavazujícími </w:t>
            </w:r>
            <w:r w:rsidR="00544CD1">
              <w:rPr>
                <w:rFonts w:ascii="Verdana" w:hAnsi="Verdana" w:cs="Arial"/>
                <w:color w:val="303030"/>
                <w:spacing w:val="4"/>
                <w:szCs w:val="18"/>
              </w:rPr>
              <w:t>zhotovitele</w:t>
            </w:r>
            <w:r w:rsidRPr="006A7633">
              <w:rPr>
                <w:rFonts w:ascii="Verdana" w:hAnsi="Verdana" w:cs="Arial"/>
                <w:color w:val="303030"/>
                <w:spacing w:val="4"/>
                <w:szCs w:val="18"/>
              </w:rPr>
              <w:t xml:space="preserve">, řádně seznámil. Etický kodex je dostupný na webových stránkách </w:t>
            </w:r>
            <w:hyperlink r:id="rId9" w:history="1">
              <w:r w:rsidR="000B1E57" w:rsidRPr="007326BF">
                <w:rPr>
                  <w:rStyle w:val="Hypertextovodkaz"/>
                  <w:rFonts w:ascii="Verdana" w:hAnsi="Verdana" w:cs="Arial"/>
                  <w:spacing w:val="4"/>
                  <w:szCs w:val="18"/>
                </w:rPr>
                <w:t>http://www.mero.cz/o-spolecnosti/eticky-kodex/</w:t>
              </w:r>
            </w:hyperlink>
            <w:r w:rsidRPr="006A7633">
              <w:rPr>
                <w:rFonts w:ascii="Verdana" w:hAnsi="Verdana" w:cs="Arial"/>
                <w:color w:val="303030"/>
                <w:spacing w:val="4"/>
                <w:szCs w:val="18"/>
              </w:rPr>
              <w:t>.</w:t>
            </w:r>
          </w:p>
          <w:p w:rsidR="000B1E57" w:rsidRPr="000B1E57" w:rsidRDefault="000B1E57" w:rsidP="000B1E57">
            <w:pPr>
              <w:pStyle w:val="Textdokumentu"/>
              <w:numPr>
                <w:ilvl w:val="1"/>
                <w:numId w:val="31"/>
              </w:numPr>
              <w:spacing w:before="120" w:line="276" w:lineRule="auto"/>
              <w:ind w:left="567" w:hanging="567"/>
              <w:rPr>
                <w:rFonts w:ascii="Verdana" w:hAnsi="Verdana" w:cs="Arial"/>
                <w:color w:val="303030"/>
                <w:spacing w:val="4"/>
                <w:szCs w:val="18"/>
              </w:rPr>
            </w:pPr>
            <w:r w:rsidRPr="000B1E57">
              <w:rPr>
                <w:rFonts w:ascii="Verdana" w:hAnsi="Verdana" w:cs="Arial"/>
                <w:color w:val="303030"/>
                <w:spacing w:val="4"/>
                <w:szCs w:val="18"/>
              </w:rPr>
              <w:t xml:space="preserve">Prodávající a kupující se zavazují, že vzájemně svěřené důvěrné informace nezpřístupní třetí osobě bez předchozího písemného souhlasu druhého smluvního partnera. Kupující tímto upozorňuje prodávajícího, že je ve smyslu zákona č. 340/2015 Sb., o zvláštních podmínkách účinnosti některých smluv, uveřejňování těchto smluv a o registru smluv (zákon o registru smluv), osobou povinnou k uveřejnění smlouvy v registru smluv, resp. že je ve smyslu zákona č. 134/2016 Sb., o zadávání veřejných zakázek, jakožto veřejný zadavatel povinen ke zveřejnění uzavřené smlouvy včetně jejích změn a dodatků, výše skutečně uhrazené ceny za plnění veřejné zakázky a seznamu subdodavatelů dodavatele veřejné zakázky. </w:t>
            </w:r>
          </w:p>
          <w:p w:rsidR="000B1E57" w:rsidRPr="000B1E57" w:rsidRDefault="000B1E57" w:rsidP="000B1E57">
            <w:pPr>
              <w:pStyle w:val="Textdokumentu"/>
              <w:numPr>
                <w:ilvl w:val="1"/>
                <w:numId w:val="31"/>
              </w:numPr>
              <w:spacing w:before="120" w:line="276" w:lineRule="auto"/>
              <w:ind w:left="567" w:hanging="567"/>
              <w:rPr>
                <w:rFonts w:ascii="Verdana" w:hAnsi="Verdana" w:cs="Arial"/>
                <w:color w:val="303030"/>
                <w:spacing w:val="4"/>
                <w:szCs w:val="18"/>
              </w:rPr>
            </w:pPr>
            <w:r w:rsidRPr="000B1E57">
              <w:rPr>
                <w:rFonts w:ascii="Verdana" w:hAnsi="Verdana" w:cs="Arial"/>
                <w:color w:val="303030"/>
                <w:spacing w:val="4"/>
                <w:szCs w:val="18"/>
              </w:rPr>
              <w:t>Kupující upozorňuje prodávajícího, že je subjektem podléhajícím režimu zákona č.</w:t>
            </w:r>
            <w:r w:rsidR="001A0973">
              <w:rPr>
                <w:rFonts w:ascii="Verdana" w:hAnsi="Verdana" w:cs="Arial"/>
                <w:color w:val="303030"/>
                <w:spacing w:val="4"/>
                <w:szCs w:val="18"/>
              </w:rPr>
              <w:t> </w:t>
            </w:r>
            <w:r w:rsidRPr="000B1E57">
              <w:rPr>
                <w:rFonts w:ascii="Verdana" w:hAnsi="Verdana" w:cs="Arial"/>
                <w:color w:val="303030"/>
                <w:spacing w:val="4"/>
                <w:szCs w:val="18"/>
              </w:rPr>
              <w:t>181/2014 Sb., o kybernetické bezpečnosti a o změně souvisejících zákonů (zákon o</w:t>
            </w:r>
            <w:r w:rsidR="001A0973">
              <w:rPr>
                <w:rFonts w:ascii="Verdana" w:hAnsi="Verdana" w:cs="Arial"/>
                <w:color w:val="303030"/>
                <w:spacing w:val="4"/>
                <w:szCs w:val="18"/>
              </w:rPr>
              <w:t> </w:t>
            </w:r>
            <w:r w:rsidRPr="000B1E57">
              <w:rPr>
                <w:rFonts w:ascii="Verdana" w:hAnsi="Verdana" w:cs="Arial"/>
                <w:color w:val="303030"/>
                <w:spacing w:val="4"/>
                <w:szCs w:val="18"/>
              </w:rPr>
              <w:t>kybernetické bezpečnosti) a prováděcím právním předpisům. V této souvislosti bere prodávající na vědomí, že je kupující povinen dostát povinnostem vyplývajícím z</w:t>
            </w:r>
            <w:r w:rsidR="001A0973">
              <w:rPr>
                <w:rFonts w:ascii="Verdana" w:hAnsi="Verdana" w:cs="Arial"/>
                <w:color w:val="303030"/>
                <w:spacing w:val="4"/>
                <w:szCs w:val="18"/>
              </w:rPr>
              <w:t> </w:t>
            </w:r>
            <w:r w:rsidRPr="000B1E57">
              <w:rPr>
                <w:rFonts w:ascii="Verdana" w:hAnsi="Verdana" w:cs="Arial"/>
                <w:color w:val="303030"/>
                <w:spacing w:val="4"/>
                <w:szCs w:val="18"/>
              </w:rPr>
              <w:t>uvedených právních předpisů.</w:t>
            </w:r>
          </w:p>
          <w:p w:rsidR="00060A58" w:rsidRPr="006A7633" w:rsidRDefault="00060A58" w:rsidP="000B1E57">
            <w:pPr>
              <w:pStyle w:val="Textdokumentu"/>
              <w:numPr>
                <w:ilvl w:val="1"/>
                <w:numId w:val="31"/>
              </w:numPr>
              <w:spacing w:before="120" w:line="276" w:lineRule="auto"/>
              <w:ind w:left="567" w:hanging="567"/>
              <w:rPr>
                <w:rFonts w:ascii="Verdana" w:hAnsi="Verdana" w:cs="Arial"/>
                <w:color w:val="303030"/>
                <w:spacing w:val="4"/>
                <w:szCs w:val="18"/>
              </w:rPr>
            </w:pPr>
            <w:r w:rsidRPr="006A7633">
              <w:rPr>
                <w:rFonts w:ascii="Verdana" w:hAnsi="Verdana" w:cs="Arial"/>
                <w:color w:val="303030"/>
                <w:spacing w:val="4"/>
                <w:szCs w:val="18"/>
              </w:rPr>
              <w:t>Smluvní strany se zavazují dbát v souvislosti s touto smlouvou všech pravidel týkajících se ochrany životního prostředí, zejména pravidel obsažených v zákoně č. 17/1992 Sb., o</w:t>
            </w:r>
            <w:r w:rsidR="00544CD1">
              <w:rPr>
                <w:rFonts w:ascii="Verdana" w:hAnsi="Verdana" w:cs="Arial"/>
                <w:color w:val="303030"/>
                <w:spacing w:val="4"/>
                <w:szCs w:val="18"/>
              </w:rPr>
              <w:t> </w:t>
            </w:r>
            <w:r w:rsidRPr="006A7633">
              <w:rPr>
                <w:rFonts w:ascii="Verdana" w:hAnsi="Verdana" w:cs="Arial"/>
                <w:color w:val="303030"/>
                <w:spacing w:val="4"/>
                <w:szCs w:val="18"/>
              </w:rPr>
              <w:t>životním prostředí, v zákoně č. 167/2008 Sb., o předcházení ekologické újmě a o její nápravě a o změně některých zákonů.</w:t>
            </w:r>
          </w:p>
          <w:p w:rsidR="00060A58" w:rsidRPr="006A7633" w:rsidRDefault="00060A58" w:rsidP="000B1E57">
            <w:pPr>
              <w:pStyle w:val="Textdokumentu"/>
              <w:numPr>
                <w:ilvl w:val="1"/>
                <w:numId w:val="31"/>
              </w:numPr>
              <w:spacing w:before="120" w:line="276" w:lineRule="auto"/>
              <w:ind w:left="567" w:hanging="567"/>
              <w:rPr>
                <w:rFonts w:ascii="Verdana" w:hAnsi="Verdana" w:cs="Arial"/>
                <w:color w:val="303030"/>
                <w:spacing w:val="4"/>
                <w:szCs w:val="18"/>
              </w:rPr>
            </w:pPr>
            <w:r w:rsidRPr="006A7633">
              <w:rPr>
                <w:rFonts w:ascii="Verdana" w:hAnsi="Verdana" w:cs="Arial"/>
                <w:color w:val="303030"/>
                <w:spacing w:val="4"/>
                <w:szCs w:val="18"/>
              </w:rPr>
              <w:t xml:space="preserve">Zhotovitel na sebe tímto přebírá nebezpečí změny okolností ve smyslu </w:t>
            </w:r>
            <w:proofErr w:type="spellStart"/>
            <w:r w:rsidRPr="006A7633">
              <w:rPr>
                <w:rFonts w:ascii="Verdana" w:hAnsi="Verdana" w:cs="Arial"/>
                <w:color w:val="303030"/>
                <w:spacing w:val="4"/>
                <w:szCs w:val="18"/>
              </w:rPr>
              <w:t>ust</w:t>
            </w:r>
            <w:proofErr w:type="spellEnd"/>
            <w:r w:rsidRPr="006A7633">
              <w:rPr>
                <w:rFonts w:ascii="Verdana" w:hAnsi="Verdana" w:cs="Arial"/>
                <w:color w:val="303030"/>
                <w:spacing w:val="4"/>
                <w:szCs w:val="18"/>
              </w:rPr>
              <w:t>. § 1765 odst. 2 občanského zákoníku.</w:t>
            </w:r>
          </w:p>
          <w:p w:rsidR="00060A58" w:rsidRPr="006A7633" w:rsidRDefault="00060A58" w:rsidP="000B1E57">
            <w:pPr>
              <w:pStyle w:val="Textdokumentu"/>
              <w:numPr>
                <w:ilvl w:val="1"/>
                <w:numId w:val="31"/>
              </w:numPr>
              <w:spacing w:before="120" w:line="276" w:lineRule="auto"/>
              <w:ind w:left="567" w:hanging="567"/>
              <w:rPr>
                <w:rFonts w:ascii="Verdana" w:hAnsi="Verdana" w:cs="Arial"/>
                <w:color w:val="303030"/>
                <w:spacing w:val="4"/>
                <w:szCs w:val="18"/>
              </w:rPr>
            </w:pPr>
            <w:r w:rsidRPr="006A7633">
              <w:rPr>
                <w:rFonts w:ascii="Verdana" w:hAnsi="Verdana" w:cs="Arial"/>
                <w:color w:val="303030"/>
                <w:spacing w:val="4"/>
                <w:szCs w:val="18"/>
              </w:rPr>
              <w:lastRenderedPageBreak/>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rsidR="009C4927" w:rsidRPr="00933564" w:rsidRDefault="00060A58" w:rsidP="000B1E57">
            <w:pPr>
              <w:pStyle w:val="Textdokumentu"/>
              <w:numPr>
                <w:ilvl w:val="1"/>
                <w:numId w:val="31"/>
              </w:numPr>
              <w:spacing w:before="120" w:line="276" w:lineRule="auto"/>
              <w:ind w:left="567" w:hanging="567"/>
              <w:rPr>
                <w:rFonts w:ascii="Verdana" w:hAnsi="Verdana" w:cs="Verdana"/>
                <w:color w:val="303030"/>
                <w:szCs w:val="18"/>
              </w:rPr>
            </w:pPr>
            <w:r w:rsidRPr="00544CD1">
              <w:rPr>
                <w:rFonts w:ascii="Verdana" w:hAnsi="Verdana" w:cs="Arial"/>
                <w:color w:val="303030"/>
                <w:spacing w:val="4"/>
                <w:szCs w:val="18"/>
              </w:rPr>
              <w:t>Objednatel má oprávnění k provedení kontroly opatření bezpečnosti informací, které jsou realizovány ze strany zhotovitele.</w:t>
            </w:r>
          </w:p>
        </w:tc>
      </w:tr>
    </w:tbl>
    <w:p w:rsidR="009C4927" w:rsidRDefault="009C4927" w:rsidP="00552195">
      <w:pPr>
        <w:pStyle w:val="Zkladntextodsazen"/>
        <w:rPr>
          <w:rFonts w:ascii="Verdana" w:hAnsi="Verdana"/>
          <w:color w:val="303030"/>
          <w:sz w:val="16"/>
          <w:szCs w:val="16"/>
        </w:rPr>
      </w:pPr>
    </w:p>
    <w:p w:rsidR="00544CD1" w:rsidRDefault="00544CD1" w:rsidP="00552195">
      <w:pPr>
        <w:pStyle w:val="Zkladntextodsazen"/>
        <w:rPr>
          <w:rFonts w:ascii="Verdana" w:hAnsi="Verdana"/>
          <w:color w:val="303030"/>
          <w:sz w:val="16"/>
          <w:szCs w:val="16"/>
        </w:rPr>
      </w:pPr>
    </w:p>
    <w:p w:rsidR="00544CD1" w:rsidRDefault="00544CD1" w:rsidP="00552195">
      <w:pPr>
        <w:pStyle w:val="Zkladntextodsazen"/>
        <w:rPr>
          <w:rFonts w:ascii="Verdana" w:hAnsi="Verdana"/>
          <w:color w:val="303030"/>
          <w:sz w:val="16"/>
          <w:szCs w:val="16"/>
        </w:rPr>
      </w:pPr>
    </w:p>
    <w:p w:rsidR="00544CD1" w:rsidRPr="00544CD1" w:rsidRDefault="00544CD1" w:rsidP="00552195">
      <w:pPr>
        <w:pStyle w:val="Zkladntextodsazen"/>
        <w:rPr>
          <w:rFonts w:ascii="Verdana" w:hAnsi="Verdana"/>
          <w:color w:val="303030"/>
          <w:sz w:val="16"/>
          <w:szCs w:val="16"/>
        </w:rPr>
      </w:pPr>
    </w:p>
    <w:p w:rsidR="009C4927" w:rsidRPr="00544CD1" w:rsidRDefault="009C4927" w:rsidP="00552195">
      <w:pPr>
        <w:pStyle w:val="Zkladntextodsazen"/>
        <w:rPr>
          <w:rFonts w:ascii="Verdana" w:hAnsi="Verdana"/>
          <w:color w:val="303030"/>
          <w:sz w:val="16"/>
          <w:szCs w:val="16"/>
        </w:rPr>
      </w:pPr>
    </w:p>
    <w:tbl>
      <w:tblPr>
        <w:tblW w:w="0" w:type="auto"/>
        <w:tblLook w:val="01E0" w:firstRow="1" w:lastRow="1" w:firstColumn="1" w:lastColumn="1" w:noHBand="0" w:noVBand="0"/>
      </w:tblPr>
      <w:tblGrid>
        <w:gridCol w:w="9212"/>
      </w:tblGrid>
      <w:tr w:rsidR="009C4927" w:rsidRPr="00933564">
        <w:tc>
          <w:tcPr>
            <w:tcW w:w="9212" w:type="dxa"/>
            <w:shd w:val="clear" w:color="auto" w:fill="F3F3F3"/>
          </w:tcPr>
          <w:p w:rsidR="009C4927" w:rsidRPr="00933564" w:rsidRDefault="00907E70" w:rsidP="00623EB9">
            <w:pPr>
              <w:jc w:val="center"/>
              <w:rPr>
                <w:rFonts w:ascii="Verdana" w:hAnsi="Verdana" w:cs="Arial"/>
                <w:color w:val="303030"/>
                <w:spacing w:val="4"/>
                <w:sz w:val="18"/>
                <w:szCs w:val="18"/>
              </w:rPr>
            </w:pPr>
            <w:r>
              <w:rPr>
                <w:rFonts w:ascii="Verdana" w:hAnsi="Verdana" w:cs="Arial"/>
                <w:b/>
                <w:color w:val="303030"/>
                <w:spacing w:val="4"/>
                <w:sz w:val="18"/>
                <w:szCs w:val="18"/>
              </w:rPr>
              <w:t>Článek 13</w:t>
            </w:r>
            <w:r w:rsidR="009C4927" w:rsidRPr="00933564">
              <w:rPr>
                <w:rFonts w:ascii="Verdana" w:hAnsi="Verdana" w:cs="Arial"/>
                <w:b/>
                <w:color w:val="303030"/>
                <w:spacing w:val="4"/>
                <w:sz w:val="18"/>
                <w:szCs w:val="18"/>
              </w:rPr>
              <w:t xml:space="preserve"> – </w:t>
            </w:r>
            <w:r w:rsidR="009C4927" w:rsidRPr="00933564">
              <w:rPr>
                <w:rFonts w:ascii="Verdana" w:hAnsi="Verdana" w:cs="Arial"/>
                <w:b/>
                <w:bCs/>
                <w:color w:val="303030"/>
                <w:spacing w:val="4"/>
                <w:sz w:val="18"/>
                <w:szCs w:val="18"/>
              </w:rPr>
              <w:t>Platnost smlouvy</w:t>
            </w:r>
          </w:p>
        </w:tc>
      </w:tr>
      <w:tr w:rsidR="009C4927" w:rsidRPr="00933564">
        <w:trPr>
          <w:trHeight w:val="70"/>
        </w:trPr>
        <w:tc>
          <w:tcPr>
            <w:tcW w:w="9212" w:type="dxa"/>
            <w:vAlign w:val="center"/>
          </w:tcPr>
          <w:p w:rsidR="009C4927" w:rsidRPr="00933564" w:rsidRDefault="009C4927" w:rsidP="00A70CDB">
            <w:pPr>
              <w:jc w:val="both"/>
              <w:rPr>
                <w:rFonts w:ascii="Verdana" w:hAnsi="Verdana" w:cs="Arial"/>
                <w:color w:val="303030"/>
                <w:spacing w:val="4"/>
                <w:sz w:val="18"/>
                <w:szCs w:val="18"/>
              </w:rPr>
            </w:pPr>
            <w:r w:rsidRPr="00933564">
              <w:rPr>
                <w:rFonts w:ascii="Verdana" w:hAnsi="Verdana" w:cs="Arial"/>
                <w:color w:val="303030"/>
                <w:spacing w:val="4"/>
                <w:sz w:val="18"/>
                <w:szCs w:val="18"/>
              </w:rPr>
              <w:t xml:space="preserve">Ustanovení této smlouvy vstupují v platnost pro obě smluvní strany dnem jejího podpisu. </w:t>
            </w:r>
          </w:p>
          <w:p w:rsidR="00544CD1" w:rsidRDefault="00544CD1" w:rsidP="00A70CDB">
            <w:pPr>
              <w:jc w:val="both"/>
              <w:rPr>
                <w:rFonts w:ascii="Verdana" w:hAnsi="Verdana" w:cs="Arial"/>
                <w:color w:val="303030"/>
                <w:spacing w:val="4"/>
                <w:sz w:val="18"/>
                <w:szCs w:val="18"/>
              </w:rPr>
            </w:pPr>
          </w:p>
          <w:p w:rsidR="009C4927" w:rsidRPr="00933564" w:rsidRDefault="009C4927" w:rsidP="00A70CDB">
            <w:pPr>
              <w:jc w:val="both"/>
              <w:rPr>
                <w:rFonts w:ascii="Verdana" w:hAnsi="Verdana" w:cs="Arial"/>
                <w:color w:val="303030"/>
                <w:spacing w:val="4"/>
                <w:sz w:val="18"/>
                <w:szCs w:val="18"/>
              </w:rPr>
            </w:pPr>
            <w:r w:rsidRPr="00933564">
              <w:rPr>
                <w:rFonts w:ascii="Verdana" w:hAnsi="Verdana" w:cs="Arial"/>
                <w:color w:val="303030"/>
                <w:spacing w:val="4"/>
                <w:sz w:val="18"/>
                <w:szCs w:val="18"/>
              </w:rPr>
              <w:t xml:space="preserve">Smlouva a ustanovení těchto obchodních podmínek pozbývají platnosti. Doba platnosti je dána platností certifikátu 3 roky. Smlouva končí: </w:t>
            </w:r>
          </w:p>
          <w:p w:rsidR="009C4927" w:rsidRPr="00933564" w:rsidRDefault="009C4927" w:rsidP="00A70CDB">
            <w:pPr>
              <w:jc w:val="both"/>
              <w:rPr>
                <w:rFonts w:ascii="Verdana" w:hAnsi="Verdana" w:cs="Arial"/>
                <w:color w:val="303030"/>
                <w:spacing w:val="4"/>
                <w:sz w:val="18"/>
                <w:szCs w:val="18"/>
              </w:rPr>
            </w:pPr>
          </w:p>
          <w:p w:rsidR="009C4927" w:rsidRPr="00933564" w:rsidRDefault="009C4927" w:rsidP="00544CD1">
            <w:pPr>
              <w:numPr>
                <w:ilvl w:val="1"/>
                <w:numId w:val="24"/>
              </w:numPr>
              <w:tabs>
                <w:tab w:val="clear" w:pos="340"/>
              </w:tabs>
              <w:ind w:left="284" w:hanging="284"/>
              <w:jc w:val="both"/>
              <w:rPr>
                <w:rFonts w:ascii="Verdana" w:hAnsi="Verdana" w:cs="Arial"/>
                <w:color w:val="303030"/>
                <w:spacing w:val="4"/>
                <w:sz w:val="18"/>
                <w:szCs w:val="18"/>
              </w:rPr>
            </w:pPr>
            <w:r w:rsidRPr="00933564">
              <w:rPr>
                <w:rFonts w:ascii="Verdana" w:hAnsi="Verdana" w:cs="Arial"/>
                <w:color w:val="303030"/>
                <w:spacing w:val="4"/>
                <w:sz w:val="18"/>
                <w:szCs w:val="18"/>
              </w:rPr>
              <w:t>dnem uvedeným na příslušném certifikátu jako datum ukončení platnosti certifikátu nebo</w:t>
            </w:r>
          </w:p>
          <w:p w:rsidR="009C4927" w:rsidRPr="00933564" w:rsidRDefault="009C4927" w:rsidP="00544CD1">
            <w:pPr>
              <w:numPr>
                <w:ilvl w:val="1"/>
                <w:numId w:val="24"/>
              </w:numPr>
              <w:tabs>
                <w:tab w:val="clear" w:pos="340"/>
              </w:tabs>
              <w:ind w:left="284" w:hanging="284"/>
              <w:jc w:val="both"/>
              <w:rPr>
                <w:rFonts w:ascii="Verdana" w:hAnsi="Verdana" w:cs="Arial"/>
                <w:color w:val="303030"/>
                <w:spacing w:val="4"/>
                <w:sz w:val="18"/>
                <w:szCs w:val="18"/>
              </w:rPr>
            </w:pPr>
            <w:r w:rsidRPr="00933564">
              <w:rPr>
                <w:rFonts w:ascii="Verdana" w:hAnsi="Verdana" w:cs="Arial"/>
                <w:color w:val="303030"/>
                <w:spacing w:val="4"/>
                <w:sz w:val="18"/>
                <w:szCs w:val="18"/>
              </w:rPr>
              <w:t xml:space="preserve">písemnou výpovědí ze strany objednatele s prohlášením, že již dále nebude udržovat funkční systém řízení kvality nebo dozor nad udržováním systému řízení kvality provádí jiná certifikační společnost, </w:t>
            </w:r>
            <w:r w:rsidRPr="00933564">
              <w:rPr>
                <w:rFonts w:ascii="Verdana" w:hAnsi="Verdana" w:cs="Arial"/>
                <w:bCs/>
                <w:color w:val="303030"/>
                <w:sz w:val="18"/>
                <w:szCs w:val="18"/>
              </w:rPr>
              <w:t>výpovědní doba činí 30 dnů a začíná běžet ode dne doručení výpovědi druhé smluvní straně</w:t>
            </w:r>
            <w:r w:rsidRPr="00933564">
              <w:rPr>
                <w:rFonts w:ascii="Verdana" w:hAnsi="Verdana" w:cs="Arial"/>
                <w:bCs/>
                <w:color w:val="303030"/>
                <w:sz w:val="20"/>
                <w:szCs w:val="20"/>
              </w:rPr>
              <w:t>,</w:t>
            </w:r>
            <w:r w:rsidRPr="00933564">
              <w:rPr>
                <w:rFonts w:ascii="Verdana" w:hAnsi="Verdana" w:cs="Arial"/>
                <w:color w:val="303030"/>
                <w:spacing w:val="4"/>
                <w:sz w:val="18"/>
                <w:szCs w:val="18"/>
              </w:rPr>
              <w:t xml:space="preserve"> nebo</w:t>
            </w:r>
          </w:p>
          <w:p w:rsidR="009C4927" w:rsidRPr="00933564" w:rsidRDefault="009C4927" w:rsidP="00544CD1">
            <w:pPr>
              <w:numPr>
                <w:ilvl w:val="1"/>
                <w:numId w:val="24"/>
              </w:numPr>
              <w:tabs>
                <w:tab w:val="clear" w:pos="340"/>
              </w:tabs>
              <w:ind w:left="284" w:hanging="284"/>
              <w:jc w:val="both"/>
              <w:rPr>
                <w:rFonts w:ascii="Verdana" w:hAnsi="Verdana" w:cs="Arial"/>
                <w:color w:val="303030"/>
                <w:spacing w:val="4"/>
                <w:sz w:val="18"/>
                <w:szCs w:val="18"/>
              </w:rPr>
            </w:pPr>
            <w:r w:rsidRPr="00933564">
              <w:rPr>
                <w:rFonts w:ascii="Verdana" w:hAnsi="Verdana" w:cs="Arial"/>
                <w:color w:val="303030"/>
                <w:spacing w:val="4"/>
                <w:sz w:val="18"/>
                <w:szCs w:val="18"/>
              </w:rPr>
              <w:t>pokud jedna ze smluvních stran poruší povinnost vyplývající ze smlouvy, těchto obchodních podmínek nebo ustanovení příslušné normy, podle které byl certifikát vystaven a nedojde na základě písemného upozornění ve lhůtě 30 dnů k nápravě.</w:t>
            </w:r>
          </w:p>
          <w:p w:rsidR="009C4927" w:rsidRPr="00933564" w:rsidRDefault="009C4927" w:rsidP="00D86619">
            <w:pPr>
              <w:jc w:val="both"/>
              <w:rPr>
                <w:rFonts w:ascii="Verdana" w:hAnsi="Verdana" w:cs="Arial"/>
                <w:color w:val="303030"/>
                <w:spacing w:val="4"/>
                <w:sz w:val="18"/>
                <w:szCs w:val="18"/>
              </w:rPr>
            </w:pPr>
          </w:p>
          <w:p w:rsidR="009C4927" w:rsidRPr="00933564" w:rsidRDefault="009C4927" w:rsidP="00D86619">
            <w:pPr>
              <w:jc w:val="both"/>
              <w:rPr>
                <w:rFonts w:ascii="Verdana" w:hAnsi="Verdana" w:cs="Arial"/>
                <w:color w:val="303030"/>
                <w:spacing w:val="4"/>
                <w:sz w:val="18"/>
                <w:szCs w:val="18"/>
              </w:rPr>
            </w:pPr>
            <w:r w:rsidRPr="00933564">
              <w:rPr>
                <w:rFonts w:ascii="Verdana" w:hAnsi="Verdana" w:cs="Arial"/>
                <w:bCs/>
                <w:color w:val="303030"/>
                <w:sz w:val="18"/>
                <w:szCs w:val="18"/>
              </w:rPr>
              <w:t>Smlouvu lze měnit jen písemnými a číslovanými dodatky po dohodě obou stran.</w:t>
            </w:r>
          </w:p>
          <w:p w:rsidR="008012DC" w:rsidRDefault="008012DC" w:rsidP="00A70CDB">
            <w:pPr>
              <w:jc w:val="both"/>
              <w:rPr>
                <w:rFonts w:ascii="Verdana" w:hAnsi="Verdana" w:cs="Arial"/>
                <w:color w:val="303030"/>
                <w:spacing w:val="4"/>
                <w:sz w:val="18"/>
                <w:szCs w:val="18"/>
              </w:rPr>
            </w:pPr>
          </w:p>
          <w:p w:rsidR="008012DC" w:rsidRDefault="009C4927" w:rsidP="00A70CDB">
            <w:pPr>
              <w:jc w:val="both"/>
              <w:rPr>
                <w:rFonts w:ascii="Verdana" w:hAnsi="Verdana" w:cs="Arial"/>
                <w:color w:val="303030"/>
                <w:spacing w:val="4"/>
                <w:sz w:val="18"/>
                <w:szCs w:val="18"/>
              </w:rPr>
            </w:pPr>
            <w:r w:rsidRPr="00933564">
              <w:rPr>
                <w:rFonts w:ascii="Verdana" w:hAnsi="Verdana" w:cs="Arial"/>
                <w:color w:val="303030"/>
                <w:spacing w:val="4"/>
                <w:sz w:val="18"/>
                <w:szCs w:val="18"/>
              </w:rPr>
              <w:t xml:space="preserve">V případě, že dojde k ukončení smlouvy před vypršením platnosti certifikátu, </w:t>
            </w:r>
            <w:r w:rsidRPr="00933564">
              <w:rPr>
                <w:rFonts w:ascii="Verdana" w:hAnsi="Verdana" w:cs="Arial"/>
                <w:color w:val="303030"/>
                <w:spacing w:val="4"/>
                <w:sz w:val="18"/>
                <w:szCs w:val="18"/>
              </w:rPr>
              <w:br/>
              <w:t xml:space="preserve">je objednatel povinen vrátit veškeré originální výtisky certifikátů, které se stávají majetkem certifikační společnosti a zdržet se jakéhokoliv jednání, které by mohlo vyvolat dojem, </w:t>
            </w:r>
            <w:r w:rsidRPr="00933564">
              <w:rPr>
                <w:rFonts w:ascii="Verdana" w:hAnsi="Verdana" w:cs="Arial"/>
                <w:color w:val="303030"/>
                <w:spacing w:val="4"/>
                <w:sz w:val="18"/>
                <w:szCs w:val="18"/>
              </w:rPr>
              <w:br/>
              <w:t xml:space="preserve">že objednatel má stále platný a funkční systém řízení kvality certifikovaný společností </w:t>
            </w:r>
            <w:r w:rsidRPr="00933564">
              <w:rPr>
                <w:rFonts w:ascii="Verdana" w:hAnsi="Verdana" w:cs="Arial"/>
                <w:color w:val="303030"/>
                <w:spacing w:val="4"/>
                <w:sz w:val="18"/>
                <w:szCs w:val="18"/>
              </w:rPr>
              <w:br/>
              <w:t>LL-C (</w:t>
            </w:r>
            <w:proofErr w:type="spellStart"/>
            <w:r w:rsidRPr="00933564">
              <w:rPr>
                <w:rFonts w:ascii="Verdana" w:hAnsi="Verdana" w:cs="Arial"/>
                <w:color w:val="303030"/>
                <w:spacing w:val="4"/>
                <w:sz w:val="18"/>
                <w:szCs w:val="18"/>
              </w:rPr>
              <w:t>Certification</w:t>
            </w:r>
            <w:proofErr w:type="spellEnd"/>
            <w:r w:rsidRPr="00933564">
              <w:rPr>
                <w:rFonts w:ascii="Verdana" w:hAnsi="Verdana" w:cs="Arial"/>
                <w:color w:val="303030"/>
                <w:spacing w:val="4"/>
                <w:sz w:val="18"/>
                <w:szCs w:val="18"/>
              </w:rPr>
              <w:t xml:space="preserve">) Czech Republic s.r.o. </w:t>
            </w:r>
          </w:p>
          <w:p w:rsidR="008012DC" w:rsidRPr="00933564" w:rsidRDefault="008012DC" w:rsidP="00A70CDB">
            <w:pPr>
              <w:jc w:val="both"/>
              <w:rPr>
                <w:rFonts w:ascii="Verdana" w:hAnsi="Verdana" w:cs="Arial"/>
                <w:color w:val="303030"/>
                <w:spacing w:val="4"/>
                <w:sz w:val="18"/>
                <w:szCs w:val="18"/>
              </w:rPr>
            </w:pPr>
          </w:p>
        </w:tc>
      </w:tr>
    </w:tbl>
    <w:p w:rsidR="009C4927" w:rsidRDefault="009C4927" w:rsidP="00552195">
      <w:pPr>
        <w:widowControl w:val="0"/>
        <w:tabs>
          <w:tab w:val="left" w:pos="566"/>
        </w:tabs>
        <w:autoSpaceDE w:val="0"/>
        <w:autoSpaceDN w:val="0"/>
        <w:adjustRightInd w:val="0"/>
        <w:rPr>
          <w:rFonts w:ascii="Verdana" w:hAnsi="Verdana" w:cs="Arial"/>
          <w:color w:val="303030"/>
          <w:spacing w:val="4"/>
          <w:sz w:val="16"/>
          <w:szCs w:val="16"/>
        </w:rPr>
      </w:pPr>
    </w:p>
    <w:p w:rsidR="001A0973" w:rsidRDefault="001A0973" w:rsidP="00552195">
      <w:pPr>
        <w:widowControl w:val="0"/>
        <w:tabs>
          <w:tab w:val="left" w:pos="566"/>
        </w:tabs>
        <w:autoSpaceDE w:val="0"/>
        <w:autoSpaceDN w:val="0"/>
        <w:adjustRightInd w:val="0"/>
        <w:rPr>
          <w:rFonts w:ascii="Verdana" w:hAnsi="Verdana" w:cs="Arial"/>
          <w:color w:val="303030"/>
          <w:spacing w:val="4"/>
          <w:sz w:val="16"/>
          <w:szCs w:val="16"/>
        </w:rPr>
      </w:pPr>
      <w:r>
        <w:rPr>
          <w:rFonts w:ascii="Verdana" w:hAnsi="Verdana" w:cs="Arial"/>
          <w:color w:val="303030"/>
          <w:spacing w:val="4"/>
          <w:sz w:val="16"/>
          <w:szCs w:val="16"/>
        </w:rPr>
        <w:t>Příloha č. 1 – Rozpis ceny</w:t>
      </w:r>
    </w:p>
    <w:p w:rsidR="001A0973" w:rsidRPr="00933564" w:rsidRDefault="001A0973" w:rsidP="00552195">
      <w:pPr>
        <w:widowControl w:val="0"/>
        <w:tabs>
          <w:tab w:val="left" w:pos="566"/>
        </w:tabs>
        <w:autoSpaceDE w:val="0"/>
        <w:autoSpaceDN w:val="0"/>
        <w:adjustRightInd w:val="0"/>
        <w:rPr>
          <w:rFonts w:ascii="Verdana" w:hAnsi="Verdana" w:cs="Arial"/>
          <w:color w:val="303030"/>
          <w:spacing w:val="4"/>
          <w:sz w:val="16"/>
          <w:szCs w:val="16"/>
        </w:rPr>
      </w:pPr>
    </w:p>
    <w:tbl>
      <w:tblPr>
        <w:tblW w:w="0" w:type="auto"/>
        <w:tblLook w:val="01E0" w:firstRow="1" w:lastRow="1" w:firstColumn="1" w:lastColumn="1" w:noHBand="0" w:noVBand="0"/>
      </w:tblPr>
      <w:tblGrid>
        <w:gridCol w:w="4606"/>
        <w:gridCol w:w="4606"/>
      </w:tblGrid>
      <w:tr w:rsidR="009C4927" w:rsidRPr="00933564">
        <w:tc>
          <w:tcPr>
            <w:tcW w:w="4606" w:type="dxa"/>
            <w:tcBorders>
              <w:bottom w:val="single" w:sz="4" w:space="0" w:color="auto"/>
            </w:tcBorders>
          </w:tcPr>
          <w:p w:rsidR="009C4927" w:rsidRPr="00544CD1" w:rsidRDefault="009C4927" w:rsidP="00552195">
            <w:pPr>
              <w:widowControl w:val="0"/>
              <w:tabs>
                <w:tab w:val="left" w:pos="566"/>
              </w:tabs>
              <w:autoSpaceDE w:val="0"/>
              <w:autoSpaceDN w:val="0"/>
              <w:adjustRightInd w:val="0"/>
              <w:rPr>
                <w:rFonts w:ascii="Verdana" w:hAnsi="Verdana" w:cs="Arial"/>
                <w:color w:val="303030"/>
                <w:spacing w:val="4"/>
                <w:sz w:val="18"/>
                <w:szCs w:val="18"/>
              </w:rPr>
            </w:pPr>
            <w:r w:rsidRPr="00544CD1">
              <w:rPr>
                <w:rFonts w:ascii="Verdana" w:hAnsi="Verdana" w:cs="Arial"/>
                <w:color w:val="303030"/>
                <w:spacing w:val="4"/>
                <w:sz w:val="18"/>
                <w:szCs w:val="18"/>
              </w:rPr>
              <w:t>V Praze dne</w:t>
            </w:r>
            <w:r w:rsidR="006A7633" w:rsidRPr="00544CD1">
              <w:rPr>
                <w:rFonts w:ascii="Verdana" w:hAnsi="Verdana" w:cs="Arial"/>
                <w:color w:val="303030"/>
                <w:spacing w:val="4"/>
                <w:sz w:val="18"/>
                <w:szCs w:val="18"/>
              </w:rPr>
              <w:t xml:space="preserve"> </w:t>
            </w:r>
          </w:p>
          <w:p w:rsidR="009C4927" w:rsidRDefault="009C4927" w:rsidP="00552195">
            <w:pPr>
              <w:widowControl w:val="0"/>
              <w:tabs>
                <w:tab w:val="left" w:pos="566"/>
              </w:tabs>
              <w:autoSpaceDE w:val="0"/>
              <w:autoSpaceDN w:val="0"/>
              <w:adjustRightInd w:val="0"/>
              <w:rPr>
                <w:rFonts w:ascii="Verdana" w:hAnsi="Verdana" w:cs="Arial"/>
                <w:color w:val="303030"/>
                <w:spacing w:val="4"/>
                <w:sz w:val="18"/>
                <w:szCs w:val="18"/>
              </w:rPr>
            </w:pPr>
          </w:p>
          <w:p w:rsidR="00544CD1" w:rsidRDefault="00544CD1" w:rsidP="00552195">
            <w:pPr>
              <w:widowControl w:val="0"/>
              <w:tabs>
                <w:tab w:val="left" w:pos="566"/>
              </w:tabs>
              <w:autoSpaceDE w:val="0"/>
              <w:autoSpaceDN w:val="0"/>
              <w:adjustRightInd w:val="0"/>
              <w:rPr>
                <w:rFonts w:ascii="Verdana" w:hAnsi="Verdana" w:cs="Arial"/>
                <w:color w:val="303030"/>
                <w:spacing w:val="4"/>
                <w:sz w:val="18"/>
                <w:szCs w:val="18"/>
              </w:rPr>
            </w:pPr>
          </w:p>
          <w:p w:rsidR="00544CD1" w:rsidRPr="00544CD1" w:rsidRDefault="00544CD1" w:rsidP="00552195">
            <w:pPr>
              <w:widowControl w:val="0"/>
              <w:tabs>
                <w:tab w:val="left" w:pos="566"/>
              </w:tabs>
              <w:autoSpaceDE w:val="0"/>
              <w:autoSpaceDN w:val="0"/>
              <w:adjustRightInd w:val="0"/>
              <w:rPr>
                <w:rFonts w:ascii="Verdana" w:hAnsi="Verdana" w:cs="Arial"/>
                <w:color w:val="303030"/>
                <w:spacing w:val="4"/>
                <w:sz w:val="18"/>
                <w:szCs w:val="18"/>
              </w:rPr>
            </w:pPr>
          </w:p>
        </w:tc>
        <w:tc>
          <w:tcPr>
            <w:tcW w:w="4606" w:type="dxa"/>
            <w:tcBorders>
              <w:bottom w:val="single" w:sz="4" w:space="0" w:color="auto"/>
            </w:tcBorders>
          </w:tcPr>
          <w:p w:rsidR="009C4927" w:rsidRPr="00544CD1" w:rsidRDefault="009C4927" w:rsidP="00544CD1">
            <w:pPr>
              <w:widowControl w:val="0"/>
              <w:tabs>
                <w:tab w:val="left" w:pos="566"/>
              </w:tabs>
              <w:autoSpaceDE w:val="0"/>
              <w:autoSpaceDN w:val="0"/>
              <w:adjustRightInd w:val="0"/>
              <w:rPr>
                <w:rFonts w:ascii="Verdana" w:hAnsi="Verdana" w:cs="Arial"/>
                <w:color w:val="303030"/>
                <w:spacing w:val="4"/>
                <w:sz w:val="18"/>
                <w:szCs w:val="18"/>
              </w:rPr>
            </w:pPr>
            <w:r w:rsidRPr="00544CD1">
              <w:rPr>
                <w:rFonts w:ascii="Verdana" w:hAnsi="Verdana" w:cs="Arial"/>
                <w:color w:val="303030"/>
                <w:spacing w:val="4"/>
                <w:sz w:val="18"/>
                <w:szCs w:val="18"/>
              </w:rPr>
              <w:t>V</w:t>
            </w:r>
            <w:r w:rsidR="00544CD1">
              <w:rPr>
                <w:rFonts w:ascii="Verdana" w:hAnsi="Verdana" w:cs="Arial"/>
                <w:color w:val="303030"/>
                <w:spacing w:val="4"/>
                <w:sz w:val="18"/>
                <w:szCs w:val="18"/>
              </w:rPr>
              <w:t xml:space="preserve"> Kralupech nad Vltavou </w:t>
            </w:r>
            <w:r w:rsidRPr="00544CD1">
              <w:rPr>
                <w:rFonts w:ascii="Verdana" w:hAnsi="Verdana" w:cs="Arial"/>
                <w:color w:val="303030"/>
                <w:spacing w:val="4"/>
                <w:sz w:val="18"/>
                <w:szCs w:val="18"/>
              </w:rPr>
              <w:t>dne</w:t>
            </w:r>
          </w:p>
        </w:tc>
      </w:tr>
      <w:tr w:rsidR="009C4927" w:rsidRPr="00544CD1" w:rsidTr="00544CD1">
        <w:trPr>
          <w:trHeight w:val="680"/>
        </w:trPr>
        <w:tc>
          <w:tcPr>
            <w:tcW w:w="4606" w:type="dxa"/>
            <w:tcBorders>
              <w:top w:val="single" w:sz="4" w:space="0" w:color="auto"/>
              <w:bottom w:val="single" w:sz="4" w:space="0" w:color="auto"/>
            </w:tcBorders>
            <w:shd w:val="clear" w:color="auto" w:fill="E0E0E0"/>
          </w:tcPr>
          <w:p w:rsidR="009C4927" w:rsidRPr="00544CD1" w:rsidRDefault="009C4927" w:rsidP="00544CD1">
            <w:pPr>
              <w:widowControl w:val="0"/>
              <w:tabs>
                <w:tab w:val="left" w:pos="566"/>
              </w:tabs>
              <w:autoSpaceDE w:val="0"/>
              <w:autoSpaceDN w:val="0"/>
              <w:adjustRightInd w:val="0"/>
              <w:rPr>
                <w:rFonts w:ascii="Verdana" w:hAnsi="Verdana" w:cs="Arial"/>
                <w:b/>
                <w:color w:val="303030"/>
                <w:spacing w:val="4"/>
                <w:sz w:val="18"/>
                <w:szCs w:val="18"/>
              </w:rPr>
            </w:pPr>
            <w:r w:rsidRPr="00544CD1">
              <w:rPr>
                <w:rFonts w:ascii="Verdana" w:hAnsi="Verdana" w:cs="Arial"/>
                <w:b/>
                <w:color w:val="303030"/>
                <w:spacing w:val="4"/>
                <w:sz w:val="18"/>
                <w:szCs w:val="18"/>
              </w:rPr>
              <w:t xml:space="preserve">LL-C </w:t>
            </w:r>
            <w:r w:rsidR="00FB3209" w:rsidRPr="00544CD1">
              <w:rPr>
                <w:rFonts w:ascii="Verdana" w:hAnsi="Verdana" w:cs="Arial"/>
                <w:b/>
                <w:color w:val="303030"/>
                <w:spacing w:val="4"/>
                <w:sz w:val="18"/>
                <w:szCs w:val="18"/>
              </w:rPr>
              <w:t>(</w:t>
            </w:r>
            <w:proofErr w:type="spellStart"/>
            <w:r w:rsidR="00FB3209" w:rsidRPr="00544CD1">
              <w:rPr>
                <w:rFonts w:ascii="Verdana" w:hAnsi="Verdana" w:cs="Arial"/>
                <w:b/>
                <w:color w:val="303030"/>
                <w:spacing w:val="4"/>
                <w:sz w:val="18"/>
                <w:szCs w:val="18"/>
              </w:rPr>
              <w:t>Certification</w:t>
            </w:r>
            <w:proofErr w:type="spellEnd"/>
            <w:r w:rsidR="00FB3209" w:rsidRPr="00544CD1">
              <w:rPr>
                <w:rFonts w:ascii="Verdana" w:hAnsi="Verdana" w:cs="Arial"/>
                <w:b/>
                <w:color w:val="303030"/>
                <w:spacing w:val="4"/>
                <w:sz w:val="18"/>
                <w:szCs w:val="18"/>
              </w:rPr>
              <w:t>) Czech Republic a.s</w:t>
            </w:r>
            <w:r w:rsidRPr="00544CD1">
              <w:rPr>
                <w:rFonts w:ascii="Verdana" w:hAnsi="Verdana" w:cs="Arial"/>
                <w:b/>
                <w:color w:val="303030"/>
                <w:spacing w:val="4"/>
                <w:sz w:val="18"/>
                <w:szCs w:val="18"/>
              </w:rPr>
              <w:t>.</w:t>
            </w:r>
          </w:p>
          <w:p w:rsidR="009C4927" w:rsidRPr="00544CD1" w:rsidRDefault="009C4927" w:rsidP="00544CD1">
            <w:pPr>
              <w:widowControl w:val="0"/>
              <w:tabs>
                <w:tab w:val="left" w:pos="566"/>
              </w:tabs>
              <w:autoSpaceDE w:val="0"/>
              <w:autoSpaceDN w:val="0"/>
              <w:adjustRightInd w:val="0"/>
              <w:rPr>
                <w:rFonts w:ascii="Verdana" w:hAnsi="Verdana" w:cs="Arial"/>
                <w:color w:val="303030"/>
                <w:spacing w:val="4"/>
                <w:sz w:val="18"/>
                <w:szCs w:val="18"/>
              </w:rPr>
            </w:pPr>
            <w:r w:rsidRPr="00544CD1">
              <w:rPr>
                <w:rFonts w:ascii="Verdana" w:hAnsi="Verdana" w:cs="Arial"/>
                <w:color w:val="303030"/>
                <w:spacing w:val="4"/>
                <w:sz w:val="18"/>
                <w:szCs w:val="18"/>
              </w:rPr>
              <w:t xml:space="preserve">MUDr. Michal Krutský </w:t>
            </w:r>
          </w:p>
          <w:p w:rsidR="009C4927" w:rsidRPr="00544CD1" w:rsidRDefault="006A7633" w:rsidP="00544CD1">
            <w:pPr>
              <w:widowControl w:val="0"/>
              <w:tabs>
                <w:tab w:val="left" w:pos="566"/>
              </w:tabs>
              <w:autoSpaceDE w:val="0"/>
              <w:autoSpaceDN w:val="0"/>
              <w:adjustRightInd w:val="0"/>
              <w:rPr>
                <w:rFonts w:ascii="Verdana" w:hAnsi="Verdana" w:cs="Arial"/>
                <w:color w:val="303030"/>
                <w:spacing w:val="4"/>
                <w:sz w:val="18"/>
                <w:szCs w:val="18"/>
              </w:rPr>
            </w:pPr>
            <w:r w:rsidRPr="00544CD1">
              <w:rPr>
                <w:rFonts w:ascii="Verdana" w:hAnsi="Verdana" w:cs="Arial"/>
                <w:color w:val="303030"/>
                <w:spacing w:val="4"/>
                <w:sz w:val="18"/>
                <w:szCs w:val="18"/>
              </w:rPr>
              <w:t>Statutární ředitel</w:t>
            </w:r>
          </w:p>
        </w:tc>
        <w:tc>
          <w:tcPr>
            <w:tcW w:w="4606" w:type="dxa"/>
            <w:tcBorders>
              <w:top w:val="single" w:sz="4" w:space="0" w:color="auto"/>
              <w:bottom w:val="single" w:sz="4" w:space="0" w:color="auto"/>
            </w:tcBorders>
            <w:shd w:val="clear" w:color="auto" w:fill="E0E0E0"/>
          </w:tcPr>
          <w:p w:rsidR="009C4927" w:rsidRPr="00544CD1" w:rsidRDefault="00544CD1" w:rsidP="00544CD1">
            <w:pPr>
              <w:widowControl w:val="0"/>
              <w:tabs>
                <w:tab w:val="left" w:pos="566"/>
              </w:tabs>
              <w:autoSpaceDE w:val="0"/>
              <w:autoSpaceDN w:val="0"/>
              <w:adjustRightInd w:val="0"/>
              <w:rPr>
                <w:rFonts w:ascii="Verdana" w:hAnsi="Verdana" w:cs="Arial"/>
                <w:b/>
                <w:bCs/>
                <w:color w:val="303030"/>
                <w:spacing w:val="4"/>
                <w:sz w:val="18"/>
                <w:szCs w:val="18"/>
              </w:rPr>
            </w:pPr>
            <w:r w:rsidRPr="00544CD1">
              <w:rPr>
                <w:rFonts w:ascii="Verdana" w:hAnsi="Verdana" w:cs="Arial"/>
                <w:b/>
                <w:bCs/>
                <w:color w:val="303030"/>
                <w:spacing w:val="4"/>
                <w:sz w:val="18"/>
                <w:szCs w:val="18"/>
              </w:rPr>
              <w:t>MERO ČR, a.s.</w:t>
            </w:r>
          </w:p>
          <w:p w:rsidR="009C4927" w:rsidRPr="00544CD1" w:rsidRDefault="00544CD1" w:rsidP="00544CD1">
            <w:pPr>
              <w:widowControl w:val="0"/>
              <w:tabs>
                <w:tab w:val="left" w:pos="566"/>
              </w:tabs>
              <w:autoSpaceDE w:val="0"/>
              <w:autoSpaceDN w:val="0"/>
              <w:adjustRightInd w:val="0"/>
              <w:rPr>
                <w:rFonts w:ascii="Verdana" w:hAnsi="Verdana" w:cs="Arial"/>
                <w:bCs/>
                <w:color w:val="303030"/>
                <w:spacing w:val="4"/>
                <w:sz w:val="18"/>
                <w:szCs w:val="18"/>
              </w:rPr>
            </w:pPr>
            <w:r w:rsidRPr="00544CD1">
              <w:rPr>
                <w:rFonts w:ascii="Verdana" w:hAnsi="Verdana" w:cs="Arial"/>
                <w:bCs/>
                <w:color w:val="303030"/>
                <w:spacing w:val="4"/>
                <w:sz w:val="18"/>
                <w:szCs w:val="18"/>
              </w:rPr>
              <w:t>Ing. Stanislav Bruna</w:t>
            </w:r>
          </w:p>
          <w:p w:rsidR="00544CD1" w:rsidRPr="00544CD1" w:rsidRDefault="00544CD1" w:rsidP="00544CD1">
            <w:pPr>
              <w:widowControl w:val="0"/>
              <w:tabs>
                <w:tab w:val="left" w:pos="566"/>
              </w:tabs>
              <w:autoSpaceDE w:val="0"/>
              <w:autoSpaceDN w:val="0"/>
              <w:adjustRightInd w:val="0"/>
              <w:rPr>
                <w:rFonts w:ascii="Verdana" w:hAnsi="Verdana" w:cs="Arial"/>
                <w:bCs/>
                <w:color w:val="303030"/>
                <w:spacing w:val="4"/>
                <w:sz w:val="18"/>
                <w:szCs w:val="18"/>
              </w:rPr>
            </w:pPr>
            <w:r w:rsidRPr="00544CD1">
              <w:rPr>
                <w:rFonts w:ascii="Verdana" w:hAnsi="Verdana" w:cs="Arial"/>
                <w:bCs/>
                <w:color w:val="303030"/>
                <w:spacing w:val="4"/>
                <w:sz w:val="18"/>
                <w:szCs w:val="18"/>
              </w:rPr>
              <w:t xml:space="preserve">předseda představenstva </w:t>
            </w:r>
          </w:p>
        </w:tc>
      </w:tr>
      <w:tr w:rsidR="00544CD1" w:rsidRPr="00544CD1" w:rsidTr="0025224F">
        <w:tc>
          <w:tcPr>
            <w:tcW w:w="4606" w:type="dxa"/>
            <w:tcBorders>
              <w:bottom w:val="single" w:sz="4" w:space="0" w:color="auto"/>
            </w:tcBorders>
          </w:tcPr>
          <w:p w:rsidR="00544CD1" w:rsidRPr="00544CD1" w:rsidRDefault="00544CD1" w:rsidP="00544CD1">
            <w:pPr>
              <w:widowControl w:val="0"/>
              <w:tabs>
                <w:tab w:val="left" w:pos="566"/>
              </w:tabs>
              <w:autoSpaceDE w:val="0"/>
              <w:autoSpaceDN w:val="0"/>
              <w:adjustRightInd w:val="0"/>
              <w:rPr>
                <w:rFonts w:ascii="Verdana" w:hAnsi="Verdana" w:cs="Arial"/>
                <w:color w:val="303030"/>
                <w:spacing w:val="4"/>
                <w:sz w:val="18"/>
                <w:szCs w:val="18"/>
              </w:rPr>
            </w:pPr>
          </w:p>
          <w:p w:rsidR="00544CD1" w:rsidRPr="00544CD1" w:rsidRDefault="00544CD1" w:rsidP="00544CD1">
            <w:pPr>
              <w:widowControl w:val="0"/>
              <w:tabs>
                <w:tab w:val="left" w:pos="566"/>
              </w:tabs>
              <w:autoSpaceDE w:val="0"/>
              <w:autoSpaceDN w:val="0"/>
              <w:adjustRightInd w:val="0"/>
              <w:rPr>
                <w:rFonts w:ascii="Verdana" w:hAnsi="Verdana" w:cs="Arial"/>
                <w:color w:val="303030"/>
                <w:spacing w:val="4"/>
                <w:sz w:val="18"/>
                <w:szCs w:val="18"/>
              </w:rPr>
            </w:pPr>
          </w:p>
          <w:p w:rsidR="00544CD1" w:rsidRPr="00544CD1" w:rsidRDefault="00544CD1" w:rsidP="00544CD1">
            <w:pPr>
              <w:widowControl w:val="0"/>
              <w:tabs>
                <w:tab w:val="left" w:pos="566"/>
              </w:tabs>
              <w:autoSpaceDE w:val="0"/>
              <w:autoSpaceDN w:val="0"/>
              <w:adjustRightInd w:val="0"/>
              <w:rPr>
                <w:rFonts w:ascii="Verdana" w:hAnsi="Verdana" w:cs="Arial"/>
                <w:color w:val="303030"/>
                <w:spacing w:val="4"/>
                <w:sz w:val="18"/>
                <w:szCs w:val="18"/>
              </w:rPr>
            </w:pPr>
          </w:p>
          <w:p w:rsidR="00544CD1" w:rsidRPr="00544CD1" w:rsidRDefault="00544CD1" w:rsidP="00544CD1">
            <w:pPr>
              <w:widowControl w:val="0"/>
              <w:tabs>
                <w:tab w:val="left" w:pos="566"/>
              </w:tabs>
              <w:autoSpaceDE w:val="0"/>
              <w:autoSpaceDN w:val="0"/>
              <w:adjustRightInd w:val="0"/>
              <w:rPr>
                <w:rFonts w:ascii="Verdana" w:hAnsi="Verdana" w:cs="Arial"/>
                <w:color w:val="303030"/>
                <w:spacing w:val="4"/>
                <w:sz w:val="18"/>
                <w:szCs w:val="18"/>
              </w:rPr>
            </w:pPr>
          </w:p>
        </w:tc>
        <w:tc>
          <w:tcPr>
            <w:tcW w:w="4606" w:type="dxa"/>
            <w:tcBorders>
              <w:bottom w:val="single" w:sz="4" w:space="0" w:color="auto"/>
            </w:tcBorders>
          </w:tcPr>
          <w:p w:rsidR="00544CD1" w:rsidRPr="00544CD1" w:rsidRDefault="00544CD1" w:rsidP="00544CD1">
            <w:pPr>
              <w:widowControl w:val="0"/>
              <w:tabs>
                <w:tab w:val="left" w:pos="566"/>
              </w:tabs>
              <w:autoSpaceDE w:val="0"/>
              <w:autoSpaceDN w:val="0"/>
              <w:adjustRightInd w:val="0"/>
              <w:rPr>
                <w:rFonts w:ascii="Verdana" w:hAnsi="Verdana" w:cs="Arial"/>
                <w:color w:val="303030"/>
                <w:spacing w:val="4"/>
                <w:sz w:val="18"/>
                <w:szCs w:val="18"/>
              </w:rPr>
            </w:pPr>
          </w:p>
        </w:tc>
      </w:tr>
      <w:tr w:rsidR="00544CD1" w:rsidRPr="00544CD1" w:rsidTr="0025224F">
        <w:trPr>
          <w:trHeight w:val="680"/>
        </w:trPr>
        <w:tc>
          <w:tcPr>
            <w:tcW w:w="4606" w:type="dxa"/>
            <w:tcBorders>
              <w:top w:val="single" w:sz="4" w:space="0" w:color="auto"/>
            </w:tcBorders>
            <w:shd w:val="clear" w:color="auto" w:fill="E0E0E0"/>
          </w:tcPr>
          <w:p w:rsidR="00544CD1" w:rsidRPr="00544CD1" w:rsidRDefault="00544CD1" w:rsidP="00544CD1">
            <w:pPr>
              <w:widowControl w:val="0"/>
              <w:tabs>
                <w:tab w:val="left" w:pos="566"/>
              </w:tabs>
              <w:autoSpaceDE w:val="0"/>
              <w:autoSpaceDN w:val="0"/>
              <w:adjustRightInd w:val="0"/>
              <w:rPr>
                <w:rFonts w:ascii="Verdana" w:hAnsi="Verdana" w:cs="Arial"/>
                <w:color w:val="303030"/>
                <w:spacing w:val="4"/>
                <w:sz w:val="18"/>
                <w:szCs w:val="18"/>
              </w:rPr>
            </w:pPr>
          </w:p>
        </w:tc>
        <w:tc>
          <w:tcPr>
            <w:tcW w:w="4606" w:type="dxa"/>
            <w:tcBorders>
              <w:top w:val="single" w:sz="4" w:space="0" w:color="auto"/>
            </w:tcBorders>
            <w:shd w:val="clear" w:color="auto" w:fill="E0E0E0"/>
          </w:tcPr>
          <w:p w:rsidR="00544CD1" w:rsidRPr="00544CD1" w:rsidRDefault="00544CD1" w:rsidP="00544CD1">
            <w:pPr>
              <w:widowControl w:val="0"/>
              <w:tabs>
                <w:tab w:val="left" w:pos="566"/>
              </w:tabs>
              <w:autoSpaceDE w:val="0"/>
              <w:autoSpaceDN w:val="0"/>
              <w:adjustRightInd w:val="0"/>
              <w:rPr>
                <w:rFonts w:ascii="Verdana" w:hAnsi="Verdana" w:cs="Arial"/>
                <w:b/>
                <w:bCs/>
                <w:color w:val="303030"/>
                <w:spacing w:val="4"/>
                <w:sz w:val="18"/>
                <w:szCs w:val="18"/>
              </w:rPr>
            </w:pPr>
            <w:r w:rsidRPr="00544CD1">
              <w:rPr>
                <w:rFonts w:ascii="Verdana" w:hAnsi="Verdana" w:cs="Arial"/>
                <w:b/>
                <w:bCs/>
                <w:color w:val="303030"/>
                <w:spacing w:val="4"/>
                <w:sz w:val="18"/>
                <w:szCs w:val="18"/>
              </w:rPr>
              <w:t>MERO ČR, a.s.</w:t>
            </w:r>
          </w:p>
          <w:p w:rsidR="00544CD1" w:rsidRPr="00544CD1" w:rsidRDefault="00544CD1" w:rsidP="00544CD1">
            <w:pPr>
              <w:widowControl w:val="0"/>
              <w:tabs>
                <w:tab w:val="left" w:pos="566"/>
              </w:tabs>
              <w:autoSpaceDE w:val="0"/>
              <w:autoSpaceDN w:val="0"/>
              <w:adjustRightInd w:val="0"/>
              <w:rPr>
                <w:rFonts w:ascii="Verdana" w:hAnsi="Verdana" w:cs="Arial"/>
                <w:bCs/>
                <w:color w:val="303030"/>
                <w:spacing w:val="4"/>
                <w:sz w:val="18"/>
                <w:szCs w:val="18"/>
              </w:rPr>
            </w:pPr>
            <w:r w:rsidRPr="00544CD1">
              <w:rPr>
                <w:rFonts w:ascii="Verdana" w:hAnsi="Verdana" w:cs="Arial"/>
                <w:bCs/>
                <w:color w:val="303030"/>
                <w:spacing w:val="4"/>
                <w:sz w:val="18"/>
                <w:szCs w:val="18"/>
              </w:rPr>
              <w:t xml:space="preserve">Ing. </w:t>
            </w:r>
            <w:r>
              <w:rPr>
                <w:rFonts w:ascii="Verdana" w:hAnsi="Verdana" w:cs="Arial"/>
                <w:bCs/>
                <w:color w:val="303030"/>
                <w:spacing w:val="4"/>
                <w:sz w:val="18"/>
                <w:szCs w:val="18"/>
              </w:rPr>
              <w:t>Otakar Krejsa</w:t>
            </w:r>
          </w:p>
          <w:p w:rsidR="00544CD1" w:rsidRPr="00544CD1" w:rsidRDefault="00544CD1" w:rsidP="00544CD1">
            <w:pPr>
              <w:widowControl w:val="0"/>
              <w:tabs>
                <w:tab w:val="left" w:pos="566"/>
              </w:tabs>
              <w:autoSpaceDE w:val="0"/>
              <w:autoSpaceDN w:val="0"/>
              <w:adjustRightInd w:val="0"/>
              <w:rPr>
                <w:rFonts w:ascii="Verdana" w:hAnsi="Verdana" w:cs="Arial"/>
                <w:bCs/>
                <w:color w:val="303030"/>
                <w:spacing w:val="4"/>
                <w:sz w:val="18"/>
                <w:szCs w:val="18"/>
              </w:rPr>
            </w:pPr>
            <w:r>
              <w:rPr>
                <w:rFonts w:ascii="Verdana" w:hAnsi="Verdana" w:cs="Arial"/>
                <w:bCs/>
                <w:color w:val="303030"/>
                <w:spacing w:val="4"/>
                <w:sz w:val="18"/>
                <w:szCs w:val="18"/>
              </w:rPr>
              <w:t>místo</w:t>
            </w:r>
            <w:r w:rsidRPr="00544CD1">
              <w:rPr>
                <w:rFonts w:ascii="Verdana" w:hAnsi="Verdana" w:cs="Arial"/>
                <w:bCs/>
                <w:color w:val="303030"/>
                <w:spacing w:val="4"/>
                <w:sz w:val="18"/>
                <w:szCs w:val="18"/>
              </w:rPr>
              <w:t>předseda představenstva</w:t>
            </w:r>
          </w:p>
        </w:tc>
      </w:tr>
    </w:tbl>
    <w:p w:rsidR="009C4927" w:rsidRPr="009032A7" w:rsidRDefault="009C4927">
      <w:pPr>
        <w:rPr>
          <w:rFonts w:ascii="Verdana" w:hAnsi="Verdana"/>
          <w:sz w:val="16"/>
          <w:szCs w:val="16"/>
        </w:rPr>
      </w:pPr>
    </w:p>
    <w:sectPr w:rsidR="009C4927" w:rsidRPr="009032A7" w:rsidSect="00D72EF5">
      <w:headerReference w:type="default" r:id="rId10"/>
      <w:footerReference w:type="default" r:id="rId11"/>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C32" w:rsidRDefault="00405C32">
      <w:r>
        <w:separator/>
      </w:r>
    </w:p>
  </w:endnote>
  <w:endnote w:type="continuationSeparator" w:id="0">
    <w:p w:rsidR="00405C32" w:rsidRDefault="0040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ZapfHumnst BT">
    <w:altName w:val="Calibri"/>
    <w:charset w:val="00"/>
    <w:family w:val="swiss"/>
    <w:pitch w:val="variable"/>
    <w:sig w:usb0="00000001"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27" w:rsidRDefault="009C4927" w:rsidP="00877FED">
    <w:pPr>
      <w:rPr>
        <w:rFonts w:ascii="Verdana" w:hAnsi="Verdana" w:cs="Arial"/>
        <w:color w:val="747474"/>
        <w:spacing w:val="4"/>
        <w:sz w:val="14"/>
        <w:szCs w:val="14"/>
      </w:rPr>
    </w:pPr>
  </w:p>
  <w:p w:rsidR="009C4927" w:rsidRPr="00877FED" w:rsidRDefault="009C4927" w:rsidP="00877FED">
    <w:pPr>
      <w:rPr>
        <w:rFonts w:ascii="Verdana" w:hAnsi="Verdana"/>
        <w:noProof/>
        <w:color w:val="7A7A7A"/>
        <w:sz w:val="14"/>
        <w:szCs w:val="14"/>
      </w:rPr>
    </w:pPr>
    <w:r>
      <w:rPr>
        <w:rFonts w:ascii="Verdana" w:hAnsi="Verdana" w:cs="Arial"/>
        <w:color w:val="747474"/>
        <w:spacing w:val="4"/>
        <w:sz w:val="14"/>
        <w:szCs w:val="14"/>
      </w:rPr>
      <w:t xml:space="preserve">                            </w:t>
    </w:r>
    <w:r w:rsidRPr="00877FED">
      <w:rPr>
        <w:rFonts w:ascii="Verdana" w:hAnsi="Verdana" w:cs="Arial"/>
        <w:color w:val="747474"/>
        <w:spacing w:val="4"/>
        <w:sz w:val="14"/>
        <w:szCs w:val="14"/>
      </w:rPr>
      <w:t xml:space="preserve">LL-C </w:t>
    </w:r>
    <w:r w:rsidRPr="00877FED">
      <w:rPr>
        <w:rFonts w:ascii="Verdana" w:hAnsi="Verdana" w:cs="Arial"/>
        <w:color w:val="747474"/>
        <w:spacing w:val="4"/>
        <w:sz w:val="14"/>
        <w:szCs w:val="14"/>
        <w:lang w:val="en-US"/>
      </w:rPr>
      <w:t>(Certification) Czech Republic</w:t>
    </w:r>
    <w:r w:rsidR="006A7633">
      <w:rPr>
        <w:rFonts w:ascii="Verdana" w:hAnsi="Verdana" w:cs="Arial"/>
        <w:color w:val="747474"/>
        <w:spacing w:val="4"/>
        <w:sz w:val="14"/>
        <w:szCs w:val="14"/>
      </w:rPr>
      <w:t xml:space="preserve"> a.s</w:t>
    </w:r>
    <w:r w:rsidRPr="00877FED">
      <w:rPr>
        <w:rFonts w:ascii="Verdana" w:hAnsi="Verdana" w:cs="Arial"/>
        <w:color w:val="747474"/>
        <w:spacing w:val="4"/>
        <w:sz w:val="14"/>
        <w:szCs w:val="14"/>
      </w:rPr>
      <w:t xml:space="preserve">., </w:t>
    </w:r>
    <w:r w:rsidRPr="00877FED">
      <w:rPr>
        <w:rFonts w:ascii="Verdana" w:hAnsi="Verdana"/>
        <w:noProof/>
        <w:color w:val="7A7A7A"/>
        <w:sz w:val="14"/>
        <w:szCs w:val="14"/>
      </w:rPr>
      <w:t>Pobřežní 620/3</w:t>
    </w:r>
    <w:r w:rsidRPr="00877FED">
      <w:rPr>
        <w:rFonts w:ascii="Verdana" w:hAnsi="Verdana" w:cs="Arial"/>
        <w:color w:val="747474"/>
        <w:spacing w:val="4"/>
        <w:sz w:val="14"/>
        <w:szCs w:val="14"/>
      </w:rPr>
      <w:t>, Praha 8 - Karlín 186 00</w:t>
    </w:r>
  </w:p>
  <w:p w:rsidR="009C4927" w:rsidRPr="00877FED" w:rsidRDefault="009C4927" w:rsidP="00877FED">
    <w:pPr>
      <w:widowControl w:val="0"/>
      <w:tabs>
        <w:tab w:val="left" w:pos="566"/>
      </w:tabs>
      <w:autoSpaceDE w:val="0"/>
      <w:autoSpaceDN w:val="0"/>
      <w:adjustRightInd w:val="0"/>
      <w:jc w:val="center"/>
      <w:rPr>
        <w:rFonts w:ascii="Verdana" w:hAnsi="Verdana" w:cs="Arial"/>
        <w:color w:val="808080"/>
        <w:spacing w:val="4"/>
        <w:sz w:val="14"/>
        <w:szCs w:val="14"/>
      </w:rPr>
    </w:pPr>
    <w:r w:rsidRPr="00877FED">
      <w:rPr>
        <w:rFonts w:ascii="Verdana" w:hAnsi="Verdana" w:cs="Arial"/>
        <w:color w:val="808080"/>
        <w:spacing w:val="4"/>
        <w:sz w:val="14"/>
        <w:szCs w:val="14"/>
      </w:rPr>
      <w:t xml:space="preserve">společnost zapsána v obchodním rejstříku u Městského soudu v Praze oddíl </w:t>
    </w:r>
    <w:r w:rsidR="006A7633">
      <w:rPr>
        <w:rFonts w:ascii="Verdana" w:hAnsi="Verdana" w:cs="Arial"/>
        <w:color w:val="808080"/>
        <w:spacing w:val="4"/>
        <w:sz w:val="14"/>
        <w:szCs w:val="14"/>
      </w:rPr>
      <w:t>B</w:t>
    </w:r>
    <w:r w:rsidRPr="00877FED">
      <w:rPr>
        <w:rFonts w:ascii="Verdana" w:hAnsi="Verdana" w:cs="Arial"/>
        <w:color w:val="808080"/>
        <w:spacing w:val="4"/>
        <w:sz w:val="14"/>
        <w:szCs w:val="14"/>
      </w:rPr>
      <w:t xml:space="preserve">, vložka </w:t>
    </w:r>
    <w:r w:rsidR="006A7633">
      <w:rPr>
        <w:rFonts w:ascii="Verdana" w:hAnsi="Verdana" w:cs="Arial"/>
        <w:color w:val="808080"/>
        <w:spacing w:val="4"/>
        <w:sz w:val="14"/>
        <w:szCs w:val="14"/>
      </w:rPr>
      <w:t>22729</w:t>
    </w:r>
    <w:r w:rsidRPr="00877FED">
      <w:rPr>
        <w:rFonts w:ascii="Verdana" w:hAnsi="Verdana" w:cs="Arial"/>
        <w:color w:val="808080"/>
        <w:spacing w:val="4"/>
        <w:sz w:val="14"/>
        <w:szCs w:val="14"/>
      </w:rPr>
      <w:t xml:space="preserve"> </w:t>
    </w:r>
    <w:r>
      <w:rPr>
        <w:rFonts w:ascii="Verdana" w:hAnsi="Verdana" w:cs="Arial"/>
        <w:color w:val="808080"/>
        <w:spacing w:val="4"/>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C32" w:rsidRDefault="00405C32">
      <w:r>
        <w:separator/>
      </w:r>
    </w:p>
  </w:footnote>
  <w:footnote w:type="continuationSeparator" w:id="0">
    <w:p w:rsidR="00405C32" w:rsidRDefault="00405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6" w:type="dxa"/>
      <w:tblCellMar>
        <w:left w:w="70" w:type="dxa"/>
        <w:right w:w="70" w:type="dxa"/>
      </w:tblCellMar>
      <w:tblLook w:val="0000" w:firstRow="0" w:lastRow="0" w:firstColumn="0" w:lastColumn="0" w:noHBand="0" w:noVBand="0"/>
    </w:tblPr>
    <w:tblGrid>
      <w:gridCol w:w="9976"/>
    </w:tblGrid>
    <w:tr w:rsidR="009C4927" w:rsidRPr="000630A8" w:rsidTr="007A6919">
      <w:trPr>
        <w:cantSplit/>
        <w:trHeight w:val="677"/>
      </w:trPr>
      <w:tc>
        <w:tcPr>
          <w:tcW w:w="9976" w:type="dxa"/>
        </w:tcPr>
        <w:p w:rsidR="009C4927" w:rsidRDefault="006A5F74" w:rsidP="007A6919">
          <w:pPr>
            <w:pStyle w:val="Nadpis5"/>
            <w:rPr>
              <w:rFonts w:ascii="Verdana" w:hAnsi="Verdana"/>
              <w:b w:val="0"/>
              <w:bCs w:val="0"/>
              <w:sz w:val="16"/>
              <w:szCs w:val="16"/>
            </w:rPr>
          </w:pPr>
          <w:r>
            <w:rPr>
              <w:noProof/>
            </w:rPr>
            <w:drawing>
              <wp:anchor distT="0" distB="0" distL="114300" distR="114300" simplePos="0" relativeHeight="251659776" behindDoc="0" locked="0" layoutInCell="1" allowOverlap="1">
                <wp:simplePos x="0" y="0"/>
                <wp:positionH relativeFrom="column">
                  <wp:posOffset>5781675</wp:posOffset>
                </wp:positionH>
                <wp:positionV relativeFrom="paragraph">
                  <wp:posOffset>-335280</wp:posOffset>
                </wp:positionV>
                <wp:extent cx="908685" cy="1259840"/>
                <wp:effectExtent l="0" t="0" r="5715" b="0"/>
                <wp:wrapNone/>
                <wp:docPr id="1" name="Obrázek 11"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LL-C_LOGO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1259840"/>
                        </a:xfrm>
                        <a:prstGeom prst="rect">
                          <a:avLst/>
                        </a:prstGeom>
                        <a:noFill/>
                      </pic:spPr>
                    </pic:pic>
                  </a:graphicData>
                </a:graphic>
              </wp:anchor>
            </w:drawing>
          </w:r>
        </w:p>
        <w:p w:rsidR="009C4927" w:rsidRPr="00AE7AC8" w:rsidRDefault="009C4927" w:rsidP="00877FED">
          <w:pPr>
            <w:pStyle w:val="Nadpis5"/>
            <w:rPr>
              <w:rFonts w:ascii="Verdana" w:hAnsi="Verdana"/>
              <w:bCs w:val="0"/>
              <w:color w:val="224188"/>
            </w:rPr>
          </w:pPr>
        </w:p>
      </w:tc>
    </w:tr>
  </w:tbl>
  <w:p w:rsidR="009C4927" w:rsidRDefault="006A5F74">
    <w:pPr>
      <w:pStyle w:val="Zhlav"/>
    </w:pPr>
    <w:r>
      <w:rPr>
        <w:noProof/>
      </w:rPr>
      <w:drawing>
        <wp:anchor distT="0" distB="0" distL="114300" distR="114300" simplePos="0" relativeHeight="251658752" behindDoc="0" locked="0" layoutInCell="1" allowOverlap="1">
          <wp:simplePos x="0" y="0"/>
          <wp:positionH relativeFrom="column">
            <wp:posOffset>6638925</wp:posOffset>
          </wp:positionH>
          <wp:positionV relativeFrom="paragraph">
            <wp:posOffset>114300</wp:posOffset>
          </wp:positionV>
          <wp:extent cx="856615" cy="1188085"/>
          <wp:effectExtent l="0" t="0" r="635" b="0"/>
          <wp:wrapNone/>
          <wp:docPr id="2" name="Obrázek 10"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LL-C_LOGO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6638925</wp:posOffset>
          </wp:positionH>
          <wp:positionV relativeFrom="paragraph">
            <wp:posOffset>114300</wp:posOffset>
          </wp:positionV>
          <wp:extent cx="856615" cy="1188085"/>
          <wp:effectExtent l="0" t="0" r="635" b="0"/>
          <wp:wrapNone/>
          <wp:docPr id="3" name="Obrázek 3"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L-C_LOGO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r>
      <w:rPr>
        <w:noProof/>
      </w:rPr>
      <w:drawing>
        <wp:anchor distT="0" distB="0" distL="114300" distR="114300" simplePos="0" relativeHeight="251656704" behindDoc="0" locked="0" layoutInCell="1" allowOverlap="1">
          <wp:simplePos x="0" y="0"/>
          <wp:positionH relativeFrom="column">
            <wp:posOffset>6774180</wp:posOffset>
          </wp:positionH>
          <wp:positionV relativeFrom="paragraph">
            <wp:posOffset>-92710</wp:posOffset>
          </wp:positionV>
          <wp:extent cx="856615" cy="1188085"/>
          <wp:effectExtent l="0" t="0" r="635" b="0"/>
          <wp:wrapNone/>
          <wp:docPr id="4" name="Obrázek 2"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L-C_LOGO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r>
      <w:rPr>
        <w:noProof/>
      </w:rPr>
      <w:drawing>
        <wp:anchor distT="0" distB="0" distL="114300" distR="114300" simplePos="0" relativeHeight="251655680" behindDoc="0" locked="0" layoutInCell="1" allowOverlap="1">
          <wp:simplePos x="0" y="0"/>
          <wp:positionH relativeFrom="column">
            <wp:posOffset>6774180</wp:posOffset>
          </wp:positionH>
          <wp:positionV relativeFrom="paragraph">
            <wp:posOffset>-92710</wp:posOffset>
          </wp:positionV>
          <wp:extent cx="856615" cy="1188085"/>
          <wp:effectExtent l="0" t="0" r="635" b="0"/>
          <wp:wrapNone/>
          <wp:docPr id="5" name="Obrázek 1" descr="LL-C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L-C_LOGO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1188085"/>
                  </a:xfrm>
                  <a:prstGeom prst="rect">
                    <a:avLst/>
                  </a:prstGeom>
                  <a:noFill/>
                </pic:spPr>
              </pic:pic>
            </a:graphicData>
          </a:graphic>
        </wp:anchor>
      </w:drawing>
    </w:r>
    <w:r w:rsidR="009C492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01926AFE"/>
    <w:multiLevelType w:val="hybridMultilevel"/>
    <w:tmpl w:val="C75CA51A"/>
    <w:lvl w:ilvl="0" w:tplc="D038B2F4">
      <w:start w:val="1"/>
      <w:numFmt w:val="bullet"/>
      <w:lvlText w:val=""/>
      <w:lvlJc w:val="left"/>
      <w:pPr>
        <w:tabs>
          <w:tab w:val="num" w:pos="340"/>
        </w:tabs>
        <w:ind w:left="720" w:hanging="38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1D912D4"/>
    <w:multiLevelType w:val="hybridMultilevel"/>
    <w:tmpl w:val="1BFE21B6"/>
    <w:lvl w:ilvl="0" w:tplc="671CF310">
      <w:start w:val="1"/>
      <w:numFmt w:val="bullet"/>
      <w:lvlText w:val=""/>
      <w:lvlJc w:val="left"/>
      <w:pPr>
        <w:tabs>
          <w:tab w:val="num" w:pos="340"/>
        </w:tabs>
        <w:ind w:left="340"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CA1A3B"/>
    <w:multiLevelType w:val="hybridMultilevel"/>
    <w:tmpl w:val="0DD04638"/>
    <w:lvl w:ilvl="0" w:tplc="E6060FB6">
      <w:start w:val="1"/>
      <w:numFmt w:val="bullet"/>
      <w:lvlText w:val="-"/>
      <w:lvlJc w:val="left"/>
      <w:pPr>
        <w:tabs>
          <w:tab w:val="num" w:pos="366"/>
        </w:tabs>
        <w:ind w:left="366"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4A00BF1"/>
    <w:multiLevelType w:val="multilevel"/>
    <w:tmpl w:val="C01431E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50D6F98"/>
    <w:multiLevelType w:val="hybridMultilevel"/>
    <w:tmpl w:val="B1824B76"/>
    <w:lvl w:ilvl="0" w:tplc="F68E6E1C">
      <w:start w:val="1"/>
      <w:numFmt w:val="bullet"/>
      <w:lvlText w:val=""/>
      <w:lvlJc w:val="left"/>
      <w:pPr>
        <w:tabs>
          <w:tab w:val="num" w:pos="340"/>
        </w:tabs>
        <w:ind w:left="720" w:hanging="60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1A932F9"/>
    <w:multiLevelType w:val="hybridMultilevel"/>
    <w:tmpl w:val="80A237CC"/>
    <w:lvl w:ilvl="0" w:tplc="813A046E">
      <w:start w:val="1"/>
      <w:numFmt w:val="bullet"/>
      <w:lvlText w:val=""/>
      <w:lvlJc w:val="left"/>
      <w:pPr>
        <w:tabs>
          <w:tab w:val="num" w:pos="720"/>
        </w:tabs>
        <w:ind w:left="720" w:hanging="38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1C67E7B"/>
    <w:multiLevelType w:val="multilevel"/>
    <w:tmpl w:val="33689A92"/>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5742A3E"/>
    <w:multiLevelType w:val="hybridMultilevel"/>
    <w:tmpl w:val="A0568370"/>
    <w:lvl w:ilvl="0" w:tplc="04050015">
      <w:start w:val="1"/>
      <w:numFmt w:val="upperLetter"/>
      <w:lvlText w:val="%1."/>
      <w:lvlJc w:val="left"/>
      <w:pPr>
        <w:tabs>
          <w:tab w:val="num" w:pos="360"/>
        </w:tabs>
        <w:ind w:left="360" w:hanging="360"/>
      </w:pPr>
      <w:rPr>
        <w:rFonts w:cs="Times New Roman" w:hint="default"/>
      </w:rPr>
    </w:lvl>
    <w:lvl w:ilvl="1" w:tplc="9B629A02">
      <w:start w:val="1"/>
      <w:numFmt w:val="bullet"/>
      <w:lvlText w:val=""/>
      <w:lvlJc w:val="left"/>
      <w:pPr>
        <w:tabs>
          <w:tab w:val="num" w:pos="340"/>
        </w:tabs>
        <w:ind w:left="340" w:hanging="227"/>
      </w:pPr>
      <w:rPr>
        <w:rFonts w:ascii="Symbol" w:eastAsia="Times New Roman"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20DC51D1"/>
    <w:multiLevelType w:val="multilevel"/>
    <w:tmpl w:val="2786A0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4C8381D"/>
    <w:multiLevelType w:val="multilevel"/>
    <w:tmpl w:val="78723A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6791C9F"/>
    <w:multiLevelType w:val="multilevel"/>
    <w:tmpl w:val="8DC683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C4F1F4B"/>
    <w:multiLevelType w:val="hybridMultilevel"/>
    <w:tmpl w:val="4796AEDA"/>
    <w:lvl w:ilvl="0" w:tplc="DECA8686">
      <w:numFmt w:val="bullet"/>
      <w:lvlText w:val="-"/>
      <w:lvlJc w:val="left"/>
      <w:pPr>
        <w:tabs>
          <w:tab w:val="num" w:pos="720"/>
        </w:tabs>
        <w:ind w:left="720" w:hanging="360"/>
      </w:pPr>
      <w:rPr>
        <w:rFonts w:ascii="Arial" w:eastAsia="Times New Roman" w:hAnsi="Arial"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E6D49D5"/>
    <w:multiLevelType w:val="multilevel"/>
    <w:tmpl w:val="80A237CC"/>
    <w:lvl w:ilvl="0">
      <w:start w:val="1"/>
      <w:numFmt w:val="bullet"/>
      <w:lvlText w:val=""/>
      <w:lvlJc w:val="left"/>
      <w:pPr>
        <w:tabs>
          <w:tab w:val="num" w:pos="720"/>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2040063"/>
    <w:multiLevelType w:val="multilevel"/>
    <w:tmpl w:val="B1824B76"/>
    <w:lvl w:ilvl="0">
      <w:start w:val="1"/>
      <w:numFmt w:val="bullet"/>
      <w:lvlText w:val=""/>
      <w:lvlJc w:val="left"/>
      <w:pPr>
        <w:tabs>
          <w:tab w:val="num" w:pos="340"/>
        </w:tabs>
        <w:ind w:left="720" w:hanging="60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2411331"/>
    <w:multiLevelType w:val="hybridMultilevel"/>
    <w:tmpl w:val="B4328246"/>
    <w:lvl w:ilvl="0" w:tplc="CFCE8E7C">
      <w:start w:val="2"/>
      <w:numFmt w:val="bullet"/>
      <w:lvlText w:val="•"/>
      <w:lvlJc w:val="left"/>
      <w:pPr>
        <w:ind w:left="1065" w:hanging="705"/>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3C1DEB"/>
    <w:multiLevelType w:val="hybridMultilevel"/>
    <w:tmpl w:val="E702C45C"/>
    <w:lvl w:ilvl="0" w:tplc="F0069D7E">
      <w:start w:val="1"/>
      <w:numFmt w:val="bullet"/>
      <w:lvlText w:val=""/>
      <w:lvlJc w:val="left"/>
      <w:pPr>
        <w:tabs>
          <w:tab w:val="num" w:pos="720"/>
        </w:tabs>
        <w:ind w:left="284" w:firstLine="56"/>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88F1771"/>
    <w:multiLevelType w:val="multilevel"/>
    <w:tmpl w:val="73B6794E"/>
    <w:lvl w:ilvl="0">
      <w:start w:val="1"/>
      <w:numFmt w:val="bullet"/>
      <w:lvlText w:val=""/>
      <w:lvlJc w:val="left"/>
      <w:pPr>
        <w:tabs>
          <w:tab w:val="num" w:pos="473"/>
        </w:tabs>
        <w:ind w:left="473"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193B3F"/>
    <w:multiLevelType w:val="multilevel"/>
    <w:tmpl w:val="325AFC3A"/>
    <w:lvl w:ilvl="0">
      <w:start w:val="12"/>
      <w:numFmt w:val="decimal"/>
      <w:lvlText w:val="%1."/>
      <w:lvlJc w:val="left"/>
      <w:pPr>
        <w:ind w:left="435" w:hanging="435"/>
      </w:pPr>
      <w:rPr>
        <w:rFonts w:hint="default"/>
      </w:rPr>
    </w:lvl>
    <w:lvl w:ilvl="1">
      <w:start w:val="1"/>
      <w:numFmt w:val="decimal"/>
      <w:lvlText w:val="12.%2."/>
      <w:lvlJc w:val="left"/>
      <w:pPr>
        <w:ind w:left="1003"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1E1142"/>
    <w:multiLevelType w:val="hybridMultilevel"/>
    <w:tmpl w:val="6A129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71372A5"/>
    <w:multiLevelType w:val="hybridMultilevel"/>
    <w:tmpl w:val="F1BEC544"/>
    <w:lvl w:ilvl="0" w:tplc="91281CB0">
      <w:start w:val="1"/>
      <w:numFmt w:val="bullet"/>
      <w:lvlText w:val=""/>
      <w:lvlJc w:val="left"/>
      <w:pPr>
        <w:tabs>
          <w:tab w:val="num" w:pos="720"/>
        </w:tabs>
        <w:ind w:left="720" w:hanging="360"/>
      </w:pPr>
      <w:rPr>
        <w:rFonts w:ascii="Symbol" w:hAnsi="Symbol" w:hint="default"/>
      </w:rPr>
    </w:lvl>
    <w:lvl w:ilvl="1" w:tplc="91281CB0">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8E12502"/>
    <w:multiLevelType w:val="multilevel"/>
    <w:tmpl w:val="C75CA51A"/>
    <w:lvl w:ilvl="0">
      <w:start w:val="1"/>
      <w:numFmt w:val="bullet"/>
      <w:lvlText w:val=""/>
      <w:lvlJc w:val="left"/>
      <w:pPr>
        <w:tabs>
          <w:tab w:val="num" w:pos="340"/>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A944EBC"/>
    <w:multiLevelType w:val="multilevel"/>
    <w:tmpl w:val="325AFC3A"/>
    <w:lvl w:ilvl="0">
      <w:start w:val="12"/>
      <w:numFmt w:val="decimal"/>
      <w:lvlText w:val="%1."/>
      <w:lvlJc w:val="left"/>
      <w:pPr>
        <w:ind w:left="435" w:hanging="435"/>
      </w:pPr>
      <w:rPr>
        <w:rFonts w:hint="default"/>
      </w:rPr>
    </w:lvl>
    <w:lvl w:ilvl="1">
      <w:start w:val="1"/>
      <w:numFmt w:val="decimal"/>
      <w:lvlText w:val="12.%2."/>
      <w:lvlJc w:val="left"/>
      <w:pPr>
        <w:ind w:left="1003"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B344C88"/>
    <w:multiLevelType w:val="multilevel"/>
    <w:tmpl w:val="3662D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D700AE0"/>
    <w:multiLevelType w:val="multilevel"/>
    <w:tmpl w:val="F1BEC5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3C44D0D"/>
    <w:multiLevelType w:val="hybridMultilevel"/>
    <w:tmpl w:val="73B6794E"/>
    <w:lvl w:ilvl="0" w:tplc="1BDC1352">
      <w:start w:val="1"/>
      <w:numFmt w:val="bullet"/>
      <w:lvlText w:val=""/>
      <w:lvlJc w:val="left"/>
      <w:pPr>
        <w:tabs>
          <w:tab w:val="num" w:pos="473"/>
        </w:tabs>
        <w:ind w:left="473" w:hanging="360"/>
      </w:pPr>
      <w:rPr>
        <w:rFonts w:ascii="Symbol" w:hAnsi="Symbol" w:hint="default"/>
      </w:rPr>
    </w:lvl>
    <w:lvl w:ilvl="1" w:tplc="91281CB0">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6220C8C"/>
    <w:multiLevelType w:val="multilevel"/>
    <w:tmpl w:val="E702C45C"/>
    <w:lvl w:ilvl="0">
      <w:start w:val="1"/>
      <w:numFmt w:val="bullet"/>
      <w:lvlText w:val=""/>
      <w:lvlJc w:val="left"/>
      <w:pPr>
        <w:tabs>
          <w:tab w:val="num" w:pos="720"/>
        </w:tabs>
        <w:ind w:left="284" w:firstLine="5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80A4EB8"/>
    <w:multiLevelType w:val="hybridMultilevel"/>
    <w:tmpl w:val="78723A52"/>
    <w:lvl w:ilvl="0" w:tplc="04050007">
      <w:start w:val="1"/>
      <w:numFmt w:val="bullet"/>
      <w:lvlText w:val=""/>
      <w:lvlPicBulletId w:val="0"/>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32E23BC"/>
    <w:multiLevelType w:val="multilevel"/>
    <w:tmpl w:val="B4106B8A"/>
    <w:lvl w:ilvl="0">
      <w:start w:val="1"/>
      <w:numFmt w:val="upperLetter"/>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Times New Roman" w:eastAsia="Times New Roman" w:hAnsi="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658619C0"/>
    <w:multiLevelType w:val="hybridMultilevel"/>
    <w:tmpl w:val="3662DFE8"/>
    <w:lvl w:ilvl="0" w:tplc="91281CB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7EC160A"/>
    <w:multiLevelType w:val="hybridMultilevel"/>
    <w:tmpl w:val="F35231F2"/>
    <w:lvl w:ilvl="0" w:tplc="EAE6FCE8">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B1D7E46"/>
    <w:multiLevelType w:val="hybridMultilevel"/>
    <w:tmpl w:val="2786A0AA"/>
    <w:lvl w:ilvl="0" w:tplc="FF2A856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FE14FAE"/>
    <w:multiLevelType w:val="hybridMultilevel"/>
    <w:tmpl w:val="8B9C64E2"/>
    <w:lvl w:ilvl="0" w:tplc="02805E9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3">
    <w:nsid w:val="71272B54"/>
    <w:multiLevelType w:val="hybridMultilevel"/>
    <w:tmpl w:val="E28C9C10"/>
    <w:lvl w:ilvl="0" w:tplc="91EECDBE">
      <w:start w:val="1"/>
      <w:numFmt w:val="bullet"/>
      <w:lvlText w:val=""/>
      <w:lvlJc w:val="left"/>
      <w:pPr>
        <w:tabs>
          <w:tab w:val="num" w:pos="340"/>
        </w:tabs>
        <w:ind w:left="340" w:hanging="227"/>
      </w:pPr>
      <w:rPr>
        <w:rFonts w:ascii="Symbol" w:hAnsi="Symbol" w:hint="default"/>
      </w:rPr>
    </w:lvl>
    <w:lvl w:ilvl="1" w:tplc="91281CB0">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842420B"/>
    <w:multiLevelType w:val="hybridMultilevel"/>
    <w:tmpl w:val="B4106B8A"/>
    <w:lvl w:ilvl="0" w:tplc="04050015">
      <w:start w:val="1"/>
      <w:numFmt w:val="upperLetter"/>
      <w:lvlText w:val="%1."/>
      <w:lvlJc w:val="left"/>
      <w:pPr>
        <w:tabs>
          <w:tab w:val="num" w:pos="360"/>
        </w:tabs>
        <w:ind w:left="360" w:hanging="360"/>
      </w:pPr>
      <w:rPr>
        <w:rFonts w:cs="Times New Roman" w:hint="default"/>
      </w:rPr>
    </w:lvl>
    <w:lvl w:ilvl="1" w:tplc="0A7EE5DA">
      <w:start w:val="1"/>
      <w:numFmt w:val="bullet"/>
      <w:lvlText w:val="-"/>
      <w:lvlJc w:val="left"/>
      <w:pPr>
        <w:tabs>
          <w:tab w:val="num" w:pos="1080"/>
        </w:tabs>
        <w:ind w:left="1080" w:hanging="360"/>
      </w:pPr>
      <w:rPr>
        <w:rFonts w:ascii="Times New Roman" w:eastAsia="Times New Roman" w:hAnsi="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34"/>
  </w:num>
  <w:num w:numId="2">
    <w:abstractNumId w:val="27"/>
  </w:num>
  <w:num w:numId="3">
    <w:abstractNumId w:val="30"/>
  </w:num>
  <w:num w:numId="4">
    <w:abstractNumId w:val="9"/>
  </w:num>
  <w:num w:numId="5">
    <w:abstractNumId w:val="31"/>
  </w:num>
  <w:num w:numId="6">
    <w:abstractNumId w:val="29"/>
  </w:num>
  <w:num w:numId="7">
    <w:abstractNumId w:val="23"/>
  </w:num>
  <w:num w:numId="8">
    <w:abstractNumId w:val="20"/>
  </w:num>
  <w:num w:numId="9">
    <w:abstractNumId w:val="8"/>
  </w:num>
  <w:num w:numId="10">
    <w:abstractNumId w:val="5"/>
  </w:num>
  <w:num w:numId="11">
    <w:abstractNumId w:val="12"/>
  </w:num>
  <w:num w:numId="12">
    <w:abstractNumId w:val="15"/>
  </w:num>
  <w:num w:numId="13">
    <w:abstractNumId w:val="26"/>
  </w:num>
  <w:num w:numId="14">
    <w:abstractNumId w:val="0"/>
  </w:num>
  <w:num w:numId="15">
    <w:abstractNumId w:val="21"/>
  </w:num>
  <w:num w:numId="16">
    <w:abstractNumId w:val="4"/>
  </w:num>
  <w:num w:numId="17">
    <w:abstractNumId w:val="13"/>
  </w:num>
  <w:num w:numId="18">
    <w:abstractNumId w:val="1"/>
  </w:num>
  <w:num w:numId="19">
    <w:abstractNumId w:val="24"/>
  </w:num>
  <w:num w:numId="20">
    <w:abstractNumId w:val="25"/>
  </w:num>
  <w:num w:numId="21">
    <w:abstractNumId w:val="16"/>
  </w:num>
  <w:num w:numId="22">
    <w:abstractNumId w:val="33"/>
  </w:num>
  <w:num w:numId="23">
    <w:abstractNumId w:val="28"/>
  </w:num>
  <w:num w:numId="24">
    <w:abstractNumId w:val="7"/>
  </w:num>
  <w:num w:numId="25">
    <w:abstractNumId w:val="2"/>
  </w:num>
  <w:num w:numId="26">
    <w:abstractNumId w:val="11"/>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
  </w:num>
  <w:num w:numId="30">
    <w:abstractNumId w:val="10"/>
  </w:num>
  <w:num w:numId="31">
    <w:abstractNumId w:val="22"/>
  </w:num>
  <w:num w:numId="32">
    <w:abstractNumId w:val="6"/>
  </w:num>
  <w:num w:numId="33">
    <w:abstractNumId w:val="19"/>
  </w:num>
  <w:num w:numId="34">
    <w:abstractNumId w:val="1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7B"/>
    <w:rsid w:val="0002159A"/>
    <w:rsid w:val="00021B94"/>
    <w:rsid w:val="00023C91"/>
    <w:rsid w:val="00024FE3"/>
    <w:rsid w:val="00060A58"/>
    <w:rsid w:val="00062568"/>
    <w:rsid w:val="000630A8"/>
    <w:rsid w:val="000717C0"/>
    <w:rsid w:val="00077A83"/>
    <w:rsid w:val="00082825"/>
    <w:rsid w:val="0008651A"/>
    <w:rsid w:val="000923E6"/>
    <w:rsid w:val="000A298E"/>
    <w:rsid w:val="000A543A"/>
    <w:rsid w:val="000B1E57"/>
    <w:rsid w:val="000B709C"/>
    <w:rsid w:val="000E0946"/>
    <w:rsid w:val="000E0BA0"/>
    <w:rsid w:val="000E382A"/>
    <w:rsid w:val="0010385F"/>
    <w:rsid w:val="00115692"/>
    <w:rsid w:val="001423CF"/>
    <w:rsid w:val="00142A5F"/>
    <w:rsid w:val="00172521"/>
    <w:rsid w:val="00176023"/>
    <w:rsid w:val="00184142"/>
    <w:rsid w:val="00192C4B"/>
    <w:rsid w:val="001A0973"/>
    <w:rsid w:val="001B490C"/>
    <w:rsid w:val="001C22EE"/>
    <w:rsid w:val="001D1F46"/>
    <w:rsid w:val="001D71DD"/>
    <w:rsid w:val="001E0F2D"/>
    <w:rsid w:val="001F3D63"/>
    <w:rsid w:val="001F507B"/>
    <w:rsid w:val="001F6539"/>
    <w:rsid w:val="00214906"/>
    <w:rsid w:val="00224239"/>
    <w:rsid w:val="00243BDB"/>
    <w:rsid w:val="002556D4"/>
    <w:rsid w:val="00257F8F"/>
    <w:rsid w:val="002609FD"/>
    <w:rsid w:val="00272779"/>
    <w:rsid w:val="002845CC"/>
    <w:rsid w:val="002846A8"/>
    <w:rsid w:val="002B47FE"/>
    <w:rsid w:val="002E0B6B"/>
    <w:rsid w:val="002F12A7"/>
    <w:rsid w:val="002F62D5"/>
    <w:rsid w:val="00325581"/>
    <w:rsid w:val="0032718D"/>
    <w:rsid w:val="00331F3B"/>
    <w:rsid w:val="003357F4"/>
    <w:rsid w:val="00372583"/>
    <w:rsid w:val="00381E53"/>
    <w:rsid w:val="003B504A"/>
    <w:rsid w:val="003D5C72"/>
    <w:rsid w:val="003E0E05"/>
    <w:rsid w:val="003E6512"/>
    <w:rsid w:val="003E7AB9"/>
    <w:rsid w:val="00404472"/>
    <w:rsid w:val="00405C32"/>
    <w:rsid w:val="004135B9"/>
    <w:rsid w:val="0044124E"/>
    <w:rsid w:val="00445E73"/>
    <w:rsid w:val="004715A5"/>
    <w:rsid w:val="004734C9"/>
    <w:rsid w:val="0047558B"/>
    <w:rsid w:val="004A0910"/>
    <w:rsid w:val="004A2CAB"/>
    <w:rsid w:val="004A6734"/>
    <w:rsid w:val="004B50F9"/>
    <w:rsid w:val="004B64B5"/>
    <w:rsid w:val="004D1727"/>
    <w:rsid w:val="004D381F"/>
    <w:rsid w:val="004D4D01"/>
    <w:rsid w:val="004E5478"/>
    <w:rsid w:val="004E7446"/>
    <w:rsid w:val="005335DB"/>
    <w:rsid w:val="00535593"/>
    <w:rsid w:val="005444F1"/>
    <w:rsid w:val="00544CD1"/>
    <w:rsid w:val="00552195"/>
    <w:rsid w:val="005549B0"/>
    <w:rsid w:val="00581E8C"/>
    <w:rsid w:val="005914A6"/>
    <w:rsid w:val="005A5151"/>
    <w:rsid w:val="005B7B8E"/>
    <w:rsid w:val="005C3952"/>
    <w:rsid w:val="005D1BB7"/>
    <w:rsid w:val="005E6F78"/>
    <w:rsid w:val="005F032F"/>
    <w:rsid w:val="005F1796"/>
    <w:rsid w:val="00613325"/>
    <w:rsid w:val="00623EB9"/>
    <w:rsid w:val="00637440"/>
    <w:rsid w:val="00664431"/>
    <w:rsid w:val="00664FBD"/>
    <w:rsid w:val="006827A0"/>
    <w:rsid w:val="00687F9C"/>
    <w:rsid w:val="00697FCC"/>
    <w:rsid w:val="006A5F74"/>
    <w:rsid w:val="006A69DF"/>
    <w:rsid w:val="006A740C"/>
    <w:rsid w:val="006A7633"/>
    <w:rsid w:val="006C1C25"/>
    <w:rsid w:val="006D02C8"/>
    <w:rsid w:val="006E6480"/>
    <w:rsid w:val="006F4F77"/>
    <w:rsid w:val="00701501"/>
    <w:rsid w:val="007018DA"/>
    <w:rsid w:val="0072515A"/>
    <w:rsid w:val="007352D7"/>
    <w:rsid w:val="00752C6A"/>
    <w:rsid w:val="00754474"/>
    <w:rsid w:val="007578EE"/>
    <w:rsid w:val="00770351"/>
    <w:rsid w:val="00772319"/>
    <w:rsid w:val="00781273"/>
    <w:rsid w:val="007871BF"/>
    <w:rsid w:val="00796A0B"/>
    <w:rsid w:val="007A6081"/>
    <w:rsid w:val="007A6919"/>
    <w:rsid w:val="007B14C0"/>
    <w:rsid w:val="007C1F79"/>
    <w:rsid w:val="007E27AA"/>
    <w:rsid w:val="007E730A"/>
    <w:rsid w:val="008012DC"/>
    <w:rsid w:val="00807109"/>
    <w:rsid w:val="00820040"/>
    <w:rsid w:val="00823DA9"/>
    <w:rsid w:val="00823E5F"/>
    <w:rsid w:val="008260DE"/>
    <w:rsid w:val="00827AC9"/>
    <w:rsid w:val="00832E58"/>
    <w:rsid w:val="008376B2"/>
    <w:rsid w:val="008440C8"/>
    <w:rsid w:val="00853223"/>
    <w:rsid w:val="00870A89"/>
    <w:rsid w:val="008720C5"/>
    <w:rsid w:val="00874A36"/>
    <w:rsid w:val="00877FED"/>
    <w:rsid w:val="008A277B"/>
    <w:rsid w:val="008D08A7"/>
    <w:rsid w:val="008D1977"/>
    <w:rsid w:val="008D5FB2"/>
    <w:rsid w:val="008F2D6F"/>
    <w:rsid w:val="008F31E8"/>
    <w:rsid w:val="00900C98"/>
    <w:rsid w:val="009032A7"/>
    <w:rsid w:val="00907E70"/>
    <w:rsid w:val="00921968"/>
    <w:rsid w:val="00933564"/>
    <w:rsid w:val="0095067D"/>
    <w:rsid w:val="00964213"/>
    <w:rsid w:val="00965A5B"/>
    <w:rsid w:val="00966AC9"/>
    <w:rsid w:val="00970842"/>
    <w:rsid w:val="00980B20"/>
    <w:rsid w:val="009906D1"/>
    <w:rsid w:val="00995950"/>
    <w:rsid w:val="00996C37"/>
    <w:rsid w:val="009B2966"/>
    <w:rsid w:val="009B2BF7"/>
    <w:rsid w:val="009C4927"/>
    <w:rsid w:val="009C4CC0"/>
    <w:rsid w:val="009E2B35"/>
    <w:rsid w:val="009E44CD"/>
    <w:rsid w:val="009F0701"/>
    <w:rsid w:val="009F4294"/>
    <w:rsid w:val="00A0764D"/>
    <w:rsid w:val="00A2215D"/>
    <w:rsid w:val="00A300A7"/>
    <w:rsid w:val="00A34AE4"/>
    <w:rsid w:val="00A46731"/>
    <w:rsid w:val="00A52902"/>
    <w:rsid w:val="00A53E9E"/>
    <w:rsid w:val="00A541BC"/>
    <w:rsid w:val="00A57FF1"/>
    <w:rsid w:val="00A6085E"/>
    <w:rsid w:val="00A65354"/>
    <w:rsid w:val="00A65AE4"/>
    <w:rsid w:val="00A67F4D"/>
    <w:rsid w:val="00A70CDB"/>
    <w:rsid w:val="00A711AE"/>
    <w:rsid w:val="00A87492"/>
    <w:rsid w:val="00A93D71"/>
    <w:rsid w:val="00AA192D"/>
    <w:rsid w:val="00AA4852"/>
    <w:rsid w:val="00AA78DC"/>
    <w:rsid w:val="00AB44FD"/>
    <w:rsid w:val="00AC1A3C"/>
    <w:rsid w:val="00AC49E0"/>
    <w:rsid w:val="00AE7AC8"/>
    <w:rsid w:val="00AF6DC7"/>
    <w:rsid w:val="00B160F8"/>
    <w:rsid w:val="00B214FA"/>
    <w:rsid w:val="00B2573E"/>
    <w:rsid w:val="00B450BE"/>
    <w:rsid w:val="00B45875"/>
    <w:rsid w:val="00B46FFB"/>
    <w:rsid w:val="00B55023"/>
    <w:rsid w:val="00B56B9D"/>
    <w:rsid w:val="00B66994"/>
    <w:rsid w:val="00B735E1"/>
    <w:rsid w:val="00BB0033"/>
    <w:rsid w:val="00BB3A61"/>
    <w:rsid w:val="00BC05AE"/>
    <w:rsid w:val="00BF54EE"/>
    <w:rsid w:val="00C124FF"/>
    <w:rsid w:val="00C20FC1"/>
    <w:rsid w:val="00C521BB"/>
    <w:rsid w:val="00C53D57"/>
    <w:rsid w:val="00C75AF6"/>
    <w:rsid w:val="00C879BB"/>
    <w:rsid w:val="00CA246E"/>
    <w:rsid w:val="00CA433C"/>
    <w:rsid w:val="00CB259E"/>
    <w:rsid w:val="00CD28E0"/>
    <w:rsid w:val="00CE1307"/>
    <w:rsid w:val="00CF3482"/>
    <w:rsid w:val="00CF47A0"/>
    <w:rsid w:val="00D30CF0"/>
    <w:rsid w:val="00D3472E"/>
    <w:rsid w:val="00D45795"/>
    <w:rsid w:val="00D46A83"/>
    <w:rsid w:val="00D67C42"/>
    <w:rsid w:val="00D72EF5"/>
    <w:rsid w:val="00D748CC"/>
    <w:rsid w:val="00D843B5"/>
    <w:rsid w:val="00D86619"/>
    <w:rsid w:val="00DE3B77"/>
    <w:rsid w:val="00DE44BD"/>
    <w:rsid w:val="00DF2B9E"/>
    <w:rsid w:val="00E03C38"/>
    <w:rsid w:val="00E1788A"/>
    <w:rsid w:val="00E4670B"/>
    <w:rsid w:val="00E54CBC"/>
    <w:rsid w:val="00E624B1"/>
    <w:rsid w:val="00E626E7"/>
    <w:rsid w:val="00E62810"/>
    <w:rsid w:val="00E63DE1"/>
    <w:rsid w:val="00E67D41"/>
    <w:rsid w:val="00E822F1"/>
    <w:rsid w:val="00E87DC2"/>
    <w:rsid w:val="00E9133B"/>
    <w:rsid w:val="00E9190B"/>
    <w:rsid w:val="00E9191C"/>
    <w:rsid w:val="00EB03F8"/>
    <w:rsid w:val="00EB353E"/>
    <w:rsid w:val="00EB3586"/>
    <w:rsid w:val="00EB4987"/>
    <w:rsid w:val="00EC202D"/>
    <w:rsid w:val="00EC25F8"/>
    <w:rsid w:val="00EE7883"/>
    <w:rsid w:val="00EE7CA6"/>
    <w:rsid w:val="00F00C17"/>
    <w:rsid w:val="00F10322"/>
    <w:rsid w:val="00F15085"/>
    <w:rsid w:val="00F151E3"/>
    <w:rsid w:val="00F20FC9"/>
    <w:rsid w:val="00F26095"/>
    <w:rsid w:val="00F33543"/>
    <w:rsid w:val="00F339A5"/>
    <w:rsid w:val="00F33FA4"/>
    <w:rsid w:val="00F369E7"/>
    <w:rsid w:val="00F40685"/>
    <w:rsid w:val="00F43854"/>
    <w:rsid w:val="00F64DFA"/>
    <w:rsid w:val="00F84B71"/>
    <w:rsid w:val="00F9286C"/>
    <w:rsid w:val="00F96BEF"/>
    <w:rsid w:val="00FB2F96"/>
    <w:rsid w:val="00FB3209"/>
    <w:rsid w:val="00FC1B5E"/>
    <w:rsid w:val="00FC46E1"/>
    <w:rsid w:val="00FD0BB5"/>
    <w:rsid w:val="00FD6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B5E"/>
    <w:rPr>
      <w:sz w:val="24"/>
      <w:szCs w:val="24"/>
    </w:rPr>
  </w:style>
  <w:style w:type="paragraph" w:styleId="Nadpis1">
    <w:name w:val="heading 1"/>
    <w:basedOn w:val="Normln"/>
    <w:next w:val="Normln"/>
    <w:link w:val="Nadpis1Char"/>
    <w:uiPriority w:val="99"/>
    <w:qFormat/>
    <w:rsid w:val="00552195"/>
    <w:pPr>
      <w:keepNext/>
      <w:outlineLvl w:val="0"/>
    </w:pPr>
    <w:rPr>
      <w:rFonts w:ascii="ZapfHumnst BT" w:hAnsi="ZapfHumnst BT"/>
      <w:sz w:val="40"/>
    </w:rPr>
  </w:style>
  <w:style w:type="paragraph" w:styleId="Nadpis2">
    <w:name w:val="heading 2"/>
    <w:basedOn w:val="Normln"/>
    <w:next w:val="Normln"/>
    <w:link w:val="Nadpis2Char"/>
    <w:uiPriority w:val="99"/>
    <w:qFormat/>
    <w:rsid w:val="00552195"/>
    <w:pPr>
      <w:keepNext/>
      <w:outlineLvl w:val="1"/>
    </w:pPr>
    <w:rPr>
      <w:rFonts w:ascii="Arial" w:hAnsi="Arial" w:cs="Arial"/>
      <w:b/>
      <w:bCs/>
      <w:color w:val="292929"/>
      <w:spacing w:val="22"/>
    </w:rPr>
  </w:style>
  <w:style w:type="paragraph" w:styleId="Nadpis4">
    <w:name w:val="heading 4"/>
    <w:basedOn w:val="Normln"/>
    <w:next w:val="Normln"/>
    <w:link w:val="Nadpis4Char"/>
    <w:uiPriority w:val="99"/>
    <w:qFormat/>
    <w:rsid w:val="00552195"/>
    <w:pPr>
      <w:keepNext/>
      <w:jc w:val="right"/>
      <w:outlineLvl w:val="3"/>
    </w:pPr>
    <w:rPr>
      <w:rFonts w:ascii="ZapfHumnst BT" w:hAnsi="ZapfHumnst BT"/>
      <w:b/>
      <w:bCs/>
      <w:color w:val="003366"/>
      <w:sz w:val="18"/>
    </w:rPr>
  </w:style>
  <w:style w:type="paragraph" w:styleId="Nadpis5">
    <w:name w:val="heading 5"/>
    <w:basedOn w:val="Normln"/>
    <w:next w:val="Normln"/>
    <w:link w:val="Nadpis5Char"/>
    <w:uiPriority w:val="99"/>
    <w:qFormat/>
    <w:rsid w:val="00552195"/>
    <w:pPr>
      <w:keepNext/>
      <w:outlineLvl w:val="4"/>
    </w:pPr>
    <w:rPr>
      <w:rFonts w:ascii="ZapfHumnst BT" w:hAnsi="ZapfHumnst BT"/>
      <w:b/>
      <w:bCs/>
      <w:color w:val="0033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paragraph" w:styleId="Zkladntextodsazen">
    <w:name w:val="Body Text Indent"/>
    <w:basedOn w:val="Normln"/>
    <w:link w:val="ZkladntextodsazenChar"/>
    <w:uiPriority w:val="99"/>
    <w:rsid w:val="00552195"/>
    <w:pPr>
      <w:ind w:left="360"/>
    </w:pPr>
    <w:rPr>
      <w:rFonts w:ascii="Arial" w:hAnsi="Arial" w:cs="Arial"/>
      <w:color w:val="313131"/>
      <w:spacing w:val="4"/>
      <w:sz w:val="18"/>
    </w:rPr>
  </w:style>
  <w:style w:type="character" w:customStyle="1" w:styleId="ZkladntextodsazenChar">
    <w:name w:val="Základní text odsazený Char"/>
    <w:basedOn w:val="Standardnpsmoodstavce"/>
    <w:link w:val="Zkladntextodsazen"/>
    <w:uiPriority w:val="99"/>
    <w:semiHidden/>
    <w:locked/>
    <w:rPr>
      <w:rFonts w:cs="Times New Roman"/>
      <w:sz w:val="24"/>
      <w:szCs w:val="24"/>
    </w:rPr>
  </w:style>
  <w:style w:type="paragraph" w:styleId="Zkladntext3">
    <w:name w:val="Body Text 3"/>
    <w:basedOn w:val="Normln"/>
    <w:link w:val="Zkladntext3Char"/>
    <w:uiPriority w:val="99"/>
    <w:rsid w:val="00552195"/>
    <w:rPr>
      <w:rFonts w:ascii="Arial" w:hAnsi="Arial" w:cs="Arial"/>
      <w:color w:val="303030"/>
      <w:spacing w:val="4"/>
      <w:sz w:val="18"/>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Zhlav">
    <w:name w:val="header"/>
    <w:basedOn w:val="Normln"/>
    <w:link w:val="ZhlavChar"/>
    <w:uiPriority w:val="99"/>
    <w:rsid w:val="00021B9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021B9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styleId="Textbubliny">
    <w:name w:val="Balloon Text"/>
    <w:basedOn w:val="Normln"/>
    <w:link w:val="TextbublinyChar"/>
    <w:uiPriority w:val="99"/>
    <w:rsid w:val="008376B2"/>
    <w:rPr>
      <w:rFonts w:ascii="Tahoma" w:hAnsi="Tahoma" w:cs="Tahoma"/>
      <w:sz w:val="16"/>
      <w:szCs w:val="16"/>
    </w:rPr>
  </w:style>
  <w:style w:type="character" w:customStyle="1" w:styleId="TextbublinyChar">
    <w:name w:val="Text bubliny Char"/>
    <w:basedOn w:val="Standardnpsmoodstavce"/>
    <w:link w:val="Textbubliny"/>
    <w:uiPriority w:val="99"/>
    <w:locked/>
    <w:rsid w:val="008376B2"/>
    <w:rPr>
      <w:rFonts w:ascii="Tahoma" w:hAnsi="Tahoma" w:cs="Tahoma"/>
      <w:sz w:val="16"/>
      <w:szCs w:val="16"/>
    </w:rPr>
  </w:style>
  <w:style w:type="character" w:styleId="Odkaznakoment">
    <w:name w:val="annotation reference"/>
    <w:basedOn w:val="Standardnpsmoodstavce"/>
    <w:uiPriority w:val="99"/>
    <w:semiHidden/>
    <w:rsid w:val="00535593"/>
    <w:rPr>
      <w:rFonts w:cs="Times New Roman"/>
      <w:sz w:val="16"/>
      <w:szCs w:val="16"/>
    </w:rPr>
  </w:style>
  <w:style w:type="paragraph" w:styleId="Textkomente">
    <w:name w:val="annotation text"/>
    <w:basedOn w:val="Normln"/>
    <w:link w:val="TextkomenteChar"/>
    <w:uiPriority w:val="99"/>
    <w:semiHidden/>
    <w:rsid w:val="00535593"/>
    <w:rPr>
      <w:sz w:val="20"/>
      <w:szCs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535593"/>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Revize">
    <w:name w:val="Revision"/>
    <w:hidden/>
    <w:uiPriority w:val="99"/>
    <w:semiHidden/>
    <w:rsid w:val="00F369E7"/>
    <w:rPr>
      <w:sz w:val="24"/>
      <w:szCs w:val="24"/>
    </w:rPr>
  </w:style>
  <w:style w:type="character" w:customStyle="1" w:styleId="spiszn">
    <w:name w:val="spiszn"/>
    <w:basedOn w:val="Standardnpsmoodstavce"/>
    <w:uiPriority w:val="99"/>
    <w:rsid w:val="00B214FA"/>
    <w:rPr>
      <w:rFonts w:cs="Times New Roman"/>
    </w:rPr>
  </w:style>
  <w:style w:type="paragraph" w:styleId="Rozloendokumentu">
    <w:name w:val="Document Map"/>
    <w:basedOn w:val="Normln"/>
    <w:link w:val="RozloendokumentuChar"/>
    <w:uiPriority w:val="99"/>
    <w:semiHidden/>
    <w:rsid w:val="00F339A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paragraph" w:customStyle="1" w:styleId="m26artc">
    <w:name w:val="m26artc"/>
    <w:basedOn w:val="Normln"/>
    <w:uiPriority w:val="99"/>
    <w:rsid w:val="005914A6"/>
    <w:pPr>
      <w:spacing w:before="82" w:after="54" w:line="258" w:lineRule="atLeast"/>
    </w:pPr>
    <w:rPr>
      <w:sz w:val="26"/>
      <w:szCs w:val="26"/>
    </w:rPr>
  </w:style>
  <w:style w:type="paragraph" w:styleId="Prosttext">
    <w:name w:val="Plain Text"/>
    <w:basedOn w:val="Normln"/>
    <w:link w:val="ProsttextChar"/>
    <w:uiPriority w:val="99"/>
    <w:unhideWhenUsed/>
    <w:rsid w:val="00B56B9D"/>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56B9D"/>
    <w:rPr>
      <w:rFonts w:ascii="Consolas" w:eastAsia="Calibri" w:hAnsi="Consolas"/>
      <w:sz w:val="21"/>
      <w:szCs w:val="21"/>
      <w:lang w:eastAsia="en-US"/>
    </w:rPr>
  </w:style>
  <w:style w:type="paragraph" w:customStyle="1" w:styleId="Textdokumentu">
    <w:name w:val="Text dokumentu"/>
    <w:basedOn w:val="Normln"/>
    <w:rsid w:val="00E62810"/>
    <w:pPr>
      <w:spacing w:after="120" w:line="220" w:lineRule="atLeast"/>
      <w:jc w:val="both"/>
    </w:pPr>
    <w:rPr>
      <w:rFonts w:ascii="Arial" w:hAnsi="Arial"/>
      <w:sz w:val="18"/>
    </w:rPr>
  </w:style>
  <w:style w:type="paragraph" w:styleId="Odstavecseseznamem">
    <w:name w:val="List Paragraph"/>
    <w:basedOn w:val="Normln"/>
    <w:uiPriority w:val="34"/>
    <w:qFormat/>
    <w:rsid w:val="00995950"/>
    <w:pPr>
      <w:ind w:left="720"/>
      <w:contextualSpacing/>
    </w:pPr>
  </w:style>
  <w:style w:type="character" w:styleId="Hypertextovodkaz">
    <w:name w:val="Hyperlink"/>
    <w:basedOn w:val="Standardnpsmoodstavce"/>
    <w:uiPriority w:val="99"/>
    <w:unhideWhenUsed/>
    <w:rsid w:val="000B1E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B5E"/>
    <w:rPr>
      <w:sz w:val="24"/>
      <w:szCs w:val="24"/>
    </w:rPr>
  </w:style>
  <w:style w:type="paragraph" w:styleId="Nadpis1">
    <w:name w:val="heading 1"/>
    <w:basedOn w:val="Normln"/>
    <w:next w:val="Normln"/>
    <w:link w:val="Nadpis1Char"/>
    <w:uiPriority w:val="99"/>
    <w:qFormat/>
    <w:rsid w:val="00552195"/>
    <w:pPr>
      <w:keepNext/>
      <w:outlineLvl w:val="0"/>
    </w:pPr>
    <w:rPr>
      <w:rFonts w:ascii="ZapfHumnst BT" w:hAnsi="ZapfHumnst BT"/>
      <w:sz w:val="40"/>
    </w:rPr>
  </w:style>
  <w:style w:type="paragraph" w:styleId="Nadpis2">
    <w:name w:val="heading 2"/>
    <w:basedOn w:val="Normln"/>
    <w:next w:val="Normln"/>
    <w:link w:val="Nadpis2Char"/>
    <w:uiPriority w:val="99"/>
    <w:qFormat/>
    <w:rsid w:val="00552195"/>
    <w:pPr>
      <w:keepNext/>
      <w:outlineLvl w:val="1"/>
    </w:pPr>
    <w:rPr>
      <w:rFonts w:ascii="Arial" w:hAnsi="Arial" w:cs="Arial"/>
      <w:b/>
      <w:bCs/>
      <w:color w:val="292929"/>
      <w:spacing w:val="22"/>
    </w:rPr>
  </w:style>
  <w:style w:type="paragraph" w:styleId="Nadpis4">
    <w:name w:val="heading 4"/>
    <w:basedOn w:val="Normln"/>
    <w:next w:val="Normln"/>
    <w:link w:val="Nadpis4Char"/>
    <w:uiPriority w:val="99"/>
    <w:qFormat/>
    <w:rsid w:val="00552195"/>
    <w:pPr>
      <w:keepNext/>
      <w:jc w:val="right"/>
      <w:outlineLvl w:val="3"/>
    </w:pPr>
    <w:rPr>
      <w:rFonts w:ascii="ZapfHumnst BT" w:hAnsi="ZapfHumnst BT"/>
      <w:b/>
      <w:bCs/>
      <w:color w:val="003366"/>
      <w:sz w:val="18"/>
    </w:rPr>
  </w:style>
  <w:style w:type="paragraph" w:styleId="Nadpis5">
    <w:name w:val="heading 5"/>
    <w:basedOn w:val="Normln"/>
    <w:next w:val="Normln"/>
    <w:link w:val="Nadpis5Char"/>
    <w:uiPriority w:val="99"/>
    <w:qFormat/>
    <w:rsid w:val="00552195"/>
    <w:pPr>
      <w:keepNext/>
      <w:outlineLvl w:val="4"/>
    </w:pPr>
    <w:rPr>
      <w:rFonts w:ascii="ZapfHumnst BT" w:hAnsi="ZapfHumnst BT"/>
      <w:b/>
      <w:bCs/>
      <w:color w:val="0033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paragraph" w:styleId="Zkladntextodsazen">
    <w:name w:val="Body Text Indent"/>
    <w:basedOn w:val="Normln"/>
    <w:link w:val="ZkladntextodsazenChar"/>
    <w:uiPriority w:val="99"/>
    <w:rsid w:val="00552195"/>
    <w:pPr>
      <w:ind w:left="360"/>
    </w:pPr>
    <w:rPr>
      <w:rFonts w:ascii="Arial" w:hAnsi="Arial" w:cs="Arial"/>
      <w:color w:val="313131"/>
      <w:spacing w:val="4"/>
      <w:sz w:val="18"/>
    </w:rPr>
  </w:style>
  <w:style w:type="character" w:customStyle="1" w:styleId="ZkladntextodsazenChar">
    <w:name w:val="Základní text odsazený Char"/>
    <w:basedOn w:val="Standardnpsmoodstavce"/>
    <w:link w:val="Zkladntextodsazen"/>
    <w:uiPriority w:val="99"/>
    <w:semiHidden/>
    <w:locked/>
    <w:rPr>
      <w:rFonts w:cs="Times New Roman"/>
      <w:sz w:val="24"/>
      <w:szCs w:val="24"/>
    </w:rPr>
  </w:style>
  <w:style w:type="paragraph" w:styleId="Zkladntext3">
    <w:name w:val="Body Text 3"/>
    <w:basedOn w:val="Normln"/>
    <w:link w:val="Zkladntext3Char"/>
    <w:uiPriority w:val="99"/>
    <w:rsid w:val="00552195"/>
    <w:rPr>
      <w:rFonts w:ascii="Arial" w:hAnsi="Arial" w:cs="Arial"/>
      <w:color w:val="303030"/>
      <w:spacing w:val="4"/>
      <w:sz w:val="18"/>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Zhlav">
    <w:name w:val="header"/>
    <w:basedOn w:val="Normln"/>
    <w:link w:val="ZhlavChar"/>
    <w:uiPriority w:val="99"/>
    <w:rsid w:val="00021B9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021B9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styleId="Textbubliny">
    <w:name w:val="Balloon Text"/>
    <w:basedOn w:val="Normln"/>
    <w:link w:val="TextbublinyChar"/>
    <w:uiPriority w:val="99"/>
    <w:rsid w:val="008376B2"/>
    <w:rPr>
      <w:rFonts w:ascii="Tahoma" w:hAnsi="Tahoma" w:cs="Tahoma"/>
      <w:sz w:val="16"/>
      <w:szCs w:val="16"/>
    </w:rPr>
  </w:style>
  <w:style w:type="character" w:customStyle="1" w:styleId="TextbublinyChar">
    <w:name w:val="Text bubliny Char"/>
    <w:basedOn w:val="Standardnpsmoodstavce"/>
    <w:link w:val="Textbubliny"/>
    <w:uiPriority w:val="99"/>
    <w:locked/>
    <w:rsid w:val="008376B2"/>
    <w:rPr>
      <w:rFonts w:ascii="Tahoma" w:hAnsi="Tahoma" w:cs="Tahoma"/>
      <w:sz w:val="16"/>
      <w:szCs w:val="16"/>
    </w:rPr>
  </w:style>
  <w:style w:type="character" w:styleId="Odkaznakoment">
    <w:name w:val="annotation reference"/>
    <w:basedOn w:val="Standardnpsmoodstavce"/>
    <w:uiPriority w:val="99"/>
    <w:semiHidden/>
    <w:rsid w:val="00535593"/>
    <w:rPr>
      <w:rFonts w:cs="Times New Roman"/>
      <w:sz w:val="16"/>
      <w:szCs w:val="16"/>
    </w:rPr>
  </w:style>
  <w:style w:type="paragraph" w:styleId="Textkomente">
    <w:name w:val="annotation text"/>
    <w:basedOn w:val="Normln"/>
    <w:link w:val="TextkomenteChar"/>
    <w:uiPriority w:val="99"/>
    <w:semiHidden/>
    <w:rsid w:val="00535593"/>
    <w:rPr>
      <w:sz w:val="20"/>
      <w:szCs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535593"/>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Revize">
    <w:name w:val="Revision"/>
    <w:hidden/>
    <w:uiPriority w:val="99"/>
    <w:semiHidden/>
    <w:rsid w:val="00F369E7"/>
    <w:rPr>
      <w:sz w:val="24"/>
      <w:szCs w:val="24"/>
    </w:rPr>
  </w:style>
  <w:style w:type="character" w:customStyle="1" w:styleId="spiszn">
    <w:name w:val="spiszn"/>
    <w:basedOn w:val="Standardnpsmoodstavce"/>
    <w:uiPriority w:val="99"/>
    <w:rsid w:val="00B214FA"/>
    <w:rPr>
      <w:rFonts w:cs="Times New Roman"/>
    </w:rPr>
  </w:style>
  <w:style w:type="paragraph" w:styleId="Rozloendokumentu">
    <w:name w:val="Document Map"/>
    <w:basedOn w:val="Normln"/>
    <w:link w:val="RozloendokumentuChar"/>
    <w:uiPriority w:val="99"/>
    <w:semiHidden/>
    <w:rsid w:val="00F339A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paragraph" w:customStyle="1" w:styleId="m26artc">
    <w:name w:val="m26artc"/>
    <w:basedOn w:val="Normln"/>
    <w:uiPriority w:val="99"/>
    <w:rsid w:val="005914A6"/>
    <w:pPr>
      <w:spacing w:before="82" w:after="54" w:line="258" w:lineRule="atLeast"/>
    </w:pPr>
    <w:rPr>
      <w:sz w:val="26"/>
      <w:szCs w:val="26"/>
    </w:rPr>
  </w:style>
  <w:style w:type="paragraph" w:styleId="Prosttext">
    <w:name w:val="Plain Text"/>
    <w:basedOn w:val="Normln"/>
    <w:link w:val="ProsttextChar"/>
    <w:uiPriority w:val="99"/>
    <w:unhideWhenUsed/>
    <w:rsid w:val="00B56B9D"/>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56B9D"/>
    <w:rPr>
      <w:rFonts w:ascii="Consolas" w:eastAsia="Calibri" w:hAnsi="Consolas"/>
      <w:sz w:val="21"/>
      <w:szCs w:val="21"/>
      <w:lang w:eastAsia="en-US"/>
    </w:rPr>
  </w:style>
  <w:style w:type="paragraph" w:customStyle="1" w:styleId="Textdokumentu">
    <w:name w:val="Text dokumentu"/>
    <w:basedOn w:val="Normln"/>
    <w:rsid w:val="00E62810"/>
    <w:pPr>
      <w:spacing w:after="120" w:line="220" w:lineRule="atLeast"/>
      <w:jc w:val="both"/>
    </w:pPr>
    <w:rPr>
      <w:rFonts w:ascii="Arial" w:hAnsi="Arial"/>
      <w:sz w:val="18"/>
    </w:rPr>
  </w:style>
  <w:style w:type="paragraph" w:styleId="Odstavecseseznamem">
    <w:name w:val="List Paragraph"/>
    <w:basedOn w:val="Normln"/>
    <w:uiPriority w:val="34"/>
    <w:qFormat/>
    <w:rsid w:val="00995950"/>
    <w:pPr>
      <w:ind w:left="720"/>
      <w:contextualSpacing/>
    </w:pPr>
  </w:style>
  <w:style w:type="character" w:styleId="Hypertextovodkaz">
    <w:name w:val="Hyperlink"/>
    <w:basedOn w:val="Standardnpsmoodstavce"/>
    <w:uiPriority w:val="99"/>
    <w:unhideWhenUsed/>
    <w:rsid w:val="000B1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6961">
      <w:marLeft w:val="0"/>
      <w:marRight w:val="0"/>
      <w:marTop w:val="0"/>
      <w:marBottom w:val="0"/>
      <w:divBdr>
        <w:top w:val="none" w:sz="0" w:space="0" w:color="auto"/>
        <w:left w:val="none" w:sz="0" w:space="0" w:color="auto"/>
        <w:bottom w:val="none" w:sz="0" w:space="0" w:color="auto"/>
        <w:right w:val="none" w:sz="0" w:space="0" w:color="auto"/>
      </w:divBdr>
    </w:div>
    <w:div w:id="76026964">
      <w:marLeft w:val="0"/>
      <w:marRight w:val="0"/>
      <w:marTop w:val="0"/>
      <w:marBottom w:val="0"/>
      <w:divBdr>
        <w:top w:val="none" w:sz="0" w:space="0" w:color="auto"/>
        <w:left w:val="none" w:sz="0" w:space="0" w:color="auto"/>
        <w:bottom w:val="none" w:sz="0" w:space="0" w:color="auto"/>
        <w:right w:val="none" w:sz="0" w:space="0" w:color="auto"/>
      </w:divBdr>
      <w:divsChild>
        <w:div w:id="76026951">
          <w:marLeft w:val="0"/>
          <w:marRight w:val="0"/>
          <w:marTop w:val="0"/>
          <w:marBottom w:val="0"/>
          <w:divBdr>
            <w:top w:val="none" w:sz="0" w:space="0" w:color="auto"/>
            <w:left w:val="none" w:sz="0" w:space="0" w:color="auto"/>
            <w:bottom w:val="none" w:sz="0" w:space="0" w:color="auto"/>
            <w:right w:val="none" w:sz="0" w:space="0" w:color="auto"/>
          </w:divBdr>
          <w:divsChild>
            <w:div w:id="76026950">
              <w:marLeft w:val="0"/>
              <w:marRight w:val="0"/>
              <w:marTop w:val="0"/>
              <w:marBottom w:val="0"/>
              <w:divBdr>
                <w:top w:val="none" w:sz="0" w:space="0" w:color="auto"/>
                <w:left w:val="none" w:sz="0" w:space="0" w:color="auto"/>
                <w:bottom w:val="none" w:sz="0" w:space="0" w:color="auto"/>
                <w:right w:val="none" w:sz="0" w:space="0" w:color="auto"/>
              </w:divBdr>
              <w:divsChild>
                <w:div w:id="76026956">
                  <w:marLeft w:val="0"/>
                  <w:marRight w:val="0"/>
                  <w:marTop w:val="0"/>
                  <w:marBottom w:val="0"/>
                  <w:divBdr>
                    <w:top w:val="none" w:sz="0" w:space="0" w:color="auto"/>
                    <w:left w:val="none" w:sz="0" w:space="0" w:color="auto"/>
                    <w:bottom w:val="none" w:sz="0" w:space="0" w:color="auto"/>
                    <w:right w:val="none" w:sz="0" w:space="0" w:color="auto"/>
                  </w:divBdr>
                  <w:divsChild>
                    <w:div w:id="76026953">
                      <w:marLeft w:val="0"/>
                      <w:marRight w:val="0"/>
                      <w:marTop w:val="0"/>
                      <w:marBottom w:val="0"/>
                      <w:divBdr>
                        <w:top w:val="none" w:sz="0" w:space="0" w:color="auto"/>
                        <w:left w:val="none" w:sz="0" w:space="0" w:color="auto"/>
                        <w:bottom w:val="none" w:sz="0" w:space="0" w:color="auto"/>
                        <w:right w:val="none" w:sz="0" w:space="0" w:color="auto"/>
                      </w:divBdr>
                      <w:divsChild>
                        <w:div w:id="760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6967">
      <w:marLeft w:val="0"/>
      <w:marRight w:val="0"/>
      <w:marTop w:val="0"/>
      <w:marBottom w:val="0"/>
      <w:divBdr>
        <w:top w:val="none" w:sz="0" w:space="0" w:color="auto"/>
        <w:left w:val="none" w:sz="0" w:space="0" w:color="auto"/>
        <w:bottom w:val="none" w:sz="0" w:space="0" w:color="auto"/>
        <w:right w:val="none" w:sz="0" w:space="0" w:color="auto"/>
      </w:divBdr>
    </w:div>
    <w:div w:id="76026968">
      <w:marLeft w:val="0"/>
      <w:marRight w:val="0"/>
      <w:marTop w:val="0"/>
      <w:marBottom w:val="0"/>
      <w:divBdr>
        <w:top w:val="none" w:sz="0" w:space="0" w:color="auto"/>
        <w:left w:val="none" w:sz="0" w:space="0" w:color="auto"/>
        <w:bottom w:val="none" w:sz="0" w:space="0" w:color="auto"/>
        <w:right w:val="none" w:sz="0" w:space="0" w:color="auto"/>
      </w:divBdr>
      <w:divsChild>
        <w:div w:id="76026971">
          <w:marLeft w:val="0"/>
          <w:marRight w:val="0"/>
          <w:marTop w:val="0"/>
          <w:marBottom w:val="0"/>
          <w:divBdr>
            <w:top w:val="none" w:sz="0" w:space="0" w:color="auto"/>
            <w:left w:val="none" w:sz="0" w:space="0" w:color="auto"/>
            <w:bottom w:val="none" w:sz="0" w:space="0" w:color="auto"/>
            <w:right w:val="none" w:sz="0" w:space="0" w:color="auto"/>
          </w:divBdr>
          <w:divsChild>
            <w:div w:id="76026960">
              <w:marLeft w:val="0"/>
              <w:marRight w:val="0"/>
              <w:marTop w:val="0"/>
              <w:marBottom w:val="0"/>
              <w:divBdr>
                <w:top w:val="none" w:sz="0" w:space="0" w:color="auto"/>
                <w:left w:val="none" w:sz="0" w:space="0" w:color="auto"/>
                <w:bottom w:val="none" w:sz="0" w:space="0" w:color="auto"/>
                <w:right w:val="none" w:sz="0" w:space="0" w:color="auto"/>
              </w:divBdr>
              <w:divsChild>
                <w:div w:id="76026966">
                  <w:marLeft w:val="0"/>
                  <w:marRight w:val="0"/>
                  <w:marTop w:val="0"/>
                  <w:marBottom w:val="0"/>
                  <w:divBdr>
                    <w:top w:val="none" w:sz="0" w:space="0" w:color="auto"/>
                    <w:left w:val="none" w:sz="0" w:space="0" w:color="auto"/>
                    <w:bottom w:val="none" w:sz="0" w:space="0" w:color="auto"/>
                    <w:right w:val="none" w:sz="0" w:space="0" w:color="auto"/>
                  </w:divBdr>
                  <w:divsChild>
                    <w:div w:id="76026972">
                      <w:marLeft w:val="0"/>
                      <w:marRight w:val="0"/>
                      <w:marTop w:val="0"/>
                      <w:marBottom w:val="0"/>
                      <w:divBdr>
                        <w:top w:val="none" w:sz="0" w:space="0" w:color="auto"/>
                        <w:left w:val="none" w:sz="0" w:space="0" w:color="auto"/>
                        <w:bottom w:val="none" w:sz="0" w:space="0" w:color="auto"/>
                        <w:right w:val="none" w:sz="0" w:space="0" w:color="auto"/>
                      </w:divBdr>
                      <w:divsChild>
                        <w:div w:id="76026962">
                          <w:marLeft w:val="0"/>
                          <w:marRight w:val="0"/>
                          <w:marTop w:val="0"/>
                          <w:marBottom w:val="0"/>
                          <w:divBdr>
                            <w:top w:val="none" w:sz="0" w:space="0" w:color="auto"/>
                            <w:left w:val="none" w:sz="0" w:space="0" w:color="auto"/>
                            <w:bottom w:val="none" w:sz="0" w:space="0" w:color="auto"/>
                            <w:right w:val="none" w:sz="0" w:space="0" w:color="auto"/>
                          </w:divBdr>
                          <w:divsChild>
                            <w:div w:id="76026965">
                              <w:marLeft w:val="0"/>
                              <w:marRight w:val="0"/>
                              <w:marTop w:val="0"/>
                              <w:marBottom w:val="0"/>
                              <w:divBdr>
                                <w:top w:val="none" w:sz="0" w:space="0" w:color="auto"/>
                                <w:left w:val="none" w:sz="0" w:space="0" w:color="auto"/>
                                <w:bottom w:val="none" w:sz="0" w:space="0" w:color="auto"/>
                                <w:right w:val="none" w:sz="0" w:space="0" w:color="auto"/>
                              </w:divBdr>
                              <w:divsChild>
                                <w:div w:id="76026969">
                                  <w:marLeft w:val="0"/>
                                  <w:marRight w:val="0"/>
                                  <w:marTop w:val="0"/>
                                  <w:marBottom w:val="0"/>
                                  <w:divBdr>
                                    <w:top w:val="none" w:sz="0" w:space="0" w:color="auto"/>
                                    <w:left w:val="none" w:sz="0" w:space="0" w:color="auto"/>
                                    <w:bottom w:val="none" w:sz="0" w:space="0" w:color="auto"/>
                                    <w:right w:val="none" w:sz="0" w:space="0" w:color="auto"/>
                                  </w:divBdr>
                                  <w:divsChild>
                                    <w:div w:id="76026955">
                                      <w:marLeft w:val="0"/>
                                      <w:marRight w:val="0"/>
                                      <w:marTop w:val="0"/>
                                      <w:marBottom w:val="0"/>
                                      <w:divBdr>
                                        <w:top w:val="none" w:sz="0" w:space="0" w:color="auto"/>
                                        <w:left w:val="none" w:sz="0" w:space="0" w:color="auto"/>
                                        <w:bottom w:val="none" w:sz="0" w:space="0" w:color="auto"/>
                                        <w:right w:val="none" w:sz="0" w:space="0" w:color="auto"/>
                                      </w:divBdr>
                                      <w:divsChild>
                                        <w:div w:id="76026957">
                                          <w:marLeft w:val="0"/>
                                          <w:marRight w:val="0"/>
                                          <w:marTop w:val="0"/>
                                          <w:marBottom w:val="0"/>
                                          <w:divBdr>
                                            <w:top w:val="none" w:sz="0" w:space="0" w:color="auto"/>
                                            <w:left w:val="none" w:sz="0" w:space="0" w:color="auto"/>
                                            <w:bottom w:val="none" w:sz="0" w:space="0" w:color="auto"/>
                                            <w:right w:val="none" w:sz="0" w:space="0" w:color="auto"/>
                                          </w:divBdr>
                                          <w:divsChild>
                                            <w:div w:id="76026948">
                                              <w:marLeft w:val="0"/>
                                              <w:marRight w:val="0"/>
                                              <w:marTop w:val="0"/>
                                              <w:marBottom w:val="0"/>
                                              <w:divBdr>
                                                <w:top w:val="none" w:sz="0" w:space="0" w:color="auto"/>
                                                <w:left w:val="none" w:sz="0" w:space="0" w:color="auto"/>
                                                <w:bottom w:val="none" w:sz="0" w:space="0" w:color="auto"/>
                                                <w:right w:val="none" w:sz="0" w:space="0" w:color="auto"/>
                                              </w:divBdr>
                                            </w:div>
                                            <w:div w:id="76026958">
                                              <w:marLeft w:val="0"/>
                                              <w:marRight w:val="0"/>
                                              <w:marTop w:val="0"/>
                                              <w:marBottom w:val="0"/>
                                              <w:divBdr>
                                                <w:top w:val="none" w:sz="0" w:space="0" w:color="auto"/>
                                                <w:left w:val="none" w:sz="0" w:space="0" w:color="auto"/>
                                                <w:bottom w:val="none" w:sz="0" w:space="0" w:color="auto"/>
                                                <w:right w:val="none" w:sz="0" w:space="0" w:color="auto"/>
                                              </w:divBdr>
                                              <w:divsChild>
                                                <w:div w:id="76026952">
                                                  <w:marLeft w:val="0"/>
                                                  <w:marRight w:val="0"/>
                                                  <w:marTop w:val="0"/>
                                                  <w:marBottom w:val="0"/>
                                                  <w:divBdr>
                                                    <w:top w:val="none" w:sz="0" w:space="0" w:color="auto"/>
                                                    <w:left w:val="none" w:sz="0" w:space="0" w:color="auto"/>
                                                    <w:bottom w:val="none" w:sz="0" w:space="0" w:color="auto"/>
                                                    <w:right w:val="none" w:sz="0" w:space="0" w:color="auto"/>
                                                  </w:divBdr>
                                                  <w:divsChild>
                                                    <w:div w:id="76026963">
                                                      <w:marLeft w:val="0"/>
                                                      <w:marRight w:val="0"/>
                                                      <w:marTop w:val="0"/>
                                                      <w:marBottom w:val="0"/>
                                                      <w:divBdr>
                                                        <w:top w:val="none" w:sz="0" w:space="0" w:color="auto"/>
                                                        <w:left w:val="none" w:sz="0" w:space="0" w:color="auto"/>
                                                        <w:bottom w:val="none" w:sz="0" w:space="0" w:color="auto"/>
                                                        <w:right w:val="none" w:sz="0" w:space="0" w:color="auto"/>
                                                      </w:divBdr>
                                                      <w:divsChild>
                                                        <w:div w:id="760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26970">
      <w:marLeft w:val="0"/>
      <w:marRight w:val="0"/>
      <w:marTop w:val="0"/>
      <w:marBottom w:val="0"/>
      <w:divBdr>
        <w:top w:val="none" w:sz="0" w:space="0" w:color="auto"/>
        <w:left w:val="none" w:sz="0" w:space="0" w:color="auto"/>
        <w:bottom w:val="none" w:sz="0" w:space="0" w:color="auto"/>
        <w:right w:val="none" w:sz="0" w:space="0" w:color="auto"/>
      </w:divBdr>
    </w:div>
    <w:div w:id="76026973">
      <w:marLeft w:val="0"/>
      <w:marRight w:val="0"/>
      <w:marTop w:val="0"/>
      <w:marBottom w:val="0"/>
      <w:divBdr>
        <w:top w:val="none" w:sz="0" w:space="0" w:color="auto"/>
        <w:left w:val="none" w:sz="0" w:space="0" w:color="auto"/>
        <w:bottom w:val="none" w:sz="0" w:space="0" w:color="auto"/>
        <w:right w:val="none" w:sz="0" w:space="0" w:color="auto"/>
      </w:divBdr>
    </w:div>
    <w:div w:id="76026977">
      <w:marLeft w:val="0"/>
      <w:marRight w:val="0"/>
      <w:marTop w:val="0"/>
      <w:marBottom w:val="0"/>
      <w:divBdr>
        <w:top w:val="none" w:sz="0" w:space="0" w:color="auto"/>
        <w:left w:val="none" w:sz="0" w:space="0" w:color="auto"/>
        <w:bottom w:val="none" w:sz="0" w:space="0" w:color="auto"/>
        <w:right w:val="none" w:sz="0" w:space="0" w:color="auto"/>
      </w:divBdr>
      <w:divsChild>
        <w:div w:id="76026978">
          <w:marLeft w:val="0"/>
          <w:marRight w:val="0"/>
          <w:marTop w:val="0"/>
          <w:marBottom w:val="0"/>
          <w:divBdr>
            <w:top w:val="none" w:sz="0" w:space="0" w:color="auto"/>
            <w:left w:val="none" w:sz="0" w:space="0" w:color="auto"/>
            <w:bottom w:val="none" w:sz="0" w:space="0" w:color="auto"/>
            <w:right w:val="none" w:sz="0" w:space="0" w:color="auto"/>
          </w:divBdr>
          <w:divsChild>
            <w:div w:id="76026976">
              <w:marLeft w:val="0"/>
              <w:marRight w:val="0"/>
              <w:marTop w:val="0"/>
              <w:marBottom w:val="0"/>
              <w:divBdr>
                <w:top w:val="none" w:sz="0" w:space="0" w:color="auto"/>
                <w:left w:val="none" w:sz="0" w:space="0" w:color="auto"/>
                <w:bottom w:val="none" w:sz="0" w:space="0" w:color="auto"/>
                <w:right w:val="none" w:sz="0" w:space="0" w:color="auto"/>
              </w:divBdr>
              <w:divsChild>
                <w:div w:id="76026974">
                  <w:marLeft w:val="0"/>
                  <w:marRight w:val="0"/>
                  <w:marTop w:val="27"/>
                  <w:marBottom w:val="0"/>
                  <w:divBdr>
                    <w:top w:val="none" w:sz="0" w:space="0" w:color="auto"/>
                    <w:left w:val="none" w:sz="0" w:space="0" w:color="auto"/>
                    <w:bottom w:val="none" w:sz="0" w:space="0" w:color="auto"/>
                    <w:right w:val="none" w:sz="0" w:space="0" w:color="auto"/>
                  </w:divBdr>
                  <w:divsChild>
                    <w:div w:id="76026979">
                      <w:marLeft w:val="0"/>
                      <w:marRight w:val="0"/>
                      <w:marTop w:val="0"/>
                      <w:marBottom w:val="27"/>
                      <w:divBdr>
                        <w:top w:val="none" w:sz="0" w:space="0" w:color="auto"/>
                        <w:left w:val="none" w:sz="0" w:space="0" w:color="auto"/>
                        <w:bottom w:val="none" w:sz="0" w:space="0" w:color="auto"/>
                        <w:right w:val="none" w:sz="0" w:space="0" w:color="auto"/>
                      </w:divBdr>
                      <w:divsChild>
                        <w:div w:id="76026975">
                          <w:marLeft w:val="0"/>
                          <w:marRight w:val="0"/>
                          <w:marTop w:val="0"/>
                          <w:marBottom w:val="0"/>
                          <w:divBdr>
                            <w:top w:val="none" w:sz="0" w:space="0" w:color="auto"/>
                            <w:left w:val="none" w:sz="0" w:space="0" w:color="auto"/>
                            <w:bottom w:val="none" w:sz="0" w:space="0" w:color="auto"/>
                            <w:right w:val="none" w:sz="0" w:space="0" w:color="auto"/>
                          </w:divBdr>
                          <w:divsChild>
                            <w:div w:id="76026980">
                              <w:marLeft w:val="0"/>
                              <w:marRight w:val="0"/>
                              <w:marTop w:val="0"/>
                              <w:marBottom w:val="82"/>
                              <w:divBdr>
                                <w:top w:val="none" w:sz="0" w:space="0" w:color="auto"/>
                                <w:left w:val="none" w:sz="0" w:space="0" w:color="auto"/>
                                <w:bottom w:val="dotted" w:sz="6" w:space="3" w:color="B1B1B1"/>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o.cz/o-spolecnosti/eticky-ko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2683</Words>
  <Characters>15831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LL-C (Certification)</vt:lpstr>
    </vt:vector>
  </TitlesOfParts>
  <Company>LL-C</Company>
  <LinksUpToDate>false</LinksUpToDate>
  <CharactersWithSpaces>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(Certification)</dc:title>
  <dc:creator>LL-C</dc:creator>
  <cp:lastModifiedBy>Kateřina Nývltová</cp:lastModifiedBy>
  <cp:revision>2</cp:revision>
  <cp:lastPrinted>2018-01-03T13:42:00Z</cp:lastPrinted>
  <dcterms:created xsi:type="dcterms:W3CDTF">2018-01-08T08:34:00Z</dcterms:created>
  <dcterms:modified xsi:type="dcterms:W3CDTF">2018-01-08T08:34:00Z</dcterms:modified>
</cp:coreProperties>
</file>