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074489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28/2018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B57867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377 </w:t>
                  </w:r>
                  <w:r w:rsidR="00291779">
                    <w:rPr>
                      <w:rFonts w:cs="Arial"/>
                      <w:color w:val="000000"/>
                      <w:sz w:val="20"/>
                      <w:szCs w:val="20"/>
                    </w:rPr>
                    <w:t>01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tel. 384 351 </w:t>
                  </w:r>
                  <w:r w:rsidR="00D16F8D">
                    <w:rPr>
                      <w:rFonts w:cs="Arial"/>
                      <w:color w:val="000000"/>
                      <w:sz w:val="20"/>
                      <w:szCs w:val="20"/>
                    </w:rPr>
                    <w:t>111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074489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074489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B57867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074489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853DB8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Němeček Oto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853DB8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>
              <w:rPr>
                <w:sz w:val="20"/>
              </w:rPr>
              <w:t>Jindřichův Hradec II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7E4ABE">
              <w:rPr>
                <w:sz w:val="20"/>
              </w:rPr>
              <w:t>xxx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37701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Jindřichův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bookmarkEnd w:id="7"/>
            <w:r w:rsidR="00AC44D3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Tejčka Karel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384351194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15793389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CZ5708200531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853DB8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Projektová dokumentace pro realizaci stavby akce: Stavební úpravy veřejných WC </w:t>
            </w:r>
            <w:proofErr w:type="spellStart"/>
            <w:proofErr w:type="gramStart"/>
            <w:r>
              <w:rPr>
                <w:sz w:val="20"/>
              </w:rPr>
              <w:t>č.p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1 146/II, Jindřichův Hradec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94 330,40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074489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074489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074489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E167AD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E167AD">
            <w:pPr>
              <w:rPr>
                <w:rFonts w:cs="Arial"/>
                <w:sz w:val="20"/>
                <w:szCs w:val="20"/>
              </w:rPr>
            </w:pPr>
            <w:bookmarkStart w:id="20" w:name="RANGE_J45_L45"/>
            <w:r w:rsidRPr="004A223B">
              <w:rPr>
                <w:rFonts w:cs="Arial"/>
                <w:sz w:val="20"/>
                <w:szCs w:val="20"/>
              </w:rPr>
              <w:t xml:space="preserve"> </w:t>
            </w:r>
            <w:bookmarkEnd w:id="20"/>
            <w:proofErr w:type="spellStart"/>
            <w:r w:rsidR="00E167AD"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074489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074489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074489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E52_J55"/>
            <w:bookmarkEnd w:id="21"/>
          </w:p>
          <w:p w:rsidR="00DA47CF" w:rsidRPr="00DA47CF" w:rsidRDefault="00F103FF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Vladimír Krampera   Bc. Martina pechová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</w:t>
            </w:r>
            <w:proofErr w:type="gramStart"/>
            <w:r w:rsidRPr="00DA47CF">
              <w:rPr>
                <w:rFonts w:cs="Arial"/>
                <w:sz w:val="20"/>
                <w:szCs w:val="20"/>
              </w:rPr>
              <w:t>operace      Správce</w:t>
            </w:r>
            <w:proofErr w:type="gramEnd"/>
            <w:r w:rsidRPr="00DA47CF">
              <w:rPr>
                <w:rFonts w:cs="Arial"/>
                <w:sz w:val="20"/>
                <w:szCs w:val="20"/>
              </w:rPr>
              <w:t xml:space="preserve">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O52_P52"/>
            <w:bookmarkEnd w:id="22"/>
            <w:r w:rsidRPr="00DA47CF">
              <w:rPr>
                <w:rFonts w:cs="Arial"/>
                <w:sz w:val="20"/>
                <w:szCs w:val="20"/>
                <w:lang w:val="en-US"/>
              </w:rPr>
              <w:t>03.01.2018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28/2018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074489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074489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F103FF" w:rsidRDefault="00C309BD" w:rsidP="00F103F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  <w:p w:rsidR="00F103FF" w:rsidRDefault="00F103FF" w:rsidP="00F103F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A47CF" w:rsidRPr="00DA47CF" w:rsidRDefault="00F103FF" w:rsidP="00F103F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Ing. Bohumil Komínek, místostarosta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Default="00C8093F" w:rsidP="003A444B">
      <w:pPr>
        <w:rPr>
          <w:rFonts w:cs="Arial"/>
        </w:rPr>
      </w:pPr>
    </w:p>
    <w:p w:rsidR="00F103FF" w:rsidRDefault="00F103FF" w:rsidP="003A444B">
      <w:pPr>
        <w:rPr>
          <w:rFonts w:cs="Arial"/>
        </w:rPr>
      </w:pPr>
      <w:r>
        <w:rPr>
          <w:rFonts w:cs="Arial"/>
        </w:rPr>
        <w:t xml:space="preserve">Razítko a podpis Němeček Oto </w:t>
      </w:r>
    </w:p>
    <w:p w:rsidR="00F103FF" w:rsidRPr="00DA47CF" w:rsidRDefault="00F103FF" w:rsidP="003A444B">
      <w:pPr>
        <w:rPr>
          <w:rFonts w:cs="Arial"/>
        </w:rPr>
      </w:pPr>
      <w:proofErr w:type="gramStart"/>
      <w:r>
        <w:rPr>
          <w:rFonts w:cs="Arial"/>
        </w:rPr>
        <w:t>3.1.2018</w:t>
      </w:r>
      <w:proofErr w:type="gramEnd"/>
    </w:p>
    <w:sectPr w:rsidR="00F103F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74489"/>
    <w:rsid w:val="00097D57"/>
    <w:rsid w:val="000A337B"/>
    <w:rsid w:val="000F0B13"/>
    <w:rsid w:val="00117FBD"/>
    <w:rsid w:val="00156B0C"/>
    <w:rsid w:val="001C1D44"/>
    <w:rsid w:val="001F0D2A"/>
    <w:rsid w:val="00216209"/>
    <w:rsid w:val="002263B7"/>
    <w:rsid w:val="00291779"/>
    <w:rsid w:val="00317D67"/>
    <w:rsid w:val="00342461"/>
    <w:rsid w:val="003568A4"/>
    <w:rsid w:val="00383BC4"/>
    <w:rsid w:val="003A444B"/>
    <w:rsid w:val="003D314D"/>
    <w:rsid w:val="003F2D40"/>
    <w:rsid w:val="0041345C"/>
    <w:rsid w:val="0044077D"/>
    <w:rsid w:val="00447BCF"/>
    <w:rsid w:val="00452ED9"/>
    <w:rsid w:val="004A223B"/>
    <w:rsid w:val="004C0069"/>
    <w:rsid w:val="004F49A6"/>
    <w:rsid w:val="00501015"/>
    <w:rsid w:val="00537237"/>
    <w:rsid w:val="00552FC0"/>
    <w:rsid w:val="005B53C8"/>
    <w:rsid w:val="005D67D3"/>
    <w:rsid w:val="00660EF7"/>
    <w:rsid w:val="006A1507"/>
    <w:rsid w:val="00767C2E"/>
    <w:rsid w:val="00774A87"/>
    <w:rsid w:val="007834CA"/>
    <w:rsid w:val="007E4ABE"/>
    <w:rsid w:val="00830C4A"/>
    <w:rsid w:val="00834824"/>
    <w:rsid w:val="00853DB8"/>
    <w:rsid w:val="008612BF"/>
    <w:rsid w:val="0087217D"/>
    <w:rsid w:val="00922C2C"/>
    <w:rsid w:val="00960E70"/>
    <w:rsid w:val="009D5546"/>
    <w:rsid w:val="009E441F"/>
    <w:rsid w:val="009F7B03"/>
    <w:rsid w:val="00A465EA"/>
    <w:rsid w:val="00A54238"/>
    <w:rsid w:val="00A937AB"/>
    <w:rsid w:val="00AB5BE5"/>
    <w:rsid w:val="00AC44D3"/>
    <w:rsid w:val="00B51F65"/>
    <w:rsid w:val="00B57867"/>
    <w:rsid w:val="00BF75BB"/>
    <w:rsid w:val="00C309BD"/>
    <w:rsid w:val="00C8093F"/>
    <w:rsid w:val="00CB6B44"/>
    <w:rsid w:val="00CE4199"/>
    <w:rsid w:val="00D1390F"/>
    <w:rsid w:val="00D16F8D"/>
    <w:rsid w:val="00D52AEA"/>
    <w:rsid w:val="00D63F03"/>
    <w:rsid w:val="00DA47CF"/>
    <w:rsid w:val="00E167AD"/>
    <w:rsid w:val="00EA4113"/>
    <w:rsid w:val="00EF5050"/>
    <w:rsid w:val="00F103FF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892</Characters>
  <Application>Microsoft Office Word</Application>
  <DocSecurity>0</DocSecurity>
  <Lines>7</Lines>
  <Paragraphs>2</Paragraphs>
  <ScaleCrop>false</ScaleCrop>
  <Company>Vera s.r.o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4</cp:revision>
  <cp:lastPrinted>2003-11-07T10:03:00Z</cp:lastPrinted>
  <dcterms:created xsi:type="dcterms:W3CDTF">2018-01-08T07:06:00Z</dcterms:created>
  <dcterms:modified xsi:type="dcterms:W3CDTF">2018-01-08T07:07:00Z</dcterms:modified>
</cp:coreProperties>
</file>