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222" w:rsidRPr="00BB196A" w:rsidRDefault="00CB4222" w:rsidP="00CB4222">
      <w:pPr>
        <w:widowControl/>
        <w:rPr>
          <w:rFonts w:ascii="Arial" w:hAnsi="Arial" w:cs="Arial"/>
          <w:b/>
          <w:sz w:val="22"/>
          <w:szCs w:val="22"/>
        </w:rPr>
      </w:pPr>
      <w:r w:rsidRPr="00BB196A">
        <w:rPr>
          <w:rFonts w:ascii="Arial" w:hAnsi="Arial" w:cs="Arial"/>
          <w:b/>
          <w:sz w:val="22"/>
          <w:szCs w:val="22"/>
        </w:rPr>
        <w:t>Česká republika - Státní pozemkový úřad</w:t>
      </w:r>
    </w:p>
    <w:p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Sídlo: Husinecká 1024/11a, 130 00 Praha 3</w:t>
      </w:r>
      <w:r w:rsidR="0015746A" w:rsidRPr="00BB196A">
        <w:rPr>
          <w:rFonts w:ascii="Arial" w:hAnsi="Arial" w:cs="Arial"/>
          <w:sz w:val="22"/>
          <w:szCs w:val="22"/>
        </w:rPr>
        <w:t xml:space="preserve"> - Žižkov</w:t>
      </w:r>
      <w:r w:rsidRPr="00BB196A">
        <w:rPr>
          <w:rFonts w:ascii="Arial" w:hAnsi="Arial" w:cs="Arial"/>
          <w:sz w:val="22"/>
          <w:szCs w:val="22"/>
        </w:rPr>
        <w:t>,</w:t>
      </w:r>
    </w:p>
    <w:p w:rsidR="00CB4222" w:rsidRPr="00BB196A" w:rsidRDefault="00CB4222" w:rsidP="00CB4222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kter</w:t>
      </w:r>
      <w:r w:rsidR="00253C58" w:rsidRPr="00BB196A">
        <w:rPr>
          <w:rFonts w:ascii="Arial" w:hAnsi="Arial" w:cs="Arial"/>
          <w:color w:val="000000"/>
          <w:sz w:val="22"/>
          <w:szCs w:val="22"/>
        </w:rPr>
        <w:t>ou</w:t>
      </w:r>
      <w:r w:rsidRPr="00BB196A">
        <w:rPr>
          <w:rFonts w:ascii="Arial" w:hAnsi="Arial" w:cs="Arial"/>
          <w:color w:val="000000"/>
          <w:sz w:val="22"/>
          <w:szCs w:val="22"/>
        </w:rPr>
        <w:t xml:space="preserve"> zastupuje</w:t>
      </w:r>
      <w:r w:rsidRPr="00BB196A">
        <w:rPr>
          <w:rFonts w:ascii="Arial" w:hAnsi="Arial" w:cs="Arial"/>
          <w:sz w:val="22"/>
          <w:szCs w:val="22"/>
        </w:rPr>
        <w:t xml:space="preserve"> </w:t>
      </w:r>
      <w:r w:rsidRPr="00BB196A">
        <w:rPr>
          <w:rFonts w:ascii="Arial" w:hAnsi="Arial" w:cs="Arial"/>
          <w:color w:val="000000"/>
          <w:sz w:val="22"/>
          <w:szCs w:val="22"/>
        </w:rPr>
        <w:t>Ing. Jiří Papež, ředitel Krajského pozemkového úřadu pro Plzeňský kraj</w:t>
      </w:r>
    </w:p>
    <w:p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adresa náměstí Generála Píky 8, 32600 Plzeň</w:t>
      </w:r>
    </w:p>
    <w:p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IČ</w:t>
      </w:r>
      <w:r w:rsidR="00775F21" w:rsidRPr="00BB196A">
        <w:rPr>
          <w:rFonts w:ascii="Arial" w:hAnsi="Arial" w:cs="Arial"/>
          <w:sz w:val="22"/>
          <w:szCs w:val="22"/>
        </w:rPr>
        <w:t>O</w:t>
      </w:r>
      <w:r w:rsidRPr="00BB196A">
        <w:rPr>
          <w:rFonts w:ascii="Arial" w:hAnsi="Arial" w:cs="Arial"/>
          <w:sz w:val="22"/>
          <w:szCs w:val="22"/>
        </w:rPr>
        <w:t>: 01312774</w:t>
      </w:r>
    </w:p>
    <w:p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DIČ:  CZ01312774</w:t>
      </w:r>
    </w:p>
    <w:p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Bankovní spojení: ČNB, pobočka Praha, se sídlem Na Příkopech 28</w:t>
      </w:r>
    </w:p>
    <w:p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číslo účtu:</w:t>
      </w:r>
      <w:r w:rsidRPr="00BB196A">
        <w:rPr>
          <w:rFonts w:ascii="Arial" w:hAnsi="Arial" w:cs="Arial"/>
          <w:sz w:val="22"/>
          <w:szCs w:val="22"/>
        </w:rPr>
        <w:tab/>
        <w:t>10014-3723001/0710</w:t>
      </w:r>
    </w:p>
    <w:p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variabilní symbol: 1030931704</w:t>
      </w:r>
    </w:p>
    <w:p w:rsidR="00CB4222" w:rsidRPr="00BB196A" w:rsidRDefault="00CB4222" w:rsidP="00CB4222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a</w:t>
      </w:r>
    </w:p>
    <w:p w:rsidR="00746C63" w:rsidRPr="00BB196A" w:rsidRDefault="00746C63">
      <w:pPr>
        <w:widowControl/>
        <w:tabs>
          <w:tab w:val="left" w:pos="120"/>
        </w:tabs>
        <w:jc w:val="both"/>
        <w:rPr>
          <w:rFonts w:ascii="Arial" w:hAnsi="Arial" w:cs="Arial"/>
          <w:i/>
          <w:iCs/>
          <w:sz w:val="22"/>
          <w:szCs w:val="22"/>
        </w:rPr>
      </w:pPr>
    </w:p>
    <w:p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b/>
          <w:color w:val="000000"/>
          <w:sz w:val="22"/>
          <w:szCs w:val="22"/>
        </w:rPr>
        <w:t>Zemědělské družstvo Dobříč</w:t>
      </w:r>
      <w:r w:rsidRPr="00BB196A">
        <w:rPr>
          <w:rFonts w:ascii="Arial" w:hAnsi="Arial" w:cs="Arial"/>
          <w:color w:val="000000"/>
          <w:sz w:val="22"/>
          <w:szCs w:val="22"/>
        </w:rPr>
        <w:t xml:space="preserve">, sídlo Dobříč 101, Dobříč, PSČ 33151, IČO 00118524, DIČ CZ00118524, </w:t>
      </w:r>
    </w:p>
    <w:p w:rsidR="00746C63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  <w:proofErr w:type="spellStart"/>
      <w:r w:rsidRPr="00BB196A">
        <w:rPr>
          <w:rFonts w:ascii="Arial" w:hAnsi="Arial" w:cs="Arial"/>
          <w:color w:val="000000"/>
          <w:sz w:val="22"/>
          <w:szCs w:val="22"/>
        </w:rPr>
        <w:t>zast</w:t>
      </w:r>
      <w:proofErr w:type="spellEnd"/>
      <w:r w:rsidRPr="00BB196A">
        <w:rPr>
          <w:rFonts w:ascii="Arial" w:hAnsi="Arial" w:cs="Arial"/>
          <w:color w:val="000000"/>
          <w:sz w:val="22"/>
          <w:szCs w:val="22"/>
        </w:rPr>
        <w:t xml:space="preserve">. předseda představenstva </w:t>
      </w:r>
      <w:r w:rsidR="00AF4201">
        <w:rPr>
          <w:rFonts w:ascii="Arial" w:hAnsi="Arial" w:cs="Arial"/>
          <w:color w:val="000000"/>
          <w:sz w:val="22"/>
          <w:szCs w:val="22"/>
        </w:rPr>
        <w:t>Ing. Hanzlíček Miroslav</w:t>
      </w:r>
      <w:r w:rsidRPr="00BB196A">
        <w:rPr>
          <w:rFonts w:ascii="Arial" w:hAnsi="Arial" w:cs="Arial"/>
          <w:color w:val="000000"/>
          <w:sz w:val="22"/>
          <w:szCs w:val="22"/>
        </w:rPr>
        <w:t>, bytem Koryta, PSČ 33151</w:t>
      </w:r>
    </w:p>
    <w:p w:rsidR="00AF4201" w:rsidRPr="00BB196A" w:rsidRDefault="00AF4201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místopředseda představenstva Ing. Soukup Jaroslav, </w:t>
      </w:r>
      <w:r w:rsidR="007E04DE">
        <w:rPr>
          <w:rFonts w:ascii="Arial" w:hAnsi="Arial" w:cs="Arial"/>
          <w:color w:val="000000"/>
          <w:sz w:val="22"/>
          <w:szCs w:val="22"/>
        </w:rPr>
        <w:t xml:space="preserve">bytem </w:t>
      </w:r>
      <w:bookmarkStart w:id="0" w:name="_GoBack"/>
      <w:bookmarkEnd w:id="0"/>
      <w:r>
        <w:rPr>
          <w:rFonts w:ascii="Arial" w:hAnsi="Arial" w:cs="Arial"/>
          <w:color w:val="000000"/>
          <w:sz w:val="22"/>
          <w:szCs w:val="22"/>
        </w:rPr>
        <w:t>Plzeň, PSČ 323 00</w:t>
      </w:r>
    </w:p>
    <w:p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(dále jen  "k u p u j í c í")</w:t>
      </w:r>
    </w:p>
    <w:p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ab/>
      </w:r>
    </w:p>
    <w:p w:rsidR="00746C63" w:rsidRPr="00BB196A" w:rsidRDefault="00746C63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uzavírají tuto:</w:t>
      </w:r>
    </w:p>
    <w:p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KUPNÍ SMLOUVU</w:t>
      </w:r>
    </w:p>
    <w:p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č. </w:t>
      </w:r>
      <w:r w:rsidRPr="00BB196A">
        <w:rPr>
          <w:rFonts w:ascii="Arial" w:hAnsi="Arial" w:cs="Arial"/>
          <w:color w:val="000000"/>
          <w:sz w:val="22"/>
          <w:szCs w:val="22"/>
        </w:rPr>
        <w:t>1030931704</w:t>
      </w:r>
    </w:p>
    <w:p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I.</w:t>
      </w:r>
    </w:p>
    <w:p w:rsidR="00746C63" w:rsidRPr="00BB196A" w:rsidRDefault="00CF7B8B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Státní pozemkový úřad jako prodávající je příslušný hospodařit ve smyslu zákona č. 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B196A">
        <w:rPr>
          <w:rFonts w:ascii="Arial" w:hAnsi="Arial" w:cs="Arial"/>
          <w:sz w:val="22"/>
          <w:szCs w:val="22"/>
        </w:rPr>
        <w:t>, s níže uvedeným pozemkem v majetku České republiky vedeným</w:t>
      </w:r>
      <w:r w:rsidR="00746C63" w:rsidRPr="00BB196A">
        <w:rPr>
          <w:rFonts w:ascii="Arial" w:hAnsi="Arial" w:cs="Arial"/>
          <w:sz w:val="22"/>
          <w:szCs w:val="22"/>
        </w:rPr>
        <w:t xml:space="preserve"> u Katastrálního úřadu pro Plzeňský kraj se sídlem v Plzni, Katastrální pracoviště Kralovice na LV 10 002:</w:t>
      </w:r>
    </w:p>
    <w:p w:rsidR="00BB196A" w:rsidRDefault="00BB196A" w:rsidP="00BB196A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746C63" w:rsidRPr="00BB196A" w:rsidRDefault="00746C63">
      <w:pPr>
        <w:pStyle w:val="obec1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Obec</w:t>
      </w:r>
      <w:r w:rsidRPr="00BB196A">
        <w:rPr>
          <w:rFonts w:ascii="Arial" w:hAnsi="Arial" w:cs="Arial"/>
          <w:sz w:val="22"/>
          <w:szCs w:val="22"/>
        </w:rPr>
        <w:tab/>
        <w:t xml:space="preserve">Katastrální území </w:t>
      </w:r>
      <w:r w:rsidRPr="00BB196A">
        <w:rPr>
          <w:rFonts w:ascii="Arial" w:hAnsi="Arial" w:cs="Arial"/>
          <w:sz w:val="22"/>
          <w:szCs w:val="22"/>
        </w:rPr>
        <w:tab/>
        <w:t>Parcelní číslo</w:t>
      </w:r>
      <w:r w:rsidRPr="00BB196A">
        <w:rPr>
          <w:rFonts w:ascii="Arial" w:hAnsi="Arial" w:cs="Arial"/>
          <w:sz w:val="22"/>
          <w:szCs w:val="22"/>
        </w:rPr>
        <w:tab/>
        <w:t>Druh pozemku</w:t>
      </w:r>
    </w:p>
    <w:p w:rsidR="00BB196A" w:rsidRDefault="00BB196A" w:rsidP="00BB196A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746C63" w:rsidRPr="00BB196A" w:rsidRDefault="00746C63">
      <w:pPr>
        <w:pStyle w:val="obec1"/>
        <w:widowControl/>
        <w:rPr>
          <w:rFonts w:ascii="Arial" w:hAnsi="Arial" w:cs="Arial"/>
          <w:sz w:val="18"/>
          <w:szCs w:val="18"/>
        </w:rPr>
      </w:pPr>
      <w:r w:rsidRPr="00BB196A">
        <w:rPr>
          <w:rFonts w:ascii="Arial" w:hAnsi="Arial" w:cs="Arial"/>
          <w:sz w:val="18"/>
          <w:szCs w:val="18"/>
        </w:rPr>
        <w:t>Katastr nemovitostí - stavební</w:t>
      </w:r>
    </w:p>
    <w:p w:rsidR="00746C63" w:rsidRPr="00BB196A" w:rsidRDefault="00746C63">
      <w:pPr>
        <w:pStyle w:val="obec1"/>
        <w:widowControl/>
        <w:rPr>
          <w:rFonts w:ascii="Arial" w:hAnsi="Arial" w:cs="Arial"/>
          <w:sz w:val="18"/>
          <w:szCs w:val="18"/>
        </w:rPr>
      </w:pPr>
      <w:r w:rsidRPr="00BB196A">
        <w:rPr>
          <w:rFonts w:ascii="Arial" w:hAnsi="Arial" w:cs="Arial"/>
          <w:sz w:val="18"/>
          <w:szCs w:val="18"/>
        </w:rPr>
        <w:t>Dobříč</w:t>
      </w:r>
      <w:r w:rsidRPr="00BB196A">
        <w:rPr>
          <w:rFonts w:ascii="Arial" w:hAnsi="Arial" w:cs="Arial"/>
          <w:sz w:val="18"/>
          <w:szCs w:val="18"/>
        </w:rPr>
        <w:tab/>
      </w:r>
      <w:proofErr w:type="spellStart"/>
      <w:r w:rsidRPr="00BB196A">
        <w:rPr>
          <w:rFonts w:ascii="Arial" w:hAnsi="Arial" w:cs="Arial"/>
          <w:sz w:val="18"/>
          <w:szCs w:val="18"/>
        </w:rPr>
        <w:t>Dobříč</w:t>
      </w:r>
      <w:proofErr w:type="spellEnd"/>
      <w:r w:rsidRPr="00BB196A">
        <w:rPr>
          <w:rFonts w:ascii="Arial" w:hAnsi="Arial" w:cs="Arial"/>
          <w:sz w:val="18"/>
          <w:szCs w:val="18"/>
        </w:rPr>
        <w:tab/>
        <w:t>112</w:t>
      </w:r>
      <w:r w:rsidRPr="00BB196A">
        <w:rPr>
          <w:rFonts w:ascii="Arial" w:hAnsi="Arial" w:cs="Arial"/>
          <w:sz w:val="18"/>
          <w:szCs w:val="18"/>
        </w:rPr>
        <w:tab/>
        <w:t>zastavěná plocha a nádvoří</w:t>
      </w:r>
    </w:p>
    <w:p w:rsidR="00BB196A" w:rsidRDefault="00BB196A" w:rsidP="00BB196A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746C63" w:rsidRPr="00BB196A" w:rsidRDefault="00746C63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 (dále jen ”pozemek”)</w:t>
      </w:r>
    </w:p>
    <w:p w:rsidR="00746C63" w:rsidRPr="00BB196A" w:rsidRDefault="00746C63">
      <w:pPr>
        <w:widowControl/>
        <w:rPr>
          <w:rFonts w:ascii="Arial" w:hAnsi="Arial" w:cs="Arial"/>
          <w:sz w:val="22"/>
          <w:szCs w:val="22"/>
        </w:rPr>
      </w:pPr>
    </w:p>
    <w:p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II.</w:t>
      </w:r>
    </w:p>
    <w:p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Tato smlouva se uzavírá podle </w:t>
      </w:r>
      <w:r w:rsidR="00AF4201">
        <w:rPr>
          <w:rFonts w:ascii="Arial" w:hAnsi="Arial" w:cs="Arial"/>
          <w:sz w:val="22"/>
          <w:szCs w:val="22"/>
        </w:rPr>
        <w:t>§ 10 odst. 3</w:t>
      </w:r>
      <w:r w:rsidRPr="00BB196A">
        <w:rPr>
          <w:rFonts w:ascii="Arial" w:hAnsi="Arial" w:cs="Arial"/>
          <w:sz w:val="22"/>
          <w:szCs w:val="22"/>
        </w:rPr>
        <w:t xml:space="preserve"> zákona č. </w:t>
      </w:r>
      <w:r w:rsidR="00CF7B8B" w:rsidRPr="00BB196A">
        <w:rPr>
          <w:rFonts w:ascii="Arial" w:hAnsi="Arial" w:cs="Arial"/>
          <w:sz w:val="22"/>
          <w:szCs w:val="22"/>
        </w:rPr>
        <w:t xml:space="preserve">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="00CF7B8B" w:rsidRPr="00BB196A">
        <w:rPr>
          <w:rFonts w:ascii="Arial" w:hAnsi="Arial" w:cs="Arial"/>
          <w:sz w:val="22"/>
          <w:szCs w:val="22"/>
        </w:rPr>
        <w:t>.</w:t>
      </w:r>
    </w:p>
    <w:p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III.</w:t>
      </w:r>
    </w:p>
    <w:p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Prodávající touto smlouvou prodává kupujícímu pozemek specifikovaný v čl. I. této smlouvy a ten jej, ve stavu v jakém se nachází ke dni </w:t>
      </w:r>
      <w:r w:rsidR="00391669">
        <w:rPr>
          <w:rFonts w:ascii="Arial" w:hAnsi="Arial" w:cs="Arial"/>
          <w:sz w:val="22"/>
          <w:szCs w:val="22"/>
        </w:rPr>
        <w:t xml:space="preserve">účinnosti </w:t>
      </w:r>
      <w:r w:rsidRPr="00BB196A">
        <w:rPr>
          <w:rFonts w:ascii="Arial" w:hAnsi="Arial" w:cs="Arial"/>
          <w:sz w:val="22"/>
          <w:szCs w:val="22"/>
        </w:rPr>
        <w:t>smlouvy, kupuje. Vlastnické právo k pozemku přechází na kupujícího vkladem do katastru nemovitostí na základě této smlouvy.</w:t>
      </w:r>
    </w:p>
    <w:p w:rsidR="00746C63" w:rsidRPr="00BB196A" w:rsidRDefault="00746C63">
      <w:pPr>
        <w:pStyle w:val="vnitrniText"/>
        <w:widowControl/>
        <w:jc w:val="left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95815" w:rsidRPr="0080603D" w:rsidRDefault="00746C63" w:rsidP="00AF4201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IV.</w:t>
      </w:r>
    </w:p>
    <w:p w:rsidR="001873DB" w:rsidRPr="0080603D" w:rsidRDefault="001873DB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80603D">
        <w:rPr>
          <w:rFonts w:ascii="Arial" w:hAnsi="Arial" w:cs="Arial"/>
          <w:sz w:val="22"/>
          <w:szCs w:val="22"/>
        </w:rPr>
        <w:tab/>
        <w:t xml:space="preserve">1) Kupní cena prodávaného pozemku byla stanovena a je hrazena takto: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95"/>
        <w:gridCol w:w="3096"/>
        <w:gridCol w:w="3096"/>
      </w:tblGrid>
      <w:tr w:rsidR="001873DB" w:rsidRPr="0080603D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Katastrální</w:t>
            </w:r>
          </w:p>
          <w:p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území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80603D">
              <w:rPr>
                <w:rFonts w:ascii="Arial" w:hAnsi="Arial" w:cs="Arial"/>
                <w:sz w:val="18"/>
                <w:szCs w:val="18"/>
              </w:rPr>
              <w:t>Parc</w:t>
            </w:r>
            <w:proofErr w:type="gramEnd"/>
            <w:r w:rsidRPr="0080603D">
              <w:rPr>
                <w:rFonts w:ascii="Arial" w:hAnsi="Arial" w:cs="Arial"/>
                <w:sz w:val="18"/>
                <w:szCs w:val="18"/>
              </w:rPr>
              <w:t>.</w:t>
            </w:r>
            <w:proofErr w:type="gramStart"/>
            <w:r w:rsidRPr="0080603D">
              <w:rPr>
                <w:rFonts w:ascii="Arial" w:hAnsi="Arial" w:cs="Arial"/>
                <w:sz w:val="18"/>
                <w:szCs w:val="18"/>
              </w:rPr>
              <w:t>č</w:t>
            </w:r>
            <w:proofErr w:type="spellEnd"/>
            <w:r w:rsidRPr="0080603D"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Kupní cena</w:t>
            </w:r>
          </w:p>
        </w:tc>
      </w:tr>
      <w:tr w:rsidR="001873DB" w:rsidRPr="0080603D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Dobříč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 xml:space="preserve"> 112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63 474,00 Kč</w:t>
            </w:r>
          </w:p>
        </w:tc>
      </w:tr>
    </w:tbl>
    <w:p w:rsidR="001873DB" w:rsidRPr="0080603D" w:rsidRDefault="001873DB">
      <w:pPr>
        <w:widowControl/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191"/>
        <w:gridCol w:w="3096"/>
      </w:tblGrid>
      <w:tr w:rsidR="001873DB" w:rsidRPr="0080603D">
        <w:tc>
          <w:tcPr>
            <w:tcW w:w="6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 xml:space="preserve">                                            Celkem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63 474,00 Kč</w:t>
            </w:r>
          </w:p>
        </w:tc>
      </w:tr>
    </w:tbl>
    <w:p w:rsidR="001873DB" w:rsidRPr="0080603D" w:rsidRDefault="001873DB" w:rsidP="001873DB">
      <w:pPr>
        <w:widowControl/>
        <w:tabs>
          <w:tab w:val="left" w:pos="426"/>
        </w:tabs>
        <w:ind w:left="-142"/>
        <w:rPr>
          <w:rFonts w:ascii="Arial" w:hAnsi="Arial" w:cs="Arial"/>
          <w:sz w:val="22"/>
          <w:szCs w:val="22"/>
        </w:rPr>
      </w:pPr>
    </w:p>
    <w:p w:rsidR="001873DB" w:rsidRPr="0080603D" w:rsidRDefault="001873DB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80603D">
        <w:rPr>
          <w:rFonts w:ascii="Arial" w:hAnsi="Arial" w:cs="Arial"/>
          <w:sz w:val="22"/>
          <w:szCs w:val="22"/>
        </w:rPr>
        <w:tab/>
        <w:t>2) Kupní cenu uhradil kupující prodávajícímu před podpisem této smlouvy.</w:t>
      </w:r>
    </w:p>
    <w:p w:rsidR="00E40FCF" w:rsidRDefault="00E40FCF">
      <w:pPr>
        <w:widowControl/>
        <w:tabs>
          <w:tab w:val="left" w:pos="426"/>
        </w:tabs>
      </w:pPr>
    </w:p>
    <w:p w:rsidR="00AF4201" w:rsidRDefault="00AF4201">
      <w:pPr>
        <w:widowControl/>
        <w:tabs>
          <w:tab w:val="left" w:pos="426"/>
        </w:tabs>
      </w:pPr>
    </w:p>
    <w:p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V.</w:t>
      </w:r>
    </w:p>
    <w:p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1)</w:t>
      </w:r>
      <w:r w:rsidRPr="00BB196A">
        <w:rPr>
          <w:rFonts w:ascii="Arial" w:hAnsi="Arial" w:cs="Arial"/>
          <w:sz w:val="22"/>
          <w:szCs w:val="22"/>
        </w:rPr>
        <w:tab/>
        <w:t>Obě smluvní strany shodně prohlašují, že jim nejsou známy žádné skutečnosti, které by uzavření smlouvy bránily. Kupující bere na vědomí skutečnost, že prodávající nezajišťuje zpřístupnění a vytyčování hranic pozemku.</w:t>
      </w:r>
    </w:p>
    <w:p w:rsidR="008E67C2" w:rsidRPr="00BB196A" w:rsidRDefault="008E67C2" w:rsidP="008E67C2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bCs/>
          <w:sz w:val="22"/>
          <w:szCs w:val="22"/>
        </w:rPr>
        <w:t>Smluvní strany berou na vědomí, že na pozemku může být umístěno vedení nebo zařízení veřejné technické infrastruktury, k nimž existují oprávnění, jakož i omezení užívání pozemku vzniklá podle předchozích právních úprav, která se nezapisovala do pozemkových knih, evidence nemovitostí, ani katastru nemovitostí. Tato omezení a oprávnění přecházejí na nabyvatele pozemku.</w:t>
      </w:r>
    </w:p>
    <w:p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2)  Užívací vztah k prodávanému pozemku je řešen: nájemní smlouvou č. 42N17/04, kterou s SPÚ, resp. dříve PF ČR uzavřel Zemědělské družstvo Dobříč, jakožto nájemce. S obsahem nájemní smlouvy  byl kupující seznámen před podpisem této smlouvy, což stvrzuje svým podpisem.</w:t>
      </w:r>
    </w:p>
    <w:p w:rsidR="00746C63" w:rsidRPr="00BB196A" w:rsidRDefault="00746C63" w:rsidP="00AF4201">
      <w:pPr>
        <w:pStyle w:val="para"/>
        <w:widowControl/>
        <w:jc w:val="left"/>
        <w:rPr>
          <w:rFonts w:ascii="Arial" w:hAnsi="Arial" w:cs="Arial"/>
          <w:sz w:val="22"/>
          <w:szCs w:val="22"/>
        </w:rPr>
      </w:pPr>
    </w:p>
    <w:p w:rsidR="00746C63" w:rsidRPr="00BB196A" w:rsidRDefault="00746C63" w:rsidP="00AF4201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VI.</w:t>
      </w:r>
    </w:p>
    <w:p w:rsidR="00746C63" w:rsidRPr="00BB196A" w:rsidRDefault="00746C63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1) Smluvní strany se dohodly, že prodávající podá návrh na vklad vlastnického práva na základě této smlouvy u příslušného katastrálního úřadu do 30 dnů ode dne účinnosti této smlouvy</w:t>
      </w:r>
      <w:r w:rsidRPr="00BB196A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CF7B8B" w:rsidRPr="00BB196A" w:rsidRDefault="00CF7B8B" w:rsidP="00CF7B8B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2) Prodávající je ve smyslu zákona č. 634/2004 Sb., o správních poplatcích, ve znění pozdějších předpisů, osvobozen od správních poplatků.</w:t>
      </w:r>
    </w:p>
    <w:p w:rsidR="00CF7B8B" w:rsidRPr="00BB196A" w:rsidRDefault="00CF7B8B" w:rsidP="00CF7B8B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3) </w:t>
      </w:r>
      <w:r w:rsidR="00371381" w:rsidRPr="00BB196A">
        <w:rPr>
          <w:rFonts w:ascii="Arial" w:hAnsi="Arial" w:cs="Arial"/>
          <w:bCs/>
          <w:sz w:val="22"/>
          <w:szCs w:val="22"/>
        </w:rPr>
        <w:t>Poplatníkem daně z nabytí nemovitých věcí dle zákonného opatření Senátu č. 340/2013 Sb., o dani z nabytí nemovitých věcí, ve znění pozdějších předpisů, je kupující.</w:t>
      </w:r>
    </w:p>
    <w:p w:rsidR="00746C63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AF4201" w:rsidRPr="00BB196A" w:rsidRDefault="00AF4201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VII.</w:t>
      </w:r>
    </w:p>
    <w:p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na základě dohody účastníků smlouvy.</w:t>
      </w:r>
    </w:p>
    <w:p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2) Tato smlouva je vyhotovena ve 3 stejnopisech, z nichž každý má platnost originálu. Kupující obdrží 1 </w:t>
      </w:r>
      <w:proofErr w:type="gramStart"/>
      <w:r w:rsidRPr="00BB196A">
        <w:rPr>
          <w:rFonts w:ascii="Arial" w:hAnsi="Arial" w:cs="Arial"/>
          <w:sz w:val="22"/>
          <w:szCs w:val="22"/>
        </w:rPr>
        <w:t>stejnopis(y) a ostatní</w:t>
      </w:r>
      <w:proofErr w:type="gramEnd"/>
      <w:r w:rsidRPr="00BB196A">
        <w:rPr>
          <w:rFonts w:ascii="Arial" w:hAnsi="Arial" w:cs="Arial"/>
          <w:sz w:val="22"/>
          <w:szCs w:val="22"/>
        </w:rPr>
        <w:t xml:space="preserve"> jsou určeny pro prodávajícího.</w:t>
      </w:r>
    </w:p>
    <w:p w:rsidR="009A641A" w:rsidRDefault="009A641A" w:rsidP="009A641A">
      <w:pPr>
        <w:widowControl/>
        <w:ind w:firstLine="426"/>
        <w:jc w:val="both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3) </w:t>
      </w:r>
      <w:r>
        <w:rPr>
          <w:rFonts w:ascii="Arial" w:hAnsi="Arial" w:cs="Arial"/>
          <w:bCs/>
          <w:sz w:val="22"/>
          <w:szCs w:val="22"/>
          <w:lang w:eastAsia="ar-SA"/>
        </w:rPr>
        <w:t>Tato smlouva nabývá platnosti dnem podpisu oběma smluvními stranami a účinnosti dnem jejího uveřejnění 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této smlouvy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</w:p>
    <w:p w:rsidR="00746C63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AF4201" w:rsidRPr="00BB196A" w:rsidRDefault="00AF4201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746C63" w:rsidRPr="00BB196A" w:rsidRDefault="00746C63">
      <w:pPr>
        <w:pStyle w:val="para"/>
        <w:widowControl/>
        <w:rPr>
          <w:rFonts w:ascii="Arial" w:hAnsi="Arial" w:cs="Arial"/>
          <w:b w:val="0"/>
          <w:bCs w:val="0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VIII.</w:t>
      </w:r>
    </w:p>
    <w:p w:rsidR="00746C63" w:rsidRPr="00BB196A" w:rsidRDefault="00746C63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1) Prodávající prohlašuje, že v souladu s </w:t>
      </w:r>
      <w:r w:rsidR="00CF7B8B" w:rsidRPr="00BB196A">
        <w:rPr>
          <w:rFonts w:ascii="Arial" w:hAnsi="Arial" w:cs="Arial"/>
          <w:sz w:val="22"/>
          <w:szCs w:val="22"/>
        </w:rPr>
        <w:t xml:space="preserve">§ 6 zákona č. 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B196A">
        <w:rPr>
          <w:rFonts w:ascii="Arial" w:hAnsi="Arial" w:cs="Arial"/>
          <w:sz w:val="22"/>
          <w:szCs w:val="22"/>
        </w:rPr>
        <w:t xml:space="preserve">, prověřil převoditelnost prodávaného pozemku a prohlašuje, že prodávaný pozemek není vyloučen z převodu podle </w:t>
      </w:r>
      <w:r w:rsidR="00CF7B8B" w:rsidRPr="00BB196A">
        <w:rPr>
          <w:rFonts w:ascii="Arial" w:hAnsi="Arial" w:cs="Arial"/>
          <w:sz w:val="22"/>
          <w:szCs w:val="22"/>
        </w:rPr>
        <w:t xml:space="preserve">§ 6 zákona č. 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B196A">
        <w:rPr>
          <w:rFonts w:ascii="Arial" w:hAnsi="Arial" w:cs="Arial"/>
          <w:sz w:val="22"/>
          <w:szCs w:val="22"/>
        </w:rPr>
        <w:t>.</w:t>
      </w:r>
    </w:p>
    <w:p w:rsidR="00F24B49" w:rsidRPr="00BB196A" w:rsidRDefault="00746C63" w:rsidP="00AF4201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2) Kupující prohlašuje, že ve vztahu k převáděnému pozemku splňuje zákonem stanovené podmínky pro to, aby na něho mohl být podle </w:t>
      </w:r>
      <w:r w:rsidR="00AF4201">
        <w:rPr>
          <w:rFonts w:ascii="Arial" w:hAnsi="Arial" w:cs="Arial"/>
          <w:sz w:val="22"/>
          <w:szCs w:val="22"/>
        </w:rPr>
        <w:t>§ 10 odst. 3</w:t>
      </w:r>
      <w:r w:rsidRPr="00BB196A">
        <w:rPr>
          <w:rFonts w:ascii="Arial" w:hAnsi="Arial" w:cs="Arial"/>
          <w:sz w:val="22"/>
          <w:szCs w:val="22"/>
        </w:rPr>
        <w:t xml:space="preserve"> zákona č. </w:t>
      </w:r>
      <w:r w:rsidR="00CF7B8B" w:rsidRPr="00BB196A">
        <w:rPr>
          <w:rFonts w:ascii="Arial" w:hAnsi="Arial" w:cs="Arial"/>
          <w:sz w:val="22"/>
          <w:szCs w:val="22"/>
        </w:rPr>
        <w:t xml:space="preserve">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B196A">
        <w:rPr>
          <w:rFonts w:ascii="Arial" w:hAnsi="Arial" w:cs="Arial"/>
          <w:sz w:val="22"/>
          <w:szCs w:val="22"/>
        </w:rPr>
        <w:t>, převeden</w:t>
      </w:r>
      <w:r w:rsidR="00F24B49" w:rsidRPr="00BB196A">
        <w:rPr>
          <w:rFonts w:ascii="Arial" w:hAnsi="Arial" w:cs="Arial"/>
          <w:sz w:val="22"/>
          <w:szCs w:val="22"/>
        </w:rPr>
        <w:t xml:space="preserve">. </w:t>
      </w:r>
    </w:p>
    <w:p w:rsidR="00CF7B8B" w:rsidRPr="00BB196A" w:rsidRDefault="00746C63" w:rsidP="00CF7B8B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3) Kupující bere na vědomí a je srozuměn s tím, že nepravdivost tvrzení obsažených ve výše uvedeném prohlášení má za následek neplatnost této smlouvy od samého počátku.</w:t>
      </w:r>
      <w:r w:rsidR="00CF7B8B" w:rsidRPr="00BB196A">
        <w:rPr>
          <w:rFonts w:ascii="Arial" w:hAnsi="Arial" w:cs="Arial"/>
          <w:sz w:val="22"/>
          <w:szCs w:val="22"/>
        </w:rPr>
        <w:t xml:space="preserve"> </w:t>
      </w:r>
    </w:p>
    <w:p w:rsidR="00746C63" w:rsidRPr="00BB196A" w:rsidRDefault="00CF7B8B" w:rsidP="00CF7B8B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4) Kupující prohlašuje, že splňuje zákonné podmínky ve smyslu § 16 odst. 1 zákona č. 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B196A">
        <w:rPr>
          <w:rFonts w:ascii="Arial" w:hAnsi="Arial" w:cs="Arial"/>
          <w:sz w:val="22"/>
          <w:szCs w:val="22"/>
        </w:rPr>
        <w:t>.</w:t>
      </w:r>
    </w:p>
    <w:p w:rsidR="00746C63" w:rsidRPr="00BB196A" w:rsidRDefault="00746C63" w:rsidP="00CF7B8B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:rsidR="00746C63" w:rsidRPr="00BB196A" w:rsidRDefault="00746C63">
      <w:pPr>
        <w:widowControl/>
        <w:jc w:val="center"/>
        <w:rPr>
          <w:rFonts w:ascii="Arial" w:hAnsi="Arial" w:cs="Arial"/>
          <w:sz w:val="22"/>
          <w:szCs w:val="22"/>
        </w:rPr>
      </w:pPr>
    </w:p>
    <w:p w:rsidR="00746C63" w:rsidRPr="00BB196A" w:rsidRDefault="00746C63">
      <w:pPr>
        <w:widowControl/>
        <w:jc w:val="center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b/>
          <w:bCs/>
          <w:sz w:val="22"/>
          <w:szCs w:val="22"/>
        </w:rPr>
        <w:t>IX.</w:t>
      </w:r>
    </w:p>
    <w:p w:rsidR="00746C63" w:rsidRPr="00BB196A" w:rsidRDefault="00746C63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lastRenderedPageBreak/>
        <w:t>Smluvní strany po jejím přečtení prohlašují, že s jejím obsahem souhlasí a že tato smlouva je shodným projevem jejich vážné a svobodné vůle a na důkaz toho připojují své podpisy.</w:t>
      </w:r>
    </w:p>
    <w:p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:rsidR="00746C63" w:rsidRPr="00BB196A" w:rsidRDefault="00746C63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V Plzni dne </w:t>
      </w:r>
      <w:proofErr w:type="gramStart"/>
      <w:r w:rsidRPr="00BB196A">
        <w:rPr>
          <w:rFonts w:ascii="Arial" w:hAnsi="Arial" w:cs="Arial"/>
          <w:sz w:val="22"/>
          <w:szCs w:val="22"/>
        </w:rPr>
        <w:t>3.1.2018</w:t>
      </w:r>
      <w:proofErr w:type="gramEnd"/>
      <w:r w:rsidRPr="00BB196A">
        <w:rPr>
          <w:rFonts w:ascii="Arial" w:hAnsi="Arial" w:cs="Arial"/>
          <w:sz w:val="22"/>
          <w:szCs w:val="22"/>
        </w:rPr>
        <w:tab/>
      </w:r>
      <w:r w:rsidR="00AF4201" w:rsidRPr="00BB196A">
        <w:rPr>
          <w:rFonts w:ascii="Arial" w:hAnsi="Arial" w:cs="Arial"/>
          <w:sz w:val="22"/>
          <w:szCs w:val="22"/>
        </w:rPr>
        <w:t>V Plzni dne 3.1.2018</w:t>
      </w:r>
    </w:p>
    <w:p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............................................</w:t>
      </w:r>
      <w:r w:rsidRPr="00BB196A">
        <w:rPr>
          <w:rFonts w:ascii="Arial" w:hAnsi="Arial" w:cs="Arial"/>
          <w:sz w:val="22"/>
          <w:szCs w:val="22"/>
        </w:rPr>
        <w:tab/>
        <w:t>............................................</w:t>
      </w:r>
    </w:p>
    <w:p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Státní pozemkový úřad</w:t>
      </w:r>
      <w:r w:rsidRPr="00BB196A">
        <w:rPr>
          <w:rFonts w:ascii="Arial" w:hAnsi="Arial" w:cs="Arial"/>
          <w:sz w:val="22"/>
          <w:szCs w:val="22"/>
        </w:rPr>
        <w:tab/>
        <w:t>Zemědělské družstvo Dobříč</w:t>
      </w:r>
    </w:p>
    <w:p w:rsidR="00AF4201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ředitel Krajského pozemkového úřadu</w:t>
      </w:r>
      <w:r w:rsidRPr="00BB196A">
        <w:rPr>
          <w:rFonts w:ascii="Arial" w:hAnsi="Arial" w:cs="Arial"/>
          <w:sz w:val="22"/>
          <w:szCs w:val="22"/>
        </w:rPr>
        <w:tab/>
      </w:r>
      <w:proofErr w:type="spellStart"/>
      <w:r w:rsidRPr="00BB196A">
        <w:rPr>
          <w:rFonts w:ascii="Arial" w:hAnsi="Arial" w:cs="Arial"/>
          <w:sz w:val="22"/>
          <w:szCs w:val="22"/>
        </w:rPr>
        <w:t>zast</w:t>
      </w:r>
      <w:proofErr w:type="spellEnd"/>
      <w:r w:rsidRPr="00BB196A">
        <w:rPr>
          <w:rFonts w:ascii="Arial" w:hAnsi="Arial" w:cs="Arial"/>
          <w:sz w:val="22"/>
          <w:szCs w:val="22"/>
        </w:rPr>
        <w:t xml:space="preserve">. předseda představenstva </w:t>
      </w:r>
    </w:p>
    <w:p w:rsidR="00746C63" w:rsidRPr="00BB196A" w:rsidRDefault="00AF4201" w:rsidP="00AF4201">
      <w:pPr>
        <w:widowControl/>
        <w:ind w:left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Ing. </w:t>
      </w:r>
      <w:r w:rsidRPr="00BB196A">
        <w:rPr>
          <w:rFonts w:ascii="Arial" w:hAnsi="Arial" w:cs="Arial"/>
          <w:sz w:val="22"/>
          <w:szCs w:val="22"/>
        </w:rPr>
        <w:t xml:space="preserve">Hanzlíček </w:t>
      </w:r>
      <w:r w:rsidR="00746C63" w:rsidRPr="00BB196A">
        <w:rPr>
          <w:rFonts w:ascii="Arial" w:hAnsi="Arial" w:cs="Arial"/>
          <w:sz w:val="22"/>
          <w:szCs w:val="22"/>
        </w:rPr>
        <w:t xml:space="preserve">Miroslav </w:t>
      </w:r>
    </w:p>
    <w:p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pro Plzeňský kraj</w:t>
      </w:r>
      <w:r w:rsidRPr="00BB196A">
        <w:rPr>
          <w:rFonts w:ascii="Arial" w:hAnsi="Arial" w:cs="Arial"/>
          <w:sz w:val="22"/>
          <w:szCs w:val="22"/>
        </w:rPr>
        <w:tab/>
      </w:r>
      <w:r w:rsidR="00AF4201">
        <w:rPr>
          <w:rFonts w:ascii="Arial" w:hAnsi="Arial" w:cs="Arial"/>
          <w:sz w:val="22"/>
          <w:szCs w:val="22"/>
        </w:rPr>
        <w:t>místopředseda představenstva</w:t>
      </w:r>
    </w:p>
    <w:p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Ing. Jiří Papež</w:t>
      </w:r>
      <w:r w:rsidRPr="00BB196A">
        <w:rPr>
          <w:rFonts w:ascii="Arial" w:hAnsi="Arial" w:cs="Arial"/>
          <w:sz w:val="22"/>
          <w:szCs w:val="22"/>
        </w:rPr>
        <w:tab/>
      </w:r>
      <w:r w:rsidR="00AF4201">
        <w:rPr>
          <w:rFonts w:ascii="Arial" w:hAnsi="Arial" w:cs="Arial"/>
          <w:sz w:val="22"/>
          <w:szCs w:val="22"/>
        </w:rPr>
        <w:t>Ing. Soukup Jaroslav</w:t>
      </w:r>
    </w:p>
    <w:p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prodávající</w:t>
      </w:r>
      <w:r w:rsidRPr="00BB196A">
        <w:rPr>
          <w:rFonts w:ascii="Arial" w:hAnsi="Arial" w:cs="Arial"/>
          <w:sz w:val="22"/>
          <w:szCs w:val="22"/>
        </w:rPr>
        <w:tab/>
      </w:r>
    </w:p>
    <w:p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746C63" w:rsidRPr="00BB196A" w:rsidRDefault="00746C63">
      <w:pPr>
        <w:widowControl/>
        <w:rPr>
          <w:rFonts w:ascii="Arial" w:hAnsi="Arial" w:cs="Arial"/>
          <w:sz w:val="22"/>
          <w:szCs w:val="22"/>
        </w:rPr>
      </w:pPr>
    </w:p>
    <w:p w:rsidR="00746C63" w:rsidRPr="00BB196A" w:rsidRDefault="00746C63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pořadové číslo nabízené nemovitosti dle evidence </w:t>
      </w:r>
      <w:r w:rsidR="001D0844" w:rsidRPr="00BB196A">
        <w:rPr>
          <w:rFonts w:ascii="Arial" w:hAnsi="Arial" w:cs="Arial"/>
          <w:sz w:val="22"/>
          <w:szCs w:val="22"/>
        </w:rPr>
        <w:t>SPÚ</w:t>
      </w:r>
      <w:r w:rsidRPr="00BB196A">
        <w:rPr>
          <w:rFonts w:ascii="Arial" w:hAnsi="Arial" w:cs="Arial"/>
          <w:sz w:val="22"/>
          <w:szCs w:val="22"/>
        </w:rPr>
        <w:t xml:space="preserve">: </w:t>
      </w:r>
      <w:r w:rsidRPr="00BB196A">
        <w:rPr>
          <w:rFonts w:ascii="Arial" w:hAnsi="Arial" w:cs="Arial"/>
          <w:color w:val="000000"/>
          <w:sz w:val="22"/>
          <w:szCs w:val="22"/>
        </w:rPr>
        <w:t>6709204</w:t>
      </w:r>
      <w:r w:rsidRPr="00BB196A">
        <w:rPr>
          <w:rFonts w:ascii="Arial" w:hAnsi="Arial" w:cs="Arial"/>
          <w:color w:val="000000"/>
          <w:sz w:val="22"/>
          <w:szCs w:val="22"/>
        </w:rPr>
        <w:br/>
      </w:r>
    </w:p>
    <w:p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:rsidR="004C0CB6" w:rsidRPr="00BB196A" w:rsidRDefault="004C0CB6" w:rsidP="004C0CB6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Za věcnou a formální správnost odpovídá</w:t>
      </w:r>
    </w:p>
    <w:p w:rsidR="004C0CB6" w:rsidRPr="00BB196A" w:rsidRDefault="004C0CB6" w:rsidP="004C0CB6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vedoucí oddělení převodu majetku státu KPÚ pro Plzeňský kraj</w:t>
      </w:r>
    </w:p>
    <w:p w:rsidR="004C0CB6" w:rsidRPr="00BB196A" w:rsidRDefault="004C0CB6" w:rsidP="004C0CB6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Ing. Michal Dolejší</w:t>
      </w:r>
    </w:p>
    <w:p w:rsidR="004C0CB6" w:rsidRPr="00BB196A" w:rsidRDefault="004C0CB6" w:rsidP="004C0CB6">
      <w:pPr>
        <w:widowControl/>
        <w:rPr>
          <w:rFonts w:ascii="Arial" w:hAnsi="Arial" w:cs="Arial"/>
          <w:sz w:val="22"/>
          <w:szCs w:val="22"/>
        </w:rPr>
      </w:pPr>
    </w:p>
    <w:p w:rsidR="0005201B" w:rsidRPr="00BB196A" w:rsidRDefault="0005201B" w:rsidP="0005201B">
      <w:pPr>
        <w:widowControl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.......................................</w:t>
      </w:r>
    </w:p>
    <w:p w:rsidR="004C0CB6" w:rsidRPr="00BB196A" w:rsidRDefault="004C0CB6" w:rsidP="004C0CB6">
      <w:pPr>
        <w:widowControl/>
        <w:ind w:firstLine="708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podpis</w:t>
      </w:r>
    </w:p>
    <w:p w:rsidR="004C0CB6" w:rsidRPr="00BB196A" w:rsidRDefault="004C0CB6">
      <w:pPr>
        <w:widowControl/>
        <w:tabs>
          <w:tab w:val="left" w:pos="120"/>
        </w:tabs>
        <w:jc w:val="both"/>
        <w:rPr>
          <w:rFonts w:ascii="Arial" w:hAnsi="Arial" w:cs="Arial"/>
          <w:sz w:val="22"/>
          <w:szCs w:val="22"/>
        </w:rPr>
      </w:pPr>
    </w:p>
    <w:p w:rsidR="00746C63" w:rsidRPr="00BB196A" w:rsidRDefault="00746C63">
      <w:pPr>
        <w:widowControl/>
        <w:tabs>
          <w:tab w:val="left" w:pos="12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Za správnost: </w:t>
      </w:r>
      <w:r w:rsidRPr="00BB196A">
        <w:rPr>
          <w:rFonts w:ascii="Arial" w:hAnsi="Arial" w:cs="Arial"/>
          <w:color w:val="000000"/>
          <w:sz w:val="22"/>
          <w:szCs w:val="22"/>
        </w:rPr>
        <w:t>Mrázková Miloslava</w:t>
      </w:r>
    </w:p>
    <w:p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.......................................</w:t>
      </w:r>
    </w:p>
    <w:p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ab/>
        <w:t>podpis</w:t>
      </w:r>
    </w:p>
    <w:p w:rsidR="00412D61" w:rsidRPr="00BB196A" w:rsidRDefault="00412D61" w:rsidP="00412D61">
      <w:pPr>
        <w:widowControl/>
        <w:rPr>
          <w:rFonts w:ascii="Arial" w:hAnsi="Arial" w:cs="Arial"/>
          <w:sz w:val="22"/>
          <w:szCs w:val="22"/>
        </w:rPr>
      </w:pPr>
    </w:p>
    <w:p w:rsidR="00412D61" w:rsidRPr="00BB196A" w:rsidRDefault="00412D61" w:rsidP="00412D61">
      <w:pPr>
        <w:widowControl/>
        <w:rPr>
          <w:rFonts w:ascii="Arial" w:hAnsi="Arial" w:cs="Arial"/>
          <w:sz w:val="22"/>
          <w:szCs w:val="22"/>
        </w:rPr>
      </w:pPr>
    </w:p>
    <w:p w:rsidR="00412D61" w:rsidRPr="00BB196A" w:rsidRDefault="00412D61" w:rsidP="00412D61">
      <w:pPr>
        <w:widowControl/>
        <w:jc w:val="both"/>
        <w:rPr>
          <w:rFonts w:ascii="Arial" w:hAnsi="Arial" w:cs="Arial"/>
          <w:sz w:val="22"/>
          <w:szCs w:val="22"/>
        </w:rPr>
      </w:pPr>
    </w:p>
    <w:p w:rsidR="00AF4201" w:rsidRDefault="00AF4201" w:rsidP="00412D61">
      <w:pPr>
        <w:jc w:val="both"/>
        <w:rPr>
          <w:rFonts w:ascii="Arial" w:hAnsi="Arial" w:cs="Arial"/>
          <w:sz w:val="22"/>
          <w:szCs w:val="22"/>
        </w:rPr>
      </w:pPr>
    </w:p>
    <w:p w:rsidR="00AF4201" w:rsidRDefault="00AF4201" w:rsidP="00412D61">
      <w:pPr>
        <w:jc w:val="both"/>
        <w:rPr>
          <w:rFonts w:ascii="Arial" w:hAnsi="Arial" w:cs="Arial"/>
          <w:sz w:val="22"/>
          <w:szCs w:val="22"/>
        </w:rPr>
      </w:pPr>
    </w:p>
    <w:p w:rsidR="00AF4201" w:rsidRDefault="00AF4201" w:rsidP="00412D61">
      <w:pPr>
        <w:jc w:val="both"/>
        <w:rPr>
          <w:rFonts w:ascii="Arial" w:hAnsi="Arial" w:cs="Arial"/>
          <w:sz w:val="22"/>
          <w:szCs w:val="22"/>
        </w:rPr>
      </w:pPr>
    </w:p>
    <w:p w:rsidR="00AF4201" w:rsidRDefault="00AF4201" w:rsidP="00412D61">
      <w:pPr>
        <w:jc w:val="both"/>
        <w:rPr>
          <w:rFonts w:ascii="Arial" w:hAnsi="Arial" w:cs="Arial"/>
          <w:sz w:val="22"/>
          <w:szCs w:val="22"/>
        </w:rPr>
      </w:pPr>
    </w:p>
    <w:p w:rsidR="00AF4201" w:rsidRDefault="00AF4201" w:rsidP="00412D61">
      <w:pPr>
        <w:jc w:val="both"/>
        <w:rPr>
          <w:rFonts w:ascii="Arial" w:hAnsi="Arial" w:cs="Arial"/>
          <w:sz w:val="22"/>
          <w:szCs w:val="22"/>
        </w:rPr>
      </w:pPr>
    </w:p>
    <w:p w:rsidR="00AF4201" w:rsidRDefault="00AF4201" w:rsidP="00412D61">
      <w:pPr>
        <w:jc w:val="both"/>
        <w:rPr>
          <w:rFonts w:ascii="Arial" w:hAnsi="Arial" w:cs="Arial"/>
          <w:sz w:val="22"/>
          <w:szCs w:val="22"/>
        </w:rPr>
      </w:pPr>
    </w:p>
    <w:p w:rsidR="00AF4201" w:rsidRDefault="00AF4201" w:rsidP="00412D61">
      <w:pPr>
        <w:jc w:val="both"/>
        <w:rPr>
          <w:rFonts w:ascii="Arial" w:hAnsi="Arial" w:cs="Arial"/>
          <w:sz w:val="22"/>
          <w:szCs w:val="22"/>
        </w:rPr>
      </w:pPr>
    </w:p>
    <w:p w:rsidR="00AF4201" w:rsidRDefault="00AF4201" w:rsidP="00412D61">
      <w:pPr>
        <w:jc w:val="both"/>
        <w:rPr>
          <w:rFonts w:ascii="Arial" w:hAnsi="Arial" w:cs="Arial"/>
          <w:sz w:val="22"/>
          <w:szCs w:val="22"/>
        </w:rPr>
      </w:pPr>
    </w:p>
    <w:p w:rsidR="00AF4201" w:rsidRDefault="00AF4201" w:rsidP="00412D61">
      <w:pPr>
        <w:jc w:val="both"/>
        <w:rPr>
          <w:rFonts w:ascii="Arial" w:hAnsi="Arial" w:cs="Arial"/>
          <w:sz w:val="22"/>
          <w:szCs w:val="22"/>
        </w:rPr>
      </w:pPr>
    </w:p>
    <w:p w:rsidR="00AF4201" w:rsidRDefault="00AF4201" w:rsidP="00412D61">
      <w:pPr>
        <w:jc w:val="both"/>
        <w:rPr>
          <w:rFonts w:ascii="Arial" w:hAnsi="Arial" w:cs="Arial"/>
          <w:sz w:val="22"/>
          <w:szCs w:val="22"/>
        </w:rPr>
      </w:pPr>
    </w:p>
    <w:p w:rsidR="00AF4201" w:rsidRDefault="00AF4201" w:rsidP="00412D61">
      <w:pPr>
        <w:jc w:val="both"/>
        <w:rPr>
          <w:rFonts w:ascii="Arial" w:hAnsi="Arial" w:cs="Arial"/>
          <w:sz w:val="22"/>
          <w:szCs w:val="22"/>
        </w:rPr>
      </w:pPr>
    </w:p>
    <w:p w:rsidR="00AF4201" w:rsidRDefault="00AF4201" w:rsidP="00412D61">
      <w:pPr>
        <w:jc w:val="both"/>
        <w:rPr>
          <w:rFonts w:ascii="Arial" w:hAnsi="Arial" w:cs="Arial"/>
          <w:sz w:val="22"/>
          <w:szCs w:val="22"/>
        </w:rPr>
      </w:pPr>
    </w:p>
    <w:p w:rsidR="00AF4201" w:rsidRDefault="00AF4201" w:rsidP="00412D61">
      <w:pPr>
        <w:jc w:val="both"/>
        <w:rPr>
          <w:rFonts w:ascii="Arial" w:hAnsi="Arial" w:cs="Arial"/>
          <w:sz w:val="22"/>
          <w:szCs w:val="22"/>
        </w:rPr>
      </w:pPr>
    </w:p>
    <w:p w:rsidR="00AF4201" w:rsidRDefault="00AF4201" w:rsidP="00412D61">
      <w:pPr>
        <w:jc w:val="both"/>
        <w:rPr>
          <w:rFonts w:ascii="Arial" w:hAnsi="Arial" w:cs="Arial"/>
          <w:sz w:val="22"/>
          <w:szCs w:val="22"/>
        </w:rPr>
      </w:pPr>
    </w:p>
    <w:p w:rsidR="00AF4201" w:rsidRDefault="00AF4201" w:rsidP="00412D61">
      <w:pPr>
        <w:jc w:val="both"/>
        <w:rPr>
          <w:rFonts w:ascii="Arial" w:hAnsi="Arial" w:cs="Arial"/>
          <w:sz w:val="22"/>
          <w:szCs w:val="22"/>
        </w:rPr>
      </w:pPr>
    </w:p>
    <w:p w:rsidR="00AF4201" w:rsidRDefault="00AF4201" w:rsidP="00412D61">
      <w:pPr>
        <w:jc w:val="both"/>
        <w:rPr>
          <w:rFonts w:ascii="Arial" w:hAnsi="Arial" w:cs="Arial"/>
          <w:sz w:val="22"/>
          <w:szCs w:val="22"/>
        </w:rPr>
      </w:pPr>
    </w:p>
    <w:p w:rsidR="00AF4201" w:rsidRDefault="00AF4201" w:rsidP="00412D61">
      <w:pPr>
        <w:jc w:val="both"/>
        <w:rPr>
          <w:rFonts w:ascii="Arial" w:hAnsi="Arial" w:cs="Arial"/>
          <w:sz w:val="22"/>
          <w:szCs w:val="22"/>
        </w:rPr>
      </w:pPr>
    </w:p>
    <w:p w:rsidR="00AF4201" w:rsidRDefault="00AF4201" w:rsidP="00412D61">
      <w:pPr>
        <w:jc w:val="both"/>
        <w:rPr>
          <w:rFonts w:ascii="Arial" w:hAnsi="Arial" w:cs="Arial"/>
          <w:sz w:val="22"/>
          <w:szCs w:val="22"/>
        </w:rPr>
      </w:pPr>
    </w:p>
    <w:p w:rsidR="00AF4201" w:rsidRDefault="00AF4201" w:rsidP="00412D61">
      <w:pPr>
        <w:jc w:val="both"/>
        <w:rPr>
          <w:rFonts w:ascii="Arial" w:hAnsi="Arial" w:cs="Arial"/>
          <w:sz w:val="22"/>
          <w:szCs w:val="22"/>
        </w:rPr>
      </w:pPr>
    </w:p>
    <w:p w:rsidR="00AF4201" w:rsidRDefault="00AF4201" w:rsidP="00412D61">
      <w:pPr>
        <w:jc w:val="both"/>
        <w:rPr>
          <w:rFonts w:ascii="Arial" w:hAnsi="Arial" w:cs="Arial"/>
          <w:sz w:val="22"/>
          <w:szCs w:val="22"/>
        </w:rPr>
      </w:pPr>
    </w:p>
    <w:p w:rsidR="00AF4201" w:rsidRDefault="00AF4201" w:rsidP="00412D61">
      <w:pPr>
        <w:jc w:val="both"/>
        <w:rPr>
          <w:rFonts w:ascii="Arial" w:hAnsi="Arial" w:cs="Arial"/>
          <w:sz w:val="22"/>
          <w:szCs w:val="22"/>
        </w:rPr>
      </w:pPr>
    </w:p>
    <w:p w:rsidR="00AF4201" w:rsidRDefault="00AF4201" w:rsidP="00412D61">
      <w:pPr>
        <w:jc w:val="both"/>
        <w:rPr>
          <w:rFonts w:ascii="Arial" w:hAnsi="Arial" w:cs="Arial"/>
          <w:sz w:val="22"/>
          <w:szCs w:val="22"/>
        </w:rPr>
      </w:pPr>
    </w:p>
    <w:p w:rsidR="00AF4201" w:rsidRDefault="00AF4201" w:rsidP="00412D61">
      <w:pPr>
        <w:jc w:val="both"/>
        <w:rPr>
          <w:rFonts w:ascii="Arial" w:hAnsi="Arial" w:cs="Arial"/>
          <w:sz w:val="22"/>
          <w:szCs w:val="22"/>
        </w:rPr>
      </w:pPr>
    </w:p>
    <w:p w:rsidR="00AF4201" w:rsidRDefault="00AF4201" w:rsidP="00412D61">
      <w:pPr>
        <w:jc w:val="both"/>
        <w:rPr>
          <w:rFonts w:ascii="Arial" w:hAnsi="Arial" w:cs="Arial"/>
          <w:sz w:val="22"/>
          <w:szCs w:val="22"/>
        </w:rPr>
      </w:pPr>
    </w:p>
    <w:p w:rsidR="00AF4201" w:rsidRDefault="00AF4201" w:rsidP="00412D61">
      <w:pPr>
        <w:jc w:val="both"/>
        <w:rPr>
          <w:rFonts w:ascii="Arial" w:hAnsi="Arial" w:cs="Arial"/>
          <w:sz w:val="22"/>
          <w:szCs w:val="22"/>
        </w:rPr>
      </w:pPr>
    </w:p>
    <w:p w:rsidR="00412D61" w:rsidRPr="00BB196A" w:rsidRDefault="00412D61" w:rsidP="00412D61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Tato smlouva byla uveřejněna </w:t>
      </w:r>
      <w:r w:rsidR="000A2586" w:rsidRPr="00BB196A">
        <w:rPr>
          <w:rFonts w:ascii="Arial" w:hAnsi="Arial" w:cs="Arial"/>
          <w:sz w:val="22"/>
          <w:szCs w:val="22"/>
        </w:rPr>
        <w:t>v Registru</w:t>
      </w:r>
    </w:p>
    <w:p w:rsidR="00412D61" w:rsidRPr="00BB196A" w:rsidRDefault="00412D61" w:rsidP="00412D61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smluv, vedeném dle zákona č. 340/2015 Sb.,</w:t>
      </w:r>
    </w:p>
    <w:p w:rsidR="00412D61" w:rsidRPr="00BB196A" w:rsidRDefault="00412D61" w:rsidP="00412D61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o registru smluv, dne</w:t>
      </w:r>
    </w:p>
    <w:p w:rsidR="00412D61" w:rsidRPr="00BB196A" w:rsidRDefault="00412D61" w:rsidP="00412D61">
      <w:pPr>
        <w:jc w:val="both"/>
        <w:rPr>
          <w:rFonts w:ascii="Arial" w:hAnsi="Arial" w:cs="Arial"/>
          <w:sz w:val="22"/>
          <w:szCs w:val="22"/>
        </w:rPr>
      </w:pPr>
    </w:p>
    <w:p w:rsidR="00412D61" w:rsidRPr="00BB196A" w:rsidRDefault="00412D61" w:rsidP="00412D61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………………………</w:t>
      </w:r>
    </w:p>
    <w:p w:rsidR="00412D61" w:rsidRPr="00BB196A" w:rsidRDefault="00412D61" w:rsidP="00412D61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datum registrace</w:t>
      </w:r>
    </w:p>
    <w:p w:rsidR="00412D61" w:rsidRPr="00BB196A" w:rsidRDefault="00412D61" w:rsidP="00412D61">
      <w:pPr>
        <w:jc w:val="both"/>
        <w:rPr>
          <w:rFonts w:ascii="Arial" w:hAnsi="Arial" w:cs="Arial"/>
          <w:i/>
          <w:sz w:val="22"/>
          <w:szCs w:val="22"/>
        </w:rPr>
      </w:pPr>
    </w:p>
    <w:p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………………………</w:t>
      </w:r>
    </w:p>
    <w:p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ID smlouvy</w:t>
      </w:r>
    </w:p>
    <w:p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</w:p>
    <w:p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………………………</w:t>
      </w:r>
    </w:p>
    <w:p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registraci provedl</w:t>
      </w:r>
    </w:p>
    <w:p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</w:p>
    <w:p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</w:p>
    <w:p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 ………………..</w:t>
      </w:r>
      <w:r w:rsidRPr="00BB196A">
        <w:rPr>
          <w:rFonts w:ascii="Arial" w:hAnsi="Arial" w:cs="Arial"/>
          <w:sz w:val="22"/>
          <w:szCs w:val="22"/>
        </w:rPr>
        <w:tab/>
      </w:r>
      <w:r w:rsidRPr="00BB196A">
        <w:rPr>
          <w:rFonts w:ascii="Arial" w:hAnsi="Arial" w:cs="Arial"/>
          <w:sz w:val="22"/>
          <w:szCs w:val="22"/>
        </w:rPr>
        <w:tab/>
        <w:t>……………………………….</w:t>
      </w:r>
    </w:p>
    <w:p w:rsidR="007B3D5D" w:rsidRPr="00BB196A" w:rsidRDefault="007B3D5D" w:rsidP="007B3D5D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ab/>
        <w:t>otisk úředního razítka</w:t>
      </w:r>
    </w:p>
    <w:p w:rsidR="007B3D5D" w:rsidRPr="00BB196A" w:rsidRDefault="007B3D5D" w:rsidP="007B3D5D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ab/>
        <w:t>+ podpis odpovědného</w:t>
      </w:r>
    </w:p>
    <w:p w:rsidR="00412D61" w:rsidRPr="00BB196A" w:rsidRDefault="00412D61" w:rsidP="00412D61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dne ………………</w:t>
      </w:r>
      <w:r w:rsidRPr="00BB196A">
        <w:rPr>
          <w:rFonts w:ascii="Arial" w:hAnsi="Arial" w:cs="Arial"/>
          <w:sz w:val="22"/>
          <w:szCs w:val="22"/>
        </w:rPr>
        <w:tab/>
        <w:t>zaměstnance</w:t>
      </w:r>
    </w:p>
    <w:p w:rsidR="00746C63" w:rsidRPr="00BB196A" w:rsidRDefault="00746C63">
      <w:pPr>
        <w:widowControl/>
        <w:rPr>
          <w:rFonts w:ascii="Arial" w:hAnsi="Arial" w:cs="Arial"/>
          <w:sz w:val="22"/>
          <w:szCs w:val="22"/>
        </w:rPr>
      </w:pPr>
    </w:p>
    <w:sectPr w:rsidR="00746C63" w:rsidRPr="00BB196A">
      <w:headerReference w:type="default" r:id="rId6"/>
      <w:type w:val="continuous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201" w:rsidRDefault="00AF4201">
      <w:r>
        <w:separator/>
      </w:r>
    </w:p>
  </w:endnote>
  <w:endnote w:type="continuationSeparator" w:id="0">
    <w:p w:rsidR="00AF4201" w:rsidRDefault="00AF4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201" w:rsidRDefault="00AF4201">
      <w:r>
        <w:separator/>
      </w:r>
    </w:p>
  </w:footnote>
  <w:footnote w:type="continuationSeparator" w:id="0">
    <w:p w:rsidR="00AF4201" w:rsidRDefault="00AF42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C63" w:rsidRDefault="00746C63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6C63"/>
    <w:rsid w:val="0005201B"/>
    <w:rsid w:val="000819CE"/>
    <w:rsid w:val="000A2586"/>
    <w:rsid w:val="000F3560"/>
    <w:rsid w:val="00105791"/>
    <w:rsid w:val="00110AFC"/>
    <w:rsid w:val="0011459A"/>
    <w:rsid w:val="0015746A"/>
    <w:rsid w:val="001873DB"/>
    <w:rsid w:val="001D0844"/>
    <w:rsid w:val="002055A2"/>
    <w:rsid w:val="00253C58"/>
    <w:rsid w:val="00271965"/>
    <w:rsid w:val="00273143"/>
    <w:rsid w:val="002750DE"/>
    <w:rsid w:val="00371381"/>
    <w:rsid w:val="00391669"/>
    <w:rsid w:val="00412D61"/>
    <w:rsid w:val="0043604A"/>
    <w:rsid w:val="004C0CB6"/>
    <w:rsid w:val="004D056F"/>
    <w:rsid w:val="00521DC2"/>
    <w:rsid w:val="0056566C"/>
    <w:rsid w:val="00572AE4"/>
    <w:rsid w:val="005F01A4"/>
    <w:rsid w:val="00625710"/>
    <w:rsid w:val="00694205"/>
    <w:rsid w:val="006A1DC3"/>
    <w:rsid w:val="0070116E"/>
    <w:rsid w:val="00724A2B"/>
    <w:rsid w:val="00746C63"/>
    <w:rsid w:val="00775F21"/>
    <w:rsid w:val="007B3D5D"/>
    <w:rsid w:val="007E04DE"/>
    <w:rsid w:val="007E3A0A"/>
    <w:rsid w:val="0080603D"/>
    <w:rsid w:val="00806FD6"/>
    <w:rsid w:val="00811E34"/>
    <w:rsid w:val="00831AF0"/>
    <w:rsid w:val="00881E28"/>
    <w:rsid w:val="008E67C2"/>
    <w:rsid w:val="00944C26"/>
    <w:rsid w:val="0098093E"/>
    <w:rsid w:val="009A641A"/>
    <w:rsid w:val="00A31C3B"/>
    <w:rsid w:val="00A41998"/>
    <w:rsid w:val="00A723F9"/>
    <w:rsid w:val="00A807B7"/>
    <w:rsid w:val="00A92B9F"/>
    <w:rsid w:val="00AA7DF3"/>
    <w:rsid w:val="00AB397A"/>
    <w:rsid w:val="00AF4201"/>
    <w:rsid w:val="00B56780"/>
    <w:rsid w:val="00BB196A"/>
    <w:rsid w:val="00C70A46"/>
    <w:rsid w:val="00C9419D"/>
    <w:rsid w:val="00CB4222"/>
    <w:rsid w:val="00CF17FD"/>
    <w:rsid w:val="00CF7B8B"/>
    <w:rsid w:val="00D04691"/>
    <w:rsid w:val="00DB23D0"/>
    <w:rsid w:val="00E40FCF"/>
    <w:rsid w:val="00EC3E05"/>
    <w:rsid w:val="00F24B49"/>
    <w:rsid w:val="00F9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37125B"/>
  <w14:defaultImageDpi w14:val="0"/>
  <w15:docId w15:val="{197D60A7-3E5B-4591-97F3-7EAD8F477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uiPriority w:val="99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pPr>
      <w:tabs>
        <w:tab w:val="right" w:pos="567"/>
      </w:tabs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268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8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8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8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981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Fond ČR</Company>
  <LinksUpToDate>false</LinksUpToDate>
  <CharactersWithSpaces>6762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Mrázková Miloslava</cp:lastModifiedBy>
  <cp:revision>2</cp:revision>
  <cp:lastPrinted>2003-04-28T06:39:00Z</cp:lastPrinted>
  <dcterms:created xsi:type="dcterms:W3CDTF">2018-01-04T08:40:00Z</dcterms:created>
  <dcterms:modified xsi:type="dcterms:W3CDTF">2018-01-04T08:40:00Z</dcterms:modified>
</cp:coreProperties>
</file>