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53" w:rsidRDefault="004333E5">
      <w:pPr>
        <w:jc w:val="center"/>
      </w:pPr>
      <w:bookmarkStart w:id="0" w:name="_GoBack"/>
      <w:bookmarkEnd w:id="0"/>
      <w:r>
        <w:rPr>
          <w:rFonts w:ascii="Verdana" w:hAnsi="Verdana"/>
          <w:b/>
          <w:bCs/>
          <w:caps/>
          <w:sz w:val="24"/>
          <w:szCs w:val="24"/>
        </w:rPr>
        <w:t xml:space="preserve"> </w:t>
      </w: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Fonts w:ascii="Verdana" w:hAnsi="Verdana"/>
          <w:b/>
          <w:bCs/>
          <w:caps/>
          <w:lang w:val="it-IT"/>
        </w:rPr>
        <w:t>SMLOUVA O SPOLUPR</w:t>
      </w:r>
      <w:r>
        <w:rPr>
          <w:rFonts w:ascii="Verdana" w:hAnsi="Verdana"/>
          <w:b/>
          <w:bCs/>
          <w:caps/>
          <w:lang w:val="it-IT"/>
        </w:rPr>
        <w:t>Á</w:t>
      </w:r>
      <w:r>
        <w:rPr>
          <w:rFonts w:ascii="Verdana" w:hAnsi="Verdana"/>
          <w:b/>
          <w:bCs/>
          <w:caps/>
          <w:lang w:val="it-IT"/>
        </w:rPr>
        <w:t>CI</w:t>
      </w: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/>
    <w:p w:rsidR="00255A53" w:rsidRDefault="004333E5">
      <w:pPr>
        <w:jc w:val="center"/>
      </w:pPr>
      <w:r>
        <w:rPr>
          <w:rFonts w:ascii="Verdana" w:hAnsi="Verdana"/>
          <w:lang w:val="it-IT"/>
        </w:rPr>
        <w:t>mezi</w:t>
      </w: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Fonts w:ascii="Verdana" w:hAnsi="Verdana"/>
          <w:b/>
          <w:bCs/>
          <w:caps/>
          <w:lang w:val="it-IT"/>
        </w:rPr>
        <w:t>Tempo team prague</w:t>
      </w:r>
      <w:r>
        <w:rPr>
          <w:rFonts w:ascii="Verdana" w:hAnsi="Verdana"/>
          <w:b/>
          <w:bCs/>
          <w:lang w:val="it-IT"/>
        </w:rPr>
        <w:t xml:space="preserve"> s r.o.</w:t>
      </w: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Fonts w:ascii="Verdana" w:hAnsi="Verdana"/>
          <w:lang w:val="it-IT"/>
        </w:rPr>
        <w:t>a</w:t>
      </w: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Fonts w:ascii="Verdana" w:hAnsi="Verdana"/>
          <w:b/>
          <w:bCs/>
          <w:caps/>
        </w:rPr>
        <w:t>KV arena s.r.o.</w:t>
      </w: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Fonts w:ascii="Verdana" w:hAnsi="Verdana"/>
          <w:lang w:val="it-IT"/>
        </w:rPr>
        <w:t>jako</w:t>
      </w: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Fonts w:ascii="Verdana" w:hAnsi="Verdana"/>
          <w:b/>
          <w:bCs/>
          <w:i/>
          <w:iCs/>
          <w:caps/>
          <w:lang w:val="it-IT"/>
        </w:rPr>
        <w:t>„</w:t>
      </w:r>
      <w:r>
        <w:rPr>
          <w:rFonts w:ascii="Verdana" w:hAnsi="Verdana"/>
          <w:b/>
          <w:bCs/>
          <w:i/>
          <w:iCs/>
          <w:caps/>
          <w:lang w:val="it-IT"/>
        </w:rPr>
        <w:t>partner 1/2Maratonu karlovy vary</w:t>
      </w:r>
      <w:r>
        <w:rPr>
          <w:rFonts w:ascii="Verdana" w:hAnsi="Verdana"/>
          <w:b/>
          <w:bCs/>
          <w:i/>
          <w:iCs/>
          <w:caps/>
          <w:lang w:val="it-IT"/>
        </w:rPr>
        <w:t>”</w:t>
      </w:r>
    </w:p>
    <w:p w:rsidR="00255A53" w:rsidRDefault="00255A53"/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pStyle w:val="Nzev"/>
      </w:pPr>
      <w:r>
        <w:rPr>
          <w:rFonts w:ascii="Verdana" w:hAnsi="Verdana"/>
          <w:b w:val="0"/>
          <w:bCs w:val="0"/>
          <w:caps/>
          <w:sz w:val="20"/>
          <w:szCs w:val="20"/>
        </w:rPr>
        <w:t>pro rok 2018</w:t>
      </w: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255A53">
      <w:pPr>
        <w:pStyle w:val="Zkladntext"/>
        <w:jc w:val="center"/>
      </w:pPr>
    </w:p>
    <w:p w:rsidR="00255A53" w:rsidRDefault="004333E5">
      <w:pPr>
        <w:pStyle w:val="Nadpis1"/>
      </w:pPr>
      <w:r>
        <w:rPr>
          <w:rFonts w:ascii="Arial Unicode MS" w:eastAsia="Arial Unicode MS" w:hAnsi="Arial Unicode MS" w:cs="Arial Unicode MS"/>
          <w:b w:val="0"/>
          <w:bCs w:val="0"/>
          <w:u w:val="single"/>
        </w:rPr>
        <w:br w:type="page"/>
      </w:r>
    </w:p>
    <w:p w:rsidR="00255A53" w:rsidRDefault="004333E5">
      <w:pPr>
        <w:pStyle w:val="Nadpis1"/>
      </w:pPr>
      <w:r>
        <w:rPr>
          <w:rFonts w:ascii="Verdana" w:hAnsi="Verdana"/>
        </w:rPr>
        <w:lastRenderedPageBreak/>
        <w:t>SMLOUVA O SPOLUPR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CI </w:t>
      </w:r>
    </w:p>
    <w:p w:rsidR="00255A53" w:rsidRDefault="004333E5">
      <w:pPr>
        <w:keepNext/>
        <w:spacing w:line="240" w:lineRule="atLeast"/>
        <w:outlineLvl w:val="1"/>
      </w:pPr>
      <w:r>
        <w:rPr>
          <w:rFonts w:ascii="Verdana" w:hAnsi="Verdana"/>
        </w:rPr>
        <w:t>uzav</w:t>
      </w:r>
      <w:r>
        <w:rPr>
          <w:rFonts w:ascii="Verdana" w:hAnsi="Verdana"/>
        </w:rPr>
        <w:t>ř</w:t>
      </w:r>
      <w:r>
        <w:rPr>
          <w:rFonts w:ascii="Verdana" w:hAnsi="Verdana"/>
        </w:rPr>
        <w:t>en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 xml:space="preserve">v souladu s </w:t>
      </w:r>
      <w:r>
        <w:rPr>
          <w:rFonts w:ascii="Verdana" w:hAnsi="Verdana"/>
        </w:rPr>
        <w:t xml:space="preserve">§ </w:t>
      </w:r>
      <w:r>
        <w:rPr>
          <w:rFonts w:ascii="Verdana" w:hAnsi="Verdana"/>
        </w:rPr>
        <w:t>1746 odst. 2 z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kona </w:t>
      </w:r>
      <w:r>
        <w:rPr>
          <w:rFonts w:ascii="Verdana" w:hAnsi="Verdana"/>
        </w:rPr>
        <w:t>č</w:t>
      </w:r>
      <w:r>
        <w:rPr>
          <w:rFonts w:ascii="Verdana" w:hAnsi="Verdana"/>
        </w:rPr>
        <w:t>. 89/2012 Sb., Ob</w:t>
      </w:r>
      <w:r>
        <w:rPr>
          <w:rFonts w:ascii="Verdana" w:hAnsi="Verdana"/>
        </w:rPr>
        <w:t>č</w:t>
      </w:r>
      <w:r>
        <w:rPr>
          <w:rFonts w:ascii="Verdana" w:hAnsi="Verdana"/>
        </w:rPr>
        <w:t>ansk</w:t>
      </w:r>
      <w:r>
        <w:rPr>
          <w:rFonts w:ascii="Verdana" w:hAnsi="Verdana"/>
        </w:rPr>
        <w:t>é</w:t>
      </w:r>
      <w:r>
        <w:rPr>
          <w:rFonts w:ascii="Verdana" w:hAnsi="Verdana"/>
        </w:rPr>
        <w:t>ho z</w:t>
      </w:r>
      <w:r>
        <w:rPr>
          <w:rFonts w:ascii="Verdana" w:hAnsi="Verdana"/>
        </w:rPr>
        <w:t>á</w:t>
      </w:r>
      <w:r>
        <w:rPr>
          <w:rFonts w:ascii="Verdana" w:hAnsi="Verdana"/>
        </w:rPr>
        <w:t>kon</w:t>
      </w:r>
      <w:r>
        <w:rPr>
          <w:rFonts w:ascii="Verdana" w:hAnsi="Verdana"/>
        </w:rPr>
        <w:t>í</w:t>
      </w:r>
      <w:r>
        <w:rPr>
          <w:rFonts w:ascii="Verdana" w:hAnsi="Verdana"/>
        </w:rPr>
        <w:t>ku</w:t>
      </w:r>
    </w:p>
    <w:p w:rsidR="00255A53" w:rsidRDefault="004333E5">
      <w:pPr>
        <w:jc w:val="center"/>
      </w:pPr>
      <w:r>
        <w:rPr>
          <w:rFonts w:ascii="Verdana" w:hAnsi="Verdana"/>
        </w:rPr>
        <w:t>(d</w:t>
      </w:r>
      <w:r>
        <w:rPr>
          <w:rFonts w:ascii="Verdana" w:hAnsi="Verdana"/>
        </w:rPr>
        <w:t>á</w:t>
      </w:r>
      <w:r>
        <w:rPr>
          <w:rFonts w:ascii="Verdana" w:hAnsi="Verdana"/>
        </w:rPr>
        <w:t>le jen ''</w:t>
      </w:r>
      <w:r>
        <w:rPr>
          <w:rFonts w:ascii="Verdana" w:hAnsi="Verdana"/>
          <w:b/>
          <w:bCs/>
        </w:rPr>
        <w:t>Smlouva</w:t>
      </w:r>
      <w:r>
        <w:rPr>
          <w:rFonts w:ascii="Verdana" w:hAnsi="Verdana"/>
        </w:rPr>
        <w:t>'')</w:t>
      </w:r>
    </w:p>
    <w:p w:rsidR="00255A53" w:rsidRDefault="00255A53">
      <w:pPr>
        <w:pStyle w:val="Nadpis2"/>
        <w:jc w:val="left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Fonts w:ascii="Verdana" w:hAnsi="Verdana"/>
        </w:rPr>
        <w:t>mezi</w:t>
      </w: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pStyle w:val="Zkladntext2"/>
      </w:pPr>
      <w:r>
        <w:rPr>
          <w:rFonts w:ascii="Verdana" w:hAnsi="Verdana"/>
          <w:b/>
          <w:bCs/>
        </w:rPr>
        <w:t>KV Arena s.r.o.</w:t>
      </w:r>
    </w:p>
    <w:p w:rsidR="00255A53" w:rsidRDefault="004333E5">
      <w:pPr>
        <w:pStyle w:val="Zkladntext2"/>
      </w:pPr>
      <w:r>
        <w:rPr>
          <w:rFonts w:ascii="Verdana" w:hAnsi="Verdana"/>
        </w:rPr>
        <w:t>Se s</w:t>
      </w:r>
      <w:r>
        <w:rPr>
          <w:rFonts w:ascii="Verdana" w:hAnsi="Verdana"/>
        </w:rPr>
        <w:t>í</w:t>
      </w:r>
      <w:r>
        <w:rPr>
          <w:rFonts w:ascii="Verdana" w:hAnsi="Verdana"/>
        </w:rPr>
        <w:t>dlem: Z</w:t>
      </w:r>
      <w:r>
        <w:rPr>
          <w:rFonts w:ascii="Verdana" w:hAnsi="Verdana"/>
        </w:rPr>
        <w:t>á</w:t>
      </w:r>
      <w:r>
        <w:rPr>
          <w:rFonts w:ascii="Verdana" w:hAnsi="Verdana"/>
        </w:rPr>
        <w:t>padn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1812/73 360 01, Karlovy Vary</w:t>
      </w:r>
    </w:p>
    <w:p w:rsidR="00255A53" w:rsidRDefault="004333E5">
      <w:pPr>
        <w:pStyle w:val="Zkladntext2"/>
      </w:pPr>
      <w:r>
        <w:rPr>
          <w:rFonts w:ascii="Verdana" w:hAnsi="Verdana"/>
        </w:rPr>
        <w:t>zapsan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v</w:t>
      </w:r>
      <w:r>
        <w:rPr>
          <w:rFonts w:ascii="Verdana" w:hAnsi="Verdana"/>
        </w:rPr>
        <w:t> </w:t>
      </w:r>
      <w:r>
        <w:rPr>
          <w:rFonts w:ascii="Verdana" w:hAnsi="Verdana"/>
        </w:rPr>
        <w:t>OR veden</w:t>
      </w:r>
      <w:r>
        <w:rPr>
          <w:rFonts w:ascii="Verdana" w:hAnsi="Verdana"/>
        </w:rPr>
        <w:t>ý</w:t>
      </w:r>
      <w:r>
        <w:rPr>
          <w:rFonts w:ascii="Verdana" w:hAnsi="Verdana"/>
        </w:rPr>
        <w:t>m Krajsk</w:t>
      </w:r>
      <w:r>
        <w:rPr>
          <w:rFonts w:ascii="Verdana" w:hAnsi="Verdana"/>
        </w:rPr>
        <w:t>ý</w:t>
      </w:r>
      <w:r>
        <w:rPr>
          <w:rFonts w:ascii="Verdana" w:hAnsi="Verdana"/>
        </w:rPr>
        <w:t>m soudem v</w:t>
      </w:r>
      <w:r>
        <w:rPr>
          <w:rFonts w:ascii="Verdana" w:hAnsi="Verdana"/>
        </w:rPr>
        <w:t> </w:t>
      </w:r>
      <w:r>
        <w:rPr>
          <w:rFonts w:ascii="Verdana" w:hAnsi="Verdana"/>
        </w:rPr>
        <w:t>Plzni, odd</w:t>
      </w:r>
      <w:r>
        <w:rPr>
          <w:rFonts w:ascii="Verdana" w:hAnsi="Verdana"/>
        </w:rPr>
        <w:t>í</w:t>
      </w:r>
      <w:r>
        <w:rPr>
          <w:rFonts w:ascii="Verdana" w:hAnsi="Verdana"/>
        </w:rPr>
        <w:t>l C, vlo</w:t>
      </w:r>
      <w:r>
        <w:rPr>
          <w:rFonts w:ascii="Verdana" w:hAnsi="Verdana"/>
        </w:rPr>
        <w:t>ž</w:t>
      </w:r>
      <w:r>
        <w:rPr>
          <w:rFonts w:ascii="Verdana" w:hAnsi="Verdana"/>
        </w:rPr>
        <w:t>ka 19200</w:t>
      </w:r>
    </w:p>
    <w:p w:rsidR="00255A53" w:rsidRDefault="004333E5">
      <w:pPr>
        <w:pStyle w:val="Zkladntext2"/>
      </w:pPr>
      <w:r>
        <w:rPr>
          <w:rFonts w:ascii="Verdana" w:hAnsi="Verdana"/>
          <w:color w:val="1F497D"/>
          <w:u w:color="1F497D"/>
        </w:rPr>
        <w:t>I</w:t>
      </w:r>
      <w:r>
        <w:rPr>
          <w:rFonts w:ascii="Verdana" w:hAnsi="Verdana"/>
          <w:color w:val="1F497D"/>
          <w:u w:color="1F497D"/>
        </w:rPr>
        <w:t>Č</w:t>
      </w:r>
      <w:r>
        <w:rPr>
          <w:rFonts w:ascii="Verdana" w:hAnsi="Verdana"/>
          <w:color w:val="1F497D"/>
          <w:u w:color="1F497D"/>
        </w:rPr>
        <w:t xml:space="preserve">O: </w:t>
      </w:r>
      <w:r>
        <w:rPr>
          <w:rFonts w:ascii="Verdana" w:hAnsi="Verdana"/>
          <w:color w:val="333333"/>
          <w:u w:color="333333"/>
        </w:rPr>
        <w:t>279</w:t>
      </w:r>
      <w:r>
        <w:rPr>
          <w:rFonts w:ascii="Verdana" w:hAnsi="Verdana"/>
          <w:color w:val="333333"/>
          <w:u w:color="333333"/>
        </w:rPr>
        <w:t> </w:t>
      </w:r>
      <w:r>
        <w:rPr>
          <w:rFonts w:ascii="Verdana" w:hAnsi="Verdana"/>
          <w:color w:val="333333"/>
          <w:u w:color="333333"/>
        </w:rPr>
        <w:t>685 61</w:t>
      </w:r>
    </w:p>
    <w:p w:rsidR="00255A53" w:rsidRDefault="004333E5">
      <w:pPr>
        <w:pStyle w:val="Zkladntext2"/>
      </w:pPr>
      <w:r>
        <w:rPr>
          <w:rFonts w:ascii="Verdana" w:hAnsi="Verdana"/>
          <w:color w:val="333333"/>
          <w:u w:color="333333"/>
        </w:rPr>
        <w:t>DI</w:t>
      </w:r>
      <w:r>
        <w:rPr>
          <w:rFonts w:ascii="Verdana" w:hAnsi="Verdana"/>
          <w:color w:val="333333"/>
          <w:u w:color="333333"/>
        </w:rPr>
        <w:t>Č</w:t>
      </w:r>
      <w:r>
        <w:rPr>
          <w:rFonts w:ascii="Verdana" w:hAnsi="Verdana"/>
          <w:color w:val="333333"/>
          <w:u w:color="333333"/>
        </w:rPr>
        <w:t>: CZ 27968561</w:t>
      </w:r>
      <w:r>
        <w:rPr>
          <w:rFonts w:ascii="Verdana" w:hAnsi="Verdana"/>
          <w:color w:val="1F497D"/>
          <w:u w:color="1F497D"/>
        </w:rPr>
        <w:t>.</w:t>
      </w:r>
    </w:p>
    <w:p w:rsidR="00255A53" w:rsidRDefault="004333E5">
      <w:pPr>
        <w:pStyle w:val="Zkladntext2"/>
        <w:shd w:val="clear" w:color="auto" w:fill="FFFFFF"/>
      </w:pPr>
      <w:r>
        <w:rPr>
          <w:rFonts w:ascii="Verdana" w:hAnsi="Verdana"/>
        </w:rPr>
        <w:t>Jednaj</w:t>
      </w:r>
      <w:r>
        <w:rPr>
          <w:rFonts w:ascii="Verdana" w:hAnsi="Verdana"/>
        </w:rPr>
        <w:t>í</w:t>
      </w:r>
      <w:r>
        <w:rPr>
          <w:rFonts w:ascii="Verdana" w:hAnsi="Verdana"/>
        </w:rPr>
        <w:t>c</w:t>
      </w:r>
      <w:r>
        <w:rPr>
          <w:rFonts w:ascii="Verdana" w:hAnsi="Verdana"/>
        </w:rPr>
        <w:t>í</w:t>
      </w:r>
      <w:r>
        <w:rPr>
          <w:rFonts w:ascii="Verdana" w:hAnsi="Verdana"/>
        </w:rPr>
        <w:t>: Vladim</w:t>
      </w:r>
      <w:r>
        <w:rPr>
          <w:rFonts w:ascii="Verdana" w:hAnsi="Verdana"/>
        </w:rPr>
        <w:t>í</w:t>
      </w:r>
      <w:r>
        <w:rPr>
          <w:rFonts w:ascii="Verdana" w:hAnsi="Verdana"/>
        </w:rPr>
        <w:t>r Kvasni</w:t>
      </w:r>
      <w:r>
        <w:rPr>
          <w:rFonts w:ascii="Verdana" w:hAnsi="Verdana"/>
        </w:rPr>
        <w:t>č</w:t>
      </w:r>
      <w:r>
        <w:rPr>
          <w:rFonts w:ascii="Verdana" w:hAnsi="Verdana"/>
        </w:rPr>
        <w:t>ka, jednatel 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nosti</w:t>
      </w:r>
    </w:p>
    <w:p w:rsidR="00255A53" w:rsidRDefault="004333E5">
      <w:pPr>
        <w:pStyle w:val="Zkladntext2"/>
        <w:shd w:val="clear" w:color="auto" w:fill="FFFFFF"/>
      </w:pPr>
      <w:r>
        <w:rPr>
          <w:rFonts w:ascii="Verdana" w:hAnsi="Verdana"/>
        </w:rPr>
        <w:t xml:space="preserve">email: </w:t>
      </w:r>
      <w:hyperlink r:id="rId7" w:history="1">
        <w:r>
          <w:rPr>
            <w:rStyle w:val="Hyperlink0"/>
          </w:rPr>
          <w:t>sekretariat@kvarena.cz</w:t>
        </w:r>
      </w:hyperlink>
    </w:p>
    <w:p w:rsidR="00255A53" w:rsidRDefault="004333E5">
      <w:pPr>
        <w:pStyle w:val="Zkladntext2"/>
        <w:shd w:val="clear" w:color="auto" w:fill="FFFFFF"/>
      </w:pPr>
      <w:r>
        <w:rPr>
          <w:rStyle w:val="dn"/>
          <w:rFonts w:ascii="Verdana" w:hAnsi="Verdana"/>
        </w:rPr>
        <w:t>(d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 xml:space="preserve">le jen </w:t>
      </w:r>
      <w:r>
        <w:rPr>
          <w:rStyle w:val="dn"/>
          <w:rFonts w:ascii="Verdana" w:hAnsi="Verdana"/>
        </w:rPr>
        <w:t>„</w:t>
      </w:r>
      <w:r>
        <w:rPr>
          <w:rStyle w:val="dn"/>
          <w:rFonts w:ascii="Verdana" w:hAnsi="Verdana"/>
          <w:b/>
          <w:bCs/>
        </w:rPr>
        <w:t>KV arena</w:t>
      </w:r>
      <w:r>
        <w:rPr>
          <w:rStyle w:val="dn"/>
          <w:rFonts w:ascii="Verdana" w:hAnsi="Verdana"/>
        </w:rPr>
        <w:t>“</w:t>
      </w:r>
      <w:r>
        <w:rPr>
          <w:rStyle w:val="dn"/>
          <w:rFonts w:ascii="Verdana" w:hAnsi="Verdana"/>
        </w:rPr>
        <w:t>)</w:t>
      </w:r>
    </w:p>
    <w:p w:rsidR="00255A53" w:rsidRDefault="00255A53">
      <w:pPr>
        <w:pStyle w:val="Zkladntext2"/>
      </w:pPr>
    </w:p>
    <w:p w:rsidR="00255A53" w:rsidRDefault="004333E5">
      <w:pPr>
        <w:pStyle w:val="Zkladntext2"/>
      </w:pPr>
      <w:r>
        <w:rPr>
          <w:rStyle w:val="dn"/>
          <w:rFonts w:ascii="Verdana" w:hAnsi="Verdana"/>
        </w:rPr>
        <w:t>a</w:t>
      </w:r>
    </w:p>
    <w:p w:rsidR="00255A53" w:rsidRDefault="00255A53">
      <w:pPr>
        <w:pStyle w:val="Zkladntext2"/>
      </w:pPr>
    </w:p>
    <w:p w:rsidR="00255A53" w:rsidRDefault="004333E5">
      <w:pPr>
        <w:jc w:val="both"/>
      </w:pPr>
      <w:r>
        <w:rPr>
          <w:rStyle w:val="dn"/>
          <w:rFonts w:ascii="Verdana" w:hAnsi="Verdana"/>
          <w:b/>
          <w:bCs/>
        </w:rPr>
        <w:t>Tempo Team Prague s.r.o</w:t>
      </w:r>
    </w:p>
    <w:p w:rsidR="00255A53" w:rsidRDefault="004333E5">
      <w:pPr>
        <w:jc w:val="both"/>
      </w:pPr>
      <w:r>
        <w:rPr>
          <w:rStyle w:val="dn"/>
          <w:rFonts w:ascii="Verdana" w:hAnsi="Verdana"/>
        </w:rPr>
        <w:t>zaps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na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obchodn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 rejst</w:t>
      </w:r>
      <w:r>
        <w:rPr>
          <w:rStyle w:val="dn"/>
          <w:rFonts w:ascii="Verdana" w:hAnsi="Verdana"/>
        </w:rPr>
        <w:t>ří</w:t>
      </w:r>
      <w:r>
        <w:rPr>
          <w:rStyle w:val="dn"/>
          <w:rFonts w:ascii="Verdana" w:hAnsi="Verdana"/>
        </w:rPr>
        <w:t>ku u M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stsk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ho soudu v Praze, odd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l C, vlo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ka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50213</w:t>
      </w:r>
      <w:r>
        <w:rPr>
          <w:rStyle w:val="dn"/>
          <w:rFonts w:ascii="Verdana" w:hAnsi="Verdana"/>
        </w:rPr>
        <w:t> </w:t>
      </w:r>
    </w:p>
    <w:p w:rsidR="00255A53" w:rsidRDefault="004333E5">
      <w:pPr>
        <w:ind w:left="426" w:hanging="426"/>
        <w:jc w:val="both"/>
      </w:pPr>
      <w:r>
        <w:rPr>
          <w:rStyle w:val="dn"/>
          <w:rFonts w:ascii="Verdana" w:hAnsi="Verdana"/>
        </w:rPr>
        <w:t>se s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dlem: Franti</w:t>
      </w:r>
      <w:r>
        <w:rPr>
          <w:rStyle w:val="dn"/>
          <w:rFonts w:ascii="Verdana" w:hAnsi="Verdana"/>
        </w:rPr>
        <w:t>š</w:t>
      </w:r>
      <w:r>
        <w:rPr>
          <w:rStyle w:val="dn"/>
          <w:rFonts w:ascii="Verdana" w:hAnsi="Verdana"/>
        </w:rPr>
        <w:t>ka K</w:t>
      </w:r>
      <w:r>
        <w:rPr>
          <w:rStyle w:val="dn"/>
          <w:rFonts w:ascii="Verdana" w:hAnsi="Verdana"/>
        </w:rPr>
        <w:t>říž</w:t>
      </w:r>
      <w:r>
        <w:rPr>
          <w:rStyle w:val="dn"/>
          <w:rFonts w:ascii="Verdana" w:hAnsi="Verdana"/>
        </w:rPr>
        <w:t>ka 11, 170 00</w:t>
      </w:r>
      <w:r>
        <w:rPr>
          <w:rStyle w:val="dn"/>
          <w:rFonts w:ascii="Verdana" w:hAnsi="Verdana"/>
          <w:b/>
          <w:bCs/>
          <w:i/>
          <w:iCs/>
        </w:rPr>
        <w:t xml:space="preserve"> </w:t>
      </w:r>
      <w:r>
        <w:rPr>
          <w:rStyle w:val="dn"/>
          <w:rFonts w:ascii="Verdana" w:hAnsi="Verdana"/>
        </w:rPr>
        <w:t xml:space="preserve">Praha </w:t>
      </w:r>
      <w:r>
        <w:rPr>
          <w:rStyle w:val="dn"/>
          <w:rFonts w:ascii="Verdana" w:hAnsi="Verdana"/>
        </w:rPr>
        <w:t xml:space="preserve">7, 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esk</w:t>
      </w:r>
      <w:r>
        <w:rPr>
          <w:rStyle w:val="dn"/>
          <w:rFonts w:ascii="Verdana" w:hAnsi="Verdana"/>
        </w:rPr>
        <w:t xml:space="preserve">á </w:t>
      </w:r>
      <w:r>
        <w:rPr>
          <w:rStyle w:val="dn"/>
          <w:rFonts w:ascii="Verdana" w:hAnsi="Verdana"/>
        </w:rPr>
        <w:t>republika</w:t>
      </w:r>
    </w:p>
    <w:p w:rsidR="00255A53" w:rsidRDefault="004333E5">
      <w:pPr>
        <w:ind w:left="426" w:hanging="426"/>
        <w:jc w:val="both"/>
      </w:pPr>
      <w:r>
        <w:rPr>
          <w:rStyle w:val="dn"/>
          <w:rFonts w:ascii="Verdana" w:hAnsi="Verdana"/>
        </w:rPr>
        <w:t>I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O 251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076 15</w:t>
      </w:r>
    </w:p>
    <w:p w:rsidR="00255A53" w:rsidRDefault="004333E5">
      <w:pPr>
        <w:ind w:left="426" w:hanging="426"/>
        <w:jc w:val="both"/>
      </w:pPr>
      <w:r>
        <w:rPr>
          <w:rStyle w:val="dn"/>
          <w:rFonts w:ascii="Verdana" w:hAnsi="Verdana"/>
        </w:rPr>
        <w:t>DI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: CZ25107615</w:t>
      </w:r>
    </w:p>
    <w:p w:rsidR="00255A53" w:rsidRDefault="004333E5">
      <w:pPr>
        <w:ind w:left="426" w:hanging="426"/>
        <w:jc w:val="both"/>
      </w:pPr>
      <w:r>
        <w:rPr>
          <w:rStyle w:val="dn"/>
          <w:rFonts w:ascii="Verdana" w:hAnsi="Verdana"/>
        </w:rPr>
        <w:t>Jednaj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: Dr. Carlo Capalbo, jednatel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 xml:space="preserve">nosti </w:t>
      </w:r>
    </w:p>
    <w:p w:rsidR="00255A53" w:rsidRDefault="004333E5">
      <w:pPr>
        <w:pStyle w:val="Zkladntext2"/>
        <w:shd w:val="clear" w:color="auto" w:fill="FFFFFF"/>
      </w:pPr>
      <w:r>
        <w:rPr>
          <w:rStyle w:val="dn"/>
          <w:rFonts w:ascii="Verdana" w:hAnsi="Verdana"/>
        </w:rPr>
        <w:t>email:</w:t>
      </w:r>
      <w:hyperlink r:id="rId8" w:history="1">
        <w:r>
          <w:rPr>
            <w:rStyle w:val="Hyperlink1"/>
          </w:rPr>
          <w:t>coufal@pim.cz</w:t>
        </w:r>
      </w:hyperlink>
    </w:p>
    <w:p w:rsidR="00255A53" w:rsidRDefault="004333E5">
      <w:pPr>
        <w:pStyle w:val="Zkladntext2"/>
        <w:shd w:val="clear" w:color="auto" w:fill="FFFFFF"/>
      </w:pPr>
      <w:r>
        <w:rPr>
          <w:rStyle w:val="dn"/>
          <w:rFonts w:ascii="Verdana" w:hAnsi="Verdana"/>
        </w:rPr>
        <w:t>(d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 xml:space="preserve">le jen </w:t>
      </w:r>
      <w:r>
        <w:rPr>
          <w:rStyle w:val="dn"/>
          <w:rFonts w:ascii="Verdana" w:hAnsi="Verdana"/>
        </w:rPr>
        <w:t>„</w:t>
      </w:r>
      <w:r>
        <w:rPr>
          <w:rStyle w:val="dn"/>
          <w:rFonts w:ascii="Verdana" w:hAnsi="Verdana"/>
          <w:b/>
          <w:bCs/>
        </w:rPr>
        <w:t>Tempo</w:t>
      </w:r>
      <w:r>
        <w:rPr>
          <w:rStyle w:val="dn"/>
          <w:rFonts w:ascii="Verdana" w:hAnsi="Verdana"/>
        </w:rPr>
        <w:t>“</w:t>
      </w:r>
      <w:r>
        <w:rPr>
          <w:rStyle w:val="dn"/>
          <w:rFonts w:ascii="Verdana" w:hAnsi="Verdana"/>
        </w:rPr>
        <w:t>)</w:t>
      </w:r>
    </w:p>
    <w:p w:rsidR="00255A53" w:rsidRDefault="00255A53"/>
    <w:p w:rsidR="00255A53" w:rsidRDefault="00255A53">
      <w:pPr>
        <w:jc w:val="both"/>
      </w:pPr>
    </w:p>
    <w:p w:rsidR="00255A53" w:rsidRDefault="004333E5">
      <w:pPr>
        <w:jc w:val="both"/>
      </w:pPr>
      <w:r>
        <w:rPr>
          <w:rStyle w:val="dn"/>
          <w:rFonts w:ascii="Verdana" w:hAnsi="Verdana"/>
        </w:rPr>
        <w:t>(KV arena a Tempo d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le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jen</w:t>
      </w:r>
      <w:r>
        <w:rPr>
          <w:rStyle w:val="dn"/>
          <w:rFonts w:ascii="Verdana" w:hAnsi="Verdana"/>
          <w:b/>
          <w:bCs/>
        </w:rPr>
        <w:t xml:space="preserve"> „</w:t>
      </w:r>
      <w:r>
        <w:rPr>
          <w:rStyle w:val="dn"/>
          <w:rFonts w:ascii="Verdana" w:hAnsi="Verdana"/>
          <w:b/>
          <w:bCs/>
        </w:rPr>
        <w:t>smluvn</w:t>
      </w:r>
      <w:r>
        <w:rPr>
          <w:rStyle w:val="dn"/>
          <w:rFonts w:ascii="Verdana" w:hAnsi="Verdana"/>
          <w:b/>
          <w:bCs/>
        </w:rPr>
        <w:t xml:space="preserve">í </w:t>
      </w:r>
      <w:r>
        <w:rPr>
          <w:rStyle w:val="dn"/>
          <w:rFonts w:ascii="Verdana" w:hAnsi="Verdana"/>
          <w:b/>
          <w:bCs/>
        </w:rPr>
        <w:t>strany</w:t>
      </w:r>
      <w:r>
        <w:rPr>
          <w:rStyle w:val="dn"/>
          <w:rFonts w:ascii="Verdana" w:hAnsi="Verdana"/>
          <w:b/>
          <w:bCs/>
        </w:rPr>
        <w:t xml:space="preserve">“ </w:t>
      </w:r>
      <w:r>
        <w:rPr>
          <w:rStyle w:val="dn"/>
          <w:rFonts w:ascii="Verdana" w:hAnsi="Verdana"/>
        </w:rPr>
        <w:t>a jednotliv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jen</w:t>
      </w:r>
      <w:r>
        <w:rPr>
          <w:rStyle w:val="dn"/>
          <w:rFonts w:ascii="Verdana" w:hAnsi="Verdana"/>
          <w:b/>
          <w:bCs/>
        </w:rPr>
        <w:t xml:space="preserve"> “</w:t>
      </w:r>
      <w:r>
        <w:rPr>
          <w:rStyle w:val="dn"/>
          <w:rFonts w:ascii="Verdana" w:hAnsi="Verdana"/>
          <w:b/>
          <w:bCs/>
        </w:rPr>
        <w:t>smluvn</w:t>
      </w:r>
      <w:r>
        <w:rPr>
          <w:rStyle w:val="dn"/>
          <w:rFonts w:ascii="Verdana" w:hAnsi="Verdana"/>
          <w:b/>
          <w:bCs/>
        </w:rPr>
        <w:t xml:space="preserve">í </w:t>
      </w:r>
      <w:r>
        <w:rPr>
          <w:rStyle w:val="dn"/>
          <w:rFonts w:ascii="Verdana" w:hAnsi="Verdana"/>
          <w:b/>
          <w:bCs/>
        </w:rPr>
        <w:t>strana</w:t>
      </w:r>
      <w:r>
        <w:rPr>
          <w:rStyle w:val="dn"/>
          <w:rFonts w:ascii="Verdana" w:hAnsi="Verdana"/>
          <w:b/>
          <w:bCs/>
        </w:rPr>
        <w:t>“</w:t>
      </w:r>
      <w:r>
        <w:rPr>
          <w:rStyle w:val="dn"/>
          <w:rFonts w:ascii="Verdana" w:hAnsi="Verdana"/>
        </w:rPr>
        <w:t>)</w:t>
      </w:r>
    </w:p>
    <w:p w:rsidR="00255A53" w:rsidRDefault="00255A53">
      <w:pPr>
        <w:jc w:val="both"/>
      </w:pPr>
    </w:p>
    <w:p w:rsidR="00255A53" w:rsidRDefault="00255A53">
      <w:pPr>
        <w:pStyle w:val="Nadpis4"/>
        <w:spacing w:before="0"/>
      </w:pPr>
    </w:p>
    <w:p w:rsidR="00255A53" w:rsidRDefault="00255A53">
      <w:pPr>
        <w:pStyle w:val="Nadpis4"/>
        <w:spacing w:before="0"/>
      </w:pPr>
    </w:p>
    <w:p w:rsidR="00255A53" w:rsidRDefault="00255A53">
      <w:pPr>
        <w:pStyle w:val="Nadpis4"/>
        <w:spacing w:before="0"/>
      </w:pPr>
    </w:p>
    <w:p w:rsidR="00255A53" w:rsidRDefault="004333E5">
      <w:pPr>
        <w:pStyle w:val="Nadpis4"/>
        <w:spacing w:before="0"/>
      </w:pPr>
      <w:r>
        <w:rPr>
          <w:rStyle w:val="dn"/>
          <w:rFonts w:ascii="Verdana" w:hAnsi="Verdana"/>
          <w:sz w:val="20"/>
          <w:szCs w:val="20"/>
        </w:rPr>
        <w:t>PREAMBULE</w:t>
      </w:r>
    </w:p>
    <w:p w:rsidR="00255A53" w:rsidRDefault="00255A53"/>
    <w:p w:rsidR="00255A53" w:rsidRDefault="00255A53"/>
    <w:p w:rsidR="00255A53" w:rsidRDefault="004333E5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Tempo je po</w:t>
      </w:r>
      <w:r>
        <w:rPr>
          <w:rFonts w:ascii="Verdana" w:hAnsi="Verdana"/>
        </w:rPr>
        <w:t>ř</w:t>
      </w:r>
      <w:r>
        <w:rPr>
          <w:rFonts w:ascii="Verdana" w:hAnsi="Verdana"/>
        </w:rPr>
        <w:t>adatelem sportovn</w:t>
      </w:r>
      <w:r>
        <w:rPr>
          <w:rFonts w:ascii="Verdana" w:hAnsi="Verdana"/>
        </w:rPr>
        <w:t>ě</w:t>
      </w:r>
      <w:r>
        <w:rPr>
          <w:rFonts w:ascii="Verdana" w:hAnsi="Verdana"/>
        </w:rPr>
        <w:t>-kulturn</w:t>
      </w:r>
      <w:r>
        <w:rPr>
          <w:rFonts w:ascii="Verdana" w:hAnsi="Verdana"/>
        </w:rPr>
        <w:t>í</w:t>
      </w:r>
      <w:r>
        <w:rPr>
          <w:rFonts w:ascii="Verdana" w:hAnsi="Verdana"/>
        </w:rPr>
        <w:t>ch akc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konan</w:t>
      </w:r>
      <w:r>
        <w:rPr>
          <w:rFonts w:ascii="Verdana" w:hAnsi="Verdana"/>
        </w:rPr>
        <w:t>ý</w:t>
      </w:r>
      <w:r>
        <w:rPr>
          <w:rFonts w:ascii="Verdana" w:hAnsi="Verdana"/>
        </w:rPr>
        <w:t>ch v</w:t>
      </w:r>
      <w:r>
        <w:rPr>
          <w:rFonts w:ascii="Verdana" w:hAnsi="Verdana"/>
        </w:rPr>
        <w:t> </w:t>
      </w:r>
      <w:r>
        <w:rPr>
          <w:rFonts w:ascii="Verdana" w:hAnsi="Verdana"/>
        </w:rPr>
        <w:t>Karlov</w:t>
      </w:r>
      <w:r>
        <w:rPr>
          <w:rFonts w:ascii="Verdana" w:hAnsi="Verdana"/>
        </w:rPr>
        <w:t>ý</w:t>
      </w:r>
      <w:r>
        <w:rPr>
          <w:rFonts w:ascii="Verdana" w:hAnsi="Verdana"/>
        </w:rPr>
        <w:t xml:space="preserve">ch Varech, Olomouci, </w:t>
      </w:r>
      <w:r>
        <w:rPr>
          <w:rFonts w:ascii="Verdana" w:hAnsi="Verdana"/>
        </w:rPr>
        <w:t>Ú</w:t>
      </w:r>
      <w:r>
        <w:rPr>
          <w:rFonts w:ascii="Verdana" w:hAnsi="Verdana"/>
        </w:rPr>
        <w:t>st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 xml:space="preserve">nad Labem a </w:t>
      </w:r>
      <w:r>
        <w:rPr>
          <w:rFonts w:ascii="Verdana" w:hAnsi="Verdana"/>
        </w:rPr>
        <w:t>Č</w:t>
      </w:r>
      <w:r>
        <w:rPr>
          <w:rFonts w:ascii="Verdana" w:hAnsi="Verdana"/>
        </w:rPr>
        <w:t>esk</w:t>
      </w:r>
      <w:r>
        <w:rPr>
          <w:rFonts w:ascii="Verdana" w:hAnsi="Verdana"/>
        </w:rPr>
        <w:t>ý</w:t>
      </w:r>
      <w:r>
        <w:rPr>
          <w:rFonts w:ascii="Verdana" w:hAnsi="Verdana"/>
        </w:rPr>
        <w:t>ch Bud</w:t>
      </w:r>
      <w:r>
        <w:rPr>
          <w:rFonts w:ascii="Verdana" w:hAnsi="Verdana"/>
        </w:rPr>
        <w:t>ě</w:t>
      </w:r>
      <w:r>
        <w:rPr>
          <w:rFonts w:ascii="Verdana" w:hAnsi="Verdana"/>
        </w:rPr>
        <w:t>jovic</w:t>
      </w:r>
      <w:r>
        <w:rPr>
          <w:rFonts w:ascii="Verdana" w:hAnsi="Verdana"/>
        </w:rPr>
        <w:t>í</w:t>
      </w:r>
      <w:r>
        <w:rPr>
          <w:rFonts w:ascii="Verdana" w:hAnsi="Verdana"/>
        </w:rPr>
        <w:t>ch. Akce se budou konat v</w:t>
      </w:r>
      <w:r>
        <w:rPr>
          <w:rFonts w:ascii="Verdana" w:hAnsi="Verdana"/>
        </w:rPr>
        <w:t> </w:t>
      </w:r>
      <w:r>
        <w:rPr>
          <w:rFonts w:ascii="Verdana" w:hAnsi="Verdana"/>
        </w:rPr>
        <w:t>roce 2018 v</w:t>
      </w:r>
      <w:r>
        <w:rPr>
          <w:rFonts w:ascii="Verdana" w:hAnsi="Verdana"/>
        </w:rPr>
        <w:t> </w:t>
      </w:r>
      <w:r>
        <w:rPr>
          <w:rFonts w:ascii="Verdana" w:hAnsi="Verdana"/>
        </w:rPr>
        <w:t>r</w:t>
      </w:r>
      <w:r>
        <w:rPr>
          <w:rFonts w:ascii="Verdana" w:hAnsi="Verdana"/>
        </w:rPr>
        <w:t>á</w:t>
      </w:r>
      <w:r>
        <w:rPr>
          <w:rFonts w:ascii="Verdana" w:hAnsi="Verdana"/>
        </w:rPr>
        <w:t>mci projektu RunCzech b</w:t>
      </w:r>
      <w:r>
        <w:rPr>
          <w:rFonts w:ascii="Verdana" w:hAnsi="Verdana"/>
        </w:rPr>
        <w:t>ěž</w:t>
      </w:r>
      <w:r>
        <w:rPr>
          <w:rFonts w:ascii="Verdana" w:hAnsi="Verdana"/>
        </w:rPr>
        <w:t>eck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liga (d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le jen </w:t>
      </w:r>
      <w:r>
        <w:rPr>
          <w:rFonts w:ascii="Verdana" w:hAnsi="Verdana"/>
        </w:rPr>
        <w:t>„</w:t>
      </w:r>
      <w:r>
        <w:rPr>
          <w:rFonts w:ascii="Verdana" w:hAnsi="Verdana"/>
        </w:rPr>
        <w:t>RUNCZECH</w:t>
      </w:r>
      <w:r>
        <w:rPr>
          <w:rFonts w:ascii="Verdana" w:hAnsi="Verdana"/>
        </w:rPr>
        <w:t>“</w:t>
      </w:r>
      <w:r>
        <w:rPr>
          <w:rFonts w:ascii="Verdana" w:hAnsi="Verdana"/>
        </w:rPr>
        <w:t>).</w:t>
      </w:r>
    </w:p>
    <w:p w:rsidR="00255A53" w:rsidRDefault="00255A53">
      <w:pPr>
        <w:ind w:left="720"/>
        <w:jc w:val="both"/>
      </w:pPr>
    </w:p>
    <w:p w:rsidR="00255A53" w:rsidRDefault="004333E5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KV arena </w:t>
      </w:r>
      <w:r>
        <w:rPr>
          <w:rFonts w:ascii="Verdana" w:hAnsi="Verdana"/>
        </w:rPr>
        <w:t>je</w:t>
      </w:r>
      <w:r>
        <w:rPr>
          <w:rStyle w:val="dn"/>
          <w:rFonts w:ascii="Verdana" w:hAnsi="Verdana"/>
          <w:b/>
          <w:bCs/>
          <w:smallCaps/>
        </w:rPr>
        <w:t xml:space="preserve"> </w:t>
      </w:r>
      <w:r>
        <w:rPr>
          <w:rFonts w:ascii="Verdana" w:hAnsi="Verdana"/>
        </w:rPr>
        <w:t>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 provozuj</w:t>
      </w:r>
      <w:r>
        <w:rPr>
          <w:rFonts w:ascii="Verdana" w:hAnsi="Verdana"/>
        </w:rPr>
        <w:t>í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slu</w:t>
      </w:r>
      <w:r>
        <w:rPr>
          <w:rFonts w:ascii="Verdana" w:hAnsi="Verdana"/>
        </w:rPr>
        <w:t>ž</w:t>
      </w:r>
      <w:r>
        <w:rPr>
          <w:rFonts w:ascii="Verdana" w:hAnsi="Verdana"/>
        </w:rPr>
        <w:t>by v oblasti sportovn</w:t>
      </w:r>
      <w:r>
        <w:rPr>
          <w:rFonts w:ascii="Verdana" w:hAnsi="Verdana"/>
        </w:rPr>
        <w:t>í</w:t>
      </w:r>
      <w:r>
        <w:rPr>
          <w:rFonts w:ascii="Verdana" w:hAnsi="Verdana"/>
        </w:rPr>
        <w:t>ch, kulturn</w:t>
      </w:r>
      <w:r>
        <w:rPr>
          <w:rFonts w:ascii="Verdana" w:hAnsi="Verdana"/>
        </w:rPr>
        <w:t>í</w:t>
      </w:r>
      <w:r>
        <w:rPr>
          <w:rFonts w:ascii="Verdana" w:hAnsi="Verdana"/>
        </w:rPr>
        <w:t>ch a kulturn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spole</w:t>
      </w:r>
      <w:r>
        <w:rPr>
          <w:rFonts w:ascii="Verdana" w:hAnsi="Verdana"/>
        </w:rPr>
        <w:t>č</w:t>
      </w:r>
      <w:r>
        <w:rPr>
          <w:rFonts w:ascii="Verdana" w:hAnsi="Verdana"/>
        </w:rPr>
        <w:t>ensk</w:t>
      </w:r>
      <w:r>
        <w:rPr>
          <w:rFonts w:ascii="Verdana" w:hAnsi="Verdana"/>
        </w:rPr>
        <w:t>ý</w:t>
      </w:r>
      <w:r>
        <w:rPr>
          <w:rFonts w:ascii="Verdana" w:hAnsi="Verdana"/>
        </w:rPr>
        <w:t xml:space="preserve">ch </w:t>
      </w:r>
      <w:r>
        <w:rPr>
          <w:rFonts w:ascii="Verdana" w:hAnsi="Verdana"/>
        </w:rPr>
        <w:t>č</w:t>
      </w:r>
      <w:r>
        <w:rPr>
          <w:rFonts w:ascii="Verdana" w:hAnsi="Verdana"/>
        </w:rPr>
        <w:t>innost</w:t>
      </w:r>
      <w:r>
        <w:rPr>
          <w:rFonts w:ascii="Verdana" w:hAnsi="Verdana"/>
        </w:rPr>
        <w:t>í</w:t>
      </w:r>
      <w:r>
        <w:rPr>
          <w:rFonts w:ascii="Verdana" w:hAnsi="Verdana"/>
        </w:rPr>
        <w:t>.</w:t>
      </w:r>
    </w:p>
    <w:p w:rsidR="00255A53" w:rsidRDefault="004333E5">
      <w:pPr>
        <w:spacing w:after="200" w:line="276" w:lineRule="auto"/>
      </w:pPr>
      <w:r>
        <w:rPr>
          <w:rStyle w:val="dn"/>
          <w:rFonts w:ascii="Arial Unicode MS" w:hAnsi="Arial Unicode MS"/>
        </w:rPr>
        <w:br w:type="page"/>
      </w:r>
    </w:p>
    <w:p w:rsidR="00255A53" w:rsidRDefault="004333E5">
      <w:pPr>
        <w:pStyle w:val="Nadpis4"/>
      </w:pPr>
      <w:r>
        <w:rPr>
          <w:rStyle w:val="dn"/>
          <w:rFonts w:ascii="Verdana" w:hAnsi="Verdana"/>
          <w:sz w:val="20"/>
          <w:szCs w:val="20"/>
        </w:rPr>
        <w:lastRenderedPageBreak/>
        <w:t>I.</w:t>
      </w:r>
    </w:p>
    <w:p w:rsidR="00255A53" w:rsidRDefault="004333E5">
      <w:pPr>
        <w:pStyle w:val="Nadpis5"/>
      </w:pPr>
      <w:r>
        <w:rPr>
          <w:rStyle w:val="dn"/>
          <w:rFonts w:ascii="Verdana" w:hAnsi="Verdana"/>
        </w:rPr>
        <w:t>P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>edm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t smlouvy</w:t>
      </w:r>
    </w:p>
    <w:p w:rsidR="00255A53" w:rsidRDefault="00255A53"/>
    <w:p w:rsidR="00255A53" w:rsidRDefault="004333E5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>
        <w:rPr>
          <w:rFonts w:ascii="Verdana" w:hAnsi="Verdana"/>
        </w:rPr>
        <w:t>ř</w:t>
      </w:r>
      <w:r>
        <w:rPr>
          <w:rFonts w:ascii="Verdana" w:hAnsi="Verdana"/>
        </w:rPr>
        <w:t>edm</w:t>
      </w:r>
      <w:r>
        <w:rPr>
          <w:rFonts w:ascii="Verdana" w:hAnsi="Verdana"/>
        </w:rPr>
        <w:t>ě</w:t>
      </w:r>
      <w:r>
        <w:rPr>
          <w:rFonts w:ascii="Verdana" w:hAnsi="Verdana"/>
        </w:rPr>
        <w:t>tem 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 je vymezen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rozsahu spolupr</w:t>
      </w:r>
      <w:r>
        <w:rPr>
          <w:rFonts w:ascii="Verdana" w:hAnsi="Verdana"/>
        </w:rPr>
        <w:t>á</w:t>
      </w:r>
      <w:r>
        <w:rPr>
          <w:rFonts w:ascii="Verdana" w:hAnsi="Verdana"/>
        </w:rPr>
        <w:t>ce mezi KV arena a Tempo vedouc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k efektivn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propagaci slu</w:t>
      </w:r>
      <w:r>
        <w:rPr>
          <w:rFonts w:ascii="Verdana" w:hAnsi="Verdana"/>
        </w:rPr>
        <w:t>ž</w:t>
      </w:r>
      <w:r>
        <w:rPr>
          <w:rFonts w:ascii="Verdana" w:hAnsi="Verdana"/>
        </w:rPr>
        <w:t>eb KV arena v pr</w:t>
      </w:r>
      <w:r>
        <w:rPr>
          <w:rFonts w:ascii="Verdana" w:hAnsi="Verdana"/>
        </w:rPr>
        <w:t>ů</w:t>
      </w:r>
      <w:r>
        <w:rPr>
          <w:rFonts w:ascii="Verdana" w:hAnsi="Verdana"/>
        </w:rPr>
        <w:t>b</w:t>
      </w:r>
      <w:r>
        <w:rPr>
          <w:rFonts w:ascii="Verdana" w:hAnsi="Verdana"/>
        </w:rPr>
        <w:t>ě</w:t>
      </w:r>
      <w:r>
        <w:rPr>
          <w:rFonts w:ascii="Verdana" w:hAnsi="Verdana"/>
        </w:rPr>
        <w:t xml:space="preserve">hu </w:t>
      </w:r>
      <w:r>
        <w:rPr>
          <w:rFonts w:ascii="Verdana" w:hAnsi="Verdana"/>
        </w:rPr>
        <w:t>definovan</w:t>
      </w:r>
      <w:r>
        <w:rPr>
          <w:rFonts w:ascii="Verdana" w:hAnsi="Verdana"/>
        </w:rPr>
        <w:t>ý</w:t>
      </w:r>
      <w:r>
        <w:rPr>
          <w:rFonts w:ascii="Verdana" w:hAnsi="Verdana"/>
        </w:rPr>
        <w:t>ch sportovn</w:t>
      </w:r>
      <w:r>
        <w:rPr>
          <w:rFonts w:ascii="Verdana" w:hAnsi="Verdana"/>
        </w:rPr>
        <w:t>í</w:t>
      </w:r>
      <w:r>
        <w:rPr>
          <w:rFonts w:ascii="Verdana" w:hAnsi="Verdana"/>
        </w:rPr>
        <w:t>ch akc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po</w:t>
      </w:r>
      <w:r>
        <w:rPr>
          <w:rFonts w:ascii="Verdana" w:hAnsi="Verdana"/>
        </w:rPr>
        <w:t>řá</w:t>
      </w:r>
      <w:r>
        <w:rPr>
          <w:rFonts w:ascii="Verdana" w:hAnsi="Verdana"/>
        </w:rPr>
        <w:t>dan</w:t>
      </w:r>
      <w:r>
        <w:rPr>
          <w:rFonts w:ascii="Verdana" w:hAnsi="Verdana"/>
        </w:rPr>
        <w:t>ý</w:t>
      </w:r>
      <w:r>
        <w:rPr>
          <w:rFonts w:ascii="Verdana" w:hAnsi="Verdana"/>
        </w:rPr>
        <w:t>ch TEMPO, a to v rozsahu vymezen</w:t>
      </w:r>
      <w:r>
        <w:rPr>
          <w:rFonts w:ascii="Verdana" w:hAnsi="Verdana"/>
        </w:rPr>
        <w:t>é</w:t>
      </w:r>
      <w:r>
        <w:rPr>
          <w:rFonts w:ascii="Verdana" w:hAnsi="Verdana"/>
        </w:rPr>
        <w:t xml:space="preserve">m touto smlouvou. </w:t>
      </w:r>
    </w:p>
    <w:p w:rsidR="00255A53" w:rsidRDefault="00255A53">
      <w:pPr>
        <w:ind w:left="540"/>
        <w:jc w:val="both"/>
      </w:pPr>
    </w:p>
    <w:p w:rsidR="00255A53" w:rsidRDefault="004333E5">
      <w:pPr>
        <w:ind w:left="540"/>
        <w:jc w:val="both"/>
      </w:pPr>
      <w:r>
        <w:rPr>
          <w:rStyle w:val="dn"/>
          <w:rFonts w:ascii="Verdana" w:hAnsi="Verdana"/>
        </w:rPr>
        <w:t>TEMPO se zavazuje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pr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b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hu roku 2018 uskute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nit tyto akce: (d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 xml:space="preserve">le jen </w:t>
      </w:r>
      <w:r>
        <w:rPr>
          <w:rStyle w:val="dn"/>
          <w:rFonts w:ascii="Verdana" w:hAnsi="Verdana"/>
        </w:rPr>
        <w:t>„</w:t>
      </w:r>
      <w:r>
        <w:rPr>
          <w:rStyle w:val="dn"/>
          <w:rFonts w:ascii="Verdana" w:hAnsi="Verdana"/>
        </w:rPr>
        <w:t>akce Tempo</w:t>
      </w:r>
      <w:r>
        <w:rPr>
          <w:rStyle w:val="dn"/>
          <w:rFonts w:ascii="Verdana" w:hAnsi="Verdana"/>
        </w:rPr>
        <w:t>“</w:t>
      </w:r>
      <w:r>
        <w:rPr>
          <w:rStyle w:val="dn"/>
          <w:rFonts w:ascii="Verdana" w:hAnsi="Verdana"/>
        </w:rPr>
        <w:t>)</w:t>
      </w:r>
    </w:p>
    <w:p w:rsidR="00255A53" w:rsidRDefault="00255A53">
      <w:pPr>
        <w:numPr>
          <w:ilvl w:val="0"/>
          <w:numId w:val="4"/>
        </w:numPr>
        <w:jc w:val="both"/>
        <w:rPr>
          <w:rFonts w:ascii="Verdana" w:eastAsia="Verdana" w:hAnsi="Verdana" w:cs="Verdana"/>
        </w:rPr>
      </w:pPr>
    </w:p>
    <w:p w:rsidR="00255A53" w:rsidRDefault="00255A53">
      <w:pPr>
        <w:tabs>
          <w:tab w:val="left" w:pos="540"/>
        </w:tabs>
        <w:jc w:val="both"/>
      </w:pPr>
    </w:p>
    <w:p w:rsidR="00255A53" w:rsidRDefault="004333E5">
      <w:pPr>
        <w:tabs>
          <w:tab w:val="left" w:pos="540"/>
        </w:tabs>
        <w:jc w:val="both"/>
      </w:pPr>
      <w:r>
        <w:rPr>
          <w:rStyle w:val="dn"/>
          <w:rFonts w:ascii="Verdana" w:eastAsia="Verdana" w:hAnsi="Verdana" w:cs="Verdana"/>
        </w:rPr>
        <w:tab/>
        <w:t>19. kv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tna 2018</w:t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  <w:b/>
          <w:bCs/>
        </w:rPr>
        <w:t>1/2Maraton Karlovy Vary</w:t>
      </w:r>
    </w:p>
    <w:p w:rsidR="00255A53" w:rsidRDefault="004333E5">
      <w:pPr>
        <w:tabs>
          <w:tab w:val="left" w:pos="2835"/>
        </w:tabs>
        <w:ind w:left="2835" w:hanging="2409"/>
      </w:pPr>
      <w:r>
        <w:rPr>
          <w:rStyle w:val="dn"/>
          <w:rFonts w:ascii="Verdana" w:eastAsia="Verdana" w:hAnsi="Verdana" w:cs="Verdana"/>
        </w:rPr>
        <w:tab/>
        <w:t>Š</w:t>
      </w:r>
      <w:r>
        <w:rPr>
          <w:rStyle w:val="dn"/>
          <w:rFonts w:ascii="Verdana" w:hAnsi="Verdana"/>
        </w:rPr>
        <w:t>tafetov</w:t>
      </w:r>
      <w:r>
        <w:rPr>
          <w:rStyle w:val="dn"/>
          <w:rFonts w:ascii="Verdana" w:hAnsi="Verdana"/>
        </w:rPr>
        <w:t xml:space="preserve">ý </w:t>
      </w:r>
      <w:r>
        <w:rPr>
          <w:rStyle w:val="dn"/>
          <w:rFonts w:ascii="Verdana" w:hAnsi="Verdana"/>
        </w:rPr>
        <w:t>1/2Maraton</w:t>
      </w:r>
    </w:p>
    <w:p w:rsidR="00255A53" w:rsidRDefault="004333E5">
      <w:pPr>
        <w:tabs>
          <w:tab w:val="left" w:pos="2835"/>
        </w:tabs>
        <w:ind w:left="2835" w:hanging="2409"/>
      </w:pPr>
      <w:r>
        <w:rPr>
          <w:rStyle w:val="dn"/>
          <w:rFonts w:ascii="Verdana" w:eastAsia="Verdana" w:hAnsi="Verdana" w:cs="Verdana"/>
        </w:rPr>
        <w:tab/>
        <w:t>2Run</w:t>
      </w:r>
    </w:p>
    <w:p w:rsidR="00255A53" w:rsidRDefault="004333E5">
      <w:pPr>
        <w:tabs>
          <w:tab w:val="left" w:pos="2835"/>
        </w:tabs>
        <w:ind w:left="2835" w:hanging="2409"/>
      </w:pPr>
      <w:r>
        <w:rPr>
          <w:rStyle w:val="dn"/>
          <w:rFonts w:ascii="Verdana" w:eastAsia="Verdana" w:hAnsi="Verdana" w:cs="Verdana"/>
        </w:rPr>
        <w:tab/>
        <w:t>Rodinn</w:t>
      </w:r>
      <w:r>
        <w:rPr>
          <w:rStyle w:val="dn"/>
          <w:rFonts w:ascii="Verdana" w:hAnsi="Verdana"/>
        </w:rPr>
        <w:t xml:space="preserve">ý </w:t>
      </w:r>
      <w:r>
        <w:rPr>
          <w:rStyle w:val="dn"/>
          <w:rFonts w:ascii="Verdana" w:hAnsi="Verdana"/>
        </w:rPr>
        <w:t>b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h 3 km</w:t>
      </w:r>
    </w:p>
    <w:p w:rsidR="00255A53" w:rsidRDefault="004333E5">
      <w:pPr>
        <w:spacing w:before="240" w:line="240" w:lineRule="atLeast"/>
        <w:ind w:left="540"/>
      </w:pP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zvy 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vod</w:t>
      </w:r>
      <w:r>
        <w:rPr>
          <w:rStyle w:val="dn"/>
          <w:rFonts w:ascii="Verdana" w:hAnsi="Verdana"/>
        </w:rPr>
        <w:t xml:space="preserve">ů </w:t>
      </w:r>
      <w:r>
        <w:rPr>
          <w:rStyle w:val="dn"/>
          <w:rFonts w:ascii="Verdana" w:hAnsi="Verdana"/>
        </w:rPr>
        <w:t>se mohou zm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nit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souvislosti s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titul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rn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mi partnery (i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sleduj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ch 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l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nc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ch).</w:t>
      </w:r>
    </w:p>
    <w:p w:rsidR="00255A53" w:rsidRDefault="00255A53">
      <w:pPr>
        <w:ind w:left="540"/>
        <w:jc w:val="both"/>
      </w:pPr>
    </w:p>
    <w:p w:rsidR="00255A53" w:rsidRDefault="00255A53">
      <w:pPr>
        <w:jc w:val="both"/>
      </w:pPr>
    </w:p>
    <w:p w:rsidR="00255A53" w:rsidRDefault="004333E5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KV arena se zavazuje v</w:t>
      </w:r>
      <w:r>
        <w:rPr>
          <w:rFonts w:ascii="Verdana" w:hAnsi="Verdana"/>
        </w:rPr>
        <w:t> </w:t>
      </w:r>
      <w:r>
        <w:rPr>
          <w:rFonts w:ascii="Verdana" w:hAnsi="Verdana"/>
        </w:rPr>
        <w:t>roce 2018 poskytnout slu</w:t>
      </w:r>
      <w:r>
        <w:rPr>
          <w:rFonts w:ascii="Verdana" w:hAnsi="Verdana"/>
        </w:rPr>
        <w:t>ž</w:t>
      </w:r>
      <w:r>
        <w:rPr>
          <w:rFonts w:ascii="Verdana" w:hAnsi="Verdana"/>
        </w:rPr>
        <w:t>by a prostory na akci Tempo, jak je specifikov</w:t>
      </w:r>
      <w:r>
        <w:rPr>
          <w:rFonts w:ascii="Verdana" w:hAnsi="Verdana"/>
        </w:rPr>
        <w:t>á</w:t>
      </w:r>
      <w:r>
        <w:rPr>
          <w:rFonts w:ascii="Verdana" w:hAnsi="Verdana"/>
        </w:rPr>
        <w:t>no v</w:t>
      </w:r>
      <w:r>
        <w:rPr>
          <w:rFonts w:ascii="Verdana" w:hAnsi="Verdana"/>
        </w:rPr>
        <w:t> </w:t>
      </w:r>
      <w:r>
        <w:rPr>
          <w:rFonts w:ascii="Verdana" w:hAnsi="Verdana"/>
        </w:rPr>
        <w:t>p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loze </w:t>
      </w:r>
      <w:r>
        <w:rPr>
          <w:rFonts w:ascii="Verdana" w:hAnsi="Verdana"/>
        </w:rPr>
        <w:t>č</w:t>
      </w:r>
      <w:r>
        <w:rPr>
          <w:rFonts w:ascii="Verdana" w:hAnsi="Verdana"/>
        </w:rPr>
        <w:t>.4.</w:t>
      </w:r>
    </w:p>
    <w:p w:rsidR="00255A53" w:rsidRDefault="004333E5">
      <w:pPr>
        <w:pStyle w:val="Nadpis4"/>
      </w:pPr>
      <w:r>
        <w:rPr>
          <w:rStyle w:val="dn"/>
          <w:rFonts w:ascii="Verdana" w:hAnsi="Verdana"/>
          <w:sz w:val="20"/>
          <w:szCs w:val="20"/>
        </w:rPr>
        <w:t>II.</w:t>
      </w:r>
    </w:p>
    <w:p w:rsidR="00255A53" w:rsidRDefault="004333E5">
      <w:pPr>
        <w:pStyle w:val="Nadpis5"/>
      </w:pPr>
      <w:r>
        <w:rPr>
          <w:rStyle w:val="dn"/>
          <w:rFonts w:ascii="Verdana" w:hAnsi="Verdana"/>
        </w:rPr>
        <w:t>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vazky TEMPO ve smluvn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 obdob</w:t>
      </w:r>
      <w:r>
        <w:rPr>
          <w:rStyle w:val="dn"/>
          <w:rFonts w:ascii="Verdana" w:hAnsi="Verdana"/>
        </w:rPr>
        <w:t>í</w:t>
      </w:r>
    </w:p>
    <w:p w:rsidR="00255A53" w:rsidRDefault="00255A53"/>
    <w:p w:rsidR="00255A53" w:rsidRDefault="00255A53">
      <w:pPr>
        <w:jc w:val="both"/>
      </w:pPr>
    </w:p>
    <w:p w:rsidR="00255A53" w:rsidRDefault="004333E5">
      <w:pPr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Zajistit propagaci 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nosti KV arena v postaven</w:t>
      </w:r>
      <w:r>
        <w:rPr>
          <w:rFonts w:ascii="Verdana" w:hAnsi="Verdana"/>
        </w:rPr>
        <w:t>í „</w:t>
      </w:r>
      <w:r>
        <w:rPr>
          <w:rFonts w:ascii="Verdana" w:hAnsi="Verdana"/>
        </w:rPr>
        <w:t>Partner 1/2Maratonu Karlovy Vary</w:t>
      </w:r>
      <w:r>
        <w:rPr>
          <w:rFonts w:ascii="Verdana" w:hAnsi="Verdana"/>
        </w:rPr>
        <w:t xml:space="preserve">“ </w:t>
      </w:r>
      <w:r>
        <w:rPr>
          <w:rFonts w:ascii="Verdana" w:hAnsi="Verdana"/>
        </w:rPr>
        <w:t>dle p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lohy </w:t>
      </w:r>
      <w:r>
        <w:rPr>
          <w:rFonts w:ascii="Verdana" w:hAnsi="Verdana"/>
        </w:rPr>
        <w:t>č</w:t>
      </w:r>
      <w:r>
        <w:rPr>
          <w:rFonts w:ascii="Verdana" w:hAnsi="Verdana"/>
        </w:rPr>
        <w:t>. 3. Tempo po celou dobu platnosti 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 nenab</w:t>
      </w:r>
      <w:r>
        <w:rPr>
          <w:rFonts w:ascii="Verdana" w:hAnsi="Verdana"/>
        </w:rPr>
        <w:t>í</w:t>
      </w:r>
      <w:r>
        <w:rPr>
          <w:rFonts w:ascii="Verdana" w:hAnsi="Verdana"/>
        </w:rPr>
        <w:t>dne v souvislosti s akc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Tempo stejn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pr</w:t>
      </w:r>
      <w:r>
        <w:rPr>
          <w:rFonts w:ascii="Verdana" w:hAnsi="Verdana"/>
        </w:rPr>
        <w:t>á</w:t>
      </w:r>
      <w:r>
        <w:rPr>
          <w:rFonts w:ascii="Verdana" w:hAnsi="Verdana"/>
        </w:rPr>
        <w:t>va 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nostem ve stejn</w:t>
      </w:r>
      <w:r>
        <w:rPr>
          <w:rFonts w:ascii="Verdana" w:hAnsi="Verdana"/>
        </w:rPr>
        <w:t>é</w:t>
      </w:r>
      <w:r>
        <w:rPr>
          <w:rFonts w:ascii="Verdana" w:hAnsi="Verdana"/>
        </w:rPr>
        <w:t>m poli p</w:t>
      </w:r>
      <w:r>
        <w:rPr>
          <w:rFonts w:ascii="Verdana" w:hAnsi="Verdana"/>
        </w:rPr>
        <w:t>ů</w:t>
      </w:r>
      <w:r>
        <w:rPr>
          <w:rFonts w:ascii="Verdana" w:hAnsi="Verdana"/>
        </w:rPr>
        <w:t xml:space="preserve">sobnosti bez souhlasu </w:t>
      </w:r>
      <w:r>
        <w:rPr>
          <w:rFonts w:ascii="Verdana" w:hAnsi="Verdana"/>
        </w:rPr>
        <w:t>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nosti KV arena.</w:t>
      </w:r>
    </w:p>
    <w:p w:rsidR="00255A53" w:rsidRDefault="00255A53">
      <w:pPr>
        <w:jc w:val="both"/>
      </w:pPr>
    </w:p>
    <w:p w:rsidR="00255A53" w:rsidRDefault="004333E5">
      <w:pPr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Poskytnout 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nosti KV arena pr</w:t>
      </w:r>
      <w:r>
        <w:rPr>
          <w:rFonts w:ascii="Verdana" w:hAnsi="Verdana"/>
        </w:rPr>
        <w:t>á</w:t>
      </w:r>
      <w:r>
        <w:rPr>
          <w:rFonts w:ascii="Verdana" w:hAnsi="Verdana"/>
        </w:rPr>
        <w:t>vo pou</w:t>
      </w:r>
      <w:r>
        <w:rPr>
          <w:rFonts w:ascii="Verdana" w:hAnsi="Verdana"/>
        </w:rPr>
        <w:t>ží</w:t>
      </w:r>
      <w:r>
        <w:rPr>
          <w:rFonts w:ascii="Verdana" w:hAnsi="Verdana"/>
        </w:rPr>
        <w:t>vat ofici</w:t>
      </w:r>
      <w:r>
        <w:rPr>
          <w:rFonts w:ascii="Verdana" w:hAnsi="Verdana"/>
        </w:rPr>
        <w:t>á</w:t>
      </w:r>
      <w:r>
        <w:rPr>
          <w:rFonts w:ascii="Verdana" w:hAnsi="Verdana"/>
        </w:rPr>
        <w:t>ln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n</w:t>
      </w:r>
      <w:r>
        <w:rPr>
          <w:rFonts w:ascii="Verdana" w:hAnsi="Verdana"/>
        </w:rPr>
        <w:t>á</w:t>
      </w:r>
      <w:r>
        <w:rPr>
          <w:rFonts w:ascii="Verdana" w:hAnsi="Verdana"/>
        </w:rPr>
        <w:t>zev, zna</w:t>
      </w:r>
      <w:r>
        <w:rPr>
          <w:rFonts w:ascii="Verdana" w:hAnsi="Verdana"/>
        </w:rPr>
        <w:t>č</w:t>
      </w:r>
      <w:r>
        <w:rPr>
          <w:rFonts w:ascii="Verdana" w:hAnsi="Verdana"/>
        </w:rPr>
        <w:t xml:space="preserve">ku/logo </w:t>
      </w:r>
      <w:r>
        <w:rPr>
          <w:rFonts w:ascii="Verdana" w:hAnsi="Verdana"/>
        </w:rPr>
        <w:t>„</w:t>
      </w:r>
      <w:r>
        <w:rPr>
          <w:rFonts w:ascii="Verdana" w:hAnsi="Verdana"/>
        </w:rPr>
        <w:t>RunCzech</w:t>
      </w:r>
      <w:r>
        <w:rPr>
          <w:rFonts w:ascii="Verdana" w:hAnsi="Verdana"/>
        </w:rPr>
        <w:t xml:space="preserve">“ </w:t>
      </w:r>
      <w:r>
        <w:rPr>
          <w:rFonts w:ascii="Verdana" w:hAnsi="Verdana"/>
        </w:rPr>
        <w:t>(viz p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loha </w:t>
      </w:r>
      <w:r>
        <w:rPr>
          <w:rFonts w:ascii="Verdana" w:hAnsi="Verdana"/>
        </w:rPr>
        <w:t>č</w:t>
      </w:r>
      <w:r>
        <w:rPr>
          <w:rFonts w:ascii="Verdana" w:hAnsi="Verdana"/>
        </w:rPr>
        <w:t>.1) na vlastn</w:t>
      </w:r>
      <w:r>
        <w:rPr>
          <w:rFonts w:ascii="Verdana" w:hAnsi="Verdana"/>
        </w:rPr>
        <w:t>í</w:t>
      </w:r>
      <w:r>
        <w:rPr>
          <w:rFonts w:ascii="Verdana" w:hAnsi="Verdana"/>
        </w:rPr>
        <w:t>ch propaga</w:t>
      </w:r>
      <w:r>
        <w:rPr>
          <w:rFonts w:ascii="Verdana" w:hAnsi="Verdana"/>
        </w:rPr>
        <w:t>č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  <w:r>
        <w:rPr>
          <w:rFonts w:ascii="Verdana" w:hAnsi="Verdana"/>
        </w:rPr>
        <w:t>ch materi</w:t>
      </w:r>
      <w:r>
        <w:rPr>
          <w:rFonts w:ascii="Verdana" w:hAnsi="Verdana"/>
        </w:rPr>
        <w:t>á</w:t>
      </w:r>
      <w:r>
        <w:rPr>
          <w:rFonts w:ascii="Verdana" w:hAnsi="Verdana"/>
        </w:rPr>
        <w:t>lech po dobu trv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t</w:t>
      </w:r>
      <w:r>
        <w:rPr>
          <w:rFonts w:ascii="Verdana" w:hAnsi="Verdana"/>
        </w:rPr>
        <w:t>é</w:t>
      </w:r>
      <w:r>
        <w:rPr>
          <w:rFonts w:ascii="Verdana" w:hAnsi="Verdana"/>
        </w:rPr>
        <w:t xml:space="preserve">to smlouvy. </w:t>
      </w:r>
    </w:p>
    <w:p w:rsidR="00255A53" w:rsidRDefault="00255A53">
      <w:pPr>
        <w:pStyle w:val="Odstavecseseznamem"/>
      </w:pPr>
    </w:p>
    <w:p w:rsidR="00255A53" w:rsidRDefault="004333E5">
      <w:pPr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Poskytnout 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nosti KV arena z</w:t>
      </w:r>
      <w:r>
        <w:rPr>
          <w:rFonts w:ascii="Verdana" w:hAnsi="Verdana"/>
        </w:rPr>
        <w:t>á</w:t>
      </w:r>
      <w:r>
        <w:rPr>
          <w:rFonts w:ascii="Verdana" w:hAnsi="Verdana"/>
        </w:rPr>
        <w:t>kladn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dokumentaci o prop</w:t>
      </w:r>
      <w:r>
        <w:rPr>
          <w:rFonts w:ascii="Verdana" w:hAnsi="Verdana"/>
        </w:rPr>
        <w:t>agaci a pln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proveden</w:t>
      </w:r>
      <w:r>
        <w:rPr>
          <w:rFonts w:ascii="Verdana" w:hAnsi="Verdana"/>
        </w:rPr>
        <w:t>é</w:t>
      </w:r>
      <w:r>
        <w:rPr>
          <w:rFonts w:ascii="Verdana" w:hAnsi="Verdana"/>
        </w:rPr>
        <w:t>m podle p</w:t>
      </w:r>
      <w:r>
        <w:rPr>
          <w:rFonts w:ascii="Verdana" w:hAnsi="Verdana"/>
        </w:rPr>
        <w:t>ří</w:t>
      </w:r>
      <w:r>
        <w:rPr>
          <w:rFonts w:ascii="Verdana" w:hAnsi="Verdana"/>
        </w:rPr>
        <w:t>lohy 3 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 a celoro</w:t>
      </w:r>
      <w:r>
        <w:rPr>
          <w:rFonts w:ascii="Verdana" w:hAnsi="Verdana"/>
        </w:rPr>
        <w:t>č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zpr</w:t>
      </w:r>
      <w:r>
        <w:rPr>
          <w:rFonts w:ascii="Verdana" w:hAnsi="Verdana"/>
        </w:rPr>
        <w:t>á</w:t>
      </w:r>
      <w:r>
        <w:rPr>
          <w:rFonts w:ascii="Verdana" w:hAnsi="Verdana"/>
        </w:rPr>
        <w:t>vu pak nejpozd</w:t>
      </w:r>
      <w:r>
        <w:rPr>
          <w:rFonts w:ascii="Verdana" w:hAnsi="Verdana"/>
        </w:rPr>
        <w:t>ě</w:t>
      </w:r>
      <w:r>
        <w:rPr>
          <w:rFonts w:ascii="Verdana" w:hAnsi="Verdana"/>
        </w:rPr>
        <w:t xml:space="preserve">ji do </w:t>
      </w:r>
      <w:r>
        <w:rPr>
          <w:rStyle w:val="dn"/>
          <w:rFonts w:ascii="Arial Unicode MS" w:hAnsi="Arial Unicode MS"/>
        </w:rPr>
        <w:br/>
      </w:r>
      <w:r>
        <w:rPr>
          <w:rFonts w:ascii="Verdana" w:hAnsi="Verdana"/>
        </w:rPr>
        <w:t>30. listopadu 2018 zp</w:t>
      </w:r>
      <w:r>
        <w:rPr>
          <w:rFonts w:ascii="Verdana" w:hAnsi="Verdana"/>
        </w:rPr>
        <w:t>ů</w:t>
      </w:r>
      <w:r>
        <w:rPr>
          <w:rFonts w:ascii="Verdana" w:hAnsi="Verdana"/>
        </w:rPr>
        <w:t>sobem a v</w:t>
      </w:r>
      <w:r>
        <w:rPr>
          <w:rFonts w:ascii="Verdana" w:hAnsi="Verdana"/>
        </w:rPr>
        <w:t> </w:t>
      </w:r>
      <w:r>
        <w:rPr>
          <w:rFonts w:ascii="Verdana" w:hAnsi="Verdana"/>
        </w:rPr>
        <w:t>rozsahu dle standard</w:t>
      </w:r>
      <w:r>
        <w:rPr>
          <w:rFonts w:ascii="Verdana" w:hAnsi="Verdana"/>
        </w:rPr>
        <w:t xml:space="preserve">ů </w:t>
      </w:r>
      <w:r>
        <w:rPr>
          <w:rFonts w:ascii="Verdana" w:hAnsi="Verdana"/>
        </w:rPr>
        <w:t>Tempo.</w:t>
      </w:r>
    </w:p>
    <w:p w:rsidR="00255A53" w:rsidRDefault="00255A53">
      <w:pPr>
        <w:jc w:val="both"/>
      </w:pPr>
    </w:p>
    <w:p w:rsidR="00255A53" w:rsidRDefault="004333E5">
      <w:pPr>
        <w:pStyle w:val="Nadpis4"/>
        <w:spacing w:before="0"/>
      </w:pPr>
      <w:r>
        <w:rPr>
          <w:rStyle w:val="dn"/>
          <w:rFonts w:ascii="Verdana" w:hAnsi="Verdana"/>
          <w:sz w:val="20"/>
          <w:szCs w:val="20"/>
        </w:rPr>
        <w:t>III.</w:t>
      </w:r>
    </w:p>
    <w:p w:rsidR="00255A53" w:rsidRDefault="004333E5">
      <w:pPr>
        <w:pStyle w:val="Nadpis5"/>
      </w:pPr>
      <w:r>
        <w:rPr>
          <w:rStyle w:val="dn"/>
          <w:rFonts w:ascii="Verdana" w:hAnsi="Verdana"/>
        </w:rPr>
        <w:t>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vazky KV arena ve smluvn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 obdob</w:t>
      </w:r>
      <w:r>
        <w:rPr>
          <w:rStyle w:val="dn"/>
          <w:rFonts w:ascii="Verdana" w:hAnsi="Verdana"/>
        </w:rPr>
        <w:t>í</w:t>
      </w:r>
    </w:p>
    <w:p w:rsidR="00255A53" w:rsidRDefault="00255A53"/>
    <w:p w:rsidR="00255A53" w:rsidRDefault="004333E5">
      <w:pPr>
        <w:numPr>
          <w:ilvl w:val="0"/>
          <w:numId w:val="9"/>
        </w:numPr>
        <w:jc w:val="both"/>
        <w:rPr>
          <w:rFonts w:ascii="Verdana" w:hAnsi="Verdana"/>
        </w:rPr>
      </w:pPr>
      <w:r>
        <w:rPr>
          <w:rFonts w:ascii="Verdana" w:hAnsi="Verdana"/>
        </w:rPr>
        <w:t>KV arena poskytne Tempo v</w:t>
      </w:r>
      <w:r>
        <w:rPr>
          <w:rFonts w:ascii="Verdana" w:hAnsi="Verdana"/>
        </w:rPr>
        <w:t>ě</w:t>
      </w:r>
      <w:r>
        <w:rPr>
          <w:rFonts w:ascii="Verdana" w:hAnsi="Verdana"/>
        </w:rPr>
        <w:t>cn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pln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v</w:t>
      </w:r>
      <w:r>
        <w:rPr>
          <w:rFonts w:ascii="Verdana" w:hAnsi="Verdana"/>
        </w:rPr>
        <w:t> </w:t>
      </w:r>
      <w:r>
        <w:rPr>
          <w:rFonts w:ascii="Verdana" w:hAnsi="Verdana"/>
        </w:rPr>
        <w:t>roce 2018 v</w:t>
      </w:r>
      <w:r>
        <w:rPr>
          <w:rFonts w:ascii="Verdana" w:hAnsi="Verdana"/>
        </w:rPr>
        <w:t> </w:t>
      </w:r>
      <w:r>
        <w:rPr>
          <w:rFonts w:ascii="Verdana" w:hAnsi="Verdana"/>
        </w:rPr>
        <w:t xml:space="preserve">rozsahu </w:t>
      </w:r>
      <w:r>
        <w:rPr>
          <w:rFonts w:ascii="Verdana" w:hAnsi="Verdana"/>
        </w:rPr>
        <w:t>dohodnut</w:t>
      </w:r>
      <w:r>
        <w:rPr>
          <w:rFonts w:ascii="Verdana" w:hAnsi="Verdana"/>
        </w:rPr>
        <w:t>é</w:t>
      </w:r>
      <w:r>
        <w:rPr>
          <w:rFonts w:ascii="Verdana" w:hAnsi="Verdana"/>
        </w:rPr>
        <w:t>m v</w:t>
      </w:r>
      <w:r>
        <w:rPr>
          <w:rFonts w:ascii="Verdana" w:hAnsi="Verdana"/>
        </w:rPr>
        <w:t> </w:t>
      </w:r>
      <w:r>
        <w:rPr>
          <w:rFonts w:ascii="Verdana" w:hAnsi="Verdana"/>
        </w:rPr>
        <w:t>p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loze </w:t>
      </w:r>
      <w:r>
        <w:rPr>
          <w:rFonts w:ascii="Verdana" w:hAnsi="Verdana"/>
        </w:rPr>
        <w:t>č</w:t>
      </w:r>
      <w:r>
        <w:rPr>
          <w:rFonts w:ascii="Verdana" w:hAnsi="Verdana"/>
        </w:rPr>
        <w:t xml:space="preserve">. 4 Smlouvy </w:t>
      </w:r>
    </w:p>
    <w:p w:rsidR="00255A53" w:rsidRDefault="00255A53">
      <w:pPr>
        <w:ind w:left="357"/>
      </w:pPr>
    </w:p>
    <w:p w:rsidR="00255A53" w:rsidRDefault="004333E5">
      <w:pPr>
        <w:numPr>
          <w:ilvl w:val="0"/>
          <w:numId w:val="9"/>
        </w:numPr>
        <w:jc w:val="both"/>
        <w:rPr>
          <w:rFonts w:ascii="Verdana" w:hAnsi="Verdana"/>
        </w:rPr>
      </w:pPr>
      <w:r>
        <w:rPr>
          <w:rFonts w:ascii="Verdana" w:hAnsi="Verdana"/>
        </w:rPr>
        <w:t>KV arena poskytne Tempo pr</w:t>
      </w:r>
      <w:r>
        <w:rPr>
          <w:rFonts w:ascii="Verdana" w:hAnsi="Verdana"/>
        </w:rPr>
        <w:t>á</w:t>
      </w:r>
      <w:r>
        <w:rPr>
          <w:rFonts w:ascii="Verdana" w:hAnsi="Verdana"/>
        </w:rPr>
        <w:t>vo pou</w:t>
      </w:r>
      <w:r>
        <w:rPr>
          <w:rFonts w:ascii="Verdana" w:hAnsi="Verdana"/>
        </w:rPr>
        <w:t>ží</w:t>
      </w:r>
      <w:r>
        <w:rPr>
          <w:rFonts w:ascii="Verdana" w:hAnsi="Verdana"/>
        </w:rPr>
        <w:t>vat ofici</w:t>
      </w:r>
      <w:r>
        <w:rPr>
          <w:rFonts w:ascii="Verdana" w:hAnsi="Verdana"/>
        </w:rPr>
        <w:t>á</w:t>
      </w:r>
      <w:r>
        <w:rPr>
          <w:rFonts w:ascii="Verdana" w:hAnsi="Verdana"/>
        </w:rPr>
        <w:t>ln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n</w:t>
      </w:r>
      <w:r>
        <w:rPr>
          <w:rFonts w:ascii="Verdana" w:hAnsi="Verdana"/>
        </w:rPr>
        <w:t>á</w:t>
      </w:r>
      <w:r>
        <w:rPr>
          <w:rFonts w:ascii="Verdana" w:hAnsi="Verdana"/>
        </w:rPr>
        <w:t>zev, zna</w:t>
      </w:r>
      <w:r>
        <w:rPr>
          <w:rFonts w:ascii="Verdana" w:hAnsi="Verdana"/>
        </w:rPr>
        <w:t>č</w:t>
      </w:r>
      <w:r>
        <w:rPr>
          <w:rFonts w:ascii="Verdana" w:hAnsi="Verdana"/>
        </w:rPr>
        <w:t>ku/logo KV arena po dobu trv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smlouvy na vlastn</w:t>
      </w:r>
      <w:r>
        <w:rPr>
          <w:rFonts w:ascii="Verdana" w:hAnsi="Verdana"/>
        </w:rPr>
        <w:t>í</w:t>
      </w:r>
      <w:r>
        <w:rPr>
          <w:rFonts w:ascii="Verdana" w:hAnsi="Verdana"/>
        </w:rPr>
        <w:t>ch produktech a slu</w:t>
      </w:r>
      <w:r>
        <w:rPr>
          <w:rFonts w:ascii="Verdana" w:hAnsi="Verdana"/>
        </w:rPr>
        <w:t>ž</w:t>
      </w:r>
      <w:r>
        <w:rPr>
          <w:rFonts w:ascii="Verdana" w:hAnsi="Verdana"/>
        </w:rPr>
        <w:t>b</w:t>
      </w:r>
      <w:r>
        <w:rPr>
          <w:rFonts w:ascii="Verdana" w:hAnsi="Verdana"/>
        </w:rPr>
        <w:t>á</w:t>
      </w:r>
      <w:r>
        <w:rPr>
          <w:rFonts w:ascii="Verdana" w:hAnsi="Verdana"/>
        </w:rPr>
        <w:t>ch, propaga</w:t>
      </w:r>
      <w:r>
        <w:rPr>
          <w:rFonts w:ascii="Verdana" w:hAnsi="Verdana"/>
        </w:rPr>
        <w:t>č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  <w:r>
        <w:rPr>
          <w:rFonts w:ascii="Verdana" w:hAnsi="Verdana"/>
        </w:rPr>
        <w:t>ch materi</w:t>
      </w:r>
      <w:r>
        <w:rPr>
          <w:rFonts w:ascii="Verdana" w:hAnsi="Verdana"/>
        </w:rPr>
        <w:t>á</w:t>
      </w:r>
      <w:r>
        <w:rPr>
          <w:rFonts w:ascii="Verdana" w:hAnsi="Verdana"/>
        </w:rPr>
        <w:t>lech po dobu trv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smlouvy. Rozsah a zp</w:t>
      </w:r>
      <w:r>
        <w:rPr>
          <w:rFonts w:ascii="Verdana" w:hAnsi="Verdana"/>
        </w:rPr>
        <w:t>ů</w:t>
      </w:r>
      <w:r>
        <w:rPr>
          <w:rFonts w:ascii="Verdana" w:hAnsi="Verdana"/>
        </w:rPr>
        <w:t>sob pou</w:t>
      </w:r>
      <w:r>
        <w:rPr>
          <w:rFonts w:ascii="Verdana" w:hAnsi="Verdana"/>
        </w:rPr>
        <w:t>ž</w:t>
      </w:r>
      <w:r>
        <w:rPr>
          <w:rFonts w:ascii="Verdana" w:hAnsi="Verdana"/>
        </w:rPr>
        <w:t>it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t</w:t>
      </w:r>
      <w:r>
        <w:rPr>
          <w:rFonts w:ascii="Verdana" w:hAnsi="Verdana"/>
        </w:rPr>
        <w:t>ě</w:t>
      </w:r>
      <w:r>
        <w:rPr>
          <w:rFonts w:ascii="Verdana" w:hAnsi="Verdana"/>
        </w:rPr>
        <w:t>chto</w:t>
      </w:r>
      <w:r>
        <w:rPr>
          <w:rFonts w:ascii="Verdana" w:hAnsi="Verdana"/>
        </w:rPr>
        <w:t xml:space="preserve"> ofici</w:t>
      </w:r>
      <w:r>
        <w:rPr>
          <w:rFonts w:ascii="Verdana" w:hAnsi="Verdana"/>
        </w:rPr>
        <w:t>á</w:t>
      </w:r>
      <w:r>
        <w:rPr>
          <w:rFonts w:ascii="Verdana" w:hAnsi="Verdana"/>
        </w:rPr>
        <w:t>ln</w:t>
      </w:r>
      <w:r>
        <w:rPr>
          <w:rFonts w:ascii="Verdana" w:hAnsi="Verdana"/>
        </w:rPr>
        <w:t>í</w:t>
      </w:r>
      <w:r>
        <w:rPr>
          <w:rFonts w:ascii="Verdana" w:hAnsi="Verdana"/>
        </w:rPr>
        <w:t>ch zna</w:t>
      </w:r>
      <w:r>
        <w:rPr>
          <w:rFonts w:ascii="Verdana" w:hAnsi="Verdana"/>
        </w:rPr>
        <w:t>č</w:t>
      </w:r>
      <w:r>
        <w:rPr>
          <w:rFonts w:ascii="Verdana" w:hAnsi="Verdana"/>
        </w:rPr>
        <w:t>ek je podrobn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specifikov</w:t>
      </w:r>
      <w:r>
        <w:rPr>
          <w:rFonts w:ascii="Verdana" w:hAnsi="Verdana"/>
        </w:rPr>
        <w:t>á</w:t>
      </w:r>
      <w:r>
        <w:rPr>
          <w:rFonts w:ascii="Verdana" w:hAnsi="Verdana"/>
        </w:rPr>
        <w:t>n v</w:t>
      </w:r>
      <w:r>
        <w:rPr>
          <w:rFonts w:ascii="Verdana" w:hAnsi="Verdana"/>
        </w:rPr>
        <w:t> </w:t>
      </w:r>
      <w:r>
        <w:rPr>
          <w:rFonts w:ascii="Verdana" w:hAnsi="Verdana"/>
        </w:rPr>
        <w:t>P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loze </w:t>
      </w:r>
      <w:r>
        <w:rPr>
          <w:rFonts w:ascii="Verdana" w:hAnsi="Verdana"/>
        </w:rPr>
        <w:t>č</w:t>
      </w:r>
      <w:r>
        <w:rPr>
          <w:rFonts w:ascii="Verdana" w:hAnsi="Verdana"/>
        </w:rPr>
        <w:t>. 2 Smlouvy.</w:t>
      </w:r>
    </w:p>
    <w:p w:rsidR="00255A53" w:rsidRDefault="00255A53">
      <w:pPr>
        <w:ind w:left="357"/>
        <w:jc w:val="both"/>
      </w:pPr>
    </w:p>
    <w:p w:rsidR="00255A53" w:rsidRDefault="004333E5">
      <w:pPr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KV arena d</w:t>
      </w:r>
      <w:r>
        <w:rPr>
          <w:rFonts w:ascii="Verdana" w:hAnsi="Verdana"/>
        </w:rPr>
        <w:t>á</w:t>
      </w:r>
      <w:r>
        <w:rPr>
          <w:rFonts w:ascii="Verdana" w:hAnsi="Verdana"/>
        </w:rPr>
        <w:t>le poskytne Tempo ve</w:t>
      </w:r>
      <w:r>
        <w:rPr>
          <w:rFonts w:ascii="Verdana" w:hAnsi="Verdana"/>
        </w:rPr>
        <w:t>š</w:t>
      </w:r>
      <w:r>
        <w:rPr>
          <w:rFonts w:ascii="Verdana" w:hAnsi="Verdana"/>
        </w:rPr>
        <w:t>kerou nutnou sou</w:t>
      </w:r>
      <w:r>
        <w:rPr>
          <w:rFonts w:ascii="Verdana" w:hAnsi="Verdana"/>
        </w:rPr>
        <w:t>č</w:t>
      </w:r>
      <w:r>
        <w:rPr>
          <w:rFonts w:ascii="Verdana" w:hAnsi="Verdana"/>
        </w:rPr>
        <w:t>innost p</w:t>
      </w:r>
      <w:r>
        <w:rPr>
          <w:rFonts w:ascii="Verdana" w:hAnsi="Verdana"/>
        </w:rPr>
        <w:t>ř</w:t>
      </w:r>
      <w:r>
        <w:rPr>
          <w:rFonts w:ascii="Verdana" w:hAnsi="Verdana"/>
        </w:rPr>
        <w:t>i pln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obsahu 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 zejm</w:t>
      </w:r>
      <w:r>
        <w:rPr>
          <w:rFonts w:ascii="Verdana" w:hAnsi="Verdana"/>
        </w:rPr>
        <w:t>é</w:t>
      </w:r>
      <w:r>
        <w:rPr>
          <w:rFonts w:ascii="Verdana" w:hAnsi="Verdana"/>
        </w:rPr>
        <w:t>na dodr</w:t>
      </w:r>
      <w:r>
        <w:rPr>
          <w:rFonts w:ascii="Verdana" w:hAnsi="Verdana"/>
        </w:rPr>
        <w:t>ž</w:t>
      </w:r>
      <w:r>
        <w:rPr>
          <w:rFonts w:ascii="Verdana" w:hAnsi="Verdana"/>
        </w:rPr>
        <w:t>ov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  <w:r>
        <w:rPr>
          <w:rFonts w:ascii="Verdana" w:hAnsi="Verdana"/>
        </w:rPr>
        <w:t>m harmonogramu posuzov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a schvalov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materi</w:t>
      </w:r>
      <w:r>
        <w:rPr>
          <w:rFonts w:ascii="Verdana" w:hAnsi="Verdana"/>
        </w:rPr>
        <w:t>á</w:t>
      </w:r>
      <w:r>
        <w:rPr>
          <w:rFonts w:ascii="Verdana" w:hAnsi="Verdana"/>
        </w:rPr>
        <w:t>l</w:t>
      </w:r>
      <w:r>
        <w:rPr>
          <w:rFonts w:ascii="Verdana" w:hAnsi="Verdana"/>
        </w:rPr>
        <w:t xml:space="preserve">ů </w:t>
      </w:r>
      <w:r>
        <w:rPr>
          <w:rFonts w:ascii="Verdana" w:hAnsi="Verdana"/>
        </w:rPr>
        <w:t>nesouc</w:t>
      </w:r>
      <w:r>
        <w:rPr>
          <w:rFonts w:ascii="Verdana" w:hAnsi="Verdana"/>
        </w:rPr>
        <w:t>í</w:t>
      </w:r>
      <w:r>
        <w:rPr>
          <w:rFonts w:ascii="Verdana" w:hAnsi="Verdana"/>
        </w:rPr>
        <w:t>ch loga KV arena a dodr</w:t>
      </w:r>
      <w:r>
        <w:rPr>
          <w:rFonts w:ascii="Verdana" w:hAnsi="Verdana"/>
        </w:rPr>
        <w:t>ž</w:t>
      </w:r>
      <w:r>
        <w:rPr>
          <w:rFonts w:ascii="Verdana" w:hAnsi="Verdana"/>
        </w:rPr>
        <w:t>ov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  <w:r>
        <w:rPr>
          <w:rFonts w:ascii="Verdana" w:hAnsi="Verdana"/>
        </w:rPr>
        <w:t>m rozsahu spolupr</w:t>
      </w:r>
      <w:r>
        <w:rPr>
          <w:rFonts w:ascii="Verdana" w:hAnsi="Verdana"/>
        </w:rPr>
        <w:t>á</w:t>
      </w:r>
      <w:r>
        <w:rPr>
          <w:rFonts w:ascii="Verdana" w:hAnsi="Verdana"/>
        </w:rPr>
        <w:t>ce specifikovan</w:t>
      </w:r>
      <w:r>
        <w:rPr>
          <w:rFonts w:ascii="Verdana" w:hAnsi="Verdana"/>
        </w:rPr>
        <w:t>é</w:t>
      </w:r>
      <w:r>
        <w:rPr>
          <w:rFonts w:ascii="Verdana" w:hAnsi="Verdana"/>
        </w:rPr>
        <w:t>ho v</w:t>
      </w:r>
      <w:r>
        <w:rPr>
          <w:rFonts w:ascii="Verdana" w:hAnsi="Verdana"/>
        </w:rPr>
        <w:t> </w:t>
      </w:r>
      <w:r>
        <w:rPr>
          <w:rFonts w:ascii="Verdana" w:hAnsi="Verdana"/>
        </w:rPr>
        <w:t>p</w:t>
      </w:r>
      <w:r>
        <w:rPr>
          <w:rFonts w:ascii="Verdana" w:hAnsi="Verdana"/>
        </w:rPr>
        <w:t>ří</w:t>
      </w:r>
      <w:r>
        <w:rPr>
          <w:rFonts w:ascii="Verdana" w:hAnsi="Verdana"/>
        </w:rPr>
        <w:t>loh</w:t>
      </w:r>
      <w:r>
        <w:rPr>
          <w:rFonts w:ascii="Verdana" w:hAnsi="Verdana"/>
        </w:rPr>
        <w:t>á</w:t>
      </w:r>
      <w:r>
        <w:rPr>
          <w:rFonts w:ascii="Verdana" w:hAnsi="Verdana"/>
        </w:rPr>
        <w:t>ch 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smlouvy. Rozsah a zp</w:t>
      </w:r>
      <w:r>
        <w:rPr>
          <w:rFonts w:ascii="Verdana" w:hAnsi="Verdana"/>
        </w:rPr>
        <w:t>ů</w:t>
      </w:r>
      <w:r>
        <w:rPr>
          <w:rFonts w:ascii="Verdana" w:hAnsi="Verdana"/>
        </w:rPr>
        <w:t>sob pou</w:t>
      </w:r>
      <w:r>
        <w:rPr>
          <w:rFonts w:ascii="Verdana" w:hAnsi="Verdana"/>
        </w:rPr>
        <w:t>ž</w:t>
      </w:r>
      <w:r>
        <w:rPr>
          <w:rFonts w:ascii="Verdana" w:hAnsi="Verdana"/>
        </w:rPr>
        <w:t>it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ofici</w:t>
      </w:r>
      <w:r>
        <w:rPr>
          <w:rFonts w:ascii="Verdana" w:hAnsi="Verdana"/>
        </w:rPr>
        <w:t>á</w:t>
      </w:r>
      <w:r>
        <w:rPr>
          <w:rFonts w:ascii="Verdana" w:hAnsi="Verdana"/>
        </w:rPr>
        <w:t>ln</w:t>
      </w:r>
      <w:r>
        <w:rPr>
          <w:rFonts w:ascii="Verdana" w:hAnsi="Verdana"/>
        </w:rPr>
        <w:t>í</w:t>
      </w:r>
      <w:r>
        <w:rPr>
          <w:rFonts w:ascii="Verdana" w:hAnsi="Verdana"/>
        </w:rPr>
        <w:t>ch log KV arena je podrobn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specifikov</w:t>
      </w:r>
      <w:r>
        <w:rPr>
          <w:rFonts w:ascii="Verdana" w:hAnsi="Verdana"/>
        </w:rPr>
        <w:t>á</w:t>
      </w:r>
      <w:r>
        <w:rPr>
          <w:rFonts w:ascii="Verdana" w:hAnsi="Verdana"/>
        </w:rPr>
        <w:t>n v</w:t>
      </w:r>
      <w:r>
        <w:rPr>
          <w:rFonts w:ascii="Verdana" w:hAnsi="Verdana"/>
        </w:rPr>
        <w:t> </w:t>
      </w:r>
      <w:r>
        <w:rPr>
          <w:rFonts w:ascii="Verdana" w:hAnsi="Verdana"/>
        </w:rPr>
        <w:t>p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loze </w:t>
      </w:r>
      <w:r>
        <w:rPr>
          <w:rFonts w:ascii="Verdana" w:hAnsi="Verdana"/>
        </w:rPr>
        <w:t>č</w:t>
      </w:r>
      <w:r>
        <w:rPr>
          <w:rFonts w:ascii="Verdana" w:hAnsi="Verdana"/>
        </w:rPr>
        <w:t>.2 Smlouvy.</w:t>
      </w:r>
    </w:p>
    <w:p w:rsidR="00255A53" w:rsidRDefault="004333E5">
      <w:pPr>
        <w:spacing w:after="200" w:line="276" w:lineRule="auto"/>
      </w:pPr>
      <w:r>
        <w:rPr>
          <w:rStyle w:val="dn"/>
          <w:rFonts w:ascii="Arial Unicode MS" w:hAnsi="Arial Unicode MS"/>
        </w:rPr>
        <w:br w:type="page"/>
      </w:r>
    </w:p>
    <w:p w:rsidR="00255A53" w:rsidRDefault="004333E5">
      <w:pPr>
        <w:spacing w:before="480"/>
        <w:jc w:val="center"/>
      </w:pPr>
      <w:r>
        <w:rPr>
          <w:rStyle w:val="dn"/>
          <w:rFonts w:ascii="Verdana" w:hAnsi="Verdana"/>
          <w:b/>
          <w:bCs/>
        </w:rPr>
        <w:lastRenderedPageBreak/>
        <w:t>IV.</w:t>
      </w:r>
    </w:p>
    <w:p w:rsidR="00255A53" w:rsidRDefault="004333E5">
      <w:pPr>
        <w:pStyle w:val="Nadpis5"/>
      </w:pPr>
      <w:r>
        <w:rPr>
          <w:rStyle w:val="dn"/>
          <w:rFonts w:ascii="Verdana" w:hAnsi="Verdana"/>
        </w:rPr>
        <w:t>cena a platebn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podm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nky</w:t>
      </w:r>
    </w:p>
    <w:p w:rsidR="00255A53" w:rsidRDefault="00255A53"/>
    <w:p w:rsidR="00255A53" w:rsidRDefault="004333E5">
      <w:pPr>
        <w:numPr>
          <w:ilvl w:val="0"/>
          <w:numId w:val="12"/>
        </w:numPr>
        <w:jc w:val="both"/>
        <w:rPr>
          <w:rFonts w:ascii="Verdana" w:hAnsi="Verdana"/>
        </w:rPr>
      </w:pPr>
      <w:r>
        <w:rPr>
          <w:rFonts w:ascii="Verdana" w:hAnsi="Verdana"/>
        </w:rPr>
        <w:t>Ob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smluvn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strany se dohodly na vz</w:t>
      </w:r>
      <w:r>
        <w:rPr>
          <w:rFonts w:ascii="Verdana" w:hAnsi="Verdana"/>
        </w:rPr>
        <w:t>á</w:t>
      </w:r>
      <w:r>
        <w:rPr>
          <w:rFonts w:ascii="Verdana" w:hAnsi="Verdana"/>
        </w:rPr>
        <w:t>jemn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v</w:t>
      </w:r>
      <w:r>
        <w:rPr>
          <w:rFonts w:ascii="Verdana" w:hAnsi="Verdana"/>
        </w:rPr>
        <w:t>ý</w:t>
      </w:r>
      <w:r>
        <w:rPr>
          <w:rFonts w:ascii="Verdana" w:hAnsi="Verdana"/>
        </w:rPr>
        <w:t>m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slu</w:t>
      </w:r>
      <w:r>
        <w:rPr>
          <w:rFonts w:ascii="Verdana" w:hAnsi="Verdana"/>
        </w:rPr>
        <w:t>ž</w:t>
      </w:r>
      <w:r>
        <w:rPr>
          <w:rFonts w:ascii="Verdana" w:hAnsi="Verdana"/>
        </w:rPr>
        <w:t xml:space="preserve">eb </w:t>
      </w:r>
      <w:r>
        <w:rPr>
          <w:rFonts w:ascii="Verdana" w:hAnsi="Verdana"/>
        </w:rPr>
        <w:t>specifikovan</w:t>
      </w:r>
      <w:r>
        <w:rPr>
          <w:rFonts w:ascii="Verdana" w:hAnsi="Verdana"/>
        </w:rPr>
        <w:t>ý</w:t>
      </w:r>
      <w:r>
        <w:rPr>
          <w:rFonts w:ascii="Verdana" w:hAnsi="Verdana"/>
        </w:rPr>
        <w:t>ch v</w:t>
      </w:r>
      <w:r>
        <w:rPr>
          <w:rFonts w:ascii="Verdana" w:hAnsi="Verdana"/>
        </w:rPr>
        <w:t> č</w:t>
      </w:r>
      <w:r>
        <w:rPr>
          <w:rFonts w:ascii="Verdana" w:hAnsi="Verdana"/>
        </w:rPr>
        <w:t>l</w:t>
      </w:r>
      <w:r>
        <w:rPr>
          <w:rFonts w:ascii="Verdana" w:hAnsi="Verdana"/>
        </w:rPr>
        <w:t>á</w:t>
      </w:r>
      <w:r>
        <w:rPr>
          <w:rFonts w:ascii="Verdana" w:hAnsi="Verdana"/>
        </w:rPr>
        <w:t>nc</w:t>
      </w:r>
      <w:r>
        <w:rPr>
          <w:rFonts w:ascii="Verdana" w:hAnsi="Verdana"/>
        </w:rPr>
        <w:t>í</w:t>
      </w:r>
      <w:r>
        <w:rPr>
          <w:rFonts w:ascii="Verdana" w:hAnsi="Verdana"/>
        </w:rPr>
        <w:t>ch II. a III</w:t>
      </w:r>
    </w:p>
    <w:p w:rsidR="00255A53" w:rsidRDefault="00255A53">
      <w:pPr>
        <w:ind w:left="357"/>
        <w:jc w:val="both"/>
      </w:pPr>
    </w:p>
    <w:p w:rsidR="00255A53" w:rsidRDefault="004333E5">
      <w:pPr>
        <w:numPr>
          <w:ilvl w:val="0"/>
          <w:numId w:val="13"/>
        </w:numPr>
        <w:jc w:val="both"/>
        <w:rPr>
          <w:rFonts w:ascii="Verdana" w:hAnsi="Verdana"/>
        </w:rPr>
      </w:pPr>
      <w:r>
        <w:rPr>
          <w:rFonts w:ascii="Verdana" w:hAnsi="Verdana"/>
        </w:rPr>
        <w:t>Vz</w:t>
      </w:r>
      <w:r>
        <w:rPr>
          <w:rFonts w:ascii="Verdana" w:hAnsi="Verdana"/>
        </w:rPr>
        <w:t>á</w:t>
      </w:r>
      <w:r>
        <w:rPr>
          <w:rFonts w:ascii="Verdana" w:hAnsi="Verdana"/>
        </w:rPr>
        <w:t>jemn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pln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smluvn</w:t>
      </w:r>
      <w:r>
        <w:rPr>
          <w:rFonts w:ascii="Verdana" w:hAnsi="Verdana"/>
        </w:rPr>
        <w:t>í</w:t>
      </w:r>
      <w:r>
        <w:rPr>
          <w:rFonts w:ascii="Verdana" w:hAnsi="Verdana"/>
        </w:rPr>
        <w:t>ch stran jsou poskytov</w:t>
      </w:r>
      <w:r>
        <w:rPr>
          <w:rFonts w:ascii="Verdana" w:hAnsi="Verdana"/>
        </w:rPr>
        <w:t>á</w:t>
      </w:r>
      <w:r>
        <w:rPr>
          <w:rFonts w:ascii="Verdana" w:hAnsi="Verdana"/>
        </w:rPr>
        <w:t>na za b</w:t>
      </w:r>
      <w:r>
        <w:rPr>
          <w:rFonts w:ascii="Verdana" w:hAnsi="Verdana"/>
        </w:rPr>
        <w:t>ěž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(obchodn</w:t>
      </w:r>
      <w:r>
        <w:rPr>
          <w:rFonts w:ascii="Verdana" w:hAnsi="Verdana"/>
        </w:rPr>
        <w:t>í</w:t>
      </w:r>
      <w:r>
        <w:rPr>
          <w:rFonts w:ascii="Verdana" w:hAnsi="Verdana"/>
        </w:rPr>
        <w:t>) ceny a to v</w:t>
      </w:r>
      <w:r>
        <w:rPr>
          <w:rFonts w:ascii="Verdana" w:hAnsi="Verdana"/>
        </w:rPr>
        <w:t> </w:t>
      </w:r>
      <w:r>
        <w:rPr>
          <w:rFonts w:ascii="Verdana" w:hAnsi="Verdana"/>
        </w:rPr>
        <w:t>odhadovan</w:t>
      </w:r>
      <w:r>
        <w:rPr>
          <w:rFonts w:ascii="Verdana" w:hAnsi="Verdana"/>
        </w:rPr>
        <w:t>ý</w:t>
      </w:r>
      <w:r>
        <w:rPr>
          <w:rFonts w:ascii="Verdana" w:hAnsi="Verdana"/>
        </w:rPr>
        <w:t xml:space="preserve">ch </w:t>
      </w:r>
      <w:r>
        <w:rPr>
          <w:rFonts w:ascii="Verdana" w:hAnsi="Verdana"/>
        </w:rPr>
        <w:t>čá</w:t>
      </w:r>
      <w:r>
        <w:rPr>
          <w:rFonts w:ascii="Verdana" w:hAnsi="Verdana"/>
        </w:rPr>
        <w:t>stk</w:t>
      </w:r>
      <w:r>
        <w:rPr>
          <w:rFonts w:ascii="Verdana" w:hAnsi="Verdana"/>
        </w:rPr>
        <w:t>á</w:t>
      </w:r>
      <w:r>
        <w:rPr>
          <w:rFonts w:ascii="Verdana" w:hAnsi="Verdana"/>
        </w:rPr>
        <w:t>ch:</w:t>
      </w:r>
    </w:p>
    <w:p w:rsidR="00255A53" w:rsidRDefault="00255A53">
      <w:pPr>
        <w:ind w:left="426" w:hanging="426"/>
        <w:jc w:val="both"/>
      </w:pPr>
    </w:p>
    <w:p w:rsidR="00255A53" w:rsidRDefault="004333E5">
      <w:pPr>
        <w:ind w:left="426" w:hanging="426"/>
        <w:jc w:val="both"/>
      </w:pPr>
      <w:r>
        <w:rPr>
          <w:rStyle w:val="dn"/>
          <w:rFonts w:ascii="Verdana" w:hAnsi="Verdana"/>
        </w:rPr>
        <w:t xml:space="preserve">      - pro rok 2018 </w:t>
      </w:r>
      <w:r>
        <w:rPr>
          <w:rStyle w:val="dn"/>
          <w:rFonts w:ascii="Verdana" w:hAnsi="Verdana"/>
        </w:rPr>
        <w:t>čá</w:t>
      </w:r>
      <w:r>
        <w:rPr>
          <w:rStyle w:val="dn"/>
          <w:rFonts w:ascii="Verdana" w:hAnsi="Verdana"/>
        </w:rPr>
        <w:t>stka 70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000 K</w:t>
      </w:r>
      <w:r>
        <w:rPr>
          <w:rStyle w:val="dn"/>
          <w:rFonts w:ascii="Verdana" w:hAnsi="Verdana"/>
        </w:rPr>
        <w:t xml:space="preserve">č </w:t>
      </w:r>
      <w:r>
        <w:rPr>
          <w:rStyle w:val="dn"/>
          <w:rFonts w:ascii="Verdana" w:hAnsi="Verdana"/>
        </w:rPr>
        <w:t>bez DPH (slovy sedmdes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ttis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c korun 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esk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ch)</w:t>
      </w:r>
    </w:p>
    <w:p w:rsidR="00255A53" w:rsidRDefault="00255A53">
      <w:pPr>
        <w:ind w:left="426" w:hanging="426"/>
        <w:jc w:val="both"/>
      </w:pPr>
    </w:p>
    <w:p w:rsidR="00255A53" w:rsidRDefault="004333E5">
      <w:pPr>
        <w:numPr>
          <w:ilvl w:val="0"/>
          <w:numId w:val="13"/>
        </w:numPr>
        <w:jc w:val="both"/>
        <w:rPr>
          <w:rFonts w:ascii="Verdana" w:hAnsi="Verdana"/>
        </w:rPr>
      </w:pPr>
      <w:r>
        <w:rPr>
          <w:rFonts w:ascii="Verdana" w:hAnsi="Verdana"/>
        </w:rPr>
        <w:t>KV arena vystav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a za</w:t>
      </w:r>
      <w:r>
        <w:rPr>
          <w:rFonts w:ascii="Verdana" w:hAnsi="Verdana"/>
        </w:rPr>
        <w:t>š</w:t>
      </w:r>
      <w:r>
        <w:rPr>
          <w:rFonts w:ascii="Verdana" w:hAnsi="Verdana"/>
        </w:rPr>
        <w:t xml:space="preserve">le </w:t>
      </w:r>
      <w:r>
        <w:rPr>
          <w:rFonts w:ascii="Verdana" w:hAnsi="Verdana"/>
        </w:rPr>
        <w:t>Tempo fakturu na poskytnut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pln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 xml:space="preserve">dle </w:t>
      </w:r>
      <w:r>
        <w:rPr>
          <w:rFonts w:ascii="Verdana" w:hAnsi="Verdana"/>
        </w:rPr>
        <w:t>č</w:t>
      </w:r>
      <w:r>
        <w:rPr>
          <w:rFonts w:ascii="Verdana" w:hAnsi="Verdana"/>
        </w:rPr>
        <w:t>l. III. v</w:t>
      </w:r>
      <w:r>
        <w:rPr>
          <w:rFonts w:ascii="Verdana" w:hAnsi="Verdana"/>
        </w:rPr>
        <w:t> </w:t>
      </w:r>
      <w:r>
        <w:rPr>
          <w:rFonts w:ascii="Verdana" w:hAnsi="Verdana"/>
        </w:rPr>
        <w:t>hodnot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 xml:space="preserve">dle </w:t>
      </w:r>
      <w:r>
        <w:rPr>
          <w:rFonts w:ascii="Verdana" w:hAnsi="Verdana"/>
        </w:rPr>
        <w:t>č</w:t>
      </w:r>
      <w:r>
        <w:rPr>
          <w:rFonts w:ascii="Verdana" w:hAnsi="Verdana"/>
        </w:rPr>
        <w:t>l. IV odst.2 Smlouvy. Na faktu</w:t>
      </w:r>
      <w:r>
        <w:rPr>
          <w:rFonts w:ascii="Verdana" w:hAnsi="Verdana"/>
        </w:rPr>
        <w:t>ř</w:t>
      </w:r>
      <w:r>
        <w:rPr>
          <w:rFonts w:ascii="Verdana" w:hAnsi="Verdana"/>
        </w:rPr>
        <w:t>e vyzna</w:t>
      </w:r>
      <w:r>
        <w:rPr>
          <w:rFonts w:ascii="Verdana" w:hAnsi="Verdana"/>
        </w:rPr>
        <w:t>čí „</w:t>
      </w:r>
      <w:r>
        <w:rPr>
          <w:rFonts w:ascii="Verdana" w:hAnsi="Verdana"/>
        </w:rPr>
        <w:t xml:space="preserve">reciproce </w:t>
      </w:r>
      <w:r>
        <w:rPr>
          <w:rFonts w:ascii="Verdana" w:hAnsi="Verdana"/>
        </w:rPr>
        <w:t xml:space="preserve">– </w:t>
      </w:r>
      <w:r>
        <w:rPr>
          <w:rFonts w:ascii="Verdana" w:hAnsi="Verdana"/>
        </w:rPr>
        <w:t>nepropl</w:t>
      </w:r>
      <w:r>
        <w:rPr>
          <w:rFonts w:ascii="Verdana" w:hAnsi="Verdana"/>
        </w:rPr>
        <w:t>á</w:t>
      </w:r>
      <w:r>
        <w:rPr>
          <w:rFonts w:ascii="Verdana" w:hAnsi="Verdana"/>
        </w:rPr>
        <w:t>cet</w:t>
      </w:r>
      <w:r>
        <w:rPr>
          <w:rFonts w:ascii="Verdana" w:hAnsi="Verdana"/>
        </w:rPr>
        <w:t>“</w:t>
      </w:r>
      <w:r>
        <w:rPr>
          <w:rFonts w:ascii="Verdana" w:hAnsi="Verdana"/>
        </w:rPr>
        <w:t>. KV arena</w:t>
      </w:r>
      <w:r>
        <w:rPr>
          <w:rStyle w:val="dn"/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vystav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a za</w:t>
      </w:r>
      <w:r>
        <w:rPr>
          <w:rFonts w:ascii="Verdana" w:hAnsi="Verdana"/>
        </w:rPr>
        <w:t>š</w:t>
      </w:r>
      <w:r>
        <w:rPr>
          <w:rFonts w:ascii="Verdana" w:hAnsi="Verdana"/>
        </w:rPr>
        <w:t>le Tempo fakturu a to nejpozd</w:t>
      </w:r>
      <w:r>
        <w:rPr>
          <w:rFonts w:ascii="Verdana" w:hAnsi="Verdana"/>
        </w:rPr>
        <w:t>ě</w:t>
      </w:r>
      <w:r>
        <w:rPr>
          <w:rFonts w:ascii="Verdana" w:hAnsi="Verdana"/>
        </w:rPr>
        <w:t>ji do 15.12.2018</w:t>
      </w:r>
    </w:p>
    <w:p w:rsidR="00255A53" w:rsidRDefault="00255A53">
      <w:pPr>
        <w:ind w:left="426" w:hanging="426"/>
        <w:jc w:val="both"/>
      </w:pPr>
    </w:p>
    <w:p w:rsidR="00255A53" w:rsidRDefault="004333E5">
      <w:pPr>
        <w:numPr>
          <w:ilvl w:val="0"/>
          <w:numId w:val="13"/>
        </w:numPr>
        <w:jc w:val="both"/>
        <w:rPr>
          <w:rFonts w:ascii="Verdana" w:hAnsi="Verdana"/>
        </w:rPr>
      </w:pPr>
      <w:r>
        <w:rPr>
          <w:rFonts w:ascii="Verdana" w:hAnsi="Verdana"/>
        </w:rPr>
        <w:t>Tempo n</w:t>
      </w:r>
      <w:r>
        <w:rPr>
          <w:rFonts w:ascii="Verdana" w:hAnsi="Verdana"/>
        </w:rPr>
        <w:t>á</w:t>
      </w:r>
      <w:r>
        <w:rPr>
          <w:rFonts w:ascii="Verdana" w:hAnsi="Verdana"/>
        </w:rPr>
        <w:t>sledn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vystav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recipro</w:t>
      </w:r>
      <w:r>
        <w:rPr>
          <w:rFonts w:ascii="Verdana" w:hAnsi="Verdana"/>
        </w:rPr>
        <w:t>č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faktury za poskytnut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reklamn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slu</w:t>
      </w:r>
      <w:r>
        <w:rPr>
          <w:rFonts w:ascii="Verdana" w:hAnsi="Verdana"/>
        </w:rPr>
        <w:t>ž</w:t>
      </w:r>
      <w:r>
        <w:rPr>
          <w:rFonts w:ascii="Verdana" w:hAnsi="Verdana"/>
        </w:rPr>
        <w:t xml:space="preserve">by dle </w:t>
      </w:r>
      <w:r>
        <w:rPr>
          <w:rFonts w:ascii="Verdana" w:hAnsi="Verdana"/>
        </w:rPr>
        <w:t>č</w:t>
      </w:r>
      <w:r>
        <w:rPr>
          <w:rFonts w:ascii="Verdana" w:hAnsi="Verdana"/>
        </w:rPr>
        <w:t>l. II. v</w:t>
      </w:r>
      <w:r>
        <w:rPr>
          <w:rFonts w:ascii="Verdana" w:hAnsi="Verdana"/>
        </w:rPr>
        <w:t> </w:t>
      </w:r>
      <w:r>
        <w:rPr>
          <w:rFonts w:ascii="Verdana" w:hAnsi="Verdana"/>
        </w:rPr>
        <w:t>hodnot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 xml:space="preserve">dle </w:t>
      </w:r>
      <w:r>
        <w:rPr>
          <w:rFonts w:ascii="Verdana" w:hAnsi="Verdana"/>
        </w:rPr>
        <w:t>č</w:t>
      </w:r>
      <w:r>
        <w:rPr>
          <w:rFonts w:ascii="Verdana" w:hAnsi="Verdana"/>
        </w:rPr>
        <w:t>l. IV. odst. 2 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smlouvy. Na faktu</w:t>
      </w:r>
      <w:r>
        <w:rPr>
          <w:rFonts w:ascii="Verdana" w:hAnsi="Verdana"/>
        </w:rPr>
        <w:t>ř</w:t>
      </w:r>
      <w:r>
        <w:rPr>
          <w:rFonts w:ascii="Verdana" w:hAnsi="Verdana"/>
        </w:rPr>
        <w:t>e vyzna</w:t>
      </w:r>
      <w:r>
        <w:rPr>
          <w:rFonts w:ascii="Verdana" w:hAnsi="Verdana"/>
        </w:rPr>
        <w:t>čí „</w:t>
      </w:r>
      <w:r>
        <w:rPr>
          <w:rFonts w:ascii="Verdana" w:hAnsi="Verdana"/>
        </w:rPr>
        <w:t xml:space="preserve">reciproce </w:t>
      </w:r>
      <w:r>
        <w:rPr>
          <w:rFonts w:ascii="Verdana" w:hAnsi="Verdana"/>
        </w:rPr>
        <w:t xml:space="preserve">– </w:t>
      </w:r>
      <w:r>
        <w:rPr>
          <w:rFonts w:ascii="Verdana" w:hAnsi="Verdana"/>
        </w:rPr>
        <w:t>nepropl</w:t>
      </w:r>
      <w:r>
        <w:rPr>
          <w:rFonts w:ascii="Verdana" w:hAnsi="Verdana"/>
        </w:rPr>
        <w:t>á</w:t>
      </w:r>
      <w:r>
        <w:rPr>
          <w:rFonts w:ascii="Verdana" w:hAnsi="Verdana"/>
        </w:rPr>
        <w:t>cet</w:t>
      </w:r>
      <w:r>
        <w:rPr>
          <w:rFonts w:ascii="Verdana" w:hAnsi="Verdana"/>
        </w:rPr>
        <w:t>“</w:t>
      </w:r>
      <w:r>
        <w:rPr>
          <w:rFonts w:ascii="Verdana" w:hAnsi="Verdana"/>
        </w:rPr>
        <w:t>.</w:t>
      </w:r>
    </w:p>
    <w:p w:rsidR="00255A53" w:rsidRDefault="00255A53">
      <w:pPr>
        <w:tabs>
          <w:tab w:val="left" w:pos="567"/>
        </w:tabs>
        <w:ind w:left="426" w:hanging="426"/>
        <w:jc w:val="both"/>
      </w:pPr>
    </w:p>
    <w:p w:rsidR="00255A53" w:rsidRDefault="004333E5">
      <w:pPr>
        <w:numPr>
          <w:ilvl w:val="0"/>
          <w:numId w:val="13"/>
        </w:numPr>
        <w:jc w:val="both"/>
        <w:rPr>
          <w:rFonts w:ascii="Verdana" w:hAnsi="Verdana"/>
        </w:rPr>
      </w:pPr>
      <w:r>
        <w:rPr>
          <w:rFonts w:ascii="Verdana" w:hAnsi="Verdana"/>
        </w:rPr>
        <w:t>Ob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smluvn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strany souhlas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se vz</w:t>
      </w:r>
      <w:r>
        <w:rPr>
          <w:rFonts w:ascii="Verdana" w:hAnsi="Verdana"/>
        </w:rPr>
        <w:t>á</w:t>
      </w:r>
      <w:r>
        <w:rPr>
          <w:rFonts w:ascii="Verdana" w:hAnsi="Verdana"/>
        </w:rPr>
        <w:t>jemn</w:t>
      </w:r>
      <w:r>
        <w:rPr>
          <w:rFonts w:ascii="Verdana" w:hAnsi="Verdana"/>
        </w:rPr>
        <w:t>ý</w:t>
      </w:r>
      <w:r>
        <w:rPr>
          <w:rFonts w:ascii="Verdana" w:hAnsi="Verdana"/>
        </w:rPr>
        <w:t>m z</w:t>
      </w:r>
      <w:r>
        <w:rPr>
          <w:rFonts w:ascii="Verdana" w:hAnsi="Verdana"/>
        </w:rPr>
        <w:t>á</w:t>
      </w:r>
      <w:r>
        <w:rPr>
          <w:rFonts w:ascii="Verdana" w:hAnsi="Verdana"/>
        </w:rPr>
        <w:t>po</w:t>
      </w:r>
      <w:r>
        <w:rPr>
          <w:rFonts w:ascii="Verdana" w:hAnsi="Verdana"/>
        </w:rPr>
        <w:t>č</w:t>
      </w:r>
      <w:r>
        <w:rPr>
          <w:rFonts w:ascii="Verdana" w:hAnsi="Verdana"/>
        </w:rPr>
        <w:t>tem faktur vystaven</w:t>
      </w:r>
      <w:r>
        <w:rPr>
          <w:rFonts w:ascii="Verdana" w:hAnsi="Verdana"/>
        </w:rPr>
        <w:t>ý</w:t>
      </w:r>
      <w:r>
        <w:rPr>
          <w:rFonts w:ascii="Verdana" w:hAnsi="Verdana"/>
        </w:rPr>
        <w:t xml:space="preserve">ch dle </w:t>
      </w:r>
      <w:r>
        <w:rPr>
          <w:rFonts w:ascii="Verdana" w:hAnsi="Verdana"/>
        </w:rPr>
        <w:t>č</w:t>
      </w:r>
      <w:r>
        <w:rPr>
          <w:rFonts w:ascii="Verdana" w:hAnsi="Verdana"/>
        </w:rPr>
        <w:t>l. IV. odst. 3 a 4 a s</w:t>
      </w:r>
      <w:r>
        <w:rPr>
          <w:rFonts w:ascii="Verdana" w:hAnsi="Verdana"/>
        </w:rPr>
        <w:t> </w:t>
      </w:r>
      <w:r>
        <w:rPr>
          <w:rFonts w:ascii="Verdana" w:hAnsi="Verdana"/>
        </w:rPr>
        <w:t>t</w:t>
      </w:r>
      <w:r>
        <w:rPr>
          <w:rFonts w:ascii="Verdana" w:hAnsi="Verdana"/>
        </w:rPr>
        <w:t>í</w:t>
      </w:r>
      <w:r>
        <w:rPr>
          <w:rFonts w:ascii="Verdana" w:hAnsi="Verdana"/>
        </w:rPr>
        <w:t xml:space="preserve">m, </w:t>
      </w:r>
      <w:r>
        <w:rPr>
          <w:rFonts w:ascii="Verdana" w:hAnsi="Verdana"/>
        </w:rPr>
        <w:t>ž</w:t>
      </w:r>
      <w:r>
        <w:rPr>
          <w:rFonts w:ascii="Verdana" w:hAnsi="Verdana"/>
        </w:rPr>
        <w:t>e faktury budou m</w:t>
      </w:r>
      <w:r>
        <w:rPr>
          <w:rFonts w:ascii="Verdana" w:hAnsi="Verdana"/>
        </w:rPr>
        <w:t>í</w:t>
      </w:r>
      <w:r>
        <w:rPr>
          <w:rFonts w:ascii="Verdana" w:hAnsi="Verdana"/>
        </w:rPr>
        <w:t>t stejn</w:t>
      </w:r>
      <w:r>
        <w:rPr>
          <w:rFonts w:ascii="Verdana" w:hAnsi="Verdana"/>
        </w:rPr>
        <w:t xml:space="preserve">ý </w:t>
      </w:r>
      <w:r>
        <w:rPr>
          <w:rFonts w:ascii="Verdana" w:hAnsi="Verdana"/>
        </w:rPr>
        <w:t>da</w:t>
      </w:r>
      <w:r>
        <w:rPr>
          <w:rFonts w:ascii="Verdana" w:hAnsi="Verdana"/>
        </w:rPr>
        <w:t>ň</w:t>
      </w:r>
      <w:r>
        <w:rPr>
          <w:rFonts w:ascii="Verdana" w:hAnsi="Verdana"/>
        </w:rPr>
        <w:t>ov</w:t>
      </w:r>
      <w:r>
        <w:rPr>
          <w:rFonts w:ascii="Verdana" w:hAnsi="Verdana"/>
        </w:rPr>
        <w:t xml:space="preserve">ý </w:t>
      </w:r>
      <w:r>
        <w:rPr>
          <w:rFonts w:ascii="Verdana" w:hAnsi="Verdana"/>
        </w:rPr>
        <w:t>z</w:t>
      </w:r>
      <w:r>
        <w:rPr>
          <w:rFonts w:ascii="Verdana" w:hAnsi="Verdana"/>
        </w:rPr>
        <w:t>á</w:t>
      </w:r>
      <w:r>
        <w:rPr>
          <w:rFonts w:ascii="Verdana" w:hAnsi="Verdana"/>
        </w:rPr>
        <w:t>klad a p</w:t>
      </w:r>
      <w:r>
        <w:rPr>
          <w:rFonts w:ascii="Verdana" w:hAnsi="Verdana"/>
        </w:rPr>
        <w:t>ří</w:t>
      </w:r>
      <w:r>
        <w:rPr>
          <w:rFonts w:ascii="Verdana" w:hAnsi="Verdana"/>
        </w:rPr>
        <w:t>padn</w:t>
      </w:r>
      <w:r>
        <w:rPr>
          <w:rFonts w:ascii="Verdana" w:hAnsi="Verdana"/>
        </w:rPr>
        <w:t xml:space="preserve">ý </w:t>
      </w:r>
      <w:r>
        <w:rPr>
          <w:rFonts w:ascii="Verdana" w:hAnsi="Verdana"/>
        </w:rPr>
        <w:t>rozd</w:t>
      </w:r>
      <w:r>
        <w:rPr>
          <w:rFonts w:ascii="Verdana" w:hAnsi="Verdana"/>
        </w:rPr>
        <w:t>í</w:t>
      </w:r>
      <w:r>
        <w:rPr>
          <w:rFonts w:ascii="Verdana" w:hAnsi="Verdana"/>
        </w:rPr>
        <w:t>l</w:t>
      </w:r>
      <w:r>
        <w:rPr>
          <w:rFonts w:ascii="Verdana" w:hAnsi="Verdana"/>
        </w:rPr>
        <w:t> </w:t>
      </w:r>
      <w:r>
        <w:rPr>
          <w:rFonts w:ascii="Verdana" w:hAnsi="Verdana"/>
        </w:rPr>
        <w:t>DPH se dlu</w:t>
      </w:r>
      <w:r>
        <w:rPr>
          <w:rFonts w:ascii="Verdana" w:hAnsi="Verdana"/>
        </w:rPr>
        <w:t>ž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  <w:r>
        <w:rPr>
          <w:rFonts w:ascii="Verdana" w:hAnsi="Verdana"/>
        </w:rPr>
        <w:t>k zavazuje uhradit v</w:t>
      </w:r>
      <w:r>
        <w:rPr>
          <w:rFonts w:ascii="Verdana" w:hAnsi="Verdana"/>
        </w:rPr>
        <w:t>ěř</w:t>
      </w:r>
      <w:r>
        <w:rPr>
          <w:rFonts w:ascii="Verdana" w:hAnsi="Verdana"/>
        </w:rPr>
        <w:t>iteli formou bankovn</w:t>
      </w:r>
      <w:r>
        <w:rPr>
          <w:rFonts w:ascii="Verdana" w:hAnsi="Verdana"/>
        </w:rPr>
        <w:t>í</w:t>
      </w:r>
      <w:r>
        <w:rPr>
          <w:rFonts w:ascii="Verdana" w:hAnsi="Verdana"/>
        </w:rPr>
        <w:t>ho p</w:t>
      </w:r>
      <w:r>
        <w:rPr>
          <w:rFonts w:ascii="Verdana" w:hAnsi="Verdana"/>
        </w:rPr>
        <w:t>ř</w:t>
      </w:r>
      <w:r>
        <w:rPr>
          <w:rFonts w:ascii="Verdana" w:hAnsi="Verdana"/>
        </w:rPr>
        <w:t xml:space="preserve">evodu. </w:t>
      </w:r>
    </w:p>
    <w:p w:rsidR="00255A53" w:rsidRDefault="004333E5">
      <w:pPr>
        <w:pStyle w:val="Nadpis4"/>
      </w:pPr>
      <w:r>
        <w:rPr>
          <w:rStyle w:val="dn"/>
          <w:rFonts w:ascii="Verdana" w:hAnsi="Verdana"/>
          <w:sz w:val="20"/>
          <w:szCs w:val="20"/>
        </w:rPr>
        <w:t>V.</w:t>
      </w:r>
    </w:p>
    <w:p w:rsidR="00255A53" w:rsidRDefault="004333E5">
      <w:pPr>
        <w:pStyle w:val="Nadpis5"/>
      </w:pPr>
      <w:r>
        <w:rPr>
          <w:rStyle w:val="dn"/>
          <w:rFonts w:ascii="Verdana" w:hAnsi="Verdana"/>
        </w:rPr>
        <w:t>Ml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enlivost a d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v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rnost informac</w:t>
      </w:r>
      <w:r>
        <w:rPr>
          <w:rStyle w:val="dn"/>
          <w:rFonts w:ascii="Verdana" w:hAnsi="Verdana"/>
        </w:rPr>
        <w:t>í</w:t>
      </w:r>
    </w:p>
    <w:p w:rsidR="00255A53" w:rsidRDefault="004333E5">
      <w:pPr>
        <w:pStyle w:val="Zkladntext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Smluvn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strany se zavazuj</w:t>
      </w:r>
      <w:r>
        <w:rPr>
          <w:rFonts w:ascii="Verdana" w:hAnsi="Verdana"/>
        </w:rPr>
        <w:t>í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ž</w:t>
      </w:r>
      <w:r>
        <w:rPr>
          <w:rFonts w:ascii="Verdana" w:hAnsi="Verdana"/>
        </w:rPr>
        <w:t>e o v</w:t>
      </w:r>
      <w:r>
        <w:rPr>
          <w:rFonts w:ascii="Verdana" w:hAnsi="Verdana"/>
        </w:rPr>
        <w:t>š</w:t>
      </w:r>
      <w:r>
        <w:rPr>
          <w:rFonts w:ascii="Verdana" w:hAnsi="Verdana"/>
        </w:rPr>
        <w:t>ech d</w:t>
      </w:r>
      <w:r>
        <w:rPr>
          <w:rFonts w:ascii="Verdana" w:hAnsi="Verdana"/>
        </w:rPr>
        <w:t>ů</w:t>
      </w:r>
      <w:r>
        <w:rPr>
          <w:rFonts w:ascii="Verdana" w:hAnsi="Verdana"/>
        </w:rPr>
        <w:t>v</w:t>
      </w:r>
      <w:r>
        <w:rPr>
          <w:rFonts w:ascii="Verdana" w:hAnsi="Verdana"/>
        </w:rPr>
        <w:t>ě</w:t>
      </w:r>
      <w:r>
        <w:rPr>
          <w:rFonts w:ascii="Verdana" w:hAnsi="Verdana"/>
        </w:rPr>
        <w:t>rn</w:t>
      </w:r>
      <w:r>
        <w:rPr>
          <w:rFonts w:ascii="Verdana" w:hAnsi="Verdana"/>
        </w:rPr>
        <w:t>ý</w:t>
      </w:r>
      <w:r>
        <w:rPr>
          <w:rFonts w:ascii="Verdana" w:hAnsi="Verdana"/>
        </w:rPr>
        <w:t>ch a utajovan</w:t>
      </w:r>
      <w:r>
        <w:rPr>
          <w:rFonts w:ascii="Verdana" w:hAnsi="Verdana"/>
        </w:rPr>
        <w:t>ý</w:t>
      </w:r>
      <w:r>
        <w:rPr>
          <w:rFonts w:ascii="Verdana" w:hAnsi="Verdana"/>
        </w:rPr>
        <w:t>ch informac</w:t>
      </w:r>
      <w:r>
        <w:rPr>
          <w:rFonts w:ascii="Verdana" w:hAnsi="Verdana"/>
        </w:rPr>
        <w:t>í</w:t>
      </w:r>
      <w:r>
        <w:rPr>
          <w:rFonts w:ascii="Verdana" w:hAnsi="Verdana"/>
        </w:rPr>
        <w:t>ch a skute</w:t>
      </w:r>
      <w:r>
        <w:rPr>
          <w:rFonts w:ascii="Verdana" w:hAnsi="Verdana"/>
        </w:rPr>
        <w:t>č</w:t>
      </w:r>
      <w:r>
        <w:rPr>
          <w:rFonts w:ascii="Verdana" w:hAnsi="Verdana"/>
        </w:rPr>
        <w:t>nostech, o kter</w:t>
      </w:r>
      <w:r>
        <w:rPr>
          <w:rFonts w:ascii="Verdana" w:hAnsi="Verdana"/>
        </w:rPr>
        <w:t>ý</w:t>
      </w:r>
      <w:r>
        <w:rPr>
          <w:rFonts w:ascii="Verdana" w:hAnsi="Verdana"/>
        </w:rPr>
        <w:t>ch se dozv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v pr</w:t>
      </w:r>
      <w:r>
        <w:rPr>
          <w:rFonts w:ascii="Verdana" w:hAnsi="Verdana"/>
        </w:rPr>
        <w:t>ů</w:t>
      </w:r>
      <w:r>
        <w:rPr>
          <w:rFonts w:ascii="Verdana" w:hAnsi="Verdana"/>
        </w:rPr>
        <w:t>b</w:t>
      </w:r>
      <w:r>
        <w:rPr>
          <w:rFonts w:ascii="Verdana" w:hAnsi="Verdana"/>
        </w:rPr>
        <w:t>ě</w:t>
      </w:r>
      <w:r>
        <w:rPr>
          <w:rFonts w:ascii="Verdana" w:hAnsi="Verdana"/>
        </w:rPr>
        <w:t>hu vz</w:t>
      </w:r>
      <w:r>
        <w:rPr>
          <w:rFonts w:ascii="Verdana" w:hAnsi="Verdana"/>
        </w:rPr>
        <w:t>á</w:t>
      </w:r>
      <w:r>
        <w:rPr>
          <w:rFonts w:ascii="Verdana" w:hAnsi="Verdana"/>
        </w:rPr>
        <w:t>jemn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spolupr</w:t>
      </w:r>
      <w:r>
        <w:rPr>
          <w:rFonts w:ascii="Verdana" w:hAnsi="Verdana"/>
        </w:rPr>
        <w:t>á</w:t>
      </w:r>
      <w:r>
        <w:rPr>
          <w:rFonts w:ascii="Verdana" w:hAnsi="Verdana"/>
        </w:rPr>
        <w:t>ce, budou zachov</w:t>
      </w:r>
      <w:r>
        <w:rPr>
          <w:rFonts w:ascii="Verdana" w:hAnsi="Verdana"/>
        </w:rPr>
        <w:t>á</w:t>
      </w:r>
      <w:r>
        <w:rPr>
          <w:rFonts w:ascii="Verdana" w:hAnsi="Verdana"/>
        </w:rPr>
        <w:t>vat ml</w:t>
      </w:r>
      <w:r>
        <w:rPr>
          <w:rFonts w:ascii="Verdana" w:hAnsi="Verdana"/>
        </w:rPr>
        <w:t>č</w:t>
      </w:r>
      <w:r>
        <w:rPr>
          <w:rFonts w:ascii="Verdana" w:hAnsi="Verdana"/>
        </w:rPr>
        <w:t>en</w:t>
      </w:r>
      <w:r>
        <w:rPr>
          <w:rFonts w:ascii="Verdana" w:hAnsi="Verdana"/>
        </w:rPr>
        <w:t>í</w:t>
      </w:r>
      <w:r>
        <w:rPr>
          <w:rFonts w:ascii="Verdana" w:hAnsi="Verdana"/>
        </w:rPr>
        <w:t>, s v</w:t>
      </w:r>
      <w:r>
        <w:rPr>
          <w:rFonts w:ascii="Verdana" w:hAnsi="Verdana"/>
        </w:rPr>
        <w:t>ý</w:t>
      </w:r>
      <w:r>
        <w:rPr>
          <w:rFonts w:ascii="Verdana" w:hAnsi="Verdana"/>
        </w:rPr>
        <w:t>jimkou informace t</w:t>
      </w:r>
      <w:r>
        <w:rPr>
          <w:rFonts w:ascii="Verdana" w:hAnsi="Verdana"/>
        </w:rPr>
        <w:t>ř</w:t>
      </w:r>
      <w:r>
        <w:rPr>
          <w:rFonts w:ascii="Verdana" w:hAnsi="Verdana"/>
        </w:rPr>
        <w:t>et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osob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nutn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z d</w:t>
      </w:r>
      <w:r>
        <w:rPr>
          <w:rFonts w:ascii="Verdana" w:hAnsi="Verdana"/>
        </w:rPr>
        <w:t>ů</w:t>
      </w:r>
      <w:r>
        <w:rPr>
          <w:rFonts w:ascii="Verdana" w:hAnsi="Verdana"/>
        </w:rPr>
        <w:t>vodu spln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smlouvy. V</w:t>
      </w:r>
      <w:r>
        <w:rPr>
          <w:rFonts w:ascii="Verdana" w:hAnsi="Verdana"/>
        </w:rPr>
        <w:t> </w:t>
      </w:r>
      <w:r>
        <w:rPr>
          <w:rFonts w:ascii="Verdana" w:hAnsi="Verdana"/>
        </w:rPr>
        <w:t>takov</w:t>
      </w:r>
      <w:r>
        <w:rPr>
          <w:rFonts w:ascii="Verdana" w:hAnsi="Verdana"/>
        </w:rPr>
        <w:t>é</w:t>
      </w:r>
      <w:r>
        <w:rPr>
          <w:rFonts w:ascii="Verdana" w:hAnsi="Verdana"/>
        </w:rPr>
        <w:t>m p</w:t>
      </w:r>
      <w:r>
        <w:rPr>
          <w:rFonts w:ascii="Verdana" w:hAnsi="Verdana"/>
        </w:rPr>
        <w:t>ří</w:t>
      </w:r>
      <w:r>
        <w:rPr>
          <w:rFonts w:ascii="Verdana" w:hAnsi="Verdana"/>
        </w:rPr>
        <w:t>pad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mus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b</w:t>
      </w:r>
      <w:r>
        <w:rPr>
          <w:rFonts w:ascii="Verdana" w:hAnsi="Verdana"/>
        </w:rPr>
        <w:t>ý</w:t>
      </w:r>
      <w:r>
        <w:rPr>
          <w:rFonts w:ascii="Verdana" w:hAnsi="Verdana"/>
        </w:rPr>
        <w:t>t t</w:t>
      </w:r>
      <w:r>
        <w:rPr>
          <w:rFonts w:ascii="Verdana" w:hAnsi="Verdana"/>
        </w:rPr>
        <w:t>ř</w:t>
      </w:r>
      <w:r>
        <w:rPr>
          <w:rFonts w:ascii="Verdana" w:hAnsi="Verdana"/>
        </w:rPr>
        <w:t>et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osoba v</w:t>
      </w:r>
      <w:r>
        <w:rPr>
          <w:rFonts w:ascii="Verdana" w:hAnsi="Verdana"/>
        </w:rPr>
        <w:t>ž</w:t>
      </w:r>
      <w:r>
        <w:rPr>
          <w:rFonts w:ascii="Verdana" w:hAnsi="Verdana"/>
        </w:rPr>
        <w:t>dy informov</w:t>
      </w:r>
      <w:r>
        <w:rPr>
          <w:rFonts w:ascii="Verdana" w:hAnsi="Verdana"/>
        </w:rPr>
        <w:t>á</w:t>
      </w:r>
      <w:r>
        <w:rPr>
          <w:rFonts w:ascii="Verdana" w:hAnsi="Verdana"/>
        </w:rPr>
        <w:t>na o povinnosti k zachov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ml</w:t>
      </w:r>
      <w:r>
        <w:rPr>
          <w:rFonts w:ascii="Verdana" w:hAnsi="Verdana"/>
        </w:rPr>
        <w:t>č</w:t>
      </w:r>
      <w:r>
        <w:rPr>
          <w:rFonts w:ascii="Verdana" w:hAnsi="Verdana"/>
        </w:rPr>
        <w:t xml:space="preserve">enlivosti. </w:t>
      </w:r>
    </w:p>
    <w:p w:rsidR="00255A53" w:rsidRDefault="004333E5">
      <w:pPr>
        <w:pStyle w:val="Zkladntext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Za d</w:t>
      </w:r>
      <w:r>
        <w:rPr>
          <w:rFonts w:ascii="Verdana" w:hAnsi="Verdana"/>
        </w:rPr>
        <w:t>ů</w:t>
      </w:r>
      <w:r>
        <w:rPr>
          <w:rFonts w:ascii="Verdana" w:hAnsi="Verdana"/>
        </w:rPr>
        <w:t>v</w:t>
      </w:r>
      <w:r>
        <w:rPr>
          <w:rFonts w:ascii="Verdana" w:hAnsi="Verdana"/>
        </w:rPr>
        <w:t>ě</w:t>
      </w:r>
      <w:r>
        <w:rPr>
          <w:rFonts w:ascii="Verdana" w:hAnsi="Verdana"/>
        </w:rPr>
        <w:t>rn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a utajovan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 xml:space="preserve">informace ve smyslu tohoto </w:t>
      </w:r>
      <w:r>
        <w:rPr>
          <w:rFonts w:ascii="Verdana" w:hAnsi="Verdana"/>
        </w:rPr>
        <w:t>č</w:t>
      </w:r>
      <w:r>
        <w:rPr>
          <w:rFonts w:ascii="Verdana" w:hAnsi="Verdana"/>
        </w:rPr>
        <w:t>l</w:t>
      </w:r>
      <w:r>
        <w:rPr>
          <w:rFonts w:ascii="Verdana" w:hAnsi="Verdana"/>
        </w:rPr>
        <w:t>á</w:t>
      </w:r>
      <w:r>
        <w:rPr>
          <w:rFonts w:ascii="Verdana" w:hAnsi="Verdana"/>
        </w:rPr>
        <w:t>nku se pova</w:t>
      </w:r>
      <w:r>
        <w:rPr>
          <w:rFonts w:ascii="Verdana" w:hAnsi="Verdana"/>
        </w:rPr>
        <w:t>ž</w:t>
      </w:r>
      <w:r>
        <w:rPr>
          <w:rFonts w:ascii="Verdana" w:hAnsi="Verdana"/>
        </w:rPr>
        <w:t>uj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ve</w:t>
      </w:r>
      <w:r>
        <w:rPr>
          <w:rFonts w:ascii="Verdana" w:hAnsi="Verdana"/>
        </w:rPr>
        <w:t>š</w:t>
      </w:r>
      <w:r>
        <w:rPr>
          <w:rFonts w:ascii="Verdana" w:hAnsi="Verdana"/>
        </w:rPr>
        <w:t>ker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informace, krom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informac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ve</w:t>
      </w:r>
      <w:r>
        <w:rPr>
          <w:rFonts w:ascii="Verdana" w:hAnsi="Verdana"/>
        </w:rPr>
        <w:t>ř</w:t>
      </w:r>
      <w:r>
        <w:rPr>
          <w:rFonts w:ascii="Verdana" w:hAnsi="Verdana"/>
        </w:rPr>
        <w:t>ejn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dostupn</w:t>
      </w:r>
      <w:r>
        <w:rPr>
          <w:rFonts w:ascii="Verdana" w:hAnsi="Verdana"/>
        </w:rPr>
        <w:t>ý</w:t>
      </w:r>
      <w:r>
        <w:rPr>
          <w:rFonts w:ascii="Verdana" w:hAnsi="Verdana"/>
        </w:rPr>
        <w:t>ch.</w:t>
      </w:r>
    </w:p>
    <w:p w:rsidR="00255A53" w:rsidRDefault="004333E5">
      <w:pPr>
        <w:pStyle w:val="Nadpis4"/>
      </w:pPr>
      <w:r>
        <w:rPr>
          <w:rStyle w:val="dn"/>
          <w:rFonts w:ascii="Verdana" w:hAnsi="Verdana"/>
          <w:sz w:val="20"/>
          <w:szCs w:val="20"/>
        </w:rPr>
        <w:t>VI.</w:t>
      </w:r>
    </w:p>
    <w:p w:rsidR="00255A53" w:rsidRDefault="004333E5">
      <w:pPr>
        <w:pStyle w:val="Nadpis5"/>
      </w:pPr>
      <w:r>
        <w:rPr>
          <w:rStyle w:val="dn"/>
          <w:rFonts w:ascii="Verdana" w:hAnsi="Verdana"/>
        </w:rPr>
        <w:t>Doba platnosti smlouvy</w:t>
      </w:r>
    </w:p>
    <w:p w:rsidR="00255A53" w:rsidRDefault="004333E5">
      <w:pPr>
        <w:pStyle w:val="Zkladntext"/>
        <w:numPr>
          <w:ilvl w:val="0"/>
          <w:numId w:val="18"/>
        </w:numPr>
        <w:rPr>
          <w:rFonts w:ascii="Verdana" w:hAnsi="Verdana"/>
        </w:rPr>
      </w:pPr>
      <w:r>
        <w:rPr>
          <w:rFonts w:ascii="Verdana" w:hAnsi="Verdana"/>
        </w:rPr>
        <w:t>Tato smlouva se uzav</w:t>
      </w:r>
      <w:r>
        <w:rPr>
          <w:rFonts w:ascii="Verdana" w:hAnsi="Verdana"/>
        </w:rPr>
        <w:t>í</w:t>
      </w:r>
      <w:r>
        <w:rPr>
          <w:rFonts w:ascii="Verdana" w:hAnsi="Verdana"/>
        </w:rPr>
        <w:t>r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na dobu ur</w:t>
      </w:r>
      <w:r>
        <w:rPr>
          <w:rFonts w:ascii="Verdana" w:hAnsi="Verdana"/>
        </w:rPr>
        <w:t>č</w:t>
      </w:r>
      <w:r>
        <w:rPr>
          <w:rFonts w:ascii="Verdana" w:hAnsi="Verdana"/>
        </w:rPr>
        <w:t>itou  do 31.12.2018. Smlouva nab</w:t>
      </w:r>
      <w:r>
        <w:rPr>
          <w:rFonts w:ascii="Verdana" w:hAnsi="Verdana"/>
        </w:rPr>
        <w:t>ý</w:t>
      </w:r>
      <w:r>
        <w:rPr>
          <w:rFonts w:ascii="Verdana" w:hAnsi="Verdana"/>
        </w:rPr>
        <w:t>v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 xml:space="preserve">platnosti a </w:t>
      </w:r>
      <w:r>
        <w:rPr>
          <w:rFonts w:ascii="Verdana" w:hAnsi="Verdana"/>
        </w:rPr>
        <w:t>úč</w:t>
      </w:r>
      <w:r>
        <w:rPr>
          <w:rFonts w:ascii="Verdana" w:hAnsi="Verdana"/>
        </w:rPr>
        <w:t>innosti dnem podpisu smluvn</w:t>
      </w:r>
      <w:r>
        <w:rPr>
          <w:rFonts w:ascii="Verdana" w:hAnsi="Verdana"/>
        </w:rPr>
        <w:t>í</w:t>
      </w:r>
      <w:r>
        <w:rPr>
          <w:rFonts w:ascii="Verdana" w:hAnsi="Verdana"/>
        </w:rPr>
        <w:t>mi stranami.</w:t>
      </w:r>
    </w:p>
    <w:p w:rsidR="00255A53" w:rsidRDefault="004333E5">
      <w:pPr>
        <w:pStyle w:val="Zkladntext"/>
        <w:numPr>
          <w:ilvl w:val="0"/>
          <w:numId w:val="18"/>
        </w:numPr>
        <w:rPr>
          <w:rFonts w:ascii="Verdana" w:hAnsi="Verdana"/>
        </w:rPr>
      </w:pPr>
      <w:r>
        <w:rPr>
          <w:rFonts w:ascii="Verdana" w:hAnsi="Verdana"/>
        </w:rPr>
        <w:t>Ka</w:t>
      </w:r>
      <w:r>
        <w:rPr>
          <w:rFonts w:ascii="Verdana" w:hAnsi="Verdana"/>
        </w:rPr>
        <w:t>ž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ze smluvn</w:t>
      </w:r>
      <w:r>
        <w:rPr>
          <w:rFonts w:ascii="Verdana" w:hAnsi="Verdana"/>
        </w:rPr>
        <w:t>í</w:t>
      </w:r>
      <w:r>
        <w:rPr>
          <w:rFonts w:ascii="Verdana" w:hAnsi="Verdana"/>
        </w:rPr>
        <w:t>ch stran m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pr</w:t>
      </w:r>
      <w:r>
        <w:rPr>
          <w:rFonts w:ascii="Verdana" w:hAnsi="Verdana"/>
        </w:rPr>
        <w:t>á</w:t>
      </w:r>
      <w:r>
        <w:rPr>
          <w:rFonts w:ascii="Verdana" w:hAnsi="Verdana"/>
        </w:rPr>
        <w:t>vo okam</w:t>
      </w:r>
      <w:r>
        <w:rPr>
          <w:rFonts w:ascii="Verdana" w:hAnsi="Verdana"/>
        </w:rPr>
        <w:t>ž</w:t>
      </w:r>
      <w:r>
        <w:rPr>
          <w:rFonts w:ascii="Verdana" w:hAnsi="Verdana"/>
        </w:rPr>
        <w:t>it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p</w:t>
      </w:r>
      <w:r>
        <w:rPr>
          <w:rFonts w:ascii="Verdana" w:hAnsi="Verdana"/>
        </w:rPr>
        <w:t>ř</w:t>
      </w:r>
      <w:r>
        <w:rPr>
          <w:rFonts w:ascii="Verdana" w:hAnsi="Verdana"/>
        </w:rPr>
        <w:t>ed</w:t>
      </w:r>
      <w:r>
        <w:rPr>
          <w:rFonts w:ascii="Verdana" w:hAnsi="Verdana"/>
        </w:rPr>
        <w:t>č</w:t>
      </w:r>
      <w:r>
        <w:rPr>
          <w:rFonts w:ascii="Verdana" w:hAnsi="Verdana"/>
        </w:rPr>
        <w:t>asn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ukon</w:t>
      </w:r>
      <w:r>
        <w:rPr>
          <w:rFonts w:ascii="Verdana" w:hAnsi="Verdana"/>
        </w:rPr>
        <w:t>č</w:t>
      </w:r>
      <w:r>
        <w:rPr>
          <w:rFonts w:ascii="Verdana" w:hAnsi="Verdana"/>
        </w:rPr>
        <w:t>it platnost 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 odstoupen</w:t>
      </w:r>
      <w:r>
        <w:rPr>
          <w:rFonts w:ascii="Verdana" w:hAnsi="Verdana"/>
        </w:rPr>
        <w:t>í</w:t>
      </w:r>
      <w:r>
        <w:rPr>
          <w:rFonts w:ascii="Verdana" w:hAnsi="Verdana"/>
        </w:rPr>
        <w:t>m adresovan</w:t>
      </w:r>
      <w:r>
        <w:rPr>
          <w:rFonts w:ascii="Verdana" w:hAnsi="Verdana"/>
        </w:rPr>
        <w:t>ý</w:t>
      </w:r>
      <w:r>
        <w:rPr>
          <w:rFonts w:ascii="Verdana" w:hAnsi="Verdana"/>
        </w:rPr>
        <w:t>m druh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stran</w:t>
      </w:r>
      <w:r>
        <w:rPr>
          <w:rFonts w:ascii="Verdana" w:hAnsi="Verdana"/>
        </w:rPr>
        <w:t>ě</w:t>
      </w:r>
      <w:r>
        <w:rPr>
          <w:rFonts w:ascii="Verdana" w:hAnsi="Verdana"/>
        </w:rPr>
        <w:t>, jestli</w:t>
      </w:r>
      <w:r>
        <w:rPr>
          <w:rFonts w:ascii="Verdana" w:hAnsi="Verdana"/>
        </w:rPr>
        <w:t>ž</w:t>
      </w:r>
      <w:r>
        <w:rPr>
          <w:rFonts w:ascii="Verdana" w:hAnsi="Verdana"/>
        </w:rPr>
        <w:t>e tato druh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strana nebo jak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koli </w:t>
      </w:r>
      <w:r>
        <w:rPr>
          <w:rFonts w:ascii="Verdana" w:hAnsi="Verdana"/>
        </w:rPr>
        <w:t>čá</w:t>
      </w:r>
      <w:r>
        <w:rPr>
          <w:rFonts w:ascii="Verdana" w:hAnsi="Verdana"/>
        </w:rPr>
        <w:t>st jej</w:t>
      </w:r>
      <w:r>
        <w:rPr>
          <w:rFonts w:ascii="Verdana" w:hAnsi="Verdana"/>
        </w:rPr>
        <w:t>í</w:t>
      </w:r>
      <w:r>
        <w:rPr>
          <w:rFonts w:ascii="Verdana" w:hAnsi="Verdana"/>
        </w:rPr>
        <w:t>ho podniku vstoup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do likvidace, nebo se stane p</w:t>
      </w:r>
      <w:r>
        <w:rPr>
          <w:rFonts w:ascii="Verdana" w:hAnsi="Verdana"/>
        </w:rPr>
        <w:t>ř</w:t>
      </w:r>
      <w:r>
        <w:rPr>
          <w:rFonts w:ascii="Verdana" w:hAnsi="Verdana"/>
        </w:rPr>
        <w:t>edm</w:t>
      </w:r>
      <w:r>
        <w:rPr>
          <w:rFonts w:ascii="Verdana" w:hAnsi="Verdana"/>
        </w:rPr>
        <w:t>ě</w:t>
      </w:r>
      <w:r>
        <w:rPr>
          <w:rFonts w:ascii="Verdana" w:hAnsi="Verdana"/>
        </w:rPr>
        <w:t>tem insolven</w:t>
      </w:r>
      <w:r>
        <w:rPr>
          <w:rFonts w:ascii="Verdana" w:hAnsi="Verdana"/>
        </w:rPr>
        <w:t>č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  <w:r>
        <w:rPr>
          <w:rFonts w:ascii="Verdana" w:hAnsi="Verdana"/>
        </w:rPr>
        <w:t xml:space="preserve">ho </w:t>
      </w:r>
      <w:r>
        <w:rPr>
          <w:rFonts w:ascii="Verdana" w:hAnsi="Verdana"/>
        </w:rPr>
        <w:t>ří</w:t>
      </w:r>
      <w:r>
        <w:rPr>
          <w:rFonts w:ascii="Verdana" w:hAnsi="Verdana"/>
        </w:rPr>
        <w:t>zen</w:t>
      </w:r>
      <w:r>
        <w:rPr>
          <w:rFonts w:ascii="Verdana" w:hAnsi="Verdana"/>
        </w:rPr>
        <w:t>í</w:t>
      </w:r>
      <w:r>
        <w:rPr>
          <w:rFonts w:ascii="Verdana" w:hAnsi="Verdana"/>
        </w:rPr>
        <w:t>, nebo p</w:t>
      </w:r>
      <w:r>
        <w:rPr>
          <w:rFonts w:ascii="Verdana" w:hAnsi="Verdana"/>
        </w:rPr>
        <w:t>ř</w:t>
      </w:r>
      <w:r>
        <w:rPr>
          <w:rFonts w:ascii="Verdana" w:hAnsi="Verdana"/>
        </w:rPr>
        <w:t>e</w:t>
      </w:r>
      <w:r>
        <w:rPr>
          <w:rFonts w:ascii="Verdana" w:hAnsi="Verdana"/>
        </w:rPr>
        <w:t>stane vykon</w:t>
      </w:r>
      <w:r>
        <w:rPr>
          <w:rFonts w:ascii="Verdana" w:hAnsi="Verdana"/>
        </w:rPr>
        <w:t>á</w:t>
      </w:r>
      <w:r>
        <w:rPr>
          <w:rFonts w:ascii="Verdana" w:hAnsi="Verdana"/>
        </w:rPr>
        <w:t>vat obchodn</w:t>
      </w:r>
      <w:r>
        <w:rPr>
          <w:rFonts w:ascii="Verdana" w:hAnsi="Verdana"/>
        </w:rPr>
        <w:t>í č</w:t>
      </w:r>
      <w:r>
        <w:rPr>
          <w:rFonts w:ascii="Verdana" w:hAnsi="Verdana"/>
        </w:rPr>
        <w:t xml:space="preserve">innost </w:t>
      </w:r>
      <w:r>
        <w:rPr>
          <w:rStyle w:val="dn"/>
        </w:rPr>
        <w:t>nebo p</w:t>
      </w:r>
      <w:r>
        <w:rPr>
          <w:rStyle w:val="dn"/>
        </w:rPr>
        <w:t>ř</w:t>
      </w:r>
      <w:r>
        <w:rPr>
          <w:rStyle w:val="dn"/>
        </w:rPr>
        <w:t>es p</w:t>
      </w:r>
      <w:r>
        <w:rPr>
          <w:rStyle w:val="dn"/>
        </w:rPr>
        <w:t>í</w:t>
      </w:r>
      <w:r>
        <w:rPr>
          <w:rStyle w:val="dn"/>
        </w:rPr>
        <w:t>semnou v</w:t>
      </w:r>
      <w:r>
        <w:rPr>
          <w:rStyle w:val="dn"/>
        </w:rPr>
        <w:t>ý</w:t>
      </w:r>
      <w:r>
        <w:rPr>
          <w:rStyle w:val="dn"/>
        </w:rPr>
        <w:t>zvu hrub</w:t>
      </w:r>
      <w:r>
        <w:rPr>
          <w:rStyle w:val="dn"/>
        </w:rPr>
        <w:t xml:space="preserve">ě </w:t>
      </w:r>
      <w:r>
        <w:rPr>
          <w:rStyle w:val="dn"/>
        </w:rPr>
        <w:t>poru</w:t>
      </w:r>
      <w:r>
        <w:rPr>
          <w:rStyle w:val="dn"/>
        </w:rPr>
        <w:t>š</w:t>
      </w:r>
      <w:r>
        <w:rPr>
          <w:rStyle w:val="dn"/>
        </w:rPr>
        <w:t>uje povinnosti z t</w:t>
      </w:r>
      <w:r>
        <w:rPr>
          <w:rStyle w:val="dn"/>
        </w:rPr>
        <w:t>é</w:t>
      </w:r>
      <w:r>
        <w:rPr>
          <w:rStyle w:val="dn"/>
        </w:rPr>
        <w:t>to smlouvy, nebo po</w:t>
      </w:r>
      <w:r>
        <w:rPr>
          <w:rStyle w:val="dn"/>
        </w:rPr>
        <w:t>š</w:t>
      </w:r>
      <w:r>
        <w:rPr>
          <w:rStyle w:val="dn"/>
        </w:rPr>
        <w:t>kozuje dobrou pov</w:t>
      </w:r>
      <w:r>
        <w:rPr>
          <w:rStyle w:val="dn"/>
        </w:rPr>
        <w:t>ě</w:t>
      </w:r>
      <w:r>
        <w:rPr>
          <w:rStyle w:val="dn"/>
        </w:rPr>
        <w:t>st druh</w:t>
      </w:r>
      <w:r>
        <w:rPr>
          <w:rStyle w:val="dn"/>
        </w:rPr>
        <w:t xml:space="preserve">é </w:t>
      </w:r>
      <w:r>
        <w:rPr>
          <w:rStyle w:val="dn"/>
        </w:rPr>
        <w:t>smluvn</w:t>
      </w:r>
      <w:r>
        <w:rPr>
          <w:rStyle w:val="dn"/>
        </w:rPr>
        <w:t xml:space="preserve">í </w:t>
      </w:r>
      <w:r>
        <w:rPr>
          <w:rStyle w:val="dn"/>
        </w:rPr>
        <w:t>strany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Úč</w:t>
      </w:r>
      <w:r>
        <w:rPr>
          <w:rFonts w:ascii="Verdana" w:hAnsi="Verdana"/>
        </w:rPr>
        <w:t>inky odstoupen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od smlouvy nast</w:t>
      </w:r>
      <w:r>
        <w:rPr>
          <w:rFonts w:ascii="Verdana" w:hAnsi="Verdana"/>
        </w:rPr>
        <w:t>á</w:t>
      </w:r>
      <w:r>
        <w:rPr>
          <w:rFonts w:ascii="Verdana" w:hAnsi="Verdana"/>
        </w:rPr>
        <w:t>vaj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dnem doru</w:t>
      </w:r>
      <w:r>
        <w:rPr>
          <w:rFonts w:ascii="Verdana" w:hAnsi="Verdana"/>
        </w:rPr>
        <w:t>č</w:t>
      </w:r>
      <w:r>
        <w:rPr>
          <w:rFonts w:ascii="Verdana" w:hAnsi="Verdana"/>
        </w:rPr>
        <w:t>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ozn</w:t>
      </w:r>
      <w:r>
        <w:rPr>
          <w:rFonts w:ascii="Verdana" w:hAnsi="Verdana"/>
        </w:rPr>
        <w:t>á</w:t>
      </w:r>
      <w:r>
        <w:rPr>
          <w:rFonts w:ascii="Verdana" w:hAnsi="Verdana"/>
        </w:rPr>
        <w:t>men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 odstoupen</w:t>
      </w:r>
      <w:r>
        <w:rPr>
          <w:rFonts w:ascii="Verdana" w:hAnsi="Verdana"/>
        </w:rPr>
        <w:t>í</w:t>
      </w:r>
      <w:r>
        <w:rPr>
          <w:rFonts w:ascii="Verdana" w:hAnsi="Verdana"/>
        </w:rPr>
        <w:t>.</w:t>
      </w:r>
    </w:p>
    <w:p w:rsidR="00255A53" w:rsidRDefault="004333E5">
      <w:pPr>
        <w:pStyle w:val="Zkladntext"/>
        <w:numPr>
          <w:ilvl w:val="0"/>
          <w:numId w:val="18"/>
        </w:numPr>
        <w:rPr>
          <w:rFonts w:ascii="Verdana" w:hAnsi="Verdana"/>
        </w:rPr>
      </w:pPr>
      <w:r>
        <w:rPr>
          <w:rFonts w:ascii="Verdana" w:hAnsi="Verdana"/>
        </w:rPr>
        <w:t>Smluvn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 xml:space="preserve">strany jsou povinny </w:t>
      </w:r>
      <w:r>
        <w:rPr>
          <w:rFonts w:ascii="Verdana" w:hAnsi="Verdana"/>
        </w:rPr>
        <w:t>si neprodlen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vz</w:t>
      </w:r>
      <w:r>
        <w:rPr>
          <w:rFonts w:ascii="Verdana" w:hAnsi="Verdana"/>
        </w:rPr>
        <w:t>á</w:t>
      </w:r>
      <w:r>
        <w:rPr>
          <w:rFonts w:ascii="Verdana" w:hAnsi="Verdana"/>
        </w:rPr>
        <w:t>jemn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vypo</w:t>
      </w:r>
      <w:r>
        <w:rPr>
          <w:rFonts w:ascii="Verdana" w:hAnsi="Verdana"/>
        </w:rPr>
        <w:t>řá</w:t>
      </w:r>
      <w:r>
        <w:rPr>
          <w:rFonts w:ascii="Verdana" w:hAnsi="Verdana"/>
        </w:rPr>
        <w:t>dat z</w:t>
      </w:r>
      <w:r>
        <w:rPr>
          <w:rFonts w:ascii="Verdana" w:hAnsi="Verdana"/>
        </w:rPr>
        <w:t>á</w:t>
      </w:r>
      <w:r>
        <w:rPr>
          <w:rFonts w:ascii="Verdana" w:hAnsi="Verdana"/>
        </w:rPr>
        <w:t>vazky vypl</w:t>
      </w:r>
      <w:r>
        <w:rPr>
          <w:rFonts w:ascii="Verdana" w:hAnsi="Verdana"/>
        </w:rPr>
        <w:t>ý</w:t>
      </w:r>
      <w:r>
        <w:rPr>
          <w:rFonts w:ascii="Verdana" w:hAnsi="Verdana"/>
        </w:rPr>
        <w:t>vaj</w:t>
      </w:r>
      <w:r>
        <w:rPr>
          <w:rFonts w:ascii="Verdana" w:hAnsi="Verdana"/>
        </w:rPr>
        <w:t>í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pro n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z</w:t>
      </w:r>
      <w:r>
        <w:rPr>
          <w:rFonts w:ascii="Verdana" w:hAnsi="Verdana"/>
        </w:rPr>
        <w:t> </w:t>
      </w:r>
      <w:r>
        <w:rPr>
          <w:rFonts w:ascii="Verdana" w:hAnsi="Verdana"/>
        </w:rPr>
        <w:t>t</w:t>
      </w:r>
      <w:r>
        <w:rPr>
          <w:rFonts w:ascii="Verdana" w:hAnsi="Verdana"/>
        </w:rPr>
        <w:t>é</w:t>
      </w:r>
      <w:r>
        <w:rPr>
          <w:rFonts w:ascii="Verdana" w:hAnsi="Verdana"/>
        </w:rPr>
        <w:t>to smlouvy.</w:t>
      </w:r>
    </w:p>
    <w:p w:rsidR="00255A53" w:rsidRDefault="004333E5">
      <w:pPr>
        <w:pStyle w:val="Nadpis4"/>
        <w:spacing w:line="220" w:lineRule="atLeast"/>
      </w:pPr>
      <w:r>
        <w:rPr>
          <w:rStyle w:val="dn"/>
          <w:rFonts w:ascii="Verdana" w:hAnsi="Verdana"/>
          <w:sz w:val="20"/>
          <w:szCs w:val="20"/>
        </w:rPr>
        <w:lastRenderedPageBreak/>
        <w:t>VII.</w:t>
      </w:r>
    </w:p>
    <w:p w:rsidR="00255A53" w:rsidRDefault="004333E5">
      <w:pPr>
        <w:pStyle w:val="Nadpis5"/>
        <w:spacing w:line="220" w:lineRule="atLeast"/>
      </w:pPr>
      <w:r>
        <w:rPr>
          <w:rStyle w:val="dn"/>
          <w:rFonts w:ascii="Verdana" w:hAnsi="Verdana"/>
        </w:rPr>
        <w:t>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re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 xml:space="preserve">á </w:t>
      </w:r>
      <w:r>
        <w:rPr>
          <w:rStyle w:val="dn"/>
          <w:rFonts w:ascii="Verdana" w:hAnsi="Verdana"/>
        </w:rPr>
        <w:t>ustanoven</w:t>
      </w:r>
      <w:r>
        <w:rPr>
          <w:rStyle w:val="dn"/>
          <w:rFonts w:ascii="Verdana" w:hAnsi="Verdana"/>
        </w:rPr>
        <w:t>í</w:t>
      </w:r>
    </w:p>
    <w:p w:rsidR="00255A53" w:rsidRDefault="004333E5">
      <w:pPr>
        <w:pStyle w:val="Zkladntext"/>
      </w:pPr>
      <w:r>
        <w:rPr>
          <w:rStyle w:val="dn"/>
          <w:rFonts w:ascii="Verdana" w:hAnsi="Verdana"/>
        </w:rPr>
        <w:t>1.</w:t>
      </w:r>
      <w:r>
        <w:rPr>
          <w:rStyle w:val="dn"/>
          <w:rFonts w:ascii="Verdana" w:hAnsi="Verdana"/>
        </w:rPr>
        <w:tab/>
        <w:t>Nestanov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-li smlouva jinak, </w:t>
      </w:r>
      <w:r>
        <w:rPr>
          <w:rStyle w:val="dn"/>
          <w:rFonts w:ascii="Verdana" w:hAnsi="Verdana"/>
        </w:rPr>
        <w:t>ří</w:t>
      </w:r>
      <w:r>
        <w:rPr>
          <w:rStyle w:val="dn"/>
          <w:rFonts w:ascii="Verdana" w:hAnsi="Verdana"/>
        </w:rPr>
        <w:t>d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se pr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vztah mezi smluvn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mi stranami p</w:t>
      </w:r>
      <w:r>
        <w:rPr>
          <w:rStyle w:val="dn"/>
          <w:rFonts w:ascii="Verdana" w:hAnsi="Verdana"/>
        </w:rPr>
        <w:t>ří</w:t>
      </w:r>
      <w:r>
        <w:rPr>
          <w:rStyle w:val="dn"/>
          <w:rFonts w:ascii="Verdana" w:hAnsi="Verdana"/>
        </w:rPr>
        <w:t>slu</w:t>
      </w:r>
      <w:r>
        <w:rPr>
          <w:rStyle w:val="dn"/>
          <w:rFonts w:ascii="Verdana" w:hAnsi="Verdana"/>
        </w:rPr>
        <w:t>š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mi ustanoven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mi ob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ansk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ho 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kon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ku.</w:t>
      </w:r>
    </w:p>
    <w:p w:rsidR="00255A53" w:rsidRDefault="004333E5">
      <w:pPr>
        <w:pStyle w:val="Zkladntext"/>
      </w:pPr>
      <w:r>
        <w:rPr>
          <w:rStyle w:val="dn"/>
          <w:rFonts w:ascii="Verdana" w:hAnsi="Verdana"/>
        </w:rPr>
        <w:t>2.</w:t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>Úč</w:t>
      </w:r>
      <w:r>
        <w:rPr>
          <w:rStyle w:val="dn"/>
          <w:rFonts w:ascii="Verdana" w:hAnsi="Verdana"/>
        </w:rPr>
        <w:t>astn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ci t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to smlouvy po jej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 p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>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ten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prohla</w:t>
      </w:r>
      <w:r>
        <w:rPr>
          <w:rStyle w:val="dn"/>
          <w:rFonts w:ascii="Verdana" w:hAnsi="Verdana"/>
        </w:rPr>
        <w:t>š</w:t>
      </w:r>
      <w:r>
        <w:rPr>
          <w:rStyle w:val="dn"/>
          <w:rFonts w:ascii="Verdana" w:hAnsi="Verdana"/>
        </w:rPr>
        <w:t>uj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, 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e souhlas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s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jej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m obsahem a 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e byla seps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na na 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klad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jejich svobodn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a v</w:t>
      </w:r>
      <w:r>
        <w:rPr>
          <w:rStyle w:val="dn"/>
          <w:rFonts w:ascii="Verdana" w:hAnsi="Verdana"/>
        </w:rPr>
        <w:t>áž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projeven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v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le, nikoliv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t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sni a za nev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hodn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ch podm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nek a na d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kaz toho p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>ipojuj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sv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podpisy.</w:t>
      </w:r>
    </w:p>
    <w:p w:rsidR="00255A53" w:rsidRDefault="004333E5">
      <w:pPr>
        <w:pStyle w:val="Zkladntext"/>
      </w:pPr>
      <w:r>
        <w:rPr>
          <w:rStyle w:val="dn"/>
          <w:rFonts w:ascii="Verdana" w:hAnsi="Verdana"/>
        </w:rPr>
        <w:t>3.</w:t>
      </w:r>
      <w:r>
        <w:rPr>
          <w:rStyle w:val="dn"/>
          <w:rFonts w:ascii="Verdana" w:hAnsi="Verdana"/>
        </w:rPr>
        <w:tab/>
        <w:t>Tato smlouva je seps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na ve 2 origin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lech o stejn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vaznosti, p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>i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em</w:t>
      </w:r>
      <w:r>
        <w:rPr>
          <w:rStyle w:val="dn"/>
          <w:rFonts w:ascii="Verdana" w:hAnsi="Verdana"/>
        </w:rPr>
        <w:t xml:space="preserve">ž </w:t>
      </w:r>
      <w:r>
        <w:rPr>
          <w:rStyle w:val="dn"/>
          <w:rFonts w:ascii="Verdana" w:hAnsi="Verdana"/>
        </w:rPr>
        <w:t>ob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strany obdr</w:t>
      </w:r>
      <w:r>
        <w:rPr>
          <w:rStyle w:val="dn"/>
          <w:rFonts w:ascii="Verdana" w:hAnsi="Verdana"/>
        </w:rPr>
        <w:t xml:space="preserve">ží </w:t>
      </w:r>
      <w:r>
        <w:rPr>
          <w:rStyle w:val="dn"/>
          <w:rFonts w:ascii="Verdana" w:hAnsi="Verdana"/>
        </w:rPr>
        <w:t>po jednom vyhotoven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. </w:t>
      </w:r>
    </w:p>
    <w:p w:rsidR="00255A53" w:rsidRDefault="004333E5">
      <w:pPr>
        <w:pStyle w:val="Zkladntext"/>
      </w:pPr>
      <w:r>
        <w:rPr>
          <w:rStyle w:val="dn"/>
          <w:rFonts w:ascii="Verdana" w:hAnsi="Verdana"/>
        </w:rPr>
        <w:t>4.</w:t>
      </w:r>
      <w:r>
        <w:rPr>
          <w:rStyle w:val="dn"/>
          <w:rFonts w:ascii="Verdana" w:hAnsi="Verdana"/>
        </w:rPr>
        <w:tab/>
        <w:t>Tuto smlouvu lze m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nit nebo dopl</w:t>
      </w:r>
      <w:r>
        <w:rPr>
          <w:rStyle w:val="dn"/>
          <w:rFonts w:ascii="Verdana" w:hAnsi="Verdana"/>
        </w:rPr>
        <w:t>ň</w:t>
      </w:r>
      <w:r>
        <w:rPr>
          <w:rStyle w:val="dn"/>
          <w:rFonts w:ascii="Verdana" w:hAnsi="Verdana"/>
        </w:rPr>
        <w:t>ovat pouze p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semn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 xml:space="preserve">mi </w:t>
      </w:r>
      <w:r>
        <w:rPr>
          <w:rStyle w:val="dn"/>
          <w:rFonts w:ascii="Verdana" w:hAnsi="Verdana"/>
        </w:rPr>
        <w:t>čí</w:t>
      </w:r>
      <w:r>
        <w:rPr>
          <w:rStyle w:val="dn"/>
          <w:rFonts w:ascii="Verdana" w:hAnsi="Verdana"/>
        </w:rPr>
        <w:t>slovan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mi dodatky, podepsan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mi opr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vn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mi 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stupci obou smluvn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ch stran.</w:t>
      </w:r>
    </w:p>
    <w:p w:rsidR="00255A53" w:rsidRDefault="004333E5">
      <w:pPr>
        <w:pStyle w:val="Zkladntext"/>
      </w:pPr>
      <w:r>
        <w:rPr>
          <w:rStyle w:val="dn"/>
          <w:rFonts w:ascii="Verdana" w:hAnsi="Verdana"/>
        </w:rPr>
        <w:t>5.</w:t>
      </w:r>
      <w:r>
        <w:rPr>
          <w:rStyle w:val="dn"/>
          <w:rFonts w:ascii="Verdana" w:hAnsi="Verdana"/>
        </w:rPr>
        <w:tab/>
        <w:t>Ve</w:t>
      </w:r>
      <w:r>
        <w:rPr>
          <w:rStyle w:val="dn"/>
          <w:rFonts w:ascii="Verdana" w:hAnsi="Verdana"/>
        </w:rPr>
        <w:t>š</w:t>
      </w:r>
      <w:r>
        <w:rPr>
          <w:rStyle w:val="dn"/>
          <w:rFonts w:ascii="Verdana" w:hAnsi="Verdana"/>
        </w:rPr>
        <w:t>ker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p</w:t>
      </w:r>
      <w:r>
        <w:rPr>
          <w:rStyle w:val="dn"/>
          <w:rFonts w:ascii="Verdana" w:hAnsi="Verdana"/>
        </w:rPr>
        <w:t>ří</w:t>
      </w:r>
      <w:r>
        <w:rPr>
          <w:rStyle w:val="dn"/>
          <w:rFonts w:ascii="Verdana" w:hAnsi="Verdana"/>
        </w:rPr>
        <w:t>lohy a dodatky t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to smlouvy jsou jej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ned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lnou so</w:t>
      </w:r>
      <w:r>
        <w:rPr>
          <w:rStyle w:val="dn"/>
          <w:rFonts w:ascii="Verdana" w:hAnsi="Verdana"/>
        </w:rPr>
        <w:t>u</w:t>
      </w:r>
      <w:r>
        <w:rPr>
          <w:rStyle w:val="dn"/>
          <w:rFonts w:ascii="Verdana" w:hAnsi="Verdana"/>
        </w:rPr>
        <w:t>čá</w:t>
      </w:r>
      <w:r>
        <w:rPr>
          <w:rStyle w:val="dn"/>
          <w:rFonts w:ascii="Verdana" w:hAnsi="Verdana"/>
        </w:rPr>
        <w:t>st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.</w:t>
      </w:r>
    </w:p>
    <w:p w:rsidR="00255A53" w:rsidRDefault="00255A53">
      <w:pPr>
        <w:spacing w:after="200" w:line="276" w:lineRule="auto"/>
      </w:pPr>
    </w:p>
    <w:p w:rsidR="00255A53" w:rsidRDefault="004333E5">
      <w:pPr>
        <w:pStyle w:val="Zkladntext"/>
        <w:ind w:left="0" w:firstLine="0"/>
      </w:pPr>
      <w:r>
        <w:rPr>
          <w:rStyle w:val="dn"/>
          <w:rFonts w:ascii="Verdana" w:hAnsi="Verdana"/>
        </w:rPr>
        <w:t>V</w:t>
      </w:r>
      <w:r>
        <w:rPr>
          <w:rStyle w:val="dn"/>
          <w:rFonts w:ascii="Verdana" w:hAnsi="Verdana"/>
        </w:rPr>
        <w:t xml:space="preserve"> ………………… </w:t>
      </w:r>
      <w:r>
        <w:rPr>
          <w:rStyle w:val="dn"/>
          <w:rFonts w:ascii="Verdana" w:hAnsi="Verdana"/>
        </w:rPr>
        <w:t xml:space="preserve">dne </w:t>
      </w:r>
      <w:r>
        <w:rPr>
          <w:rStyle w:val="dn"/>
          <w:rFonts w:ascii="Verdana" w:hAnsi="Verdana"/>
        </w:rPr>
        <w:t xml:space="preserve">………………… </w:t>
      </w:r>
      <w:r>
        <w:rPr>
          <w:rStyle w:val="dn"/>
          <w:rFonts w:ascii="Verdana" w:hAnsi="Verdana"/>
        </w:rPr>
        <w:t>201</w:t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</w:p>
    <w:p w:rsidR="00255A53" w:rsidRDefault="00255A53">
      <w:pPr>
        <w:pStyle w:val="Zkladntext"/>
        <w:ind w:left="0" w:firstLine="0"/>
      </w:pPr>
    </w:p>
    <w:p w:rsidR="00255A53" w:rsidRDefault="00255A53">
      <w:pPr>
        <w:sectPr w:rsidR="00255A53">
          <w:headerReference w:type="default" r:id="rId9"/>
          <w:footerReference w:type="default" r:id="rId10"/>
          <w:pgSz w:w="11900" w:h="16840"/>
          <w:pgMar w:top="1247" w:right="1418" w:bottom="1247" w:left="1418" w:header="709" w:footer="709" w:gutter="0"/>
          <w:cols w:space="708"/>
        </w:sectPr>
      </w:pPr>
    </w:p>
    <w:p w:rsidR="00255A53" w:rsidRDefault="00255A53"/>
    <w:p w:rsidR="00255A53" w:rsidRDefault="00255A53"/>
    <w:p w:rsidR="00255A53" w:rsidRDefault="00255A53"/>
    <w:p w:rsidR="00255A53" w:rsidRDefault="004333E5">
      <w:r>
        <w:rPr>
          <w:rStyle w:val="dn"/>
          <w:rFonts w:ascii="Verdana" w:hAnsi="Verdana"/>
        </w:rPr>
        <w:t>…………………………………………………………………</w:t>
      </w:r>
      <w:r>
        <w:rPr>
          <w:rStyle w:val="dn"/>
          <w:rFonts w:ascii="Verdana" w:hAnsi="Verdana"/>
        </w:rPr>
        <w:t>.</w:t>
      </w:r>
    </w:p>
    <w:p w:rsidR="00255A53" w:rsidRDefault="004333E5">
      <w:pPr>
        <w:pStyle w:val="Zkladntext2"/>
      </w:pPr>
      <w:r>
        <w:rPr>
          <w:rStyle w:val="dn"/>
          <w:rFonts w:ascii="Verdana" w:hAnsi="Verdana"/>
          <w:b/>
          <w:bCs/>
        </w:rPr>
        <w:t>KV arena s.r.o.</w:t>
      </w:r>
    </w:p>
    <w:p w:rsidR="00255A53" w:rsidRDefault="004333E5">
      <w:pPr>
        <w:pStyle w:val="Zkladntext2"/>
      </w:pPr>
      <w:r>
        <w:rPr>
          <w:rStyle w:val="dn"/>
          <w:rFonts w:ascii="Verdana" w:hAnsi="Verdana"/>
        </w:rPr>
        <w:t>Vladim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r Kvasni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ka</w:t>
      </w:r>
    </w:p>
    <w:p w:rsidR="00255A53" w:rsidRDefault="004333E5">
      <w:r>
        <w:rPr>
          <w:rStyle w:val="dn"/>
          <w:rFonts w:ascii="Verdana" w:hAnsi="Verdana"/>
        </w:rPr>
        <w:t>Jednatel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nosti</w:t>
      </w:r>
    </w:p>
    <w:p w:rsidR="00255A53" w:rsidRDefault="00255A53"/>
    <w:p w:rsidR="00255A53" w:rsidRDefault="00255A53"/>
    <w:p w:rsidR="00255A53" w:rsidRDefault="00255A53"/>
    <w:p w:rsidR="00255A53" w:rsidRDefault="00255A53"/>
    <w:p w:rsidR="00255A53" w:rsidRDefault="004333E5">
      <w:r>
        <w:rPr>
          <w:rStyle w:val="dn"/>
          <w:rFonts w:ascii="Verdana" w:hAnsi="Verdana"/>
        </w:rPr>
        <w:t>………………………………………………………</w:t>
      </w:r>
    </w:p>
    <w:p w:rsidR="00255A53" w:rsidRDefault="004333E5">
      <w:r>
        <w:rPr>
          <w:rStyle w:val="dn"/>
          <w:rFonts w:ascii="Verdana" w:hAnsi="Verdana"/>
          <w:b/>
          <w:bCs/>
        </w:rPr>
        <w:t>Tempo Team Prague s.r.o</w:t>
      </w:r>
    </w:p>
    <w:p w:rsidR="00255A53" w:rsidRDefault="004333E5">
      <w:r>
        <w:rPr>
          <w:rStyle w:val="dn"/>
          <w:rFonts w:ascii="Verdana" w:hAnsi="Verdana"/>
        </w:rPr>
        <w:t>Carlo Capalbo</w:t>
      </w:r>
    </w:p>
    <w:p w:rsidR="00255A53" w:rsidRDefault="004333E5">
      <w:r>
        <w:rPr>
          <w:rStyle w:val="dn"/>
          <w:rFonts w:ascii="Verdana" w:hAnsi="Verdana"/>
        </w:rPr>
        <w:t>jednatel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nosti</w:t>
      </w:r>
    </w:p>
    <w:p w:rsidR="00255A53" w:rsidRDefault="00255A53">
      <w:pPr>
        <w:spacing w:after="200" w:line="276" w:lineRule="auto"/>
        <w:sectPr w:rsidR="00255A53">
          <w:type w:val="continuous"/>
          <w:pgSz w:w="11900" w:h="16840"/>
          <w:pgMar w:top="1247" w:right="1418" w:bottom="1247" w:left="1418" w:header="709" w:footer="709" w:gutter="0"/>
          <w:cols w:num="2" w:space="708"/>
        </w:sectPr>
      </w:pPr>
    </w:p>
    <w:p w:rsidR="00255A53" w:rsidRDefault="00255A53">
      <w:pPr>
        <w:spacing w:after="200" w:line="276" w:lineRule="auto"/>
      </w:pPr>
    </w:p>
    <w:p w:rsidR="00255A53" w:rsidRDefault="004333E5">
      <w:pPr>
        <w:jc w:val="center"/>
      </w:pPr>
      <w:r>
        <w:rPr>
          <w:rStyle w:val="dn"/>
          <w:rFonts w:ascii="Arial Unicode MS" w:hAnsi="Arial Unicode MS"/>
        </w:rPr>
        <w:br w:type="page"/>
      </w: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</w:rPr>
        <w:lastRenderedPageBreak/>
        <w:t>P</w:t>
      </w:r>
      <w:r>
        <w:rPr>
          <w:rStyle w:val="dn"/>
          <w:rFonts w:ascii="Verdana" w:hAnsi="Verdana"/>
          <w:b/>
          <w:bCs/>
        </w:rPr>
        <w:t>ŘÍ</w:t>
      </w:r>
      <w:r>
        <w:rPr>
          <w:rStyle w:val="dn"/>
          <w:rFonts w:ascii="Verdana" w:hAnsi="Verdana"/>
          <w:b/>
          <w:bCs/>
        </w:rPr>
        <w:t>LOHA 1</w:t>
      </w: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</w:rPr>
        <w:t>Ofici</w:t>
      </w:r>
      <w:r>
        <w:rPr>
          <w:rStyle w:val="dn"/>
          <w:rFonts w:ascii="Verdana" w:hAnsi="Verdana"/>
          <w:b/>
          <w:bCs/>
        </w:rPr>
        <w:t>á</w:t>
      </w:r>
      <w:r>
        <w:rPr>
          <w:rStyle w:val="dn"/>
          <w:rFonts w:ascii="Verdana" w:hAnsi="Verdana"/>
          <w:b/>
          <w:bCs/>
        </w:rPr>
        <w:t>ln</w:t>
      </w:r>
      <w:r>
        <w:rPr>
          <w:rStyle w:val="dn"/>
          <w:rFonts w:ascii="Verdana" w:hAnsi="Verdana"/>
          <w:b/>
          <w:bCs/>
        </w:rPr>
        <w:t xml:space="preserve">í </w:t>
      </w:r>
      <w:r>
        <w:rPr>
          <w:rStyle w:val="dn"/>
          <w:rFonts w:ascii="Verdana" w:hAnsi="Verdana"/>
          <w:b/>
          <w:bCs/>
        </w:rPr>
        <w:t xml:space="preserve">loga Tempo  </w:t>
      </w:r>
    </w:p>
    <w:p w:rsidR="00255A53" w:rsidRDefault="00255A53">
      <w:pPr>
        <w:spacing w:before="120"/>
        <w:jc w:val="center"/>
      </w:pPr>
    </w:p>
    <w:p w:rsidR="00255A53" w:rsidRDefault="00255A53">
      <w:pPr>
        <w:pStyle w:val="Zkladntext3"/>
      </w:pPr>
    </w:p>
    <w:p w:rsidR="00255A53" w:rsidRDefault="004333E5">
      <w:pPr>
        <w:jc w:val="both"/>
      </w:pPr>
      <w:r>
        <w:rPr>
          <w:rStyle w:val="dn"/>
          <w:rFonts w:ascii="Verdana" w:hAnsi="Verdana"/>
        </w:rPr>
        <w:t>Tempo d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</w:t>
      </w:r>
      <w:r>
        <w:rPr>
          <w:rStyle w:val="dn"/>
          <w:rFonts w:ascii="Verdana" w:hAnsi="Verdana"/>
        </w:rPr>
        <w:t xml:space="preserve">á </w:t>
      </w:r>
      <w:r>
        <w:rPr>
          <w:rStyle w:val="dn"/>
          <w:rFonts w:ascii="Verdana" w:hAnsi="Verdana"/>
        </w:rPr>
        <w:t>pr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vo u</w:t>
      </w:r>
      <w:r>
        <w:rPr>
          <w:rStyle w:val="dn"/>
          <w:rFonts w:ascii="Verdana" w:hAnsi="Verdana"/>
        </w:rPr>
        <w:t>ží</w:t>
      </w:r>
      <w:r>
        <w:rPr>
          <w:rStyle w:val="dn"/>
          <w:rFonts w:ascii="Verdana" w:hAnsi="Verdana"/>
        </w:rPr>
        <w:t>vat 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 xml:space="preserve">zev a loga RUNCZECH pro </w:t>
      </w:r>
      <w:r>
        <w:rPr>
          <w:rStyle w:val="dn"/>
          <w:rFonts w:ascii="Verdana" w:hAnsi="Verdana"/>
        </w:rPr>
        <w:t>úč</w:t>
      </w:r>
      <w:r>
        <w:rPr>
          <w:rStyle w:val="dn"/>
          <w:rFonts w:ascii="Verdana" w:hAnsi="Verdana"/>
        </w:rPr>
        <w:t>ely propagace a public relations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 xml:space="preserve">nosti KV arena v </w:t>
      </w:r>
      <w:r>
        <w:rPr>
          <w:rStyle w:val="dn"/>
          <w:rFonts w:ascii="Verdana" w:hAnsi="Verdana"/>
        </w:rPr>
        <w:t>obdob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trv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t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to smlouvy a to zp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sobem upraven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 a dohodnut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 s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Tempo.</w:t>
      </w:r>
    </w:p>
    <w:p w:rsidR="00255A53" w:rsidRDefault="00255A53">
      <w:pPr>
        <w:jc w:val="both"/>
      </w:pPr>
    </w:p>
    <w:p w:rsidR="00255A53" w:rsidRDefault="004333E5">
      <w:pPr>
        <w:jc w:val="both"/>
      </w:pPr>
      <w:r>
        <w:rPr>
          <w:rStyle w:val="dn"/>
          <w:rFonts w:ascii="Verdana" w:hAnsi="Verdana"/>
        </w:rPr>
        <w:t>Ka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d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konkr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tn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u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it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zv</w:t>
      </w:r>
      <w:r>
        <w:rPr>
          <w:rStyle w:val="dn"/>
          <w:rFonts w:ascii="Verdana" w:hAnsi="Verdana"/>
        </w:rPr>
        <w:t xml:space="preserve">ů </w:t>
      </w:r>
      <w:r>
        <w:rPr>
          <w:rStyle w:val="dn"/>
          <w:rFonts w:ascii="Verdana" w:hAnsi="Verdana"/>
        </w:rPr>
        <w:t>a log podl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h</w:t>
      </w:r>
      <w:r>
        <w:rPr>
          <w:rStyle w:val="dn"/>
          <w:rFonts w:ascii="Verdana" w:hAnsi="Verdana"/>
        </w:rPr>
        <w:t xml:space="preserve">á </w:t>
      </w:r>
      <w:r>
        <w:rPr>
          <w:rStyle w:val="dn"/>
          <w:rFonts w:ascii="Verdana" w:hAnsi="Verdana"/>
        </w:rPr>
        <w:t>p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>edchoz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mu p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semn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mu souhlasu druh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smluvn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strany s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t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m, 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e ud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len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takov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ho souhlasu nebude ze strany Tempo bezd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vodn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odep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 xml:space="preserve">eno a </w:t>
      </w:r>
      <w:r>
        <w:rPr>
          <w:rStyle w:val="dn"/>
          <w:rFonts w:ascii="Verdana" w:hAnsi="Verdana"/>
        </w:rPr>
        <w:t>rozhodnut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o tomto bude druh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stran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doru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eno nejpozd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ji do t</w:t>
      </w:r>
      <w:r>
        <w:rPr>
          <w:rStyle w:val="dn"/>
          <w:rFonts w:ascii="Verdana" w:hAnsi="Verdana"/>
        </w:rPr>
        <w:t xml:space="preserve">ří </w:t>
      </w:r>
      <w:r>
        <w:rPr>
          <w:rStyle w:val="dn"/>
          <w:rFonts w:ascii="Verdana" w:hAnsi="Verdana"/>
        </w:rPr>
        <w:t>pracovn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ch dn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. Ob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strany se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tomto p</w:t>
      </w:r>
      <w:r>
        <w:rPr>
          <w:rStyle w:val="dn"/>
          <w:rFonts w:ascii="Verdana" w:hAnsi="Verdana"/>
        </w:rPr>
        <w:t>ří</w:t>
      </w:r>
      <w:r>
        <w:rPr>
          <w:rStyle w:val="dn"/>
          <w:rFonts w:ascii="Verdana" w:hAnsi="Verdana"/>
        </w:rPr>
        <w:t>pad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dohodly na elektronick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form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komunikace (e-mail).</w:t>
      </w:r>
    </w:p>
    <w:p w:rsidR="00255A53" w:rsidRDefault="00255A53">
      <w:pPr>
        <w:jc w:val="both"/>
      </w:pPr>
    </w:p>
    <w:p w:rsidR="00255A53" w:rsidRDefault="004333E5">
      <w:pPr>
        <w:jc w:val="both"/>
      </w:pPr>
      <w:r>
        <w:rPr>
          <w:rStyle w:val="dn"/>
          <w:rFonts w:ascii="Verdana" w:hAnsi="Verdana"/>
        </w:rPr>
        <w:t>KV arena se zavazuje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p</w:t>
      </w:r>
      <w:r>
        <w:rPr>
          <w:rStyle w:val="dn"/>
          <w:rFonts w:ascii="Verdana" w:hAnsi="Verdana"/>
        </w:rPr>
        <w:t>ří</w:t>
      </w:r>
      <w:r>
        <w:rPr>
          <w:rStyle w:val="dn"/>
          <w:rFonts w:ascii="Verdana" w:hAnsi="Verdana"/>
        </w:rPr>
        <w:t>pad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z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jmu vyu</w:t>
      </w:r>
      <w:r>
        <w:rPr>
          <w:rStyle w:val="dn"/>
          <w:rFonts w:ascii="Verdana" w:hAnsi="Verdana"/>
        </w:rPr>
        <w:t>ží</w:t>
      </w:r>
      <w:r>
        <w:rPr>
          <w:rStyle w:val="dn"/>
          <w:rFonts w:ascii="Verdana" w:hAnsi="Verdana"/>
        </w:rPr>
        <w:t>vat pouze 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sleduj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loga. Loga Tempo mus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b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t pou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ita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souladu s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>íž</w:t>
      </w:r>
      <w:r>
        <w:rPr>
          <w:rStyle w:val="dn"/>
          <w:rFonts w:ascii="Verdana" w:hAnsi="Verdana"/>
        </w:rPr>
        <w:t>e uveden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 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hledem. Specifikace dal</w:t>
      </w:r>
      <w:r>
        <w:rPr>
          <w:rStyle w:val="dn"/>
          <w:rFonts w:ascii="Verdana" w:hAnsi="Verdana"/>
        </w:rPr>
        <w:t>ší</w:t>
      </w:r>
      <w:r>
        <w:rPr>
          <w:rStyle w:val="dn"/>
          <w:rFonts w:ascii="Verdana" w:hAnsi="Verdana"/>
        </w:rPr>
        <w:t>ch log Tempo dod</w:t>
      </w:r>
      <w:r>
        <w:rPr>
          <w:rStyle w:val="dn"/>
          <w:rFonts w:ascii="Verdana" w:hAnsi="Verdana"/>
        </w:rPr>
        <w:t xml:space="preserve">á </w:t>
      </w:r>
      <w:r>
        <w:rPr>
          <w:rStyle w:val="dn"/>
          <w:rFonts w:ascii="Verdana" w:hAnsi="Verdana"/>
        </w:rPr>
        <w:t>Tempo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nosti KV arena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dohodnut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ch term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nech po podpisu Smlouvy. </w:t>
      </w:r>
    </w:p>
    <w:p w:rsidR="00255A53" w:rsidRDefault="00255A53">
      <w:pPr>
        <w:jc w:val="both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  <w:caps/>
        </w:rPr>
        <w:t>ofici</w:t>
      </w:r>
      <w:r>
        <w:rPr>
          <w:rStyle w:val="dn"/>
          <w:rFonts w:ascii="Verdana" w:hAnsi="Verdana"/>
          <w:b/>
          <w:bCs/>
          <w:caps/>
        </w:rPr>
        <w:t>á</w:t>
      </w:r>
      <w:r>
        <w:rPr>
          <w:rStyle w:val="dn"/>
          <w:rFonts w:ascii="Verdana" w:hAnsi="Verdana"/>
          <w:b/>
          <w:bCs/>
          <w:caps/>
        </w:rPr>
        <w:t>ln</w:t>
      </w:r>
      <w:r>
        <w:rPr>
          <w:rStyle w:val="dn"/>
          <w:rFonts w:ascii="Verdana" w:hAnsi="Verdana"/>
          <w:b/>
          <w:bCs/>
          <w:caps/>
        </w:rPr>
        <w:t xml:space="preserve">í </w:t>
      </w:r>
      <w:r>
        <w:rPr>
          <w:rStyle w:val="dn"/>
          <w:rFonts w:ascii="Verdana" w:hAnsi="Verdana"/>
          <w:b/>
          <w:bCs/>
          <w:caps/>
        </w:rPr>
        <w:t>logo</w:t>
      </w: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</w:rPr>
        <w:t>„</w:t>
      </w:r>
      <w:r>
        <w:rPr>
          <w:rStyle w:val="dn"/>
          <w:rFonts w:ascii="Verdana" w:hAnsi="Verdana"/>
          <w:b/>
          <w:bCs/>
        </w:rPr>
        <w:t>RUNCZECH</w:t>
      </w:r>
      <w:r>
        <w:rPr>
          <w:rStyle w:val="dn"/>
          <w:rFonts w:ascii="Verdana" w:hAnsi="Verdana"/>
          <w:b/>
          <w:bCs/>
        </w:rPr>
        <w:t>“</w:t>
      </w: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noProof/>
          <w:lang w:val="cs-CZ"/>
        </w:rPr>
        <w:drawing>
          <wp:inline distT="0" distB="0" distL="0" distR="0">
            <wp:extent cx="3981450" cy="952500"/>
            <wp:effectExtent l="0" t="0" r="0" b="0"/>
            <wp:docPr id="1073741825" name="officeArt object" descr="RunCzech_registration_mark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unCzech_registration_mark_RGB" descr="RunCzech_registration_mark_RGB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Style w:val="dn"/>
          <w:rFonts w:ascii="Arial Unicode MS" w:hAnsi="Arial Unicode MS"/>
          <w:color w:val="0000FF"/>
          <w:u w:color="0000FF"/>
        </w:rPr>
        <w:br w:type="page"/>
      </w: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</w:rPr>
        <w:lastRenderedPageBreak/>
        <w:t>P</w:t>
      </w:r>
      <w:r>
        <w:rPr>
          <w:rStyle w:val="dn"/>
          <w:rFonts w:ascii="Verdana" w:hAnsi="Verdana"/>
          <w:b/>
          <w:bCs/>
        </w:rPr>
        <w:t>ŘÍ</w:t>
      </w:r>
      <w:r>
        <w:rPr>
          <w:rStyle w:val="dn"/>
          <w:rFonts w:ascii="Verdana" w:hAnsi="Verdana"/>
          <w:b/>
          <w:bCs/>
        </w:rPr>
        <w:t>LOHA 2</w:t>
      </w: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</w:rPr>
        <w:t>Ofici</w:t>
      </w:r>
      <w:r>
        <w:rPr>
          <w:rStyle w:val="dn"/>
          <w:rFonts w:ascii="Verdana" w:hAnsi="Verdana"/>
          <w:b/>
          <w:bCs/>
        </w:rPr>
        <w:t>á</w:t>
      </w:r>
      <w:r>
        <w:rPr>
          <w:rStyle w:val="dn"/>
          <w:rFonts w:ascii="Verdana" w:hAnsi="Verdana"/>
          <w:b/>
          <w:bCs/>
        </w:rPr>
        <w:t>ln</w:t>
      </w:r>
      <w:r>
        <w:rPr>
          <w:rStyle w:val="dn"/>
          <w:rFonts w:ascii="Verdana" w:hAnsi="Verdana"/>
          <w:b/>
          <w:bCs/>
        </w:rPr>
        <w:t xml:space="preserve">í </w:t>
      </w:r>
      <w:r>
        <w:rPr>
          <w:rStyle w:val="dn"/>
          <w:rFonts w:ascii="Verdana" w:hAnsi="Verdana"/>
          <w:b/>
          <w:bCs/>
        </w:rPr>
        <w:t>logo KV arena</w:t>
      </w:r>
    </w:p>
    <w:p w:rsidR="00255A53" w:rsidRDefault="00255A53">
      <w:pPr>
        <w:pStyle w:val="A0bbox"/>
        <w:spacing w:before="0" w:after="0"/>
        <w:ind w:left="207" w:firstLine="0"/>
        <w:jc w:val="both"/>
      </w:pPr>
    </w:p>
    <w:p w:rsidR="00255A53" w:rsidRDefault="00255A53">
      <w:pPr>
        <w:pStyle w:val="A0bbox"/>
        <w:spacing w:before="0" w:after="0"/>
        <w:ind w:left="207" w:firstLine="0"/>
        <w:jc w:val="both"/>
      </w:pPr>
    </w:p>
    <w:p w:rsidR="00255A53" w:rsidRDefault="004333E5">
      <w:r>
        <w:rPr>
          <w:rStyle w:val="dn"/>
          <w:rFonts w:ascii="Verdana" w:hAnsi="Verdana"/>
        </w:rPr>
        <w:t xml:space="preserve">KV arena se zavazuje poskytnout ve </w:t>
      </w:r>
      <w:r>
        <w:rPr>
          <w:rStyle w:val="dn"/>
          <w:rFonts w:ascii="Verdana" w:hAnsi="Verdana"/>
        </w:rPr>
        <w:t>prosp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ch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nosti Tempo 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sleduj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:</w:t>
      </w:r>
    </w:p>
    <w:p w:rsidR="00255A53" w:rsidRDefault="00255A53">
      <w:pPr>
        <w:jc w:val="both"/>
      </w:pPr>
    </w:p>
    <w:p w:rsidR="00255A53" w:rsidRDefault="004333E5">
      <w:pPr>
        <w:jc w:val="both"/>
      </w:pPr>
      <w:r>
        <w:rPr>
          <w:rStyle w:val="dn"/>
          <w:rFonts w:ascii="Verdana" w:hAnsi="Verdana"/>
        </w:rPr>
        <w:t>Tempo m</w:t>
      </w:r>
      <w:r>
        <w:rPr>
          <w:rStyle w:val="dn"/>
          <w:rFonts w:ascii="Verdana" w:hAnsi="Verdana"/>
        </w:rPr>
        <w:t xml:space="preserve">á </w:t>
      </w:r>
      <w:r>
        <w:rPr>
          <w:rStyle w:val="dn"/>
          <w:rFonts w:ascii="Verdana" w:hAnsi="Verdana"/>
        </w:rPr>
        <w:t>pr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vo u</w:t>
      </w:r>
      <w:r>
        <w:rPr>
          <w:rStyle w:val="dn"/>
          <w:rFonts w:ascii="Verdana" w:hAnsi="Verdana"/>
        </w:rPr>
        <w:t>ží</w:t>
      </w:r>
      <w:r>
        <w:rPr>
          <w:rStyle w:val="dn"/>
          <w:rFonts w:ascii="Verdana" w:hAnsi="Verdana"/>
        </w:rPr>
        <w:t>vat 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 xml:space="preserve">zev a logo KV arena pro </w:t>
      </w:r>
      <w:r>
        <w:rPr>
          <w:rStyle w:val="dn"/>
          <w:rFonts w:ascii="Verdana" w:hAnsi="Verdana"/>
        </w:rPr>
        <w:t>úč</w:t>
      </w:r>
      <w:r>
        <w:rPr>
          <w:rStyle w:val="dn"/>
          <w:rFonts w:ascii="Verdana" w:hAnsi="Verdana"/>
        </w:rPr>
        <w:t>ely propagace a public relations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nosti Tempo a to zp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sobem upraven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 a dohodnut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m se spole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>nost</w:t>
      </w:r>
      <w:r>
        <w:rPr>
          <w:rStyle w:val="dn"/>
          <w:rFonts w:ascii="Verdana" w:hAnsi="Verdana"/>
        </w:rPr>
        <w:t>í </w:t>
      </w:r>
      <w:r>
        <w:rPr>
          <w:rStyle w:val="dn"/>
          <w:rFonts w:ascii="Verdana" w:hAnsi="Verdana"/>
        </w:rPr>
        <w:t xml:space="preserve">KV arena. </w:t>
      </w:r>
    </w:p>
    <w:p w:rsidR="00255A53" w:rsidRDefault="00255A53">
      <w:pPr>
        <w:jc w:val="both"/>
      </w:pPr>
    </w:p>
    <w:p w:rsidR="00255A53" w:rsidRDefault="004333E5">
      <w:pPr>
        <w:jc w:val="both"/>
      </w:pPr>
      <w:r>
        <w:rPr>
          <w:rStyle w:val="dn"/>
          <w:rFonts w:ascii="Verdana" w:hAnsi="Verdana"/>
        </w:rPr>
        <w:t>Tempo m</w:t>
      </w:r>
      <w:r>
        <w:rPr>
          <w:rStyle w:val="dn"/>
          <w:rFonts w:ascii="Verdana" w:hAnsi="Verdana"/>
        </w:rPr>
        <w:t>ůž</w:t>
      </w:r>
      <w:r>
        <w:rPr>
          <w:rStyle w:val="dn"/>
          <w:rFonts w:ascii="Verdana" w:hAnsi="Verdana"/>
        </w:rPr>
        <w:t>e u</w:t>
      </w:r>
      <w:r>
        <w:rPr>
          <w:rStyle w:val="dn"/>
          <w:rFonts w:ascii="Verdana" w:hAnsi="Verdana"/>
        </w:rPr>
        <w:t>ží</w:t>
      </w:r>
      <w:r>
        <w:rPr>
          <w:rStyle w:val="dn"/>
          <w:rFonts w:ascii="Verdana" w:hAnsi="Verdana"/>
        </w:rPr>
        <w:t>vat tohoto v</w:t>
      </w:r>
      <w:r>
        <w:rPr>
          <w:rStyle w:val="dn"/>
          <w:rFonts w:ascii="Verdana" w:hAnsi="Verdana"/>
        </w:rPr>
        <w:t>ý</w:t>
      </w:r>
      <w:r>
        <w:rPr>
          <w:rStyle w:val="dn"/>
          <w:rFonts w:ascii="Verdana" w:hAnsi="Verdana"/>
        </w:rPr>
        <w:t>hradn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ho pr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 xml:space="preserve">va po dobu </w:t>
      </w:r>
      <w:r>
        <w:rPr>
          <w:rStyle w:val="dn"/>
          <w:rFonts w:ascii="Verdana" w:hAnsi="Verdana"/>
        </w:rPr>
        <w:t>trv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smlouvy s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povinnost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d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t u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it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loga na v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dom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KV arena. Povinnost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KV arena je vyj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d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>it sv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stanovisko k pou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it</w:t>
      </w:r>
      <w:r>
        <w:rPr>
          <w:rStyle w:val="dn"/>
          <w:rFonts w:ascii="Verdana" w:hAnsi="Verdana"/>
        </w:rPr>
        <w:t>í</w:t>
      </w:r>
      <w:r>
        <w:t xml:space="preserve"> </w:t>
      </w:r>
      <w:r>
        <w:rPr>
          <w:rStyle w:val="dn"/>
          <w:rFonts w:ascii="Verdana" w:hAnsi="Verdana"/>
        </w:rPr>
        <w:t>s t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m, 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e ud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len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takov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ho souhlasu nebude ze strany KV arena bezd</w:t>
      </w:r>
      <w:r>
        <w:rPr>
          <w:rStyle w:val="dn"/>
          <w:rFonts w:ascii="Verdana" w:hAnsi="Verdana"/>
        </w:rPr>
        <w:t>ů</w:t>
      </w:r>
      <w:r>
        <w:rPr>
          <w:rStyle w:val="dn"/>
          <w:rFonts w:ascii="Verdana" w:hAnsi="Verdana"/>
        </w:rPr>
        <w:t>vodn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odep</w:t>
      </w:r>
      <w:r>
        <w:rPr>
          <w:rStyle w:val="dn"/>
          <w:rFonts w:ascii="Verdana" w:hAnsi="Verdana"/>
        </w:rPr>
        <w:t>ř</w:t>
      </w:r>
      <w:r>
        <w:rPr>
          <w:rStyle w:val="dn"/>
          <w:rFonts w:ascii="Verdana" w:hAnsi="Verdana"/>
        </w:rPr>
        <w:t>eno a rozhodnut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o tomto bude druh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stran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doru</w:t>
      </w:r>
      <w:r>
        <w:rPr>
          <w:rStyle w:val="dn"/>
          <w:rFonts w:ascii="Verdana" w:hAnsi="Verdana"/>
        </w:rPr>
        <w:t>č</w:t>
      </w:r>
      <w:r>
        <w:rPr>
          <w:rStyle w:val="dn"/>
          <w:rFonts w:ascii="Verdana" w:hAnsi="Verdana"/>
        </w:rPr>
        <w:t xml:space="preserve">eno </w:t>
      </w:r>
      <w:r>
        <w:rPr>
          <w:rStyle w:val="dn"/>
          <w:rFonts w:ascii="Verdana" w:hAnsi="Verdana"/>
        </w:rPr>
        <w:t>nejpozd</w:t>
      </w:r>
      <w:r>
        <w:rPr>
          <w:rStyle w:val="dn"/>
          <w:rFonts w:ascii="Verdana" w:hAnsi="Verdana"/>
        </w:rPr>
        <w:t>ě</w:t>
      </w:r>
      <w:r>
        <w:rPr>
          <w:rStyle w:val="dn"/>
          <w:rFonts w:ascii="Verdana" w:hAnsi="Verdana"/>
        </w:rPr>
        <w:t>ji do t</w:t>
      </w:r>
      <w:r>
        <w:rPr>
          <w:rStyle w:val="dn"/>
          <w:rFonts w:ascii="Verdana" w:hAnsi="Verdana"/>
        </w:rPr>
        <w:t xml:space="preserve">ří </w:t>
      </w:r>
      <w:r>
        <w:rPr>
          <w:rStyle w:val="dn"/>
          <w:rFonts w:ascii="Verdana" w:hAnsi="Verdana"/>
        </w:rPr>
        <w:t>pracovn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ch dn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>, jinak je pova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ov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no za schv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len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. Ob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strany se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tomto p</w:t>
      </w:r>
      <w:r>
        <w:rPr>
          <w:rStyle w:val="dn"/>
          <w:rFonts w:ascii="Verdana" w:hAnsi="Verdana"/>
        </w:rPr>
        <w:t>ří</w:t>
      </w:r>
      <w:r>
        <w:rPr>
          <w:rStyle w:val="dn"/>
          <w:rFonts w:ascii="Verdana" w:hAnsi="Verdana"/>
        </w:rPr>
        <w:t>pad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dohodly na elektronick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form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komunikace (e-mail). Ob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strany se tak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dohodly na mo</w:t>
      </w:r>
      <w:r>
        <w:rPr>
          <w:rStyle w:val="dn"/>
          <w:rFonts w:ascii="Verdana" w:hAnsi="Verdana"/>
        </w:rPr>
        <w:t>ž</w:t>
      </w:r>
      <w:r>
        <w:rPr>
          <w:rStyle w:val="dn"/>
          <w:rFonts w:ascii="Verdana" w:hAnsi="Verdana"/>
        </w:rPr>
        <w:t>nosti schv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lit pou</w:t>
      </w:r>
      <w:r>
        <w:rPr>
          <w:rStyle w:val="dn"/>
          <w:rFonts w:ascii="Verdana" w:hAnsi="Verdana"/>
        </w:rPr>
        <w:t>ží</w:t>
      </w:r>
      <w:r>
        <w:rPr>
          <w:rStyle w:val="dn"/>
          <w:rFonts w:ascii="Verdana" w:hAnsi="Verdana"/>
        </w:rPr>
        <w:t>v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n</w:t>
      </w:r>
      <w:r>
        <w:rPr>
          <w:rStyle w:val="dn"/>
          <w:rFonts w:ascii="Verdana" w:hAnsi="Verdana"/>
        </w:rPr>
        <w:t xml:space="preserve">í </w:t>
      </w:r>
      <w:r>
        <w:rPr>
          <w:rStyle w:val="dn"/>
          <w:rFonts w:ascii="Verdana" w:hAnsi="Verdana"/>
        </w:rPr>
        <w:t>loga KV arena v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r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>mci RunCzech b</w:t>
      </w:r>
      <w:r>
        <w:rPr>
          <w:rStyle w:val="dn"/>
          <w:rFonts w:ascii="Verdana" w:hAnsi="Verdana"/>
        </w:rPr>
        <w:t>ěž</w:t>
      </w:r>
      <w:r>
        <w:rPr>
          <w:rStyle w:val="dn"/>
          <w:rFonts w:ascii="Verdana" w:hAnsi="Verdana"/>
        </w:rPr>
        <w:t>eck</w:t>
      </w:r>
      <w:r>
        <w:rPr>
          <w:rStyle w:val="dn"/>
          <w:rFonts w:ascii="Verdana" w:hAnsi="Verdana"/>
        </w:rPr>
        <w:t xml:space="preserve">é </w:t>
      </w:r>
      <w:r>
        <w:rPr>
          <w:rStyle w:val="dn"/>
          <w:rFonts w:ascii="Verdana" w:hAnsi="Verdana"/>
        </w:rPr>
        <w:t>ligy hroma</w:t>
      </w:r>
      <w:r>
        <w:rPr>
          <w:rStyle w:val="dn"/>
          <w:rFonts w:ascii="Verdana" w:hAnsi="Verdana"/>
        </w:rPr>
        <w:t>dn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pro v</w:t>
      </w:r>
      <w:r>
        <w:rPr>
          <w:rStyle w:val="dn"/>
          <w:rFonts w:ascii="Verdana" w:hAnsi="Verdana"/>
        </w:rPr>
        <w:t>í</w:t>
      </w:r>
      <w:r>
        <w:rPr>
          <w:rStyle w:val="dn"/>
          <w:rFonts w:ascii="Verdana" w:hAnsi="Verdana"/>
        </w:rPr>
        <w:t xml:space="preserve">ce </w:t>
      </w:r>
      <w:r>
        <w:rPr>
          <w:rStyle w:val="dn"/>
          <w:rFonts w:ascii="Verdana" w:hAnsi="Verdana"/>
        </w:rPr>
        <w:t>úč</w:t>
      </w:r>
      <w:r>
        <w:rPr>
          <w:rStyle w:val="dn"/>
          <w:rFonts w:ascii="Verdana" w:hAnsi="Verdana"/>
        </w:rPr>
        <w:t>el</w:t>
      </w:r>
      <w:r>
        <w:rPr>
          <w:rStyle w:val="dn"/>
          <w:rFonts w:ascii="Verdana" w:hAnsi="Verdana"/>
        </w:rPr>
        <w:t xml:space="preserve">ů </w:t>
      </w:r>
      <w:r>
        <w:rPr>
          <w:rStyle w:val="dn"/>
          <w:rFonts w:ascii="Verdana" w:hAnsi="Verdana"/>
        </w:rPr>
        <w:t>ve form</w:t>
      </w:r>
      <w:r>
        <w:rPr>
          <w:rStyle w:val="dn"/>
          <w:rFonts w:ascii="Verdana" w:hAnsi="Verdana"/>
        </w:rPr>
        <w:t xml:space="preserve">ě </w:t>
      </w:r>
      <w:r>
        <w:rPr>
          <w:rStyle w:val="dn"/>
          <w:rFonts w:ascii="Verdana" w:hAnsi="Verdana"/>
        </w:rPr>
        <w:t>grafick</w:t>
      </w:r>
      <w:r>
        <w:rPr>
          <w:rStyle w:val="dn"/>
          <w:rFonts w:ascii="Verdana" w:hAnsi="Verdana"/>
        </w:rPr>
        <w:t>é</w:t>
      </w:r>
      <w:r>
        <w:rPr>
          <w:rStyle w:val="dn"/>
          <w:rFonts w:ascii="Verdana" w:hAnsi="Verdana"/>
        </w:rPr>
        <w:t>ho manu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</w:rPr>
        <w:t xml:space="preserve">lu </w:t>
      </w:r>
      <w:r>
        <w:rPr>
          <w:rStyle w:val="dn"/>
          <w:rFonts w:ascii="Verdana" w:hAnsi="Verdana"/>
        </w:rPr>
        <w:t xml:space="preserve">– </w:t>
      </w:r>
      <w:r>
        <w:rPr>
          <w:rStyle w:val="dn"/>
          <w:rFonts w:ascii="Verdana" w:hAnsi="Verdana"/>
        </w:rPr>
        <w:t xml:space="preserve">Approval Book </w:t>
      </w:r>
      <w:r>
        <w:rPr>
          <w:rStyle w:val="dn"/>
          <w:rFonts w:ascii="Verdana" w:hAnsi="Verdana"/>
        </w:rPr>
        <w:t xml:space="preserve">– </w:t>
      </w:r>
      <w:r>
        <w:rPr>
          <w:rStyle w:val="dn"/>
          <w:rFonts w:ascii="Verdana" w:hAnsi="Verdana"/>
        </w:rPr>
        <w:t>s</w:t>
      </w:r>
      <w:r>
        <w:rPr>
          <w:rStyle w:val="dn"/>
          <w:rFonts w:ascii="Verdana" w:hAnsi="Verdana"/>
        </w:rPr>
        <w:t> </w:t>
      </w:r>
      <w:r>
        <w:rPr>
          <w:rStyle w:val="dn"/>
          <w:rFonts w:ascii="Verdana" w:hAnsi="Verdana"/>
        </w:rPr>
        <w:t>logem KV arena.</w:t>
      </w:r>
    </w:p>
    <w:p w:rsidR="00255A53" w:rsidRDefault="00255A53">
      <w:pPr>
        <w:jc w:val="both"/>
      </w:pPr>
    </w:p>
    <w:p w:rsidR="00255A53" w:rsidRDefault="00255A53">
      <w:pPr>
        <w:jc w:val="center"/>
      </w:pPr>
    </w:p>
    <w:p w:rsidR="00255A53" w:rsidRDefault="00255A53">
      <w:pPr>
        <w:jc w:val="center"/>
      </w:pP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  <w:caps/>
        </w:rPr>
        <w:t>ofici</w:t>
      </w:r>
      <w:r>
        <w:rPr>
          <w:rStyle w:val="dn"/>
          <w:rFonts w:ascii="Verdana" w:hAnsi="Verdana"/>
          <w:b/>
          <w:bCs/>
          <w:caps/>
        </w:rPr>
        <w:t>á</w:t>
      </w:r>
      <w:r>
        <w:rPr>
          <w:rStyle w:val="dn"/>
          <w:rFonts w:ascii="Verdana" w:hAnsi="Verdana"/>
          <w:b/>
          <w:bCs/>
          <w:caps/>
        </w:rPr>
        <w:t>ln</w:t>
      </w:r>
      <w:r>
        <w:rPr>
          <w:rStyle w:val="dn"/>
          <w:rFonts w:ascii="Verdana" w:hAnsi="Verdana"/>
          <w:b/>
          <w:bCs/>
          <w:caps/>
        </w:rPr>
        <w:t xml:space="preserve">í </w:t>
      </w:r>
      <w:r>
        <w:rPr>
          <w:rStyle w:val="dn"/>
          <w:rFonts w:ascii="Verdana" w:hAnsi="Verdana"/>
          <w:b/>
          <w:bCs/>
          <w:caps/>
        </w:rPr>
        <w:t>logo</w:t>
      </w:r>
    </w:p>
    <w:p w:rsidR="00255A53" w:rsidRDefault="004333E5">
      <w:pPr>
        <w:jc w:val="center"/>
      </w:pPr>
      <w:r>
        <w:rPr>
          <w:rStyle w:val="dn"/>
          <w:rFonts w:ascii="Verdana" w:hAnsi="Verdana"/>
          <w:b/>
          <w:bCs/>
          <w:caps/>
        </w:rPr>
        <w:t xml:space="preserve"> „</w:t>
      </w:r>
      <w:r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  <w:b/>
          <w:bCs/>
        </w:rPr>
        <w:t>KV arena</w:t>
      </w:r>
      <w:r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  <w:b/>
          <w:bCs/>
          <w:caps/>
        </w:rPr>
        <w:t>“</w:t>
      </w:r>
    </w:p>
    <w:p w:rsidR="00255A53" w:rsidRDefault="00255A53"/>
    <w:p w:rsidR="00255A53" w:rsidRDefault="00255A53">
      <w:pPr>
        <w:jc w:val="center"/>
      </w:pPr>
    </w:p>
    <w:p w:rsidR="00255A53" w:rsidRDefault="00255A53"/>
    <w:p w:rsidR="00255A53" w:rsidRDefault="004333E5">
      <w:pPr>
        <w:jc w:val="center"/>
      </w:pPr>
      <w:r>
        <w:rPr>
          <w:noProof/>
          <w:lang w:val="cs-CZ"/>
        </w:rPr>
        <w:drawing>
          <wp:inline distT="0" distB="0" distL="0" distR="0">
            <wp:extent cx="3057525" cy="1543750"/>
            <wp:effectExtent l="0" t="0" r="0" b="0"/>
            <wp:docPr id="1073741826" name="officeArt object" descr="\\fileserver\logobanka\K\KV_ARENA\KV ARENA_LOGO_NEW_2009_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\\fileserver\logobanka\K\KV_ARENA\KV ARENA_LOGO_NEW_2009_JPEG.jpg" descr="\\fileserver\logobanka\K\KV_ARENA\KV ARENA_LOGO_NEW_2009_JPEG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543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55A53" w:rsidRDefault="004333E5">
      <w:pPr>
        <w:spacing w:line="360" w:lineRule="auto"/>
        <w:jc w:val="center"/>
      </w:pPr>
      <w:r>
        <w:rPr>
          <w:rStyle w:val="dn"/>
          <w:rFonts w:ascii="Arial Unicode MS" w:hAnsi="Arial Unicode MS"/>
        </w:rPr>
        <w:br w:type="page"/>
      </w:r>
    </w:p>
    <w:p w:rsidR="00255A53" w:rsidRDefault="004333E5">
      <w:pPr>
        <w:spacing w:line="360" w:lineRule="auto"/>
        <w:jc w:val="center"/>
      </w:pPr>
      <w:r>
        <w:rPr>
          <w:rStyle w:val="dn"/>
          <w:rFonts w:ascii="Verdana" w:hAnsi="Verdana"/>
          <w:b/>
          <w:bCs/>
        </w:rPr>
        <w:lastRenderedPageBreak/>
        <w:t>P</w:t>
      </w:r>
      <w:r>
        <w:rPr>
          <w:rStyle w:val="dn"/>
          <w:rFonts w:ascii="Verdana" w:hAnsi="Verdana"/>
          <w:b/>
          <w:bCs/>
        </w:rPr>
        <w:t>ŘÍ</w:t>
      </w:r>
      <w:r>
        <w:rPr>
          <w:rStyle w:val="dn"/>
          <w:rFonts w:ascii="Verdana" w:hAnsi="Verdana"/>
          <w:b/>
          <w:bCs/>
        </w:rPr>
        <w:t>LOHA 3</w:t>
      </w:r>
    </w:p>
    <w:p w:rsidR="00255A53" w:rsidRDefault="004333E5">
      <w:pPr>
        <w:spacing w:line="360" w:lineRule="auto"/>
        <w:jc w:val="center"/>
      </w:pPr>
      <w:r>
        <w:rPr>
          <w:rStyle w:val="dn"/>
          <w:rFonts w:ascii="Verdana" w:hAnsi="Verdana"/>
          <w:b/>
          <w:bCs/>
        </w:rPr>
        <w:t>Pln</w:t>
      </w:r>
      <w:r>
        <w:rPr>
          <w:rStyle w:val="dn"/>
          <w:rFonts w:ascii="Verdana" w:hAnsi="Verdana"/>
          <w:b/>
          <w:bCs/>
        </w:rPr>
        <w:t>ě</w:t>
      </w:r>
      <w:r>
        <w:rPr>
          <w:rStyle w:val="dn"/>
          <w:rFonts w:ascii="Verdana" w:hAnsi="Verdana"/>
          <w:b/>
          <w:bCs/>
        </w:rPr>
        <w:t>n</w:t>
      </w:r>
      <w:r>
        <w:rPr>
          <w:rStyle w:val="dn"/>
          <w:rFonts w:ascii="Verdana" w:hAnsi="Verdana"/>
          <w:b/>
          <w:bCs/>
        </w:rPr>
        <w:t xml:space="preserve">í </w:t>
      </w:r>
      <w:r>
        <w:rPr>
          <w:rStyle w:val="dn"/>
          <w:rFonts w:ascii="Verdana" w:hAnsi="Verdana"/>
          <w:b/>
          <w:bCs/>
        </w:rPr>
        <w:t>Tempo</w:t>
      </w:r>
    </w:p>
    <w:tbl>
      <w:tblPr>
        <w:tblStyle w:val="TableNormal"/>
        <w:tblW w:w="92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1004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s-ES_tradnl"/>
              </w:rPr>
              <w:t xml:space="preserve">VIZIBILITA V DEN ZÁVODU A PŘÍMÝ KONTAKT S BĚŽCI A VEŘEJNOSTÍ 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/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Velkoplošná obrazovka*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Bannery*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lang w:val="es-ES_tradnl"/>
              </w:rPr>
              <w:t>Logo KV arena</w:t>
            </w:r>
            <w:r>
              <w:rPr>
                <w:rStyle w:val="dn"/>
                <w:rFonts w:ascii="Calibri" w:eastAsia="Calibri" w:hAnsi="Calibri" w:cs="Calibri"/>
                <w:lang w:val="es-ES_tradnl"/>
              </w:rPr>
              <w:t xml:space="preserve"> v prostoru startu a cíle a na mobilních obrazovkách.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lang w:val="es-ES_tradnl"/>
              </w:rPr>
              <w:t>V prostoru startu a cíle a podél trasy závodu.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4333E5">
            <w:pPr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 xml:space="preserve">                    </w:t>
            </w: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>KV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Arial Unicode MS" w:hAnsi="Arial Unicode MS"/>
              </w:rPr>
              <w:t>✓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4333E5">
            <w:pPr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 xml:space="preserve">                      </w:t>
            </w: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>KV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 xml:space="preserve">                15m/závod</w:t>
            </w:r>
            <w:r>
              <w:rPr>
                <w:rStyle w:val="dn"/>
                <w:rFonts w:ascii="Calibri" w:eastAsia="Calibri" w:hAnsi="Calibri" w:cs="Calibri"/>
              </w:rPr>
              <w:t xml:space="preserve">      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Inzerce ve startovních taškách*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Newslettery*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 xml:space="preserve">KV </w:t>
            </w:r>
            <w:r>
              <w:rPr>
                <w:rStyle w:val="dn"/>
                <w:rFonts w:ascii="Calibri" w:eastAsia="Calibri" w:hAnsi="Calibri" w:cs="Calibri"/>
              </w:rPr>
              <w:t>arena bude mít možnost vložení promo materiálů do startovních tašek.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Možnost propagace partnera a akcí partnera v 1 vybraném RunCzech newsletteru.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jc w:val="center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  <w:noProof/>
                <w:sz w:val="24"/>
                <w:szCs w:val="24"/>
                <w:lang w:val="cs-CZ"/>
              </w:rPr>
              <w:drawing>
                <wp:inline distT="0" distB="0" distL="0" distR="0">
                  <wp:extent cx="1731645" cy="1139825"/>
                  <wp:effectExtent l="0" t="0" r="0" b="0"/>
                  <wp:docPr id="1073741827" name="officeArt object" descr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icture 12" descr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139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55A53" w:rsidRDefault="004333E5">
            <w:pPr>
              <w:ind w:left="567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ab/>
              <w:t xml:space="preserve">Soutěžní     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4 000</w:t>
            </w:r>
          </w:p>
          <w:p w:rsidR="00255A53" w:rsidRDefault="004333E5">
            <w:r>
              <w:rPr>
                <w:rStyle w:val="dn"/>
                <w:rFonts w:ascii="Calibri" w:eastAsia="Calibri" w:hAnsi="Calibri" w:cs="Calibri"/>
              </w:rPr>
              <w:t xml:space="preserve">             </w:t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Nesoutěžní               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2 700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4333E5">
            <w:pPr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eastAsia="Calibri" w:cs="Calibri"/>
              </w:rPr>
              <w:t>.</w:t>
            </w: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  <w:rPr>
                <w:rStyle w:val="dn"/>
                <w:rFonts w:ascii="Calibri" w:eastAsia="Calibri" w:hAnsi="Calibri" w:cs="Calibri"/>
                <w:b/>
                <w:bCs/>
              </w:rPr>
            </w:pPr>
            <w:r>
              <w:rPr>
                <w:rStyle w:val="dn"/>
                <w:rFonts w:ascii="Calibri" w:eastAsia="Calibri" w:hAnsi="Calibri" w:cs="Calibri"/>
              </w:rPr>
              <w:t>Celkový počet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35</w:t>
            </w: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  <w:b/>
                <w:bCs/>
              </w:rPr>
              <w:t>Celkem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 xml:space="preserve"> v databázi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ab/>
              <w:t>125 000 osob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4333E5">
      <w:pPr>
        <w:spacing w:line="360" w:lineRule="auto"/>
      </w:pPr>
      <w:r>
        <w:rPr>
          <w:rStyle w:val="dn"/>
          <w:rFonts w:ascii="Calibri" w:eastAsia="Calibri" w:hAnsi="Calibri" w:cs="Calibri"/>
          <w:sz w:val="18"/>
          <w:szCs w:val="18"/>
        </w:rPr>
        <w:t>* Položky označené hvěždičkou (*) jsou materiály dodané ze strany partnera</w:t>
      </w:r>
    </w:p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tbl>
      <w:tblPr>
        <w:tblStyle w:val="TableNormal"/>
        <w:tblW w:w="92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1004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</w:rPr>
              <w:t>MEDIA KAMPAŇ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 xml:space="preserve"> 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255A53"/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436"/>
        <w:gridCol w:w="180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TV vysílání</w:t>
            </w:r>
          </w:p>
        </w:tc>
        <w:tc>
          <w:tcPr>
            <w:tcW w:w="46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TV zprávy, zajímavosti, reportáže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Přímý přenos ČT Sport.</w:t>
            </w:r>
          </w:p>
        </w:tc>
        <w:tc>
          <w:tcPr>
            <w:tcW w:w="46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 xml:space="preserve">Očekávané vysílání informací o 1/2Maratonu </w:t>
            </w:r>
            <w:r>
              <w:rPr>
                <w:rStyle w:val="dn"/>
                <w:rFonts w:ascii="Calibri" w:eastAsia="Calibri" w:hAnsi="Calibri" w:cs="Calibri"/>
              </w:rPr>
              <w:t>Karlovy Vary v TV zprávách, highlightech, reportážích.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 xml:space="preserve">KV                            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 živě</w:t>
            </w: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 xml:space="preserve">                    </w:t>
            </w:r>
          </w:p>
        </w:tc>
        <w:tc>
          <w:tcPr>
            <w:tcW w:w="46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>Celoročně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Arial Unicode MS" w:hAnsi="Arial Unicode MS"/>
                <w:sz w:val="24"/>
                <w:szCs w:val="24"/>
              </w:rPr>
              <w:t>✓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Zprávy v rádiu, zajímavosti, reportáže</w:t>
            </w:r>
          </w:p>
        </w:tc>
        <w:tc>
          <w:tcPr>
            <w:tcW w:w="4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255A53"/>
        </w:tc>
        <w:tc>
          <w:tcPr>
            <w:tcW w:w="16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/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Informace o 1/2Maratonu Karlovy Vary ve zprávách v rádiu, zají</w:t>
            </w:r>
            <w:r>
              <w:rPr>
                <w:rStyle w:val="dn"/>
                <w:rFonts w:ascii="Calibri" w:eastAsia="Calibri" w:hAnsi="Calibri" w:cs="Calibri"/>
              </w:rPr>
              <w:t xml:space="preserve">mavostech a reportážích. </w:t>
            </w:r>
          </w:p>
        </w:tc>
        <w:tc>
          <w:tcPr>
            <w:tcW w:w="4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255A53"/>
        </w:tc>
        <w:tc>
          <w:tcPr>
            <w:tcW w:w="16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/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>Celoročně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Arial Unicode MS" w:hAnsi="Arial Unicode MS"/>
                <w:sz w:val="24"/>
                <w:szCs w:val="24"/>
              </w:rPr>
              <w:t>✓</w:t>
            </w:r>
          </w:p>
        </w:tc>
        <w:tc>
          <w:tcPr>
            <w:tcW w:w="4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/>
        </w:tc>
        <w:tc>
          <w:tcPr>
            <w:tcW w:w="16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/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255A53">
      <w:pPr>
        <w:pStyle w:val="Odstavecseseznamem"/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p w:rsidR="00255A53" w:rsidRDefault="00255A53">
      <w:pPr>
        <w:spacing w:line="276" w:lineRule="auto"/>
      </w:pPr>
    </w:p>
    <w:tbl>
      <w:tblPr>
        <w:tblStyle w:val="TableNormal"/>
        <w:tblW w:w="92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1004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</w:rPr>
              <w:t>DIGITÁLNÍ MEDIA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 xml:space="preserve"> 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255A53">
      <w:pPr>
        <w:spacing w:line="276" w:lineRule="auto"/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Seznam.cz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 xml:space="preserve">iVysilani.cz 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lang w:val="de-DE"/>
              </w:rPr>
              <w:t>Online kampaň na Seznam.cz.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lang w:val="de-DE"/>
              </w:rPr>
              <w:t>Záznam ze závodu dostupný online na Ivysilani.cz.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  <w:lang w:val="de-DE"/>
              </w:rPr>
            </w:pP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ab/>
              <w:t>KV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Arial Unicode MS" w:hAnsi="Arial Unicode MS"/>
                <w:sz w:val="24"/>
                <w:szCs w:val="24"/>
              </w:rPr>
              <w:t>✓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>Celoročně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Arial Unicode MS" w:hAnsi="Arial Unicode MS"/>
                <w:sz w:val="24"/>
                <w:szCs w:val="24"/>
              </w:rPr>
              <w:t>✓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Online kampaň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RunCzech webová stránka – sekce novinek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Online kampaň závodů a akcí RunCzech.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Možnost umístit novinky o aktivaci partnera do rolleru na domovské stránce a v sekci novinek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 xml:space="preserve">                                                </w:t>
            </w:r>
          </w:p>
          <w:p w:rsidR="00255A53" w:rsidRDefault="004333E5">
            <w:pPr>
              <w:ind w:left="781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 xml:space="preserve">KV                                                             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13</w:t>
            </w: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61" w:type="dxa"/>
              <w:bottom w:w="80" w:type="dxa"/>
              <w:right w:w="80" w:type="dxa"/>
            </w:tcMar>
          </w:tcPr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255A53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>Celoročně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 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1x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 xml:space="preserve">RunCzech webová stránka </w:t>
            </w:r>
          </w:p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banner &amp; logo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Sociální media RunCzech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lastRenderedPageBreak/>
              <w:t>Baner a logo partnera na domovské stránce a v sekci partnerů.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 xml:space="preserve">Partner bude prezentován přes </w:t>
            </w:r>
            <w:r>
              <w:rPr>
                <w:rStyle w:val="dn"/>
                <w:rFonts w:ascii="Calibri" w:eastAsia="Calibri" w:hAnsi="Calibri" w:cs="Calibri"/>
              </w:rPr>
              <w:t>Facebook, Youtube, Vimeo, Flickr, Twitter, atd.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jc w:val="center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 xml:space="preserve">Celoročně 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Arial Unicode MS" w:hAnsi="Arial Unicode MS"/>
                <w:sz w:val="24"/>
                <w:szCs w:val="24"/>
              </w:rPr>
              <w:t>✓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  <w:rPr>
                <w:rStyle w:val="dn"/>
                <w:rFonts w:ascii="Calibri" w:eastAsia="Calibri" w:hAnsi="Calibri" w:cs="Calibri"/>
                <w:b/>
                <w:bCs/>
              </w:rPr>
            </w:pPr>
            <w:r>
              <w:rPr>
                <w:rStyle w:val="dn"/>
                <w:rFonts w:ascii="Calibri" w:eastAsia="Calibri" w:hAnsi="Calibri" w:cs="Calibri"/>
              </w:rPr>
              <w:t xml:space="preserve">Celkem fanoušků    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31 197</w:t>
            </w: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>Celkem shlédnutí videí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69 120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tbl>
      <w:tblPr>
        <w:tblStyle w:val="TableNormal"/>
        <w:tblW w:w="92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1004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</w:rPr>
              <w:t>PR KAMPAŇ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255A53">
      <w:pPr>
        <w:spacing w:line="276" w:lineRule="auto"/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Tiskové konference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Press Calls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Prezentace partnera na tiskové konferenci logo na roll-upech,</w:t>
            </w:r>
            <w:r>
              <w:rPr>
                <w:rStyle w:val="dn"/>
                <w:rFonts w:ascii="Calibri" w:eastAsia="Calibri" w:hAnsi="Calibri" w:cs="Calibri"/>
              </w:rPr>
              <w:t xml:space="preserve"> product placement, atd.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Umístění loga partnera na roll-upech, product placement, atd.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 xml:space="preserve">Za závod (min.)    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 xml:space="preserve">Za závod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Tiskové zprávy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Press Guidy*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 xml:space="preserve">RunCzech bude usilovat o maximalizaci vizibility partnera prostřednictvím tiskových </w:t>
            </w:r>
            <w:r>
              <w:rPr>
                <w:rStyle w:val="dn"/>
                <w:rFonts w:ascii="Calibri" w:eastAsia="Calibri" w:hAnsi="Calibri" w:cs="Calibri"/>
              </w:rPr>
              <w:t>zpráv RunCzech.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Aktivace partnera bude publikována v Press kits pro veřejnost a tisk.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 xml:space="preserve">KV                                                         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            </w:t>
            </w: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>Celkově vytištěno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       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100/závod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  <w:lang w:val="de-DE"/>
              </w:rPr>
              <w:lastRenderedPageBreak/>
              <w:t xml:space="preserve">PR 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 xml:space="preserve">články – tisk 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  <w:lang w:val="de-DE"/>
              </w:rPr>
              <w:t xml:space="preserve">PR 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 xml:space="preserve">články – 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  <w:lang w:val="pt-PT"/>
              </w:rPr>
              <w:t>online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RunCzech vyvine maximální snahu o zmínku partnera v  hlavní</w:t>
            </w:r>
            <w:r>
              <w:rPr>
                <w:rStyle w:val="dn"/>
                <w:rFonts w:ascii="Calibri" w:eastAsia="Calibri" w:hAnsi="Calibri" w:cs="Calibri"/>
                <w:lang w:val="sv-SE"/>
              </w:rPr>
              <w:t>ch ti</w:t>
            </w:r>
            <w:r>
              <w:rPr>
                <w:rStyle w:val="dn"/>
                <w:rFonts w:ascii="Calibri" w:eastAsia="Calibri" w:hAnsi="Calibri" w:cs="Calibri"/>
              </w:rPr>
              <w:t>štěný</w:t>
            </w:r>
            <w:r>
              <w:rPr>
                <w:rStyle w:val="dn"/>
                <w:rFonts w:ascii="Calibri" w:eastAsia="Calibri" w:hAnsi="Calibri" w:cs="Calibri"/>
                <w:lang w:val="de-DE"/>
              </w:rPr>
              <w:t>ch m</w:t>
            </w:r>
            <w:r>
              <w:rPr>
                <w:rStyle w:val="dn"/>
                <w:rFonts w:ascii="Calibri" w:eastAsia="Calibri" w:hAnsi="Calibri" w:cs="Calibri"/>
                <w:lang w:val="fr-FR"/>
              </w:rPr>
              <w:t>é</w:t>
            </w:r>
            <w:r>
              <w:rPr>
                <w:rStyle w:val="dn"/>
                <w:rFonts w:ascii="Calibri" w:eastAsia="Calibri" w:hAnsi="Calibri" w:cs="Calibri"/>
              </w:rPr>
              <w:t>diích.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RunCzech vyvine maximální snahu o zmínku partnera v hlavních online mediích.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>Celkem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 xml:space="preserve"> KV                                            85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>Celkem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 xml:space="preserve"> KV                                                 61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255A53">
      <w:pPr>
        <w:spacing w:line="360" w:lineRule="auto"/>
      </w:pPr>
    </w:p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p w:rsidR="00255A53" w:rsidRDefault="00255A53"/>
    <w:tbl>
      <w:tblPr>
        <w:tblStyle w:val="TableNormal"/>
        <w:tblW w:w="92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1004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</w:rPr>
              <w:t>B2B PŘÍ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de-DE"/>
              </w:rPr>
              <w:t>LE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</w:rPr>
              <w:t>ŽITOSTI &amp; SPOLEČENSK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pt-PT"/>
              </w:rPr>
              <w:t xml:space="preserve">É 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</w:rPr>
              <w:t>UDÁ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s-ES_tradnl"/>
              </w:rPr>
              <w:t>LOSTI</w:t>
            </w:r>
          </w:p>
        </w:tc>
      </w:tr>
    </w:tbl>
    <w:p w:rsidR="00255A53" w:rsidRDefault="00255A53">
      <w:pPr>
        <w:widowControl w:val="0"/>
        <w:ind w:left="108" w:hanging="108"/>
      </w:pPr>
    </w:p>
    <w:p w:rsidR="00255A53" w:rsidRDefault="00255A53">
      <w:pPr>
        <w:widowControl w:val="0"/>
      </w:pPr>
    </w:p>
    <w:p w:rsidR="00255A53" w:rsidRDefault="00255A53">
      <w:pPr>
        <w:spacing w:line="276" w:lineRule="auto"/>
      </w:pPr>
    </w:p>
    <w:p w:rsidR="00255A53" w:rsidRDefault="00255A53">
      <w:pPr>
        <w:pStyle w:val="Odstavecseseznamem"/>
        <w:spacing w:line="276" w:lineRule="auto"/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  <w:lang w:val="nl-NL"/>
              </w:rPr>
              <w:t>VIP z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  <w:lang w:val="es-ES_tradnl"/>
              </w:rPr>
              <w:t>ó</w:t>
            </w: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na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Předzávodní večeře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Příležitost propagovat produkty a vstup do VIP z</w:t>
            </w:r>
            <w:r>
              <w:rPr>
                <w:rStyle w:val="dn"/>
                <w:rFonts w:ascii="Calibri" w:eastAsia="Calibri" w:hAnsi="Calibri" w:cs="Calibri"/>
                <w:lang w:val="es-ES_tradnl"/>
              </w:rPr>
              <w:t>ó</w:t>
            </w:r>
            <w:r>
              <w:rPr>
                <w:rStyle w:val="dn"/>
                <w:rFonts w:ascii="Calibri" w:eastAsia="Calibri" w:hAnsi="Calibri" w:cs="Calibri"/>
              </w:rPr>
              <w:t>ny v den závodu.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Partner má možnost oficiální prezentace a zúč</w:t>
            </w:r>
            <w:r>
              <w:rPr>
                <w:rStyle w:val="dn"/>
                <w:rFonts w:ascii="Calibri" w:eastAsia="Calibri" w:hAnsi="Calibri" w:cs="Calibri"/>
              </w:rPr>
              <w:t>astnit se předzávodní večeř</w:t>
            </w:r>
            <w:r>
              <w:rPr>
                <w:rStyle w:val="dn"/>
                <w:rFonts w:ascii="Calibri" w:eastAsia="Calibri" w:hAnsi="Calibri" w:cs="Calibri"/>
                <w:lang w:val="it-IT"/>
              </w:rPr>
              <w:t>e.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>KV</w:t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 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300 návštěvníků/ závod</w:t>
            </w: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>Pozvánky</w:t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2/ závod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4333E5">
            <w:pPr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eastAsia="Calibri" w:cs="Calibri"/>
              </w:rPr>
              <w:t xml:space="preserve">. </w:t>
            </w: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>Akce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1</w:t>
            </w: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 xml:space="preserve">Pozvánky 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  <w:t xml:space="preserve">   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2/ závod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Registrace na RunCzech závody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u w:color="0070C0"/>
              </w:rPr>
              <w:t>Pozávodní party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Bezplatná registrace na RunCzech závody (v závislosti na dostupnosti).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A53" w:rsidRDefault="004333E5">
            <w:pPr>
              <w:jc w:val="center"/>
            </w:pPr>
            <w:r>
              <w:rPr>
                <w:rStyle w:val="dn"/>
                <w:rFonts w:ascii="Calibri" w:eastAsia="Calibri" w:hAnsi="Calibri" w:cs="Calibri"/>
              </w:rPr>
              <w:t>Partner má možnost oficiální prezentace a zúčastnit se pozávodní party.</w:t>
            </w:r>
          </w:p>
        </w:tc>
      </w:tr>
      <w:tr w:rsidR="0025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/>
        </w:trPr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781"/>
              <w:rPr>
                <w:rStyle w:val="dn"/>
                <w:rFonts w:ascii="Calibri" w:eastAsia="Calibri" w:hAnsi="Calibri" w:cs="Calibri"/>
                <w:b/>
                <w:bCs/>
              </w:rPr>
            </w:pPr>
            <w:r>
              <w:rPr>
                <w:rStyle w:val="dn"/>
                <w:rFonts w:ascii="Calibri" w:eastAsia="Calibri" w:hAnsi="Calibri" w:cs="Calibri"/>
                <w:lang w:val="fr-FR"/>
              </w:rPr>
              <w:t xml:space="preserve"> KV sout</w:t>
            </w:r>
            <w:r>
              <w:rPr>
                <w:rStyle w:val="dn"/>
                <w:rFonts w:ascii="Calibri" w:eastAsia="Calibri" w:hAnsi="Calibri" w:cs="Calibri"/>
              </w:rPr>
              <w:t>ěžní závod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3/ závod</w:t>
            </w:r>
          </w:p>
          <w:p w:rsidR="00255A53" w:rsidRDefault="004333E5">
            <w:pPr>
              <w:ind w:left="781"/>
            </w:pPr>
            <w:r>
              <w:rPr>
                <w:rStyle w:val="dn"/>
                <w:rFonts w:ascii="Calibri" w:eastAsia="Calibri" w:hAnsi="Calibri" w:cs="Calibri"/>
              </w:rPr>
              <w:t xml:space="preserve"> KV rodinný běh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5/ závod</w:t>
            </w:r>
          </w:p>
        </w:tc>
        <w:tc>
          <w:tcPr>
            <w:tcW w:w="46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ind w:left="567"/>
              <w:rPr>
                <w:rStyle w:val="dn"/>
                <w:rFonts w:ascii="Calibri" w:eastAsia="Calibri" w:hAnsi="Calibri" w:cs="Calibri"/>
              </w:rPr>
            </w:pPr>
          </w:p>
          <w:p w:rsidR="00255A53" w:rsidRDefault="00255A53">
            <w:pPr>
              <w:rPr>
                <w:rStyle w:val="dn"/>
                <w:rFonts w:ascii="Calibri" w:eastAsia="Calibri" w:hAnsi="Calibri" w:cs="Calibri"/>
              </w:rPr>
            </w:pPr>
          </w:p>
          <w:p w:rsidR="00255A53" w:rsidRDefault="004333E5">
            <w:pPr>
              <w:ind w:left="567"/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>Akce</w:t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</w:rPr>
              <w:tab/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1</w:t>
            </w:r>
          </w:p>
          <w:p w:rsidR="00255A53" w:rsidRDefault="004333E5">
            <w:pPr>
              <w:ind w:left="567"/>
            </w:pPr>
            <w:r>
              <w:rPr>
                <w:rStyle w:val="dn"/>
                <w:rFonts w:ascii="Calibri" w:eastAsia="Calibri" w:hAnsi="Calibri" w:cs="Calibri"/>
              </w:rPr>
              <w:t xml:space="preserve">Pozvánky                                                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 xml:space="preserve"> 2</w:t>
            </w:r>
          </w:p>
        </w:tc>
      </w:tr>
    </w:tbl>
    <w:p w:rsidR="00255A53" w:rsidRDefault="00255A53">
      <w:pPr>
        <w:pStyle w:val="Odstavecseseznamem"/>
        <w:widowControl w:val="0"/>
        <w:ind w:left="108" w:hanging="108"/>
      </w:pPr>
    </w:p>
    <w:p w:rsidR="00255A53" w:rsidRDefault="00255A53">
      <w:pPr>
        <w:pStyle w:val="Odstavecseseznamem"/>
        <w:widowControl w:val="0"/>
        <w:ind w:left="0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4333E5">
      <w:pPr>
        <w:pStyle w:val="Zkladntext"/>
        <w:spacing w:before="0"/>
        <w:ind w:left="0" w:firstLine="0"/>
        <w:jc w:val="center"/>
      </w:pPr>
      <w:r>
        <w:rPr>
          <w:rStyle w:val="dn"/>
          <w:rFonts w:ascii="Verdana" w:hAnsi="Verdana"/>
          <w:b/>
          <w:bCs/>
        </w:rPr>
        <w:t>P</w:t>
      </w:r>
      <w:r>
        <w:rPr>
          <w:rStyle w:val="dn"/>
          <w:rFonts w:ascii="Verdana" w:hAnsi="Verdana"/>
          <w:b/>
          <w:bCs/>
        </w:rPr>
        <w:t>ŘÍ</w:t>
      </w:r>
      <w:r>
        <w:rPr>
          <w:rStyle w:val="dn"/>
          <w:rFonts w:ascii="Verdana" w:hAnsi="Verdana"/>
          <w:b/>
          <w:bCs/>
        </w:rPr>
        <w:t>LOHA 4</w:t>
      </w:r>
    </w:p>
    <w:p w:rsidR="00255A53" w:rsidRDefault="004333E5">
      <w:pPr>
        <w:pStyle w:val="Zkladntext"/>
        <w:spacing w:before="0"/>
        <w:ind w:left="0" w:firstLine="0"/>
        <w:jc w:val="center"/>
      </w:pPr>
      <w:r>
        <w:rPr>
          <w:rStyle w:val="dn"/>
          <w:rFonts w:ascii="Verdana" w:hAnsi="Verdana"/>
          <w:b/>
          <w:bCs/>
        </w:rPr>
        <w:t>Pln</w:t>
      </w:r>
      <w:r>
        <w:rPr>
          <w:rStyle w:val="dn"/>
          <w:rFonts w:ascii="Verdana" w:hAnsi="Verdana"/>
          <w:b/>
          <w:bCs/>
        </w:rPr>
        <w:t>ě</w:t>
      </w:r>
      <w:r>
        <w:rPr>
          <w:rStyle w:val="dn"/>
          <w:rFonts w:ascii="Verdana" w:hAnsi="Verdana"/>
          <w:b/>
          <w:bCs/>
        </w:rPr>
        <w:t>n</w:t>
      </w:r>
      <w:r>
        <w:rPr>
          <w:rStyle w:val="dn"/>
          <w:rFonts w:ascii="Verdana" w:hAnsi="Verdana"/>
          <w:b/>
          <w:bCs/>
        </w:rPr>
        <w:t xml:space="preserve">í </w:t>
      </w:r>
      <w:r>
        <w:rPr>
          <w:rStyle w:val="dn"/>
          <w:rFonts w:ascii="Verdana" w:hAnsi="Verdana"/>
          <w:b/>
          <w:bCs/>
        </w:rPr>
        <w:t>KV</w:t>
      </w:r>
      <w:r>
        <w:rPr>
          <w:rStyle w:val="dn"/>
          <w:rFonts w:ascii="Verdana" w:hAnsi="Verdana"/>
          <w:b/>
          <w:bCs/>
        </w:rPr>
        <w:t xml:space="preserve"> arena</w:t>
      </w:r>
    </w:p>
    <w:p w:rsidR="00255A53" w:rsidRDefault="00255A53">
      <w:pPr>
        <w:pStyle w:val="Zkladntext"/>
        <w:spacing w:before="0"/>
        <w:ind w:left="0" w:firstLine="0"/>
        <w:jc w:val="center"/>
      </w:pP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KV arena zajistí Tempo prostory skladu v hale KV arena (Technický vjezd) a přilehlém parkovišti  v rámci akce Mattoni 1/2Maraton Karlovy Vary</w:t>
      </w:r>
    </w:p>
    <w:p w:rsidR="00255A53" w:rsidRDefault="004333E5">
      <w:pPr>
        <w:pStyle w:val="Odstavecseseznamem"/>
        <w:spacing w:line="360" w:lineRule="auto"/>
        <w:ind w:left="720"/>
      </w:pPr>
      <w:r>
        <w:rPr>
          <w:rStyle w:val="dn"/>
          <w:rFonts w:ascii="Calibri" w:eastAsia="Calibri" w:hAnsi="Calibri" w:cs="Calibri"/>
          <w:b/>
          <w:bCs/>
          <w:sz w:val="22"/>
          <w:szCs w:val="22"/>
        </w:rPr>
        <w:t>Časově: čtvrtek 17. 5. 8:00 - neděle 20. 5. 2018 cca 12:00</w:t>
      </w:r>
    </w:p>
    <w:p w:rsidR="00255A53" w:rsidRDefault="004333E5">
      <w:pPr>
        <w:pStyle w:val="Odstavecseseznamem"/>
        <w:spacing w:line="360" w:lineRule="auto"/>
        <w:ind w:left="720"/>
      </w:pPr>
      <w:r>
        <w:rPr>
          <w:rStyle w:val="dn"/>
          <w:rFonts w:ascii="Calibri" w:eastAsia="Calibri" w:hAnsi="Calibri" w:cs="Calibri"/>
          <w:b/>
          <w:bCs/>
          <w:sz w:val="22"/>
          <w:szCs w:val="22"/>
        </w:rPr>
        <w:t xml:space="preserve">Kontakt Tomáš Coufal  727 872 158, popř. Tomáš </w:t>
      </w:r>
      <w:r>
        <w:rPr>
          <w:rStyle w:val="dn"/>
          <w:rFonts w:ascii="Calibri" w:eastAsia="Calibri" w:hAnsi="Calibri" w:cs="Calibri"/>
          <w:b/>
          <w:bCs/>
          <w:sz w:val="22"/>
          <w:szCs w:val="22"/>
        </w:rPr>
        <w:t>Fencl, 777 746 806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KV arena poskytne Tempo prostor na venkovní LED obrazovce pro promítání videospotu/loga Mattoni 1/2Maratonu KV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KV arena poskytne Tempo v rámci plnění </w:t>
      </w:r>
      <w:r>
        <w:rPr>
          <w:rStyle w:val="dn"/>
          <w:rFonts w:ascii="Calibri" w:eastAsia="Calibri" w:hAnsi="Calibri" w:cs="Calibri"/>
          <w:color w:val="FF0000"/>
          <w:sz w:val="22"/>
          <w:szCs w:val="22"/>
          <w:u w:color="FF0000"/>
        </w:rPr>
        <w:t xml:space="preserve">dle smlouvy o spolupráci při akci Mattoni 1/2Maraton Karlovy Vary </w:t>
      </w:r>
      <w:r>
        <w:rPr>
          <w:rFonts w:ascii="Calibri" w:eastAsia="Calibri" w:hAnsi="Calibri" w:cs="Calibri"/>
          <w:sz w:val="22"/>
          <w:szCs w:val="22"/>
        </w:rPr>
        <w:t>vysokozdvižný vozík s</w:t>
      </w:r>
      <w:r>
        <w:rPr>
          <w:rFonts w:ascii="Calibri" w:eastAsia="Calibri" w:hAnsi="Calibri" w:cs="Calibri"/>
          <w:sz w:val="22"/>
          <w:szCs w:val="22"/>
        </w:rPr>
        <w:t xml:space="preserve"> proškoleným personálem KV arena. </w:t>
      </w:r>
    </w:p>
    <w:p w:rsidR="00255A53" w:rsidRDefault="004333E5">
      <w:pPr>
        <w:spacing w:line="360" w:lineRule="auto"/>
        <w:ind w:left="720"/>
      </w:pPr>
      <w:r>
        <w:rPr>
          <w:rStyle w:val="dn"/>
          <w:rFonts w:ascii="Calibri" w:eastAsia="Calibri" w:hAnsi="Calibri" w:cs="Calibri"/>
          <w:sz w:val="22"/>
          <w:szCs w:val="22"/>
        </w:rPr>
        <w:t>Časově: čtvrtek 17.5. 8:00-11:00, pátek 18.5. 9:00-11:00, sobota 19.5. 22:00 – 04:00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KV arena poskytne Tempo prostor pro propagaci Mattoni 1/2Maratonu KV (logo/spot) na vnitřní multifunkční obrazovce a prstenci z LED obra</w:t>
      </w:r>
      <w:r>
        <w:rPr>
          <w:rFonts w:ascii="Calibri" w:eastAsia="Calibri" w:hAnsi="Calibri" w:cs="Calibri"/>
          <w:sz w:val="22"/>
          <w:szCs w:val="22"/>
        </w:rPr>
        <w:t>zovek po obvodu KV areny při akcích pořádaných KV arena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KV arena bude sdílet informace Tempo na svém Facebooku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distribuce letáků/plakátů v bazénu nebo na recepci bazénu a nové míčové hale hlavně na rodinný běh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Distribuce letáků/plakátů na veřejném bruslení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Prezentace Tempo v  newsletteru KV arena 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Prezentace Tempo jako partnera KV areny</w:t>
      </w:r>
    </w:p>
    <w:p w:rsidR="00255A53" w:rsidRDefault="004333E5">
      <w:pPr>
        <w:pStyle w:val="Odstavecseseznamem"/>
        <w:numPr>
          <w:ilvl w:val="0"/>
          <w:numId w:val="2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Tempo bude mít možnost umístit plakát/polep u vstupu do KV areny či bazénu</w:t>
      </w:r>
    </w:p>
    <w:sectPr w:rsidR="00255A53">
      <w:type w:val="continuous"/>
      <w:pgSz w:w="11900" w:h="16840"/>
      <w:pgMar w:top="1247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E5" w:rsidRDefault="004333E5">
      <w:r>
        <w:separator/>
      </w:r>
    </w:p>
  </w:endnote>
  <w:endnote w:type="continuationSeparator" w:id="0">
    <w:p w:rsidR="004333E5" w:rsidRDefault="004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3" w:rsidRDefault="00255A53">
    <w:pPr>
      <w:pStyle w:val="Zpat"/>
      <w:tabs>
        <w:tab w:val="clear" w:pos="9072"/>
        <w:tab w:val="right" w:pos="9044"/>
      </w:tabs>
      <w:jc w:val="right"/>
    </w:pPr>
  </w:p>
  <w:p w:rsidR="00255A53" w:rsidRDefault="004333E5">
    <w:pPr>
      <w:pStyle w:val="Zpat"/>
      <w:tabs>
        <w:tab w:val="clear" w:pos="9072"/>
        <w:tab w:val="right" w:pos="9044"/>
      </w:tabs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:rsidR="00255A53" w:rsidRDefault="004333E5">
    <w:pPr>
      <w:pStyle w:val="Zpat"/>
      <w:tabs>
        <w:tab w:val="clear" w:pos="9072"/>
        <w:tab w:val="right" w:pos="9044"/>
      </w:tabs>
    </w:pPr>
    <w:r>
      <w:rPr>
        <w:rFonts w:ascii="Verdana" w:hAnsi="Verdana"/>
        <w:sz w:val="16"/>
        <w:szCs w:val="16"/>
      </w:rPr>
      <w:t>TEMPO / KV arena 2018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D2E6D">
      <w:rPr>
        <w:noProof/>
      </w:rPr>
      <w:t>2</w:t>
    </w:r>
    <w:r>
      <w:fldChar w:fldCharType="end"/>
    </w:r>
    <w:r>
      <w:t>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E5" w:rsidRDefault="004333E5">
      <w:r>
        <w:separator/>
      </w:r>
    </w:p>
  </w:footnote>
  <w:footnote w:type="continuationSeparator" w:id="0">
    <w:p w:rsidR="004333E5" w:rsidRDefault="0043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3" w:rsidRDefault="00255A5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FE"/>
    <w:multiLevelType w:val="hybridMultilevel"/>
    <w:tmpl w:val="03E83094"/>
    <w:styleLink w:val="Importovanstyl7"/>
    <w:lvl w:ilvl="0" w:tplc="2BF26DF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6CB8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FAA6DA">
      <w:start w:val="1"/>
      <w:numFmt w:val="lowerRoman"/>
      <w:lvlText w:val="%3."/>
      <w:lvlJc w:val="left"/>
      <w:pPr>
        <w:ind w:left="2007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E111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CEDF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0F1BC">
      <w:start w:val="1"/>
      <w:numFmt w:val="lowerRoman"/>
      <w:lvlText w:val="%6."/>
      <w:lvlJc w:val="left"/>
      <w:pPr>
        <w:ind w:left="4167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E430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84C2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0A02E">
      <w:start w:val="1"/>
      <w:numFmt w:val="lowerRoman"/>
      <w:lvlText w:val="%9."/>
      <w:lvlJc w:val="left"/>
      <w:pPr>
        <w:ind w:left="6327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233569"/>
    <w:multiLevelType w:val="hybridMultilevel"/>
    <w:tmpl w:val="52B2DEF0"/>
    <w:styleLink w:val="Importovanstyl3"/>
    <w:lvl w:ilvl="0" w:tplc="2AA6797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0E976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88DE6">
      <w:start w:val="1"/>
      <w:numFmt w:val="lowerRoman"/>
      <w:lvlText w:val="%3."/>
      <w:lvlJc w:val="left"/>
      <w:pPr>
        <w:ind w:left="1866" w:hanging="3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C4477C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20910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C5338">
      <w:start w:val="1"/>
      <w:numFmt w:val="lowerRoman"/>
      <w:lvlText w:val="%6."/>
      <w:lvlJc w:val="left"/>
      <w:pPr>
        <w:ind w:left="4026" w:hanging="3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60F9C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7CA98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B0D8BA">
      <w:start w:val="1"/>
      <w:numFmt w:val="lowerRoman"/>
      <w:lvlText w:val="%9."/>
      <w:lvlJc w:val="left"/>
      <w:pPr>
        <w:ind w:left="6186" w:hanging="3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0F5035"/>
    <w:multiLevelType w:val="hybridMultilevel"/>
    <w:tmpl w:val="B37870D2"/>
    <w:styleLink w:val="Importovanstyl6"/>
    <w:lvl w:ilvl="0" w:tplc="B29CB722">
      <w:start w:val="1"/>
      <w:numFmt w:val="decimal"/>
      <w:lvlText w:val="%1."/>
      <w:lvlJc w:val="left"/>
      <w:pPr>
        <w:tabs>
          <w:tab w:val="left" w:pos="567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A8414">
      <w:start w:val="1"/>
      <w:numFmt w:val="lowerLetter"/>
      <w:lvlText w:val="%2.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E501E">
      <w:start w:val="1"/>
      <w:numFmt w:val="lowerRoman"/>
      <w:lvlText w:val="%3."/>
      <w:lvlJc w:val="left"/>
      <w:pPr>
        <w:tabs>
          <w:tab w:val="left" w:pos="567"/>
        </w:tabs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0729E">
      <w:start w:val="1"/>
      <w:numFmt w:val="decimal"/>
      <w:lvlText w:val="%4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54716A">
      <w:start w:val="1"/>
      <w:numFmt w:val="lowerLetter"/>
      <w:lvlText w:val="%5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86A8C">
      <w:start w:val="1"/>
      <w:numFmt w:val="lowerRoman"/>
      <w:lvlText w:val="%6."/>
      <w:lvlJc w:val="left"/>
      <w:pPr>
        <w:tabs>
          <w:tab w:val="left" w:pos="567"/>
        </w:tabs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4D522">
      <w:start w:val="1"/>
      <w:numFmt w:val="decimal"/>
      <w:lvlText w:val="%7."/>
      <w:lvlJc w:val="left"/>
      <w:pPr>
        <w:tabs>
          <w:tab w:val="left" w:pos="56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6B124">
      <w:start w:val="1"/>
      <w:numFmt w:val="lowerLetter"/>
      <w:lvlText w:val="%8."/>
      <w:lvlJc w:val="left"/>
      <w:pPr>
        <w:tabs>
          <w:tab w:val="left" w:pos="56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C54BE">
      <w:start w:val="1"/>
      <w:numFmt w:val="lowerRoman"/>
      <w:lvlText w:val="%9."/>
      <w:lvlJc w:val="left"/>
      <w:pPr>
        <w:tabs>
          <w:tab w:val="left" w:pos="567"/>
        </w:tabs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515606"/>
    <w:multiLevelType w:val="hybridMultilevel"/>
    <w:tmpl w:val="03E83094"/>
    <w:numStyleLink w:val="Importovanstyl7"/>
  </w:abstractNum>
  <w:abstractNum w:abstractNumId="4" w15:restartNumberingAfterBreak="0">
    <w:nsid w:val="2CD3614A"/>
    <w:multiLevelType w:val="hybridMultilevel"/>
    <w:tmpl w:val="14AE9758"/>
    <w:numStyleLink w:val="Importovanstyl1"/>
  </w:abstractNum>
  <w:abstractNum w:abstractNumId="5" w15:restartNumberingAfterBreak="0">
    <w:nsid w:val="3943792E"/>
    <w:multiLevelType w:val="hybridMultilevel"/>
    <w:tmpl w:val="44421CD6"/>
    <w:styleLink w:val="Importovanstyl8"/>
    <w:lvl w:ilvl="0" w:tplc="9AB246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09A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8B4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CC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B0D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085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EB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680C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A52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9A06DE"/>
    <w:multiLevelType w:val="hybridMultilevel"/>
    <w:tmpl w:val="2B8E5130"/>
    <w:styleLink w:val="Importovanstyl4"/>
    <w:lvl w:ilvl="0" w:tplc="1D4E857C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AEB6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68B4A">
      <w:start w:val="1"/>
      <w:numFmt w:val="lowerRoman"/>
      <w:lvlText w:val="%3."/>
      <w:lvlJc w:val="left"/>
      <w:pPr>
        <w:tabs>
          <w:tab w:val="left" w:pos="360"/>
        </w:tabs>
        <w:ind w:left="1797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82244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FEC844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C87FE">
      <w:start w:val="1"/>
      <w:numFmt w:val="lowerRoman"/>
      <w:lvlText w:val="%6."/>
      <w:lvlJc w:val="left"/>
      <w:pPr>
        <w:tabs>
          <w:tab w:val="left" w:pos="360"/>
        </w:tabs>
        <w:ind w:left="3957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0889C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A8E1B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63D60">
      <w:start w:val="1"/>
      <w:numFmt w:val="lowerRoman"/>
      <w:lvlText w:val="%9."/>
      <w:lvlJc w:val="left"/>
      <w:pPr>
        <w:tabs>
          <w:tab w:val="left" w:pos="360"/>
        </w:tabs>
        <w:ind w:left="6117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3773851"/>
    <w:multiLevelType w:val="hybridMultilevel"/>
    <w:tmpl w:val="4EF68E52"/>
    <w:styleLink w:val="Importovanstyl5"/>
    <w:lvl w:ilvl="0" w:tplc="649E59C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A2184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EF42A">
      <w:start w:val="1"/>
      <w:numFmt w:val="lowerRoman"/>
      <w:lvlText w:val="%3."/>
      <w:lvlJc w:val="left"/>
      <w:pPr>
        <w:ind w:left="1797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ECE8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0AC29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E8A60">
      <w:start w:val="1"/>
      <w:numFmt w:val="lowerRoman"/>
      <w:lvlText w:val="%6."/>
      <w:lvlJc w:val="left"/>
      <w:pPr>
        <w:ind w:left="3957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812F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6D2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34EA30">
      <w:start w:val="1"/>
      <w:numFmt w:val="lowerRoman"/>
      <w:lvlText w:val="%9."/>
      <w:lvlJc w:val="left"/>
      <w:pPr>
        <w:ind w:left="6117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7E33A7"/>
    <w:multiLevelType w:val="hybridMultilevel"/>
    <w:tmpl w:val="44421CD6"/>
    <w:numStyleLink w:val="Importovanstyl8"/>
  </w:abstractNum>
  <w:abstractNum w:abstractNumId="9" w15:restartNumberingAfterBreak="0">
    <w:nsid w:val="5E651EC0"/>
    <w:multiLevelType w:val="hybridMultilevel"/>
    <w:tmpl w:val="B37870D2"/>
    <w:numStyleLink w:val="Importovanstyl6"/>
  </w:abstractNum>
  <w:abstractNum w:abstractNumId="10" w15:restartNumberingAfterBreak="0">
    <w:nsid w:val="6672635F"/>
    <w:multiLevelType w:val="hybridMultilevel"/>
    <w:tmpl w:val="52B2DEF0"/>
    <w:numStyleLink w:val="Importovanstyl3"/>
  </w:abstractNum>
  <w:abstractNum w:abstractNumId="11" w15:restartNumberingAfterBreak="0">
    <w:nsid w:val="6C5E0F88"/>
    <w:multiLevelType w:val="hybridMultilevel"/>
    <w:tmpl w:val="14AE9758"/>
    <w:styleLink w:val="Importovanstyl1"/>
    <w:lvl w:ilvl="0" w:tplc="947CE9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32C9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8E9FDC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20F3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E79E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2A784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0A9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82EE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CAD40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6B71079"/>
    <w:multiLevelType w:val="hybridMultilevel"/>
    <w:tmpl w:val="BF8E2D52"/>
    <w:numStyleLink w:val="Importovanstyl2"/>
  </w:abstractNum>
  <w:abstractNum w:abstractNumId="13" w15:restartNumberingAfterBreak="0">
    <w:nsid w:val="780A6DD6"/>
    <w:multiLevelType w:val="hybridMultilevel"/>
    <w:tmpl w:val="2B8E5130"/>
    <w:numStyleLink w:val="Importovanstyl4"/>
  </w:abstractNum>
  <w:abstractNum w:abstractNumId="14" w15:restartNumberingAfterBreak="0">
    <w:nsid w:val="79574507"/>
    <w:multiLevelType w:val="hybridMultilevel"/>
    <w:tmpl w:val="BF8E2D52"/>
    <w:styleLink w:val="Importovanstyl2"/>
    <w:lvl w:ilvl="0" w:tplc="F9DE4C6A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8D346">
      <w:start w:val="1"/>
      <w:numFmt w:val="lowerLetter"/>
      <w:lvlText w:val="%2.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0368C">
      <w:start w:val="1"/>
      <w:numFmt w:val="lowerRoman"/>
      <w:lvlText w:val="%3."/>
      <w:lvlJc w:val="left"/>
      <w:pPr>
        <w:ind w:left="198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6421DA">
      <w:start w:val="1"/>
      <w:numFmt w:val="decimal"/>
      <w:lvlText w:val="%4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0886AA">
      <w:start w:val="1"/>
      <w:numFmt w:val="lowerLetter"/>
      <w:lvlText w:val="%5.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63FBE">
      <w:start w:val="1"/>
      <w:numFmt w:val="lowerRoman"/>
      <w:lvlText w:val="%6."/>
      <w:lvlJc w:val="left"/>
      <w:pPr>
        <w:ind w:left="414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1C3254">
      <w:start w:val="1"/>
      <w:numFmt w:val="decimal"/>
      <w:lvlText w:val="%7.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3AE136">
      <w:start w:val="1"/>
      <w:numFmt w:val="lowerLetter"/>
      <w:lvlText w:val="%8."/>
      <w:lvlJc w:val="left"/>
      <w:pPr>
        <w:ind w:left="55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8E9132">
      <w:start w:val="1"/>
      <w:numFmt w:val="lowerRoman"/>
      <w:lvlText w:val="%9."/>
      <w:lvlJc w:val="left"/>
      <w:pPr>
        <w:ind w:left="630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E0429F5"/>
    <w:multiLevelType w:val="hybridMultilevel"/>
    <w:tmpl w:val="4EF68E52"/>
    <w:numStyleLink w:val="Importovanstyl5"/>
  </w:abstractNum>
  <w:num w:numId="1">
    <w:abstractNumId w:val="11"/>
  </w:num>
  <w:num w:numId="2">
    <w:abstractNumId w:val="4"/>
  </w:num>
  <w:num w:numId="3">
    <w:abstractNumId w:val="14"/>
  </w:num>
  <w:num w:numId="4">
    <w:abstractNumId w:val="12"/>
  </w:num>
  <w:num w:numId="5">
    <w:abstractNumId w:val="12"/>
    <w:lvlOverride w:ilvl="0">
      <w:lvl w:ilvl="0" w:tplc="B8DC6F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8669C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70FF78">
        <w:start w:val="1"/>
        <w:numFmt w:val="lowerRoman"/>
        <w:lvlText w:val="%3."/>
        <w:lvlJc w:val="left"/>
        <w:pPr>
          <w:ind w:left="21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7813A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D405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24848A">
        <w:start w:val="1"/>
        <w:numFmt w:val="lowerRoman"/>
        <w:lvlText w:val="%6."/>
        <w:lvlJc w:val="left"/>
        <w:pPr>
          <w:ind w:left="43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5870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B47D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9E5C50">
        <w:start w:val="1"/>
        <w:numFmt w:val="lowerRoman"/>
        <w:lvlText w:val="%9."/>
        <w:lvlJc w:val="left"/>
        <w:pPr>
          <w:ind w:left="648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10"/>
  </w:num>
  <w:num w:numId="8">
    <w:abstractNumId w:val="6"/>
  </w:num>
  <w:num w:numId="9">
    <w:abstractNumId w:val="13"/>
  </w:num>
  <w:num w:numId="10">
    <w:abstractNumId w:val="13"/>
    <w:lvlOverride w:ilvl="0">
      <w:lvl w:ilvl="0" w:tplc="D48ED8C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AE3D5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606484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A2F4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F4DE9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26E342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9A92C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228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5898C6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15"/>
  </w:num>
  <w:num w:numId="13">
    <w:abstractNumId w:val="15"/>
    <w:lvlOverride w:ilvl="0">
      <w:lvl w:ilvl="0" w:tplc="281C0C7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A66DF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D0F428">
        <w:start w:val="1"/>
        <w:numFmt w:val="lowerRoman"/>
        <w:lvlText w:val="%3."/>
        <w:lvlJc w:val="left"/>
        <w:pPr>
          <w:ind w:left="1866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46F9E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067E6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2E14B6">
        <w:start w:val="1"/>
        <w:numFmt w:val="lowerRoman"/>
        <w:lvlText w:val="%6."/>
        <w:lvlJc w:val="left"/>
        <w:pPr>
          <w:ind w:left="4026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88AF2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72674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B09676">
        <w:start w:val="1"/>
        <w:numFmt w:val="lowerRoman"/>
        <w:lvlText w:val="%9."/>
        <w:lvlJc w:val="left"/>
        <w:pPr>
          <w:ind w:left="6186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</w:num>
  <w:num w:numId="15">
    <w:abstractNumId w:val="9"/>
  </w:num>
  <w:num w:numId="16">
    <w:abstractNumId w:val="9"/>
    <w:lvlOverride w:ilvl="0">
      <w:lvl w:ilvl="0" w:tplc="8D7EC742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FCE3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7E6438">
        <w:start w:val="1"/>
        <w:numFmt w:val="lowerRoman"/>
        <w:lvlText w:val="%3."/>
        <w:lvlJc w:val="left"/>
        <w:pPr>
          <w:ind w:left="21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BE38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F4F1B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24EB6E">
        <w:start w:val="1"/>
        <w:numFmt w:val="lowerRoman"/>
        <w:lvlText w:val="%6."/>
        <w:lvlJc w:val="left"/>
        <w:pPr>
          <w:ind w:left="43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30028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A83DE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FC5DA8">
        <w:start w:val="1"/>
        <w:numFmt w:val="lowerRoman"/>
        <w:lvlText w:val="%9."/>
        <w:lvlJc w:val="left"/>
        <w:pPr>
          <w:ind w:left="648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53"/>
    <w:rsid w:val="00255A53"/>
    <w:rsid w:val="004333E5"/>
    <w:rsid w:val="009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FD29-7C8D-4B36-9878-5FED7C6A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  <w:lang w:val="en-US"/>
    </w:rPr>
  </w:style>
  <w:style w:type="paragraph" w:styleId="Nadpis1">
    <w:name w:val="heading 1"/>
    <w:next w:val="Normln"/>
    <w:pPr>
      <w:keepNext/>
      <w:jc w:val="center"/>
      <w:outlineLvl w:val="0"/>
    </w:pPr>
    <w:rPr>
      <w:rFonts w:ascii="Arial" w:eastAsia="Arial" w:hAnsi="Arial" w:cs="Arial"/>
      <w:b/>
      <w:bCs/>
      <w:smallCaps/>
      <w:color w:val="000000"/>
      <w:u w:color="000000"/>
      <w:lang w:val="en-US"/>
    </w:rPr>
  </w:style>
  <w:style w:type="paragraph" w:styleId="Nadpis2">
    <w:name w:val="heading 2"/>
    <w:next w:val="Normln"/>
    <w:pPr>
      <w:keepNext/>
      <w:spacing w:line="240" w:lineRule="atLeast"/>
      <w:ind w:firstLine="720"/>
      <w:jc w:val="center"/>
      <w:outlineLvl w:val="1"/>
    </w:pPr>
    <w:rPr>
      <w:rFonts w:ascii="Arial" w:eastAsia="Arial" w:hAnsi="Arial" w:cs="Arial"/>
      <w:color w:val="000000"/>
      <w:u w:color="000000"/>
      <w:lang w:val="en-US"/>
    </w:rPr>
  </w:style>
  <w:style w:type="paragraph" w:styleId="Nadpis4">
    <w:name w:val="heading 4"/>
    <w:next w:val="Normln"/>
    <w:pPr>
      <w:keepNext/>
      <w:spacing w:before="480" w:line="240" w:lineRule="atLeast"/>
      <w:jc w:val="center"/>
      <w:outlineLvl w:val="3"/>
    </w:pPr>
    <w:rPr>
      <w:rFonts w:ascii="Arial" w:eastAsia="Arial" w:hAnsi="Arial" w:cs="Arial"/>
      <w:b/>
      <w:bCs/>
      <w:smallCaps/>
      <w:color w:val="000000"/>
      <w:sz w:val="22"/>
      <w:szCs w:val="22"/>
      <w:u w:color="000000"/>
      <w:lang w:val="en-US"/>
    </w:rPr>
  </w:style>
  <w:style w:type="paragraph" w:styleId="Nadpis5">
    <w:name w:val="heading 5"/>
    <w:next w:val="Normln"/>
    <w:pPr>
      <w:keepNext/>
      <w:spacing w:line="240" w:lineRule="atLeast"/>
      <w:jc w:val="center"/>
      <w:outlineLvl w:val="4"/>
    </w:pPr>
    <w:rPr>
      <w:rFonts w:ascii="Arial" w:hAnsi="Arial" w:cs="Arial Unicode MS"/>
      <w:b/>
      <w:bCs/>
      <w:caps/>
      <w:color w:val="000000"/>
      <w:u w:val="single"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</w:rPr>
  </w:style>
  <w:style w:type="paragraph" w:styleId="Nzev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Zkladntext">
    <w:name w:val="Body Text"/>
    <w:pPr>
      <w:spacing w:before="240" w:line="240" w:lineRule="atLeast"/>
      <w:ind w:left="567" w:hanging="567"/>
      <w:jc w:val="both"/>
    </w:pPr>
    <w:rPr>
      <w:rFonts w:ascii="Arial" w:eastAsia="Arial" w:hAnsi="Arial" w:cs="Arial"/>
      <w:color w:val="000000"/>
      <w:u w:color="000000"/>
      <w:lang w:val="en-US"/>
    </w:rPr>
  </w:style>
  <w:style w:type="paragraph" w:styleId="Zkladntext2">
    <w:name w:val="Body Text 2"/>
    <w:pPr>
      <w:jc w:val="both"/>
    </w:pPr>
    <w:rPr>
      <w:rFonts w:ascii="Arial" w:hAnsi="Arial" w:cs="Arial Unicode MS"/>
      <w:color w:val="000000"/>
      <w:u w:color="000000"/>
      <w:lang w:val="en-US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character" w:customStyle="1" w:styleId="Hyperlink1">
    <w:name w:val="Hyperlink.1"/>
    <w:basedOn w:val="Hypertextovodkaz"/>
    <w:rPr>
      <w:color w:val="0000FF"/>
      <w:u w:val="single" w:color="0000FF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u w:color="000000"/>
      <w:lang w:val="en-US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paragraph" w:styleId="Zkladntext3">
    <w:name w:val="Body Text 3"/>
    <w:pPr>
      <w:spacing w:after="120"/>
    </w:pPr>
    <w:rPr>
      <w:rFonts w:eastAsia="Times New Roman"/>
      <w:color w:val="000000"/>
      <w:sz w:val="16"/>
      <w:szCs w:val="16"/>
      <w:u w:color="000000"/>
      <w:lang w:val="en-US"/>
    </w:rPr>
  </w:style>
  <w:style w:type="paragraph" w:customStyle="1" w:styleId="A0bbox">
    <w:name w:val="A:0:bbox"/>
    <w:pPr>
      <w:spacing w:before="100" w:after="100"/>
      <w:ind w:left="283" w:hanging="283"/>
    </w:pPr>
    <w:rPr>
      <w:rFonts w:ascii="Arial" w:eastAsia="Arial" w:hAnsi="Arial" w:cs="Arial"/>
      <w:color w:val="000000"/>
      <w:u w:color="000000"/>
      <w:lang w:val="en-US"/>
    </w:rPr>
  </w:style>
  <w:style w:type="numbering" w:customStyle="1" w:styleId="Importovanstyl8">
    <w:name w:val="Importovaný styl 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fal@pim.cz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ekretariat@kvarena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1912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Čáslavková</dc:creator>
  <cp:lastModifiedBy>Daniela Čáslavková</cp:lastModifiedBy>
  <cp:revision>3</cp:revision>
  <dcterms:created xsi:type="dcterms:W3CDTF">2018-01-02T10:31:00Z</dcterms:created>
  <dcterms:modified xsi:type="dcterms:W3CDTF">2018-01-02T10:31:00Z</dcterms:modified>
</cp:coreProperties>
</file>