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right"/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, Došlo-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 Přílohv'.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drawing>
          <wp:anchor distT="221615" distB="77470" distL="1058545" distR="0" simplePos="0" relativeHeight="125829378" behindDoc="0" locked="0" layoutInCell="1" allowOverlap="1">
            <wp:simplePos x="0" y="0"/>
            <wp:positionH relativeFrom="page">
              <wp:posOffset>6550025</wp:posOffset>
            </wp:positionH>
            <wp:positionV relativeFrom="margin">
              <wp:posOffset>-118745</wp:posOffset>
            </wp:positionV>
            <wp:extent cx="658495" cy="47561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58495" cy="4756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5491480</wp:posOffset>
                </wp:positionH>
                <wp:positionV relativeFrom="margin">
                  <wp:posOffset>-70485</wp:posOffset>
                </wp:positionV>
                <wp:extent cx="1017270" cy="50546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7270" cy="5054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65474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"</w:t>
                            </w:r>
                            <w:r>
                              <w:rPr>
                                <w:color w:val="231E73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/zít č/řjM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65474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r3L-,.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60.35000000000002pt;margin-top:-5.5499999999999998pt;width:80.099999999999994pt;height:39.799999999999997pt;z-index:-125829374;mso-wrap-distance-left:0;mso-wrap-distance-right:0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65474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"</w:t>
                      </w:r>
                      <w:r>
                        <w:rPr>
                          <w:color w:val="231E73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/zít č/řjM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65474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r3L-,.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6147435</wp:posOffset>
                </wp:positionH>
                <wp:positionV relativeFrom="margin">
                  <wp:posOffset>-340360</wp:posOffset>
                </wp:positionV>
                <wp:extent cx="1062990" cy="36830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2990" cy="3683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780" w:right="0" w:hanging="7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VrlRpéy^áorganlza^ pracovat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12.pt;margin-top:-26.800000000000001pt;width:83.700000000000003pt;height:29.pt;z-index:-125829372;mso-wrap-distance-left:0;mso-wrap-distance-right:0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780" w:right="0" w:hanging="7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VrlRpéy^áorganlza^ pracovat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DODATEK Č. 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KE SMLOUVĚ O POSKYTNUTÍ PLAVECKÉ VÝUKY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uzavřený dle § 1746 a násl. zákona č. 89/2012 Sb., občanského zákoníku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Plavecká škola Most, z. s.</w:t>
      </w:r>
      <w:bookmarkEnd w:id="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zastoupená: Mgr. Alešem Hronem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042 55 470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270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sídlem: Pod Studánkou 3014/39, 430 01 Most bankovní spojení: 852201603/5500 (dále jen „poskytovatel“)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Základní školou, Most, Zlatnická 186, příspěvková organizace</w:t>
      </w:r>
      <w:bookmarkEnd w:id="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70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Zastoupenou: Mgr. Monikou Kynclovou, ředitelkou školy IČO: 49872265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Bankovní spojení: 1041440349/0800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„objednatel“)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uzavřely níže uvedeného dne, měsíce a roku dodatek č. 1 ke smlouvě o poskytnutí plavecké výuky ze dne 1. 10.2015.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dodatku</w:t>
      </w:r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 účinností ode dne podpisu tohoto dodatku se v odstavci 1 článku VI. smlouvy o poskytnutí plavecké výuky mění text takto: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VI.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poskytnutou výuku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poskytovateli uhradit za obstarání plavecké výuky cenu 687,- Kč za jednu hodinu výuky plavání.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dalším zůstává smlouva nezměněna.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II.</w:t>
      </w:r>
      <w:bookmarkEnd w:id="3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ustanovení</w:t>
      </w:r>
      <w:bookmarkEnd w:id="4"/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Sjednává se, že účastníci považují povinnost doručit písemnost do vlastních rukou za splněnou i v případě, že adresát zásilku, odeslanou na jeho naposledy písemně oznámenou adresu pro doručování či adresu uvedenou v této smlouvě, odmítne převzít, její doručení zmaří nebo si ji v odběrní lhůtě nevyzvedne, a to dnem, kdy se zásilka vrátí zpět odesílateli. Účastníci sjednávají, že veškerá korespondence bude adresována na adresy uvedené v záhlaví smlouvy.</w:t>
      </w:r>
      <w:r>
        <w:br w:type="page"/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6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případě, že některé ustanovení tohoto dodatku je nebo se stane neúčinným, zůstávají ostatní ustanovení účinná. Účastníci se zavazují nahradit neúčinné ustanovení ustanovením jiným, účinným, které svým obsahem a smyslem odpovídá nejlépe obsahu a smyslu ustanovení původního, neúčinného. Účastníci sjednávají, že veškeré spory ze smlouvy ve znění jejích dodatků budou řešit primárně dohodou.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2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Účastníci sjednávají, že od účinnosti tohoto dodatku se řídí práva a povinnosti obou účastníků zejména zákonem č. 89/2012 Sb., občanským zákoníkem, v platném znění a dalšími obecně závaznými právními předpisy.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8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byl vyhotoven ve dvou stejnopisech, z nichž jeden obdrží poskytovatel a jeden objednatel. Jakákoliv změna smlouvy je neplatná, pokud nemá písemnou formu v podobě číslovaného dodatku.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8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nabývá platnosti a účinnosti dnem podpisu oběma účastníky.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24" w:val="left"/>
        </w:tabs>
        <w:bidi w:val="0"/>
        <w:spacing w:before="0" w:after="0" w:line="240" w:lineRule="auto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575" w:left="1441" w:right="1272" w:bottom="158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Účastníci po řádném přečtení tohoto dodatku a seznámení se s jeho obsahem prohlašují, že je jim znám jeho smysl a účel, že tento odpovídá projevu jejich vůle a že k němu přistupují svobodně a vážně, nikoliv v tísni a za nápadně nevýhodných podmínek.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type w:val="continuous"/>
          <w:pgSz w:w="11900" w:h="16840"/>
          <w:pgMar w:top="1430" w:left="0" w:right="0" w:bottom="143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>
        <w:drawing>
          <wp:anchor distT="816610" distB="0" distL="114300" distR="114300" simplePos="0" relativeHeight="125829383" behindDoc="0" locked="0" layoutInCell="1" allowOverlap="1">
            <wp:simplePos x="0" y="0"/>
            <wp:positionH relativeFrom="page">
              <wp:posOffset>4662805</wp:posOffset>
            </wp:positionH>
            <wp:positionV relativeFrom="paragraph">
              <wp:posOffset>852805</wp:posOffset>
            </wp:positionV>
            <wp:extent cx="396240" cy="335280"/>
            <wp:wrapSquare wrapText="righ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96240" cy="3352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4731385</wp:posOffset>
                </wp:positionH>
                <wp:positionV relativeFrom="paragraph">
                  <wp:posOffset>772795</wp:posOffset>
                </wp:positionV>
                <wp:extent cx="80010" cy="10033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01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C73AB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>'Z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97.75pt;margin-top:60.850000000000001pt;width:6.2999999999999998pt;height:7.9000000000000004pt;z-index:-125829369;mso-wrap-distance-left:0;mso-wrap-distance-right:0;mso-position-horizont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7C73AB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'Z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drawing>
          <wp:anchor distT="0" distB="0" distL="0" distR="0" simplePos="0" relativeHeight="125829386" behindDoc="0" locked="0" layoutInCell="1" allowOverlap="1">
            <wp:simplePos x="0" y="0"/>
            <wp:positionH relativeFrom="page">
              <wp:posOffset>6038850</wp:posOffset>
            </wp:positionH>
            <wp:positionV relativeFrom="paragraph">
              <wp:posOffset>795655</wp:posOffset>
            </wp:positionV>
            <wp:extent cx="694690" cy="359410"/>
            <wp:wrapSquare wrapText="bothSides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94690" cy="3594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Mostě dne 22. 12.2017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rPr>
          <w:sz w:val="16"/>
          <w:szCs w:val="16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PL-ÁVĚCKÁ ŠKOLA 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 xml:space="preserve">MOST 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z.s.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Plili 8Mlífík()U 3014/39,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434 01 Most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16: 04255470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137" w:val="left"/>
        </w:tabs>
        <w:bidi w:val="0"/>
        <w:spacing w:before="0" w:after="480"/>
        <w:ind w:left="16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tek i 603 201 852</w:t>
        <w:tab/>
        <w:t>®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2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Mgr.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Aleš Hron</w:t>
        <w:br/>
        <w:t>Plavecká škola Most, z. 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460" w:right="0" w:hanging="460"/>
        <w:jc w:val="left"/>
        <w:rPr>
          <w:sz w:val="19"/>
          <w:szCs w:val="19"/>
        </w:rPr>
      </w:pPr>
      <w:r>
        <w:rPr>
          <w:color w:val="86ADE1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Základní škola, Mosř </w:t>
      </w:r>
      <w:r>
        <w:rPr>
          <w:rFonts w:ascii="Arial" w:eastAsia="Arial" w:hAnsi="Arial" w:cs="Arial"/>
          <w:i/>
          <w:iCs/>
          <w:color w:val="86ADE1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Zlatnická l es? %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 w:line="180" w:lineRule="auto"/>
        <w:ind w:left="460" w:right="0" w:hanging="460"/>
        <w:jc w:val="left"/>
      </w:pPr>
      <w:r>
        <w:rPr>
          <w:color w:val="86ADE1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Rflspěvkpvá org? ‘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Mgr. Monika Kynclová</w:t>
        <w:br/>
        <w:t>Základní škola, Most, Zlatnická 186,</w:t>
        <w:br/>
        <w:t>příspěvková organizace</w:t>
      </w:r>
    </w:p>
    <w:sectPr>
      <w:type w:val="continuous"/>
      <w:pgSz w:w="11900" w:h="16840"/>
      <w:pgMar w:top="1430" w:left="1496" w:right="1340" w:bottom="1430" w:header="0" w:footer="3" w:gutter="0"/>
      <w:cols w:num="2" w:space="176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Nadpis #1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6">
    <w:name w:val="Číslo nadpisu #1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  <w:ind w:left="3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after="100" w:line="262" w:lineRule="auto"/>
      <w:ind w:right="140"/>
      <w:jc w:val="center"/>
    </w:pPr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5">
    <w:name w:val="Číslo nadpisu #1"/>
    <w:basedOn w:val="Normal"/>
    <w:link w:val="CharStyle16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