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C1" w:rsidRPr="00FE52F2" w:rsidRDefault="002E0442" w:rsidP="00FE52F2">
      <w:pPr>
        <w:spacing w:after="0"/>
        <w:jc w:val="center"/>
        <w:rPr>
          <w:rFonts w:ascii="Times New Roman" w:eastAsia="Times New Roman" w:hAnsi="Times New Roman"/>
          <w:b/>
          <w:color w:val="000000"/>
          <w:sz w:val="56"/>
          <w:szCs w:val="56"/>
          <w:lang w:eastAsia="cs-CZ"/>
        </w:rPr>
      </w:pPr>
      <w:r>
        <w:rPr>
          <w:rFonts w:ascii="Times New Roman" w:eastAsia="Times New Roman" w:hAnsi="Times New Roman"/>
          <w:b/>
          <w:color w:val="000000"/>
          <w:sz w:val="56"/>
          <w:szCs w:val="56"/>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31" type="#_x0000_t75" alt="Znak5" style="position:absolute;left:0;text-align:left;margin-left:-36.55pt;margin-top:-28.65pt;width:127.5pt;height:141pt;z-index:1;visibility:visible" o:allowoverlap="f">
            <v:imagedata r:id="rId7" o:title="Znak5"/>
            <w10:wrap type="square"/>
          </v:shape>
        </w:pict>
      </w:r>
      <w:r w:rsidR="00A70582" w:rsidRPr="00FE52F2">
        <w:rPr>
          <w:rFonts w:ascii="Times New Roman" w:eastAsia="Times New Roman" w:hAnsi="Times New Roman"/>
          <w:b/>
          <w:color w:val="000000"/>
          <w:sz w:val="56"/>
          <w:szCs w:val="56"/>
          <w:lang w:eastAsia="cs-CZ"/>
        </w:rPr>
        <w:t>Servisní smlouva</w:t>
      </w:r>
      <w:r w:rsidR="00FE52F2" w:rsidRPr="00FE52F2">
        <w:rPr>
          <w:rFonts w:ascii="Times New Roman" w:eastAsia="Times New Roman" w:hAnsi="Times New Roman"/>
          <w:b/>
          <w:color w:val="000000"/>
          <w:sz w:val="56"/>
          <w:szCs w:val="56"/>
          <w:lang w:eastAsia="cs-CZ"/>
        </w:rPr>
        <w:t xml:space="preserve"> k software </w:t>
      </w:r>
      <w:r w:rsidR="00FE52F2" w:rsidRPr="00FE52F2">
        <w:rPr>
          <w:rFonts w:ascii="Times New Roman" w:eastAsia="Times New Roman" w:hAnsi="Times New Roman"/>
          <w:b/>
          <w:color w:val="000000"/>
          <w:sz w:val="56"/>
          <w:szCs w:val="56"/>
          <w:lang w:eastAsia="cs-CZ"/>
        </w:rPr>
        <w:br/>
        <w:t>AT-Koleje</w:t>
      </w:r>
    </w:p>
    <w:p w:rsidR="009772F0" w:rsidRDefault="009772F0">
      <w:pPr>
        <w:rPr>
          <w:rFonts w:ascii="Times New Roman" w:hAnsi="Times New Roman"/>
          <w:sz w:val="24"/>
          <w:szCs w:val="24"/>
        </w:rPr>
      </w:pPr>
    </w:p>
    <w:p w:rsidR="0027281B" w:rsidRDefault="0027281B">
      <w:pPr>
        <w:rPr>
          <w:rFonts w:ascii="Times New Roman" w:hAnsi="Times New Roman"/>
          <w:sz w:val="24"/>
          <w:szCs w:val="24"/>
        </w:rPr>
      </w:pPr>
    </w:p>
    <w:p w:rsidR="0027281B" w:rsidRDefault="0027281B">
      <w:pPr>
        <w:rPr>
          <w:rFonts w:ascii="Times New Roman" w:hAnsi="Times New Roman"/>
          <w:sz w:val="24"/>
          <w:szCs w:val="24"/>
        </w:rPr>
      </w:pPr>
    </w:p>
    <w:p w:rsidR="00A70582" w:rsidRDefault="00996F34" w:rsidP="0027281B">
      <w:pPr>
        <w:spacing w:after="0"/>
        <w:rPr>
          <w:rFonts w:ascii="Times New Roman" w:hAnsi="Times New Roman"/>
          <w:sz w:val="24"/>
          <w:szCs w:val="24"/>
        </w:rPr>
      </w:pPr>
      <w:r>
        <w:rPr>
          <w:rFonts w:ascii="Times New Roman" w:hAnsi="Times New Roman"/>
          <w:sz w:val="24"/>
          <w:szCs w:val="24"/>
        </w:rPr>
        <w:t>uzavřená mezi</w:t>
      </w:r>
      <w:r w:rsidR="0027281B">
        <w:rPr>
          <w:rFonts w:ascii="Times New Roman" w:hAnsi="Times New Roman"/>
          <w:sz w:val="24"/>
          <w:szCs w:val="24"/>
        </w:rPr>
        <w:t xml:space="preserve"> smluvními stranami</w:t>
      </w:r>
      <w:r>
        <w:rPr>
          <w:rFonts w:ascii="Times New Roman" w:hAnsi="Times New Roman"/>
          <w:sz w:val="24"/>
          <w:szCs w:val="24"/>
        </w:rPr>
        <w:t>:</w:t>
      </w:r>
    </w:p>
    <w:p w:rsidR="00996F34" w:rsidRDefault="00996F34" w:rsidP="0027281B">
      <w:pPr>
        <w:spacing w:after="0"/>
        <w:rPr>
          <w:rFonts w:ascii="Times New Roman" w:hAnsi="Times New Roman"/>
          <w:sz w:val="24"/>
          <w:szCs w:val="24"/>
        </w:rPr>
      </w:pPr>
    </w:p>
    <w:p w:rsidR="00996F34" w:rsidRPr="00996F34" w:rsidRDefault="00996F34" w:rsidP="0027281B">
      <w:pPr>
        <w:spacing w:after="0" w:line="240" w:lineRule="auto"/>
        <w:ind w:left="709" w:right="-1418"/>
        <w:rPr>
          <w:rFonts w:ascii="Times New Roman" w:hAnsi="Times New Roman"/>
          <w:b/>
          <w:sz w:val="24"/>
          <w:szCs w:val="24"/>
        </w:rPr>
      </w:pPr>
      <w:r w:rsidRPr="00996F34">
        <w:rPr>
          <w:rFonts w:ascii="Times New Roman" w:hAnsi="Times New Roman"/>
          <w:b/>
          <w:sz w:val="24"/>
          <w:szCs w:val="24"/>
        </w:rPr>
        <w:t xml:space="preserve">Univerzita Jana Evangelisty </w:t>
      </w:r>
      <w:proofErr w:type="spellStart"/>
      <w:r w:rsidRPr="00996F34">
        <w:rPr>
          <w:rFonts w:ascii="Times New Roman" w:hAnsi="Times New Roman"/>
          <w:b/>
          <w:sz w:val="24"/>
          <w:szCs w:val="24"/>
        </w:rPr>
        <w:t>Purkyně</w:t>
      </w:r>
      <w:proofErr w:type="spellEnd"/>
      <w:r w:rsidRPr="00996F34">
        <w:rPr>
          <w:rFonts w:ascii="Times New Roman" w:hAnsi="Times New Roman"/>
          <w:b/>
          <w:sz w:val="24"/>
          <w:szCs w:val="24"/>
        </w:rPr>
        <w:t xml:space="preserve"> v Ústí nad Labem</w:t>
      </w:r>
    </w:p>
    <w:p w:rsidR="00996F34" w:rsidRPr="00996F34" w:rsidRDefault="00996F34" w:rsidP="0027281B">
      <w:pPr>
        <w:spacing w:after="0" w:line="240" w:lineRule="auto"/>
        <w:ind w:left="709" w:right="-1418"/>
        <w:rPr>
          <w:rFonts w:ascii="Times New Roman" w:hAnsi="Times New Roman"/>
          <w:sz w:val="24"/>
          <w:szCs w:val="24"/>
        </w:rPr>
      </w:pPr>
      <w:r w:rsidRPr="00996F34">
        <w:rPr>
          <w:rFonts w:ascii="Times New Roman" w:hAnsi="Times New Roman"/>
          <w:sz w:val="24"/>
          <w:szCs w:val="24"/>
        </w:rPr>
        <w:t>sídlo: Hoření 13, 400 96 Ústí nad Labem</w:t>
      </w:r>
    </w:p>
    <w:p w:rsidR="00996F34" w:rsidRPr="00996F34" w:rsidRDefault="00996F34" w:rsidP="0027281B">
      <w:pPr>
        <w:spacing w:after="0" w:line="240" w:lineRule="auto"/>
        <w:ind w:left="709" w:right="-1418"/>
        <w:rPr>
          <w:rFonts w:ascii="Times New Roman" w:hAnsi="Times New Roman"/>
          <w:sz w:val="24"/>
          <w:szCs w:val="24"/>
        </w:rPr>
      </w:pPr>
      <w:r w:rsidRPr="00996F34">
        <w:rPr>
          <w:rFonts w:ascii="Times New Roman" w:hAnsi="Times New Roman"/>
          <w:sz w:val="24"/>
          <w:szCs w:val="24"/>
        </w:rPr>
        <w:t>IČ: 44555601</w:t>
      </w:r>
      <w:r w:rsidRPr="00996F34">
        <w:rPr>
          <w:rFonts w:ascii="Times New Roman" w:hAnsi="Times New Roman"/>
          <w:sz w:val="24"/>
          <w:szCs w:val="24"/>
        </w:rPr>
        <w:br/>
        <w:t>DIČ: CZ44555601</w:t>
      </w:r>
    </w:p>
    <w:p w:rsidR="00996F34" w:rsidRPr="00996F34" w:rsidRDefault="00996F34" w:rsidP="0027281B">
      <w:pPr>
        <w:spacing w:after="0" w:line="240" w:lineRule="auto"/>
        <w:ind w:left="709" w:right="-1418"/>
        <w:rPr>
          <w:rFonts w:ascii="Times New Roman" w:hAnsi="Times New Roman"/>
          <w:sz w:val="24"/>
          <w:szCs w:val="24"/>
        </w:rPr>
      </w:pPr>
      <w:r w:rsidRPr="00996F34">
        <w:rPr>
          <w:rFonts w:ascii="Times New Roman" w:hAnsi="Times New Roman"/>
          <w:sz w:val="24"/>
          <w:szCs w:val="24"/>
        </w:rPr>
        <w:t xml:space="preserve">bankovní spojení: </w:t>
      </w:r>
      <w:r w:rsidR="004C7EB6">
        <w:rPr>
          <w:rFonts w:ascii="Times New Roman" w:hAnsi="Times New Roman"/>
          <w:sz w:val="24"/>
          <w:szCs w:val="24"/>
        </w:rPr>
        <w:t>XXXXXXX</w:t>
      </w:r>
      <w:r w:rsidRPr="00996F34">
        <w:rPr>
          <w:rFonts w:ascii="Times New Roman" w:hAnsi="Times New Roman"/>
          <w:sz w:val="24"/>
          <w:szCs w:val="24"/>
        </w:rPr>
        <w:t xml:space="preserve"> </w:t>
      </w:r>
    </w:p>
    <w:p w:rsidR="00996F34" w:rsidRPr="00996F34" w:rsidRDefault="00996F34" w:rsidP="0027281B">
      <w:pPr>
        <w:spacing w:after="0" w:line="240" w:lineRule="auto"/>
        <w:ind w:left="709" w:right="-1418"/>
        <w:rPr>
          <w:rFonts w:ascii="Times New Roman" w:hAnsi="Times New Roman"/>
          <w:sz w:val="24"/>
          <w:szCs w:val="24"/>
        </w:rPr>
      </w:pPr>
      <w:r w:rsidRPr="00996F34">
        <w:rPr>
          <w:rFonts w:ascii="Times New Roman" w:hAnsi="Times New Roman"/>
          <w:sz w:val="24"/>
          <w:szCs w:val="24"/>
        </w:rPr>
        <w:t xml:space="preserve">č účtu: </w:t>
      </w:r>
      <w:r w:rsidR="004C7EB6">
        <w:rPr>
          <w:rFonts w:ascii="Times New Roman" w:hAnsi="Times New Roman"/>
          <w:sz w:val="24"/>
          <w:szCs w:val="24"/>
        </w:rPr>
        <w:t>XXXXXXX</w:t>
      </w:r>
    </w:p>
    <w:p w:rsidR="00996F34" w:rsidRPr="00996F34" w:rsidRDefault="00996F34" w:rsidP="0027281B">
      <w:pPr>
        <w:spacing w:after="0" w:line="240" w:lineRule="auto"/>
        <w:ind w:left="709" w:right="-1418"/>
        <w:rPr>
          <w:rFonts w:ascii="Times New Roman" w:hAnsi="Times New Roman"/>
          <w:sz w:val="24"/>
          <w:szCs w:val="24"/>
        </w:rPr>
      </w:pPr>
      <w:r w:rsidRPr="00996F34">
        <w:rPr>
          <w:rFonts w:ascii="Times New Roman" w:hAnsi="Times New Roman"/>
          <w:sz w:val="24"/>
          <w:szCs w:val="24"/>
        </w:rPr>
        <w:t xml:space="preserve">zastoupená: Doc. Ing. Ivou </w:t>
      </w:r>
      <w:proofErr w:type="spellStart"/>
      <w:r w:rsidRPr="00996F34">
        <w:rPr>
          <w:rFonts w:ascii="Times New Roman" w:hAnsi="Times New Roman"/>
          <w:sz w:val="24"/>
          <w:szCs w:val="24"/>
        </w:rPr>
        <w:t>Ritschelovou</w:t>
      </w:r>
      <w:proofErr w:type="spellEnd"/>
      <w:r w:rsidRPr="00996F34">
        <w:rPr>
          <w:rFonts w:ascii="Times New Roman" w:hAnsi="Times New Roman"/>
          <w:sz w:val="24"/>
          <w:szCs w:val="24"/>
        </w:rPr>
        <w:t>, CSc., rektorkou,</w:t>
      </w:r>
    </w:p>
    <w:p w:rsidR="00996F34" w:rsidRPr="00996F34" w:rsidRDefault="00EF7516" w:rsidP="0027281B">
      <w:pPr>
        <w:spacing w:after="0" w:line="240" w:lineRule="auto"/>
        <w:ind w:left="709" w:right="-1418"/>
        <w:rPr>
          <w:rFonts w:ascii="Times New Roman" w:hAnsi="Times New Roman"/>
          <w:sz w:val="24"/>
          <w:szCs w:val="24"/>
        </w:rPr>
      </w:pPr>
      <w:r>
        <w:rPr>
          <w:rFonts w:ascii="Times New Roman" w:hAnsi="Times New Roman"/>
          <w:sz w:val="24"/>
          <w:szCs w:val="24"/>
        </w:rPr>
        <w:t>ve věcech smluvních</w:t>
      </w:r>
      <w:r w:rsidR="00996F34" w:rsidRPr="00996F34">
        <w:rPr>
          <w:rFonts w:ascii="Times New Roman" w:hAnsi="Times New Roman"/>
          <w:sz w:val="24"/>
          <w:szCs w:val="24"/>
        </w:rPr>
        <w:t xml:space="preserve">: </w:t>
      </w:r>
      <w:r w:rsidR="004C7EB6">
        <w:rPr>
          <w:rFonts w:ascii="Times New Roman" w:hAnsi="Times New Roman"/>
          <w:sz w:val="24"/>
          <w:szCs w:val="24"/>
        </w:rPr>
        <w:t>XXXXXX</w:t>
      </w:r>
      <w:r w:rsidR="00996F34" w:rsidRPr="00996F34">
        <w:rPr>
          <w:rFonts w:ascii="Times New Roman" w:hAnsi="Times New Roman"/>
          <w:sz w:val="24"/>
          <w:szCs w:val="24"/>
        </w:rPr>
        <w:t>,</w:t>
      </w:r>
      <w:r>
        <w:rPr>
          <w:rFonts w:ascii="Times New Roman" w:hAnsi="Times New Roman"/>
          <w:sz w:val="24"/>
          <w:szCs w:val="24"/>
        </w:rPr>
        <w:t xml:space="preserve"> ředitelem SKM</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dále jen „</w:t>
      </w:r>
      <w:r w:rsidRPr="00996F34">
        <w:rPr>
          <w:rFonts w:ascii="Times New Roman" w:hAnsi="Times New Roman"/>
          <w:b/>
          <w:sz w:val="24"/>
          <w:szCs w:val="24"/>
        </w:rPr>
        <w:t>objednatel</w:t>
      </w:r>
      <w:r w:rsidRPr="00996F34">
        <w:rPr>
          <w:rFonts w:ascii="Times New Roman" w:hAnsi="Times New Roman"/>
          <w:sz w:val="24"/>
          <w:szCs w:val="24"/>
        </w:rPr>
        <w:t>“</w:t>
      </w:r>
    </w:p>
    <w:p w:rsidR="00996F34" w:rsidRPr="00B03E09" w:rsidRDefault="00996F34" w:rsidP="0027281B">
      <w:pPr>
        <w:spacing w:after="0" w:line="240" w:lineRule="auto"/>
        <w:ind w:left="567" w:right="-1418"/>
        <w:rPr>
          <w:szCs w:val="24"/>
        </w:rPr>
      </w:pPr>
    </w:p>
    <w:p w:rsidR="00996F34" w:rsidRPr="0027281B" w:rsidRDefault="00996F34" w:rsidP="0027281B">
      <w:pPr>
        <w:spacing w:after="0"/>
        <w:ind w:right="-1418"/>
        <w:rPr>
          <w:rFonts w:ascii="Times New Roman" w:hAnsi="Times New Roman"/>
          <w:szCs w:val="24"/>
        </w:rPr>
      </w:pPr>
      <w:r w:rsidRPr="0027281B">
        <w:rPr>
          <w:rFonts w:ascii="Times New Roman" w:hAnsi="Times New Roman"/>
          <w:szCs w:val="24"/>
        </w:rPr>
        <w:t>a</w:t>
      </w:r>
    </w:p>
    <w:p w:rsidR="00996F34" w:rsidRPr="00B03E09" w:rsidRDefault="00996F34" w:rsidP="0027281B">
      <w:pPr>
        <w:spacing w:after="0"/>
        <w:ind w:left="567" w:right="-1418"/>
        <w:rPr>
          <w:szCs w:val="24"/>
        </w:rPr>
      </w:pPr>
    </w:p>
    <w:p w:rsidR="00996F34" w:rsidRPr="00996F34" w:rsidRDefault="00996F34" w:rsidP="0027281B">
      <w:pPr>
        <w:pStyle w:val="Numm2"/>
        <w:numPr>
          <w:ilvl w:val="0"/>
          <w:numId w:val="0"/>
        </w:numPr>
        <w:ind w:left="709" w:right="-1418"/>
        <w:jc w:val="left"/>
        <w:rPr>
          <w:b/>
          <w:sz w:val="24"/>
          <w:szCs w:val="24"/>
        </w:rPr>
      </w:pPr>
      <w:r w:rsidRPr="00996F34">
        <w:rPr>
          <w:b/>
          <w:sz w:val="24"/>
          <w:szCs w:val="24"/>
        </w:rPr>
        <w:t>Mgr. Karel Pečenka</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se sídlem: Horní Planá, Náměstí č. 51</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IČ: 18267289</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DIČ: CZ5801071078</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jednající panem Mgr. Karlem Pečenkou</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 xml:space="preserve">evidován Obecním živnostenským úřadem Městského úřadu v Českém Krumlově, </w:t>
      </w:r>
      <w:r w:rsidRPr="00996F34">
        <w:rPr>
          <w:rFonts w:ascii="Times New Roman" w:hAnsi="Times New Roman"/>
          <w:sz w:val="24"/>
          <w:szCs w:val="24"/>
        </w:rPr>
        <w:br/>
      </w:r>
      <w:proofErr w:type="spellStart"/>
      <w:r w:rsidRPr="00996F34">
        <w:rPr>
          <w:rFonts w:ascii="Times New Roman" w:hAnsi="Times New Roman"/>
          <w:sz w:val="24"/>
          <w:szCs w:val="24"/>
        </w:rPr>
        <w:t>ev</w:t>
      </w:r>
      <w:proofErr w:type="spellEnd"/>
      <w:r w:rsidRPr="00996F34">
        <w:rPr>
          <w:rFonts w:ascii="Times New Roman" w:hAnsi="Times New Roman"/>
          <w:sz w:val="24"/>
          <w:szCs w:val="24"/>
        </w:rPr>
        <w:t xml:space="preserve">. č. 330200-17384-00, </w:t>
      </w:r>
      <w:proofErr w:type="spellStart"/>
      <w:r w:rsidRPr="00996F34">
        <w:rPr>
          <w:rFonts w:ascii="Times New Roman" w:hAnsi="Times New Roman"/>
          <w:sz w:val="24"/>
          <w:szCs w:val="24"/>
        </w:rPr>
        <w:t>ev</w:t>
      </w:r>
      <w:proofErr w:type="spellEnd"/>
      <w:r w:rsidRPr="00996F34">
        <w:rPr>
          <w:rFonts w:ascii="Times New Roman" w:hAnsi="Times New Roman"/>
          <w:sz w:val="24"/>
          <w:szCs w:val="24"/>
        </w:rPr>
        <w:t xml:space="preserve">. č. 330201-6796-00, </w:t>
      </w:r>
      <w:proofErr w:type="spellStart"/>
      <w:r w:rsidRPr="00996F34">
        <w:rPr>
          <w:rFonts w:ascii="Times New Roman" w:hAnsi="Times New Roman"/>
          <w:sz w:val="24"/>
          <w:szCs w:val="24"/>
        </w:rPr>
        <w:t>ev</w:t>
      </w:r>
      <w:proofErr w:type="spellEnd"/>
      <w:r w:rsidRPr="00996F34">
        <w:rPr>
          <w:rFonts w:ascii="Times New Roman" w:hAnsi="Times New Roman"/>
          <w:sz w:val="24"/>
          <w:szCs w:val="24"/>
        </w:rPr>
        <w:t>. č. 330201-6797-00</w:t>
      </w:r>
    </w:p>
    <w:p w:rsidR="004C7EB6" w:rsidRDefault="004C7EB6" w:rsidP="0027281B">
      <w:pPr>
        <w:pStyle w:val="Zhlav"/>
        <w:tabs>
          <w:tab w:val="clear" w:pos="4536"/>
          <w:tab w:val="clear" w:pos="9072"/>
        </w:tabs>
        <w:spacing w:after="0" w:line="240" w:lineRule="auto"/>
        <w:ind w:left="709" w:right="-1418"/>
        <w:rPr>
          <w:rFonts w:ascii="Times New Roman" w:hAnsi="Times New Roman"/>
          <w:sz w:val="24"/>
          <w:szCs w:val="24"/>
        </w:rPr>
      </w:pPr>
      <w:r>
        <w:rPr>
          <w:rFonts w:ascii="Times New Roman" w:hAnsi="Times New Roman"/>
          <w:sz w:val="24"/>
          <w:szCs w:val="24"/>
        </w:rPr>
        <w:t>b</w:t>
      </w:r>
      <w:r w:rsidR="00996F34" w:rsidRPr="00996F34">
        <w:rPr>
          <w:rFonts w:ascii="Times New Roman" w:hAnsi="Times New Roman"/>
          <w:sz w:val="24"/>
          <w:szCs w:val="24"/>
        </w:rPr>
        <w:t xml:space="preserve">ankovní spojení: </w:t>
      </w:r>
      <w:r>
        <w:rPr>
          <w:rFonts w:ascii="Times New Roman" w:hAnsi="Times New Roman"/>
          <w:sz w:val="24"/>
          <w:szCs w:val="24"/>
        </w:rPr>
        <w:t>XXXXX</w:t>
      </w:r>
      <w:r w:rsidR="00996F34" w:rsidRPr="00996F34">
        <w:rPr>
          <w:rFonts w:ascii="Times New Roman" w:hAnsi="Times New Roman"/>
          <w:sz w:val="24"/>
          <w:szCs w:val="24"/>
        </w:rPr>
        <w:t xml:space="preserve"> </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 xml:space="preserve">č. </w:t>
      </w:r>
      <w:proofErr w:type="spellStart"/>
      <w:r w:rsidRPr="00996F34">
        <w:rPr>
          <w:rFonts w:ascii="Times New Roman" w:hAnsi="Times New Roman"/>
          <w:sz w:val="24"/>
          <w:szCs w:val="24"/>
        </w:rPr>
        <w:t>ú</w:t>
      </w:r>
      <w:proofErr w:type="spellEnd"/>
      <w:r w:rsidRPr="00996F34">
        <w:rPr>
          <w:rFonts w:ascii="Times New Roman" w:hAnsi="Times New Roman"/>
          <w:sz w:val="24"/>
          <w:szCs w:val="24"/>
        </w:rPr>
        <w:t xml:space="preserve">.: </w:t>
      </w:r>
      <w:r w:rsidR="004C7EB6">
        <w:rPr>
          <w:rFonts w:ascii="Times New Roman" w:hAnsi="Times New Roman"/>
          <w:sz w:val="24"/>
          <w:szCs w:val="24"/>
        </w:rPr>
        <w:t>XXXXXXX</w:t>
      </w: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p>
    <w:p w:rsidR="00996F34" w:rsidRPr="00996F34" w:rsidRDefault="00996F34" w:rsidP="0027281B">
      <w:pPr>
        <w:pStyle w:val="Zhlav"/>
        <w:tabs>
          <w:tab w:val="clear" w:pos="4536"/>
          <w:tab w:val="clear" w:pos="9072"/>
        </w:tabs>
        <w:spacing w:after="0" w:line="240" w:lineRule="auto"/>
        <w:ind w:left="709" w:right="-1418"/>
        <w:rPr>
          <w:rFonts w:ascii="Times New Roman" w:hAnsi="Times New Roman"/>
          <w:sz w:val="24"/>
          <w:szCs w:val="24"/>
        </w:rPr>
      </w:pPr>
      <w:r w:rsidRPr="00996F34">
        <w:rPr>
          <w:rFonts w:ascii="Times New Roman" w:hAnsi="Times New Roman"/>
          <w:sz w:val="24"/>
          <w:szCs w:val="24"/>
        </w:rPr>
        <w:t>dále jen „</w:t>
      </w:r>
      <w:r w:rsidRPr="00996F34">
        <w:rPr>
          <w:rFonts w:ascii="Times New Roman" w:hAnsi="Times New Roman"/>
          <w:b/>
          <w:sz w:val="24"/>
          <w:szCs w:val="24"/>
        </w:rPr>
        <w:t>zhotovitel</w:t>
      </w:r>
      <w:r w:rsidRPr="00996F34">
        <w:rPr>
          <w:rFonts w:ascii="Times New Roman" w:hAnsi="Times New Roman"/>
          <w:sz w:val="24"/>
          <w:szCs w:val="24"/>
        </w:rPr>
        <w:t>“</w:t>
      </w:r>
    </w:p>
    <w:p w:rsidR="00996F34" w:rsidRDefault="00996F34" w:rsidP="0027281B">
      <w:pPr>
        <w:spacing w:after="0"/>
        <w:rPr>
          <w:rFonts w:ascii="Times New Roman" w:hAnsi="Times New Roman"/>
          <w:sz w:val="24"/>
          <w:szCs w:val="24"/>
        </w:rPr>
      </w:pPr>
    </w:p>
    <w:p w:rsidR="002478EA" w:rsidRDefault="002478EA" w:rsidP="0027281B">
      <w:pPr>
        <w:spacing w:after="0"/>
        <w:jc w:val="both"/>
        <w:rPr>
          <w:rFonts w:ascii="Times New Roman" w:hAnsi="Times New Roman"/>
          <w:sz w:val="24"/>
          <w:szCs w:val="24"/>
        </w:rPr>
      </w:pPr>
    </w:p>
    <w:p w:rsidR="00A70582" w:rsidRDefault="00A70582" w:rsidP="007B2D56">
      <w:pPr>
        <w:spacing w:after="0" w:line="240" w:lineRule="auto"/>
        <w:jc w:val="both"/>
        <w:rPr>
          <w:rFonts w:ascii="Times New Roman" w:hAnsi="Times New Roman"/>
          <w:sz w:val="24"/>
          <w:szCs w:val="24"/>
        </w:rPr>
      </w:pPr>
      <w:r>
        <w:rPr>
          <w:rFonts w:ascii="Times New Roman" w:hAnsi="Times New Roman"/>
          <w:sz w:val="24"/>
          <w:szCs w:val="24"/>
        </w:rPr>
        <w:t xml:space="preserve">Tato servisní smlouva pokrývá </w:t>
      </w:r>
      <w:r w:rsidR="00FE52F2">
        <w:rPr>
          <w:rFonts w:ascii="Times New Roman" w:hAnsi="Times New Roman"/>
          <w:sz w:val="24"/>
          <w:szCs w:val="24"/>
        </w:rPr>
        <w:t>dále uvedené pot</w:t>
      </w:r>
      <w:r>
        <w:rPr>
          <w:rFonts w:ascii="Times New Roman" w:hAnsi="Times New Roman"/>
          <w:sz w:val="24"/>
          <w:szCs w:val="24"/>
        </w:rPr>
        <w:t xml:space="preserve">řeby ošetřování software AT-Koleje, které nejsou </w:t>
      </w:r>
      <w:r w:rsidR="00FE52F2">
        <w:rPr>
          <w:rFonts w:ascii="Times New Roman" w:hAnsi="Times New Roman"/>
          <w:sz w:val="24"/>
          <w:szCs w:val="24"/>
        </w:rPr>
        <w:t>zajištěny</w:t>
      </w:r>
      <w:r>
        <w:rPr>
          <w:rFonts w:ascii="Times New Roman" w:hAnsi="Times New Roman"/>
          <w:sz w:val="24"/>
          <w:szCs w:val="24"/>
        </w:rPr>
        <w:t xml:space="preserve"> </w:t>
      </w:r>
      <w:r w:rsidR="00FE52F2">
        <w:rPr>
          <w:rFonts w:ascii="Times New Roman" w:hAnsi="Times New Roman"/>
          <w:sz w:val="24"/>
          <w:szCs w:val="24"/>
        </w:rPr>
        <w:t xml:space="preserve">zárukami bezplatného provedení specifikovanými </w:t>
      </w:r>
      <w:r>
        <w:rPr>
          <w:rFonts w:ascii="Times New Roman" w:hAnsi="Times New Roman"/>
          <w:sz w:val="24"/>
          <w:szCs w:val="24"/>
        </w:rPr>
        <w:t xml:space="preserve">ve </w:t>
      </w:r>
      <w:r w:rsidRPr="00A70582">
        <w:rPr>
          <w:rFonts w:ascii="Times New Roman" w:hAnsi="Times New Roman"/>
          <w:sz w:val="24"/>
          <w:szCs w:val="24"/>
        </w:rPr>
        <w:t>Smlouv</w:t>
      </w:r>
      <w:r>
        <w:rPr>
          <w:rFonts w:ascii="Times New Roman" w:hAnsi="Times New Roman"/>
          <w:sz w:val="24"/>
          <w:szCs w:val="24"/>
        </w:rPr>
        <w:t>ě o dílo a licenční smlouvě</w:t>
      </w:r>
      <w:r w:rsidRPr="00A70582">
        <w:rPr>
          <w:rFonts w:ascii="Times New Roman" w:hAnsi="Times New Roman"/>
          <w:sz w:val="24"/>
          <w:szCs w:val="24"/>
        </w:rPr>
        <w:t xml:space="preserve"> č. U02/2009</w:t>
      </w:r>
      <w:r w:rsidR="00FE52F2">
        <w:rPr>
          <w:rFonts w:ascii="Times New Roman" w:hAnsi="Times New Roman"/>
          <w:sz w:val="24"/>
          <w:szCs w:val="24"/>
        </w:rPr>
        <w:t>.</w:t>
      </w:r>
    </w:p>
    <w:p w:rsidR="002478EA" w:rsidRDefault="002478EA" w:rsidP="007B2D56">
      <w:pPr>
        <w:spacing w:after="0" w:line="240" w:lineRule="auto"/>
        <w:rPr>
          <w:rFonts w:ascii="Times New Roman" w:hAnsi="Times New Roman"/>
          <w:b/>
          <w:sz w:val="24"/>
          <w:szCs w:val="24"/>
        </w:rPr>
      </w:pPr>
    </w:p>
    <w:p w:rsidR="0032152D" w:rsidRPr="00A70582" w:rsidRDefault="0032152D" w:rsidP="007B2D56">
      <w:pPr>
        <w:spacing w:after="0" w:line="240" w:lineRule="auto"/>
        <w:rPr>
          <w:rFonts w:ascii="Times New Roman" w:hAnsi="Times New Roman"/>
          <w:b/>
          <w:sz w:val="24"/>
          <w:szCs w:val="24"/>
        </w:rPr>
      </w:pPr>
    </w:p>
    <w:p w:rsidR="00A70582" w:rsidRDefault="00A70582" w:rsidP="007B2D56">
      <w:pPr>
        <w:spacing w:after="0" w:line="240" w:lineRule="auto"/>
        <w:rPr>
          <w:rFonts w:ascii="Times New Roman" w:hAnsi="Times New Roman"/>
          <w:sz w:val="24"/>
          <w:szCs w:val="24"/>
        </w:rPr>
      </w:pPr>
      <w:r w:rsidRPr="00A70582">
        <w:rPr>
          <w:rFonts w:ascii="Times New Roman" w:hAnsi="Times New Roman"/>
          <w:b/>
          <w:sz w:val="24"/>
          <w:szCs w:val="24"/>
        </w:rPr>
        <w:t>Servisem</w:t>
      </w:r>
      <w:r w:rsidRPr="00A70582">
        <w:rPr>
          <w:rFonts w:ascii="Times New Roman" w:hAnsi="Times New Roman"/>
          <w:sz w:val="24"/>
          <w:szCs w:val="24"/>
        </w:rPr>
        <w:t xml:space="preserve"> AT-Koleje se pro účely této </w:t>
      </w:r>
      <w:r>
        <w:rPr>
          <w:rFonts w:ascii="Times New Roman" w:hAnsi="Times New Roman"/>
          <w:sz w:val="24"/>
          <w:szCs w:val="24"/>
        </w:rPr>
        <w:t>Servisní smlouvy</w:t>
      </w:r>
      <w:r w:rsidRPr="00A70582">
        <w:rPr>
          <w:rFonts w:ascii="Times New Roman" w:hAnsi="Times New Roman"/>
          <w:sz w:val="24"/>
          <w:szCs w:val="24"/>
        </w:rPr>
        <w:t xml:space="preserve"> rozumí tyto činnosti:</w:t>
      </w:r>
    </w:p>
    <w:p w:rsidR="0032152D" w:rsidRPr="00A70582" w:rsidRDefault="0032152D" w:rsidP="007B2D56">
      <w:pPr>
        <w:spacing w:after="0" w:line="240" w:lineRule="auto"/>
        <w:rPr>
          <w:rFonts w:ascii="Times New Roman" w:hAnsi="Times New Roman"/>
          <w:sz w:val="24"/>
          <w:szCs w:val="24"/>
        </w:rPr>
      </w:pPr>
    </w:p>
    <w:p w:rsid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ošetřování databázového souboru a jeho záloh,</w:t>
      </w:r>
    </w:p>
    <w:p w:rsidR="00A70582" w:rsidRDefault="00A70582"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správa starších aplikací AT-Koleje (správa historických dat)</w:t>
      </w:r>
      <w:r w:rsidR="00BB7395">
        <w:rPr>
          <w:rFonts w:ascii="Times New Roman" w:hAnsi="Times New Roman"/>
          <w:sz w:val="24"/>
          <w:szCs w:val="24"/>
        </w:rPr>
        <w:t>,</w:t>
      </w:r>
    </w:p>
    <w:p w:rsidR="002478EA" w:rsidRDefault="002478EA"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převod aktuálních dat ve starší verzi AT-Koleje do aplikace nové verze,</w:t>
      </w:r>
    </w:p>
    <w:p w:rsidR="00BB7395" w:rsidRPr="00A70582" w:rsidRDefault="00BB7395"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přenos (včetně jeho kompletní správy) dat mezi AT-Koleje a databázemi školy,</w:t>
      </w:r>
    </w:p>
    <w:p w:rsid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lastRenderedPageBreak/>
        <w:t>zhotovení nových funkčností menšího rozsahu,</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 xml:space="preserve"> implementace nových funkčností menšího rozsahu</w:t>
      </w:r>
      <w:r w:rsidR="00BB7395">
        <w:rPr>
          <w:rFonts w:ascii="Times New Roman" w:hAnsi="Times New Roman"/>
          <w:sz w:val="24"/>
          <w:szCs w:val="24"/>
        </w:rPr>
        <w:t>,</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opravy případných chyb způsobených obsluhou, které si nedokáže odstranit sama,</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implementace oprav případných chyb AT-Koleje</w:t>
      </w:r>
      <w:r>
        <w:rPr>
          <w:rFonts w:ascii="Times New Roman" w:hAnsi="Times New Roman"/>
          <w:sz w:val="24"/>
          <w:szCs w:val="24"/>
        </w:rPr>
        <w:t xml:space="preserve"> uplatněných po záruční době</w:t>
      </w:r>
      <w:r w:rsidRPr="00A70582">
        <w:rPr>
          <w:rFonts w:ascii="Times New Roman" w:hAnsi="Times New Roman"/>
          <w:sz w:val="24"/>
          <w:szCs w:val="24"/>
        </w:rPr>
        <w:t>,</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příprava vyžádaných nestandardních sestav dat,</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metodické poradenství,</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aktualizace elektronických i papírových textů nápověd a manuálu („papírové“ texty jsou předávány v elektronické podobě, přičemž zákazník si potřebný počet výtisků z elektronického formátu vytiskne sám),</w:t>
      </w:r>
    </w:p>
    <w:p w:rsidR="00A70582" w:rsidRP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práce s uživatelskými účty,</w:t>
      </w:r>
    </w:p>
    <w:p w:rsid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implementace update běhového prostředí na PC databázovém serveru pomocí dálkové správy,</w:t>
      </w:r>
    </w:p>
    <w:p w:rsidR="00BB7395" w:rsidRDefault="00BB7395"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aktualizace webových rozhraní pro koncové klienty,</w:t>
      </w:r>
    </w:p>
    <w:p w:rsidR="00BB7395" w:rsidRPr="00A70582" w:rsidRDefault="00BB7395"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aktualizace software webového rozhraní v souladu s aktualizační politikou poskytovatele </w:t>
      </w:r>
      <w:proofErr w:type="spellStart"/>
      <w:r>
        <w:rPr>
          <w:rFonts w:ascii="Times New Roman" w:hAnsi="Times New Roman"/>
          <w:sz w:val="24"/>
          <w:szCs w:val="24"/>
        </w:rPr>
        <w:t>hostingu</w:t>
      </w:r>
      <w:proofErr w:type="spellEnd"/>
      <w:r>
        <w:rPr>
          <w:rFonts w:ascii="Times New Roman" w:hAnsi="Times New Roman"/>
          <w:sz w:val="24"/>
          <w:szCs w:val="24"/>
        </w:rPr>
        <w:t xml:space="preserve"> (centra výpočetní techniky VŠ),</w:t>
      </w:r>
    </w:p>
    <w:p w:rsidR="00A70582" w:rsidRDefault="00A70582" w:rsidP="007B2D56">
      <w:pPr>
        <w:numPr>
          <w:ilvl w:val="0"/>
          <w:numId w:val="4"/>
        </w:numPr>
        <w:spacing w:after="0" w:line="240" w:lineRule="auto"/>
        <w:rPr>
          <w:rFonts w:ascii="Times New Roman" w:hAnsi="Times New Roman"/>
          <w:sz w:val="24"/>
          <w:szCs w:val="24"/>
        </w:rPr>
      </w:pPr>
      <w:r w:rsidRPr="00A70582">
        <w:rPr>
          <w:rFonts w:ascii="Times New Roman" w:hAnsi="Times New Roman"/>
          <w:sz w:val="24"/>
          <w:szCs w:val="24"/>
        </w:rPr>
        <w:t>spolupráce na odstranění případných havárií či selhání hardware z jakýchkoliv příčin (ob</w:t>
      </w:r>
      <w:r w:rsidR="00BB7395">
        <w:rPr>
          <w:rFonts w:ascii="Times New Roman" w:hAnsi="Times New Roman"/>
          <w:sz w:val="24"/>
          <w:szCs w:val="24"/>
        </w:rPr>
        <w:t>nova databáze ze zálohy, apod.),</w:t>
      </w:r>
    </w:p>
    <w:p w:rsidR="00BB7395" w:rsidRDefault="00BB7395" w:rsidP="007B2D56">
      <w:pPr>
        <w:numPr>
          <w:ilvl w:val="0"/>
          <w:numId w:val="4"/>
        </w:numPr>
        <w:spacing w:after="0" w:line="240" w:lineRule="auto"/>
        <w:rPr>
          <w:rFonts w:ascii="Times New Roman" w:hAnsi="Times New Roman"/>
          <w:sz w:val="24"/>
          <w:szCs w:val="24"/>
        </w:rPr>
      </w:pPr>
      <w:r>
        <w:rPr>
          <w:rFonts w:ascii="Times New Roman" w:hAnsi="Times New Roman"/>
          <w:sz w:val="24"/>
          <w:szCs w:val="24"/>
        </w:rPr>
        <w:t>jednodenní služební cesta jedenkrát za kalendářní rok k doškolení obsluh a ke konzultacím týkajících se další strategie služeb poskytovaných koncovým klientům.</w:t>
      </w:r>
    </w:p>
    <w:p w:rsidR="002478EA" w:rsidRDefault="002478EA" w:rsidP="0027281B">
      <w:pPr>
        <w:spacing w:after="0"/>
        <w:rPr>
          <w:rFonts w:ascii="Times New Roman" w:hAnsi="Times New Roman"/>
          <w:b/>
          <w:sz w:val="24"/>
          <w:szCs w:val="24"/>
        </w:rPr>
      </w:pPr>
    </w:p>
    <w:p w:rsidR="00B97F96" w:rsidRDefault="00B97F96" w:rsidP="007B2D56">
      <w:pPr>
        <w:spacing w:after="0" w:line="240" w:lineRule="auto"/>
        <w:jc w:val="both"/>
        <w:rPr>
          <w:rFonts w:ascii="Times New Roman" w:hAnsi="Times New Roman"/>
          <w:sz w:val="24"/>
          <w:szCs w:val="24"/>
        </w:rPr>
      </w:pPr>
      <w:r w:rsidRPr="00A70582">
        <w:rPr>
          <w:rFonts w:ascii="Times New Roman" w:hAnsi="Times New Roman"/>
          <w:sz w:val="24"/>
          <w:szCs w:val="24"/>
        </w:rPr>
        <w:t>Servisní práce jsou obvykle prováděny neprodleně, tedy jakmile vyvstane potřeba servisního zásahu. Pokud ze závažného důvodu nelze práci provést neprodleně, bude vykonána ihned po pominutí tohoto důvodu, nejpozději však ve lhůtě dané aktuálně platnými právními předpisy.</w:t>
      </w:r>
      <w:r w:rsidRPr="00A70582">
        <w:rPr>
          <w:rFonts w:ascii="Times New Roman" w:hAnsi="Times New Roman"/>
          <w:sz w:val="24"/>
          <w:szCs w:val="24"/>
        </w:rPr>
        <w:br/>
      </w:r>
      <w:r w:rsidRPr="00A70582">
        <w:rPr>
          <w:rFonts w:ascii="Times New Roman" w:hAnsi="Times New Roman"/>
          <w:sz w:val="24"/>
          <w:szCs w:val="24"/>
        </w:rPr>
        <w:br/>
        <w:t>Servisní zásahy jsou prováděny pomocí funkce vzdálené plochy (omezený rozsah služeb je možno provést také pomocí klientského připojení k databázovému serveru).</w:t>
      </w:r>
    </w:p>
    <w:p w:rsidR="00B97F96" w:rsidRDefault="00B97F96" w:rsidP="007B2D56">
      <w:pPr>
        <w:spacing w:after="0" w:line="240" w:lineRule="auto"/>
        <w:jc w:val="both"/>
        <w:rPr>
          <w:rFonts w:ascii="Times New Roman" w:hAnsi="Times New Roman"/>
          <w:sz w:val="24"/>
          <w:szCs w:val="24"/>
        </w:rPr>
      </w:pPr>
      <w:r>
        <w:rPr>
          <w:rFonts w:ascii="Times New Roman" w:hAnsi="Times New Roman"/>
          <w:sz w:val="24"/>
          <w:szCs w:val="24"/>
        </w:rPr>
        <w:t>V případě, kdy nebudou ze strany objednatele splněny nezbytné podmínky k tomu, aby poskytovatel svým závazkům mohl dostát, popř. dostát včas, je tento stav posuzován tak, jako by poskytovatel služby své závazky plnil.</w:t>
      </w:r>
    </w:p>
    <w:p w:rsidR="007B2D56" w:rsidRDefault="007B2D56" w:rsidP="007B2D56">
      <w:pPr>
        <w:spacing w:after="0" w:line="240" w:lineRule="auto"/>
        <w:jc w:val="both"/>
        <w:rPr>
          <w:rFonts w:ascii="Times New Roman" w:hAnsi="Times New Roman"/>
          <w:sz w:val="24"/>
          <w:szCs w:val="24"/>
        </w:rPr>
      </w:pPr>
    </w:p>
    <w:p w:rsidR="0032152D" w:rsidRPr="007B2D56" w:rsidRDefault="0032152D" w:rsidP="007B2D56">
      <w:pPr>
        <w:spacing w:after="0" w:line="240" w:lineRule="auto"/>
        <w:jc w:val="both"/>
        <w:rPr>
          <w:rFonts w:ascii="Times New Roman" w:hAnsi="Times New Roman"/>
          <w:sz w:val="24"/>
          <w:szCs w:val="24"/>
        </w:rPr>
      </w:pPr>
    </w:p>
    <w:p w:rsidR="006123D4" w:rsidRDefault="006123D4" w:rsidP="0032152D">
      <w:pPr>
        <w:spacing w:after="0" w:line="240" w:lineRule="auto"/>
        <w:rPr>
          <w:rFonts w:ascii="Times New Roman" w:hAnsi="Times New Roman"/>
          <w:b/>
          <w:sz w:val="24"/>
          <w:szCs w:val="24"/>
        </w:rPr>
      </w:pPr>
      <w:r>
        <w:rPr>
          <w:rFonts w:ascii="Times New Roman" w:hAnsi="Times New Roman"/>
          <w:b/>
          <w:sz w:val="24"/>
          <w:szCs w:val="24"/>
        </w:rPr>
        <w:t>Způsob hlášení požadavků na servisní práce</w:t>
      </w:r>
      <w:r w:rsidR="006616AF">
        <w:rPr>
          <w:rFonts w:ascii="Times New Roman" w:hAnsi="Times New Roman"/>
          <w:b/>
          <w:sz w:val="24"/>
          <w:szCs w:val="24"/>
        </w:rPr>
        <w:t xml:space="preserve"> a kontaktní adresa</w:t>
      </w:r>
    </w:p>
    <w:p w:rsidR="0027281B" w:rsidRDefault="0027281B" w:rsidP="0032152D">
      <w:pPr>
        <w:spacing w:after="0" w:line="240" w:lineRule="auto"/>
        <w:rPr>
          <w:rFonts w:ascii="Times New Roman" w:hAnsi="Times New Roman"/>
          <w:b/>
          <w:sz w:val="24"/>
          <w:szCs w:val="24"/>
        </w:rPr>
      </w:pPr>
    </w:p>
    <w:p w:rsidR="006123D4" w:rsidRDefault="006123D4" w:rsidP="007B2D56">
      <w:pPr>
        <w:spacing w:after="0" w:line="240" w:lineRule="auto"/>
        <w:jc w:val="both"/>
        <w:rPr>
          <w:rFonts w:ascii="Times New Roman" w:hAnsi="Times New Roman"/>
          <w:sz w:val="24"/>
          <w:szCs w:val="24"/>
        </w:rPr>
      </w:pPr>
      <w:r w:rsidRPr="006123D4">
        <w:rPr>
          <w:rFonts w:ascii="Times New Roman" w:hAnsi="Times New Roman"/>
          <w:sz w:val="24"/>
          <w:szCs w:val="24"/>
        </w:rPr>
        <w:t xml:space="preserve">Ohlášení vad </w:t>
      </w:r>
      <w:r>
        <w:rPr>
          <w:rFonts w:ascii="Times New Roman" w:hAnsi="Times New Roman"/>
          <w:sz w:val="24"/>
          <w:szCs w:val="24"/>
        </w:rPr>
        <w:t xml:space="preserve">či zadání požadavku na vykonání servisní práce </w:t>
      </w:r>
      <w:r w:rsidRPr="006123D4">
        <w:rPr>
          <w:rFonts w:ascii="Times New Roman" w:hAnsi="Times New Roman"/>
          <w:sz w:val="24"/>
          <w:szCs w:val="24"/>
        </w:rPr>
        <w:t>bude prováděno vždy písemně, a to prostřednictvím dopisu na</w:t>
      </w:r>
      <w:r>
        <w:rPr>
          <w:rFonts w:ascii="Times New Roman" w:hAnsi="Times New Roman"/>
          <w:sz w:val="24"/>
          <w:szCs w:val="24"/>
        </w:rPr>
        <w:t xml:space="preserve"> adresu uvedenou u podpisu poskytovatele služby</w:t>
      </w:r>
      <w:r w:rsidRPr="006123D4">
        <w:rPr>
          <w:rFonts w:ascii="Times New Roman" w:hAnsi="Times New Roman"/>
          <w:sz w:val="24"/>
          <w:szCs w:val="24"/>
        </w:rPr>
        <w:t xml:space="preserve"> nebo </w:t>
      </w:r>
      <w:r w:rsidR="006616AF">
        <w:rPr>
          <w:rFonts w:ascii="Times New Roman" w:hAnsi="Times New Roman"/>
          <w:sz w:val="24"/>
          <w:szCs w:val="24"/>
        </w:rPr>
        <w:br/>
      </w:r>
      <w:r w:rsidRPr="006123D4">
        <w:rPr>
          <w:rFonts w:ascii="Times New Roman" w:hAnsi="Times New Roman"/>
          <w:sz w:val="24"/>
          <w:szCs w:val="24"/>
        </w:rPr>
        <w:t xml:space="preserve">e-mailem s vyžádáním potvrzení o přečtení na adresu </w:t>
      </w:r>
      <w:r w:rsidR="00C41E08">
        <w:rPr>
          <w:rFonts w:ascii="Times New Roman" w:hAnsi="Times New Roman"/>
          <w:sz w:val="24"/>
          <w:szCs w:val="24"/>
        </w:rPr>
        <w:t>XXXXXXXX.</w:t>
      </w:r>
      <w:r w:rsidRPr="006123D4">
        <w:rPr>
          <w:rFonts w:ascii="Times New Roman" w:hAnsi="Times New Roman"/>
          <w:sz w:val="24"/>
          <w:szCs w:val="24"/>
        </w:rPr>
        <w:t xml:space="preserve"> Text musí obsahovat srozumitelné označení </w:t>
      </w:r>
      <w:r>
        <w:rPr>
          <w:rFonts w:ascii="Times New Roman" w:hAnsi="Times New Roman"/>
          <w:sz w:val="24"/>
          <w:szCs w:val="24"/>
        </w:rPr>
        <w:t>problému či požadované práce</w:t>
      </w:r>
      <w:r w:rsidRPr="006123D4">
        <w:rPr>
          <w:rFonts w:ascii="Times New Roman" w:hAnsi="Times New Roman"/>
          <w:sz w:val="24"/>
          <w:szCs w:val="24"/>
        </w:rPr>
        <w:t xml:space="preserve">. Pro předběžné konzultace anebo k předběžnému ohlášení závažných vad, je možno využít také další možnosti spojení se zhotovitelem: </w:t>
      </w:r>
      <w:r w:rsidRPr="006123D4">
        <w:rPr>
          <w:rFonts w:ascii="Times New Roman" w:hAnsi="Times New Roman"/>
          <w:sz w:val="24"/>
          <w:szCs w:val="24"/>
        </w:rPr>
        <w:br/>
        <w:t xml:space="preserve">tel. </w:t>
      </w:r>
      <w:r w:rsidR="00C41E08">
        <w:rPr>
          <w:rFonts w:ascii="Times New Roman" w:hAnsi="Times New Roman"/>
          <w:sz w:val="24"/>
          <w:szCs w:val="24"/>
        </w:rPr>
        <w:t>XXXXX</w:t>
      </w:r>
      <w:r w:rsidRPr="006123D4">
        <w:rPr>
          <w:rFonts w:ascii="Times New Roman" w:hAnsi="Times New Roman"/>
          <w:sz w:val="24"/>
          <w:szCs w:val="24"/>
        </w:rPr>
        <w:t xml:space="preserve"> či mobilní telefon </w:t>
      </w:r>
      <w:r w:rsidR="00C41E08">
        <w:rPr>
          <w:rFonts w:ascii="Times New Roman" w:hAnsi="Times New Roman"/>
          <w:sz w:val="24"/>
          <w:szCs w:val="24"/>
        </w:rPr>
        <w:t>XXXXXX.</w:t>
      </w:r>
      <w:r w:rsidRPr="006123D4">
        <w:rPr>
          <w:rFonts w:ascii="Times New Roman" w:hAnsi="Times New Roman"/>
          <w:sz w:val="24"/>
          <w:szCs w:val="24"/>
        </w:rPr>
        <w:t xml:space="preserve"> </w:t>
      </w:r>
    </w:p>
    <w:p w:rsidR="006123D4" w:rsidRDefault="006616AF" w:rsidP="007B2D56">
      <w:pPr>
        <w:spacing w:after="0" w:line="240" w:lineRule="auto"/>
        <w:jc w:val="both"/>
        <w:rPr>
          <w:rFonts w:ascii="Times New Roman" w:hAnsi="Times New Roman"/>
          <w:sz w:val="24"/>
          <w:szCs w:val="24"/>
        </w:rPr>
      </w:pPr>
      <w:r>
        <w:rPr>
          <w:rFonts w:ascii="Times New Roman" w:hAnsi="Times New Roman"/>
          <w:sz w:val="24"/>
          <w:szCs w:val="24"/>
        </w:rPr>
        <w:t>Na t</w:t>
      </w:r>
      <w:r w:rsidR="006123D4">
        <w:rPr>
          <w:rFonts w:ascii="Times New Roman" w:hAnsi="Times New Roman"/>
          <w:sz w:val="24"/>
          <w:szCs w:val="24"/>
        </w:rPr>
        <w:t>y servisní činnosti, u kterých z povahy věci plyne to, že jsou poskytovatelem prováděny automatizovaně</w:t>
      </w:r>
      <w:r>
        <w:rPr>
          <w:rFonts w:ascii="Times New Roman" w:hAnsi="Times New Roman"/>
          <w:sz w:val="24"/>
          <w:szCs w:val="24"/>
        </w:rPr>
        <w:t>, není uplatňováno ze strany objednatele ohlašování požadavku. Tedy takové činnosti provádí poskytovatel průběžně dle jejich nastalé potřeby, aniž je k tomu vyzýván.</w:t>
      </w:r>
      <w:r w:rsidR="006123D4" w:rsidRPr="006123D4">
        <w:rPr>
          <w:rFonts w:ascii="Times New Roman" w:hAnsi="Times New Roman"/>
          <w:sz w:val="24"/>
          <w:szCs w:val="24"/>
        </w:rPr>
        <w:br/>
      </w:r>
    </w:p>
    <w:p w:rsidR="00C46B7D" w:rsidRDefault="00C46B7D" w:rsidP="0027281B">
      <w:pPr>
        <w:spacing w:after="0"/>
        <w:rPr>
          <w:rFonts w:ascii="Times New Roman" w:hAnsi="Times New Roman"/>
          <w:sz w:val="24"/>
          <w:szCs w:val="24"/>
        </w:rPr>
      </w:pPr>
    </w:p>
    <w:p w:rsidR="00C46B7D" w:rsidRDefault="00C46B7D" w:rsidP="0032152D">
      <w:pPr>
        <w:spacing w:after="0" w:line="240" w:lineRule="auto"/>
        <w:rPr>
          <w:rFonts w:ascii="Times New Roman" w:hAnsi="Times New Roman"/>
          <w:b/>
          <w:sz w:val="24"/>
          <w:szCs w:val="24"/>
        </w:rPr>
      </w:pPr>
      <w:r w:rsidRPr="00C46B7D">
        <w:rPr>
          <w:rFonts w:ascii="Times New Roman" w:hAnsi="Times New Roman"/>
          <w:b/>
          <w:sz w:val="24"/>
          <w:szCs w:val="24"/>
        </w:rPr>
        <w:t>Závazné lhůty a sankce</w:t>
      </w:r>
    </w:p>
    <w:p w:rsidR="0032152D" w:rsidRPr="00C46B7D" w:rsidRDefault="0032152D" w:rsidP="0032152D">
      <w:pPr>
        <w:spacing w:after="0" w:line="240" w:lineRule="auto"/>
        <w:rPr>
          <w:rFonts w:ascii="Times New Roman" w:hAnsi="Times New Roman"/>
          <w:b/>
          <w:sz w:val="24"/>
          <w:szCs w:val="24"/>
        </w:rPr>
      </w:pPr>
    </w:p>
    <w:p w:rsidR="007B2D56" w:rsidRDefault="00C46B7D" w:rsidP="007B2D56">
      <w:pPr>
        <w:spacing w:after="0" w:line="240" w:lineRule="auto"/>
        <w:jc w:val="both"/>
        <w:rPr>
          <w:rFonts w:ascii="Times New Roman" w:hAnsi="Times New Roman"/>
          <w:sz w:val="24"/>
          <w:szCs w:val="24"/>
        </w:rPr>
      </w:pPr>
      <w:r>
        <w:rPr>
          <w:rFonts w:ascii="Times New Roman" w:hAnsi="Times New Roman"/>
          <w:sz w:val="24"/>
          <w:szCs w:val="24"/>
        </w:rPr>
        <w:t>Poskytovatel</w:t>
      </w:r>
      <w:r w:rsidRPr="00C46B7D">
        <w:rPr>
          <w:rFonts w:ascii="Times New Roman" w:hAnsi="Times New Roman"/>
          <w:sz w:val="24"/>
          <w:szCs w:val="24"/>
        </w:rPr>
        <w:t xml:space="preserve"> se zavazuje provádět </w:t>
      </w:r>
      <w:r w:rsidRPr="00C46B7D">
        <w:rPr>
          <w:rFonts w:ascii="Times New Roman" w:hAnsi="Times New Roman"/>
          <w:b/>
          <w:sz w:val="24"/>
          <w:szCs w:val="24"/>
        </w:rPr>
        <w:t>opravy závad, které brání provozu anebo jej ohrožují</w:t>
      </w:r>
      <w:r w:rsidRPr="00C46B7D">
        <w:rPr>
          <w:rFonts w:ascii="Times New Roman" w:hAnsi="Times New Roman"/>
          <w:sz w:val="24"/>
          <w:szCs w:val="24"/>
        </w:rPr>
        <w:t xml:space="preserve">, ve lhůtě do tří dnů od ohlášení vady, s podmínkou, že objednatel zajistí po celou tuto lhůtu </w:t>
      </w:r>
      <w:r w:rsidRPr="00C46B7D">
        <w:rPr>
          <w:rFonts w:ascii="Times New Roman" w:hAnsi="Times New Roman"/>
          <w:sz w:val="24"/>
          <w:szCs w:val="24"/>
        </w:rPr>
        <w:lastRenderedPageBreak/>
        <w:t xml:space="preserve">přístup k systému, k síti a k serveru a dále zajistí osobu, která servisnímu technikovi specifikuje vadu. Dostane-li se zhotovitel do prodlení s odstraněním závady ve smyslu tohoto odstavce, je objednatel oprávněn zhotoviteli vyúčtovat </w:t>
      </w:r>
      <w:r>
        <w:rPr>
          <w:rFonts w:ascii="Times New Roman" w:hAnsi="Times New Roman"/>
          <w:sz w:val="24"/>
          <w:szCs w:val="24"/>
        </w:rPr>
        <w:t xml:space="preserve">smluvní pokutu </w:t>
      </w:r>
      <w:r w:rsidRPr="00C46B7D">
        <w:rPr>
          <w:rFonts w:ascii="Times New Roman" w:hAnsi="Times New Roman"/>
          <w:sz w:val="24"/>
          <w:szCs w:val="24"/>
        </w:rPr>
        <w:t>500,- Kč za každý, byť jen započatý den, v němž je zhotovitel v prodlení s odstraněním poruchy systému.</w:t>
      </w:r>
      <w:r>
        <w:rPr>
          <w:rFonts w:ascii="Times New Roman" w:hAnsi="Times New Roman"/>
          <w:sz w:val="24"/>
          <w:szCs w:val="24"/>
        </w:rPr>
        <w:t xml:space="preserve"> Celková výše smluvní pokuty dle tohoto odstavce nemůže překročit výši trojnásobku měsíční ceny za poskytování servisních služeb dle této smlouvy za každý jednotlivý případ.</w:t>
      </w:r>
    </w:p>
    <w:p w:rsidR="007B2D56" w:rsidRDefault="007B2D56" w:rsidP="007B2D56">
      <w:pPr>
        <w:spacing w:after="0" w:line="240" w:lineRule="auto"/>
        <w:jc w:val="both"/>
        <w:rPr>
          <w:rFonts w:ascii="Times New Roman" w:hAnsi="Times New Roman"/>
          <w:sz w:val="24"/>
          <w:szCs w:val="24"/>
        </w:rPr>
      </w:pPr>
    </w:p>
    <w:p w:rsidR="00C46B7D" w:rsidRDefault="00C46B7D" w:rsidP="007B2D56">
      <w:pPr>
        <w:spacing w:after="0" w:line="240" w:lineRule="auto"/>
        <w:jc w:val="both"/>
        <w:rPr>
          <w:rFonts w:ascii="Times New Roman" w:hAnsi="Times New Roman"/>
          <w:sz w:val="24"/>
          <w:szCs w:val="24"/>
        </w:rPr>
      </w:pPr>
      <w:r w:rsidRPr="002F70DE">
        <w:rPr>
          <w:rFonts w:ascii="Times New Roman" w:hAnsi="Times New Roman"/>
          <w:b/>
          <w:sz w:val="24"/>
          <w:szCs w:val="24"/>
        </w:rPr>
        <w:t>V ostatních případech</w:t>
      </w:r>
      <w:r w:rsidRPr="00C46B7D">
        <w:rPr>
          <w:rFonts w:ascii="Times New Roman" w:hAnsi="Times New Roman"/>
          <w:sz w:val="24"/>
          <w:szCs w:val="24"/>
        </w:rPr>
        <w:t xml:space="preserve"> budou opravy </w:t>
      </w:r>
      <w:r>
        <w:rPr>
          <w:rFonts w:ascii="Times New Roman" w:hAnsi="Times New Roman"/>
          <w:sz w:val="24"/>
          <w:szCs w:val="24"/>
        </w:rPr>
        <w:t xml:space="preserve">či další v této smlouvě zakotvené práce </w:t>
      </w:r>
      <w:r w:rsidRPr="00C46B7D">
        <w:rPr>
          <w:rFonts w:ascii="Times New Roman" w:hAnsi="Times New Roman"/>
          <w:sz w:val="24"/>
          <w:szCs w:val="24"/>
        </w:rPr>
        <w:t xml:space="preserve">provedeny ve lhůtě do 14 dnů od ohlášení </w:t>
      </w:r>
      <w:r>
        <w:rPr>
          <w:rFonts w:ascii="Times New Roman" w:hAnsi="Times New Roman"/>
          <w:sz w:val="24"/>
          <w:szCs w:val="24"/>
        </w:rPr>
        <w:t>požadavku</w:t>
      </w:r>
      <w:r w:rsidRPr="00C46B7D">
        <w:rPr>
          <w:rFonts w:ascii="Times New Roman" w:hAnsi="Times New Roman"/>
          <w:sz w:val="24"/>
          <w:szCs w:val="24"/>
        </w:rPr>
        <w:t>. Dostane-li se zhotovitel do prodlení s</w:t>
      </w:r>
      <w:r w:rsidR="002F70DE">
        <w:rPr>
          <w:rFonts w:ascii="Times New Roman" w:hAnsi="Times New Roman"/>
          <w:sz w:val="24"/>
          <w:szCs w:val="24"/>
        </w:rPr>
        <w:t> vykonáním práce</w:t>
      </w:r>
      <w:r w:rsidRPr="00C46B7D">
        <w:rPr>
          <w:rFonts w:ascii="Times New Roman" w:hAnsi="Times New Roman"/>
          <w:sz w:val="24"/>
          <w:szCs w:val="24"/>
        </w:rPr>
        <w:t xml:space="preserve"> ve smyslu tohoto odstavce, je objednatel oprávněn zhotoviteli vyúčtovat 50,- Kč za každý, byť jen započatý den, </w:t>
      </w:r>
      <w:r w:rsidR="002F70DE">
        <w:rPr>
          <w:rFonts w:ascii="Times New Roman" w:hAnsi="Times New Roman"/>
          <w:sz w:val="24"/>
          <w:szCs w:val="24"/>
        </w:rPr>
        <w:t>v němž je zhotovitel v prodlení</w:t>
      </w:r>
      <w:r w:rsidRPr="00C46B7D">
        <w:rPr>
          <w:rFonts w:ascii="Times New Roman" w:hAnsi="Times New Roman"/>
          <w:sz w:val="24"/>
          <w:szCs w:val="24"/>
        </w:rPr>
        <w:t>.</w:t>
      </w:r>
      <w:r w:rsidR="002F70DE" w:rsidRPr="002F70DE">
        <w:rPr>
          <w:rFonts w:ascii="Times New Roman" w:hAnsi="Times New Roman"/>
          <w:sz w:val="24"/>
          <w:szCs w:val="24"/>
        </w:rPr>
        <w:t xml:space="preserve"> </w:t>
      </w:r>
      <w:r w:rsidR="002F70DE">
        <w:rPr>
          <w:rFonts w:ascii="Times New Roman" w:hAnsi="Times New Roman"/>
          <w:sz w:val="24"/>
          <w:szCs w:val="24"/>
        </w:rPr>
        <w:t>Celková výše smluvní pokuty dle tohoto odstavce nemůže překročit výši měsíční ceny za poskytování servisních služeb dle této smlouvy za každý jednotlivý případ.</w:t>
      </w:r>
    </w:p>
    <w:p w:rsidR="007B2D56" w:rsidRPr="006123D4" w:rsidRDefault="007B2D56" w:rsidP="007B2D56">
      <w:pPr>
        <w:spacing w:after="0" w:line="240" w:lineRule="auto"/>
        <w:jc w:val="both"/>
        <w:rPr>
          <w:rFonts w:ascii="Times New Roman" w:hAnsi="Times New Roman"/>
          <w:sz w:val="24"/>
          <w:szCs w:val="24"/>
        </w:rPr>
      </w:pPr>
    </w:p>
    <w:p w:rsidR="00B97F96" w:rsidRDefault="00B97F96" w:rsidP="0027281B">
      <w:pPr>
        <w:spacing w:after="0"/>
        <w:rPr>
          <w:rFonts w:ascii="Times New Roman" w:hAnsi="Times New Roman"/>
          <w:b/>
          <w:sz w:val="24"/>
          <w:szCs w:val="24"/>
        </w:rPr>
      </w:pPr>
    </w:p>
    <w:p w:rsidR="002478EA" w:rsidRPr="002478EA" w:rsidRDefault="002478EA" w:rsidP="0032152D">
      <w:pPr>
        <w:spacing w:after="0" w:line="240" w:lineRule="auto"/>
        <w:rPr>
          <w:rFonts w:ascii="Times New Roman" w:hAnsi="Times New Roman"/>
          <w:b/>
          <w:sz w:val="24"/>
          <w:szCs w:val="24"/>
        </w:rPr>
      </w:pPr>
      <w:r w:rsidRPr="002478EA">
        <w:rPr>
          <w:rFonts w:ascii="Times New Roman" w:hAnsi="Times New Roman"/>
          <w:b/>
          <w:sz w:val="24"/>
          <w:szCs w:val="24"/>
        </w:rPr>
        <w:t>Cena a splatnost ceny za servisní služby</w:t>
      </w:r>
    </w:p>
    <w:p w:rsidR="002478EA" w:rsidRPr="00A70582" w:rsidRDefault="002478EA" w:rsidP="0032152D">
      <w:pPr>
        <w:spacing w:after="0" w:line="240" w:lineRule="auto"/>
        <w:rPr>
          <w:rFonts w:ascii="Times New Roman" w:hAnsi="Times New Roman"/>
          <w:sz w:val="24"/>
          <w:szCs w:val="24"/>
        </w:rPr>
      </w:pPr>
    </w:p>
    <w:p w:rsidR="00A70582" w:rsidRPr="002478EA" w:rsidRDefault="00A70582" w:rsidP="007B2D56">
      <w:pPr>
        <w:spacing w:after="0" w:line="240" w:lineRule="auto"/>
        <w:rPr>
          <w:rFonts w:ascii="Times New Roman" w:hAnsi="Times New Roman"/>
          <w:sz w:val="24"/>
          <w:szCs w:val="24"/>
        </w:rPr>
      </w:pPr>
      <w:r w:rsidRPr="002478EA">
        <w:rPr>
          <w:rFonts w:ascii="Times New Roman" w:hAnsi="Times New Roman"/>
          <w:sz w:val="24"/>
          <w:szCs w:val="24"/>
        </w:rPr>
        <w:t xml:space="preserve">Cena servisních služeb </w:t>
      </w:r>
      <w:r w:rsidR="00BB7395" w:rsidRPr="002478EA">
        <w:rPr>
          <w:rFonts w:ascii="Times New Roman" w:hAnsi="Times New Roman"/>
          <w:sz w:val="24"/>
          <w:szCs w:val="24"/>
        </w:rPr>
        <w:t>činí</w:t>
      </w:r>
      <w:r w:rsidRPr="002478EA">
        <w:rPr>
          <w:rFonts w:ascii="Times New Roman" w:hAnsi="Times New Roman"/>
          <w:sz w:val="24"/>
          <w:szCs w:val="24"/>
        </w:rPr>
        <w:t xml:space="preserve"> </w:t>
      </w:r>
      <w:r w:rsidRPr="002478EA">
        <w:rPr>
          <w:rFonts w:ascii="Times New Roman" w:hAnsi="Times New Roman"/>
          <w:b/>
          <w:sz w:val="24"/>
          <w:szCs w:val="24"/>
        </w:rPr>
        <w:t>5 </w:t>
      </w:r>
      <w:r w:rsidR="00BB7395" w:rsidRPr="002478EA">
        <w:rPr>
          <w:rFonts w:ascii="Times New Roman" w:hAnsi="Times New Roman"/>
          <w:b/>
          <w:sz w:val="24"/>
          <w:szCs w:val="24"/>
        </w:rPr>
        <w:t>95</w:t>
      </w:r>
      <w:r w:rsidRPr="002478EA">
        <w:rPr>
          <w:rFonts w:ascii="Times New Roman" w:hAnsi="Times New Roman"/>
          <w:b/>
          <w:sz w:val="24"/>
          <w:szCs w:val="24"/>
        </w:rPr>
        <w:t>0,- Kč bez DPH za měsíc</w:t>
      </w:r>
      <w:r w:rsidRPr="002478EA">
        <w:rPr>
          <w:rFonts w:ascii="Times New Roman" w:hAnsi="Times New Roman"/>
          <w:sz w:val="24"/>
          <w:szCs w:val="24"/>
        </w:rPr>
        <w:t>.</w:t>
      </w:r>
    </w:p>
    <w:p w:rsidR="002478EA" w:rsidRDefault="002478EA" w:rsidP="007B2D56">
      <w:pPr>
        <w:spacing w:after="0" w:line="240" w:lineRule="auto"/>
        <w:jc w:val="both"/>
        <w:rPr>
          <w:rFonts w:ascii="Times New Roman" w:hAnsi="Times New Roman"/>
          <w:sz w:val="24"/>
          <w:szCs w:val="24"/>
        </w:rPr>
      </w:pPr>
      <w:r>
        <w:rPr>
          <w:rFonts w:ascii="Times New Roman" w:hAnsi="Times New Roman"/>
          <w:sz w:val="24"/>
          <w:szCs w:val="24"/>
        </w:rPr>
        <w:t>Datum uskutečnění zdanitelného plnění je poslední den kalendářního měsíce, ve kterém byly servisní služby poskytnuty.</w:t>
      </w:r>
    </w:p>
    <w:p w:rsidR="002478EA" w:rsidRDefault="002478EA" w:rsidP="007B2D56">
      <w:pPr>
        <w:spacing w:after="0" w:line="240" w:lineRule="auto"/>
        <w:rPr>
          <w:rFonts w:ascii="Times New Roman" w:hAnsi="Times New Roman"/>
          <w:sz w:val="24"/>
          <w:szCs w:val="24"/>
        </w:rPr>
      </w:pPr>
    </w:p>
    <w:p w:rsidR="002478EA" w:rsidRDefault="002478EA" w:rsidP="007B2D56">
      <w:pPr>
        <w:spacing w:after="0" w:line="240" w:lineRule="auto"/>
        <w:jc w:val="both"/>
        <w:rPr>
          <w:rFonts w:ascii="Times New Roman" w:hAnsi="Times New Roman"/>
          <w:sz w:val="24"/>
          <w:szCs w:val="24"/>
        </w:rPr>
      </w:pPr>
      <w:r w:rsidRPr="00694D35">
        <w:rPr>
          <w:rFonts w:ascii="Times New Roman" w:hAnsi="Times New Roman"/>
          <w:sz w:val="24"/>
          <w:szCs w:val="24"/>
        </w:rPr>
        <w:t xml:space="preserve">Částka za servisní služby je splatná desátého dne kalendářního měsíce, který bezprostředně následuje po měsíci, ve kterém nastalo datum uskutečnění zdanitelného plnění. </w:t>
      </w:r>
    </w:p>
    <w:p w:rsidR="002478EA" w:rsidRDefault="002478EA" w:rsidP="007B2D56">
      <w:pPr>
        <w:spacing w:after="0" w:line="240" w:lineRule="auto"/>
        <w:rPr>
          <w:rFonts w:ascii="Times New Roman" w:hAnsi="Times New Roman"/>
          <w:sz w:val="24"/>
          <w:szCs w:val="24"/>
        </w:rPr>
      </w:pPr>
    </w:p>
    <w:p w:rsidR="002478EA" w:rsidRDefault="002478EA" w:rsidP="0032152D">
      <w:pPr>
        <w:spacing w:after="0" w:line="240" w:lineRule="auto"/>
        <w:jc w:val="both"/>
        <w:rPr>
          <w:rFonts w:ascii="Times New Roman" w:hAnsi="Times New Roman"/>
          <w:sz w:val="24"/>
          <w:szCs w:val="24"/>
        </w:rPr>
      </w:pPr>
      <w:r>
        <w:rPr>
          <w:rFonts w:ascii="Times New Roman" w:hAnsi="Times New Roman"/>
          <w:sz w:val="24"/>
          <w:szCs w:val="24"/>
        </w:rPr>
        <w:t xml:space="preserve">Částka navýšená o DPH dle aktuálně platné sazby bude </w:t>
      </w:r>
      <w:r w:rsidR="00B97F96">
        <w:rPr>
          <w:rFonts w:ascii="Times New Roman" w:hAnsi="Times New Roman"/>
          <w:sz w:val="24"/>
          <w:szCs w:val="24"/>
        </w:rPr>
        <w:t xml:space="preserve">objednatelem </w:t>
      </w:r>
      <w:r>
        <w:rPr>
          <w:rFonts w:ascii="Times New Roman" w:hAnsi="Times New Roman"/>
          <w:sz w:val="24"/>
          <w:szCs w:val="24"/>
        </w:rPr>
        <w:t>hrazena příkazem k úhradě ve prospěch účtu poskytovatele služby</w:t>
      </w:r>
      <w:r w:rsidR="00B96A0B">
        <w:rPr>
          <w:rFonts w:ascii="Times New Roman" w:hAnsi="Times New Roman"/>
          <w:sz w:val="24"/>
          <w:szCs w:val="24"/>
        </w:rPr>
        <w:t>:</w:t>
      </w:r>
      <w:r>
        <w:rPr>
          <w:rFonts w:ascii="Times New Roman" w:hAnsi="Times New Roman"/>
          <w:sz w:val="24"/>
          <w:szCs w:val="24"/>
        </w:rPr>
        <w:t xml:space="preserve"> </w:t>
      </w:r>
      <w:r w:rsidR="00C41E08">
        <w:rPr>
          <w:rFonts w:ascii="Times New Roman" w:hAnsi="Times New Roman"/>
          <w:sz w:val="24"/>
          <w:szCs w:val="24"/>
        </w:rPr>
        <w:t>XXXXXXXXX</w:t>
      </w:r>
      <w:r>
        <w:rPr>
          <w:rFonts w:ascii="Times New Roman" w:hAnsi="Times New Roman"/>
          <w:sz w:val="24"/>
          <w:szCs w:val="24"/>
        </w:rPr>
        <w:t>.</w:t>
      </w:r>
    </w:p>
    <w:p w:rsidR="00694D35" w:rsidRDefault="00694D35" w:rsidP="0032152D">
      <w:pPr>
        <w:spacing w:after="0" w:line="240" w:lineRule="auto"/>
        <w:rPr>
          <w:rFonts w:ascii="Times New Roman" w:hAnsi="Times New Roman"/>
          <w:sz w:val="24"/>
          <w:szCs w:val="24"/>
        </w:rPr>
      </w:pPr>
    </w:p>
    <w:p w:rsidR="00B97F96" w:rsidRDefault="00B97F96" w:rsidP="0032152D">
      <w:pPr>
        <w:spacing w:after="0" w:line="240" w:lineRule="auto"/>
        <w:rPr>
          <w:rFonts w:ascii="Times New Roman" w:hAnsi="Times New Roman"/>
          <w:sz w:val="24"/>
          <w:szCs w:val="24"/>
        </w:rPr>
      </w:pPr>
    </w:p>
    <w:p w:rsidR="00694D35" w:rsidRPr="00694D35" w:rsidRDefault="00694D35" w:rsidP="0032152D">
      <w:pPr>
        <w:spacing w:after="0" w:line="240" w:lineRule="auto"/>
        <w:rPr>
          <w:rFonts w:ascii="Times New Roman" w:hAnsi="Times New Roman"/>
          <w:b/>
          <w:sz w:val="24"/>
          <w:szCs w:val="24"/>
        </w:rPr>
      </w:pPr>
      <w:r w:rsidRPr="00694D35">
        <w:rPr>
          <w:rFonts w:ascii="Times New Roman" w:hAnsi="Times New Roman"/>
          <w:b/>
          <w:sz w:val="24"/>
          <w:szCs w:val="24"/>
        </w:rPr>
        <w:t>Termíny</w:t>
      </w:r>
    </w:p>
    <w:p w:rsidR="00694D35" w:rsidRDefault="00694D35" w:rsidP="0027281B">
      <w:pPr>
        <w:spacing w:after="0"/>
        <w:rPr>
          <w:rFonts w:ascii="Times New Roman" w:hAnsi="Times New Roman"/>
          <w:sz w:val="24"/>
          <w:szCs w:val="24"/>
        </w:rPr>
      </w:pPr>
    </w:p>
    <w:p w:rsidR="00694D35" w:rsidRDefault="008F166E" w:rsidP="00DF340D">
      <w:pPr>
        <w:numPr>
          <w:ilvl w:val="0"/>
          <w:numId w:val="5"/>
        </w:numPr>
        <w:spacing w:after="0" w:line="240" w:lineRule="auto"/>
        <w:rPr>
          <w:rFonts w:ascii="Times New Roman" w:hAnsi="Times New Roman"/>
          <w:sz w:val="24"/>
          <w:szCs w:val="24"/>
        </w:rPr>
      </w:pPr>
      <w:r>
        <w:rPr>
          <w:rFonts w:ascii="Times New Roman" w:hAnsi="Times New Roman"/>
          <w:sz w:val="24"/>
          <w:szCs w:val="24"/>
        </w:rPr>
        <w:t>Plnění dle této</w:t>
      </w:r>
      <w:r w:rsidR="00694D35">
        <w:rPr>
          <w:rFonts w:ascii="Times New Roman" w:hAnsi="Times New Roman"/>
          <w:sz w:val="24"/>
          <w:szCs w:val="24"/>
        </w:rPr>
        <w:t xml:space="preserve"> servisní smlouv</w:t>
      </w:r>
      <w:r>
        <w:rPr>
          <w:rFonts w:ascii="Times New Roman" w:hAnsi="Times New Roman"/>
          <w:sz w:val="24"/>
          <w:szCs w:val="24"/>
        </w:rPr>
        <w:t>y</w:t>
      </w:r>
      <w:r w:rsidR="00675CA6">
        <w:rPr>
          <w:rFonts w:ascii="Times New Roman" w:hAnsi="Times New Roman"/>
          <w:sz w:val="24"/>
          <w:szCs w:val="24"/>
        </w:rPr>
        <w:t xml:space="preserve"> počíná běžet dnem </w:t>
      </w:r>
      <w:r w:rsidR="00FE52F2">
        <w:rPr>
          <w:rFonts w:ascii="Times New Roman" w:hAnsi="Times New Roman"/>
          <w:sz w:val="24"/>
          <w:szCs w:val="24"/>
        </w:rPr>
        <w:t>jejího podpisu oběma smluvními stranami</w:t>
      </w:r>
      <w:r w:rsidR="00675CA6">
        <w:rPr>
          <w:rFonts w:ascii="Times New Roman" w:hAnsi="Times New Roman"/>
          <w:sz w:val="24"/>
          <w:szCs w:val="24"/>
        </w:rPr>
        <w:t>.</w:t>
      </w:r>
    </w:p>
    <w:p w:rsidR="00675CA6" w:rsidRDefault="00675CA6" w:rsidP="00DF340D">
      <w:pPr>
        <w:numPr>
          <w:ilvl w:val="0"/>
          <w:numId w:val="5"/>
        </w:numPr>
        <w:spacing w:after="0" w:line="240" w:lineRule="auto"/>
        <w:rPr>
          <w:rFonts w:ascii="Times New Roman" w:hAnsi="Times New Roman"/>
          <w:sz w:val="24"/>
          <w:szCs w:val="24"/>
        </w:rPr>
      </w:pPr>
      <w:r>
        <w:rPr>
          <w:rFonts w:ascii="Times New Roman" w:hAnsi="Times New Roman"/>
          <w:sz w:val="24"/>
          <w:szCs w:val="24"/>
        </w:rPr>
        <w:t>Smlou</w:t>
      </w:r>
      <w:r w:rsidR="00C20392">
        <w:rPr>
          <w:rFonts w:ascii="Times New Roman" w:hAnsi="Times New Roman"/>
          <w:sz w:val="24"/>
          <w:szCs w:val="24"/>
        </w:rPr>
        <w:t>va se uzavírá na dobu určitou od 1. 9. 2009 do 31. 8. 2010. Nebude-li doručena písemná výpověď jeden měsíc před uplynutím termínu ukončení smlouvy, bude tato smlouva automaticky prodloužena o 1 rok.</w:t>
      </w:r>
    </w:p>
    <w:p w:rsidR="00675CA6" w:rsidRDefault="002478EA" w:rsidP="00DF340D">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Smlouva zaniká </w:t>
      </w:r>
      <w:r w:rsidR="00A50632">
        <w:rPr>
          <w:rFonts w:ascii="Times New Roman" w:hAnsi="Times New Roman"/>
          <w:sz w:val="24"/>
          <w:szCs w:val="24"/>
        </w:rPr>
        <w:t xml:space="preserve">automaticky </w:t>
      </w:r>
      <w:r>
        <w:rPr>
          <w:rFonts w:ascii="Times New Roman" w:hAnsi="Times New Roman"/>
          <w:sz w:val="24"/>
          <w:szCs w:val="24"/>
        </w:rPr>
        <w:t>ukončením platnosti licence k užívání díla AT-Koleje.</w:t>
      </w:r>
    </w:p>
    <w:p w:rsidR="002478EA" w:rsidRDefault="00B96A0B" w:rsidP="00DF340D">
      <w:pPr>
        <w:numPr>
          <w:ilvl w:val="0"/>
          <w:numId w:val="5"/>
        </w:numPr>
        <w:spacing w:after="0" w:line="240" w:lineRule="auto"/>
        <w:rPr>
          <w:rFonts w:ascii="Times New Roman" w:hAnsi="Times New Roman"/>
          <w:sz w:val="24"/>
          <w:szCs w:val="24"/>
        </w:rPr>
      </w:pPr>
      <w:r>
        <w:rPr>
          <w:rFonts w:ascii="Times New Roman" w:hAnsi="Times New Roman"/>
          <w:sz w:val="24"/>
          <w:szCs w:val="24"/>
        </w:rPr>
        <w:t>Smlouvu lze ukončit ze strany objednatele, pokud nastane alespoň jedna z těchto situací:</w:t>
      </w:r>
    </w:p>
    <w:p w:rsidR="00B96A0B" w:rsidRDefault="00B96A0B" w:rsidP="00DF340D">
      <w:pPr>
        <w:numPr>
          <w:ilvl w:val="1"/>
          <w:numId w:val="5"/>
        </w:numPr>
        <w:spacing w:after="0" w:line="240" w:lineRule="auto"/>
        <w:rPr>
          <w:rFonts w:ascii="Times New Roman" w:hAnsi="Times New Roman"/>
          <w:sz w:val="24"/>
          <w:szCs w:val="24"/>
        </w:rPr>
      </w:pPr>
      <w:r>
        <w:rPr>
          <w:rFonts w:ascii="Times New Roman" w:hAnsi="Times New Roman"/>
          <w:sz w:val="24"/>
          <w:szCs w:val="24"/>
        </w:rPr>
        <w:t>Objednatel nebude využívat software AT-Koleje aktivně, tj. zadávat do něj nová data, avšak licence k užívání zůstanou v platnosti.</w:t>
      </w:r>
    </w:p>
    <w:p w:rsidR="00B96A0B" w:rsidRDefault="00B96A0B" w:rsidP="00DF340D">
      <w:pPr>
        <w:numPr>
          <w:ilvl w:val="1"/>
          <w:numId w:val="5"/>
        </w:numPr>
        <w:spacing w:after="0" w:line="240" w:lineRule="auto"/>
        <w:rPr>
          <w:rFonts w:ascii="Times New Roman" w:hAnsi="Times New Roman"/>
          <w:sz w:val="24"/>
          <w:szCs w:val="24"/>
        </w:rPr>
      </w:pPr>
      <w:r>
        <w:rPr>
          <w:rFonts w:ascii="Times New Roman" w:hAnsi="Times New Roman"/>
          <w:sz w:val="24"/>
          <w:szCs w:val="24"/>
        </w:rPr>
        <w:t>Poskytovatel služby opakovaně a prokazatelně nebude dodržovat závazky z této smlouvy pro něj plynoucí.</w:t>
      </w:r>
    </w:p>
    <w:p w:rsidR="00A50632" w:rsidRDefault="00A50632" w:rsidP="00DF340D">
      <w:pPr>
        <w:numPr>
          <w:ilvl w:val="0"/>
          <w:numId w:val="5"/>
        </w:numPr>
        <w:spacing w:after="0" w:line="240" w:lineRule="auto"/>
        <w:rPr>
          <w:rFonts w:ascii="Times New Roman" w:hAnsi="Times New Roman"/>
          <w:sz w:val="24"/>
          <w:szCs w:val="24"/>
        </w:rPr>
      </w:pPr>
      <w:r w:rsidRPr="00A056DB">
        <w:rPr>
          <w:rFonts w:ascii="Times New Roman" w:hAnsi="Times New Roman"/>
          <w:sz w:val="24"/>
          <w:szCs w:val="24"/>
        </w:rPr>
        <w:t>Poskytovatel může tuto smlouvu vypovědět v případě, že objednatel je s některou platbou nebo její částí v prodlení více než devadesát kalendářních dní.</w:t>
      </w:r>
    </w:p>
    <w:p w:rsidR="00A056DB" w:rsidRDefault="00A056DB" w:rsidP="0027281B">
      <w:pPr>
        <w:spacing w:after="0"/>
        <w:rPr>
          <w:rFonts w:ascii="Times New Roman" w:hAnsi="Times New Roman"/>
          <w:sz w:val="24"/>
          <w:szCs w:val="24"/>
        </w:rPr>
      </w:pPr>
    </w:p>
    <w:p w:rsidR="00FE52F2" w:rsidRDefault="00FE52F2" w:rsidP="0027281B">
      <w:pPr>
        <w:spacing w:after="0"/>
        <w:rPr>
          <w:rFonts w:ascii="Times New Roman" w:hAnsi="Times New Roman"/>
          <w:b/>
          <w:sz w:val="24"/>
          <w:szCs w:val="24"/>
        </w:rPr>
      </w:pPr>
    </w:p>
    <w:p w:rsidR="00A056DB" w:rsidRPr="00A056DB" w:rsidRDefault="00A056DB" w:rsidP="0027281B">
      <w:pPr>
        <w:spacing w:after="0"/>
        <w:rPr>
          <w:rFonts w:ascii="Times New Roman" w:hAnsi="Times New Roman"/>
          <w:b/>
          <w:sz w:val="24"/>
          <w:szCs w:val="24"/>
        </w:rPr>
      </w:pPr>
      <w:r w:rsidRPr="00A056DB">
        <w:rPr>
          <w:rFonts w:ascii="Times New Roman" w:hAnsi="Times New Roman"/>
          <w:b/>
          <w:sz w:val="24"/>
          <w:szCs w:val="24"/>
        </w:rPr>
        <w:t>Závěrečná ustanovení</w:t>
      </w:r>
    </w:p>
    <w:p w:rsidR="00A056DB" w:rsidRPr="00A056DB" w:rsidRDefault="00A056DB" w:rsidP="0027281B">
      <w:pPr>
        <w:spacing w:after="0" w:line="240" w:lineRule="exact"/>
        <w:ind w:left="142" w:right="-1" w:firstLine="142"/>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lastRenderedPageBreak/>
        <w:t>Změny a dodatky této smlouvy jsou možné jen písemnou formou po vzájemné dohodě obou smluvních stran.</w:t>
      </w:r>
    </w:p>
    <w:p w:rsidR="00A056DB" w:rsidRPr="00A056DB" w:rsidRDefault="00A056DB" w:rsidP="007B2D56">
      <w:pPr>
        <w:spacing w:after="0" w:line="240" w:lineRule="auto"/>
        <w:ind w:left="142" w:right="-1" w:firstLine="142"/>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Strany se dohodly, že v případě, pokud se vyskytnou v souvislosti s touto smlouvou jakékoliv spory, vyčerpají před eventuelním soudním řízením veškeré možnosti smírného řešení a budou společně hledat oboustranně přijatelné řešení.</w:t>
      </w:r>
    </w:p>
    <w:p w:rsidR="00A056DB" w:rsidRPr="00A056DB" w:rsidRDefault="00A056DB" w:rsidP="007B2D56">
      <w:pPr>
        <w:spacing w:after="0" w:line="240" w:lineRule="auto"/>
        <w:ind w:left="142" w:right="-1" w:firstLine="142"/>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V případě, že některé z ustanovení této smlouvy se stane neplatným, platnost ostatních ustanovení tím není dotčena. Smluvní strany nahradí neplatné ustanovení takovým platným ujednáním, které co nejvíce zachová hospodářský smysl a účel neplatného ustanovení.</w:t>
      </w:r>
    </w:p>
    <w:p w:rsidR="00A056DB" w:rsidRPr="00A056DB" w:rsidRDefault="00A056DB" w:rsidP="007B2D56">
      <w:pPr>
        <w:pStyle w:val="Odstavecseseznamem"/>
        <w:spacing w:after="0" w:line="240" w:lineRule="auto"/>
        <w:ind w:right="-1"/>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color w:val="000000"/>
          <w:sz w:val="24"/>
          <w:szCs w:val="24"/>
        </w:rPr>
        <w:t xml:space="preserve">Smluvní cena byla sjednána dohodou podle zákona č. 526/90 Sb. o cenách v platném znění. </w:t>
      </w:r>
    </w:p>
    <w:p w:rsidR="00A056DB" w:rsidRPr="00A056DB" w:rsidRDefault="00A056DB" w:rsidP="007B2D56">
      <w:pPr>
        <w:pStyle w:val="Odstavecseseznamem"/>
        <w:spacing w:after="0" w:line="240" w:lineRule="auto"/>
        <w:ind w:right="-1"/>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Dojde-li k zániku kterékoli strany této smlouvy, je touto smlouvou vázán i právní nástupce té smluvní strany, jež zanikla.</w:t>
      </w:r>
    </w:p>
    <w:p w:rsidR="00A056DB" w:rsidRPr="00A056DB" w:rsidRDefault="00A056DB" w:rsidP="007B2D56">
      <w:pPr>
        <w:pStyle w:val="Odstavecseseznamem"/>
        <w:spacing w:after="0" w:line="240" w:lineRule="auto"/>
        <w:ind w:right="-1"/>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Právní vztahy neupravené touto smlouvou se řídí českým právním řádem, zejména obchodním zákoníkem a autorským zákonem.</w:t>
      </w:r>
    </w:p>
    <w:p w:rsidR="00A056DB" w:rsidRPr="00A056DB" w:rsidRDefault="00A056DB" w:rsidP="007B2D56">
      <w:pPr>
        <w:spacing w:after="0" w:line="240" w:lineRule="auto"/>
        <w:ind w:left="142" w:right="-1" w:firstLine="142"/>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Smlouva je vyhotovena ve dvou vyhotoveních, z nichž každá strana obdrží jedno. Každé takové vyhotovení smlouvy je považováno za její originál.</w:t>
      </w:r>
    </w:p>
    <w:p w:rsidR="00A056DB" w:rsidRPr="00A056DB" w:rsidRDefault="00A056DB" w:rsidP="007B2D56">
      <w:pPr>
        <w:spacing w:after="0" w:line="240" w:lineRule="auto"/>
        <w:ind w:left="142" w:right="-1" w:firstLine="142"/>
        <w:jc w:val="both"/>
        <w:rPr>
          <w:rFonts w:ascii="Times New Roman" w:hAnsi="Times New Roman"/>
          <w:sz w:val="24"/>
          <w:szCs w:val="24"/>
        </w:rPr>
      </w:pPr>
    </w:p>
    <w:p w:rsidR="00A056DB" w:rsidRPr="00A056DB" w:rsidRDefault="00A056DB" w:rsidP="007B2D56">
      <w:pPr>
        <w:numPr>
          <w:ilvl w:val="0"/>
          <w:numId w:val="6"/>
        </w:numPr>
        <w:spacing w:after="0" w:line="240" w:lineRule="auto"/>
        <w:ind w:right="-1"/>
        <w:jc w:val="both"/>
        <w:rPr>
          <w:rFonts w:ascii="Times New Roman" w:hAnsi="Times New Roman"/>
          <w:sz w:val="24"/>
          <w:szCs w:val="24"/>
        </w:rPr>
      </w:pPr>
      <w:r w:rsidRPr="00A056DB">
        <w:rPr>
          <w:rFonts w:ascii="Times New Roman" w:hAnsi="Times New Roman"/>
          <w:sz w:val="24"/>
          <w:szCs w:val="24"/>
        </w:rPr>
        <w:t>Smlouva nabývá platnosti a účinnosti dnem podpisu zástupci obou stran.</w:t>
      </w:r>
    </w:p>
    <w:p w:rsidR="00A056DB" w:rsidRPr="00A056DB" w:rsidRDefault="00A056DB" w:rsidP="007B2D56">
      <w:pPr>
        <w:spacing w:after="0" w:line="240" w:lineRule="auto"/>
        <w:ind w:right="-1"/>
        <w:rPr>
          <w:rFonts w:ascii="Times New Roman" w:hAnsi="Times New Roman"/>
          <w:sz w:val="24"/>
          <w:szCs w:val="24"/>
        </w:rPr>
      </w:pPr>
    </w:p>
    <w:p w:rsidR="00A056DB" w:rsidRPr="00A056DB" w:rsidRDefault="00A056DB" w:rsidP="007B2D56">
      <w:pPr>
        <w:spacing w:after="0" w:line="240" w:lineRule="auto"/>
        <w:ind w:right="-1"/>
        <w:rPr>
          <w:rFonts w:ascii="Times New Roman" w:hAnsi="Times New Roman"/>
          <w:sz w:val="24"/>
          <w:szCs w:val="24"/>
        </w:rPr>
      </w:pPr>
    </w:p>
    <w:p w:rsidR="00A056DB" w:rsidRPr="00A056DB" w:rsidRDefault="00A056DB" w:rsidP="007B2D56">
      <w:pPr>
        <w:spacing w:after="0" w:line="240" w:lineRule="auto"/>
        <w:ind w:right="-1"/>
        <w:rPr>
          <w:rFonts w:ascii="Times New Roman" w:hAnsi="Times New Roman"/>
          <w:sz w:val="24"/>
          <w:szCs w:val="24"/>
        </w:rPr>
      </w:pPr>
    </w:p>
    <w:p w:rsidR="00A056DB" w:rsidRPr="00A056DB" w:rsidRDefault="00A056DB" w:rsidP="007B2D56">
      <w:pPr>
        <w:spacing w:after="0" w:line="240" w:lineRule="auto"/>
        <w:ind w:right="-1"/>
        <w:rPr>
          <w:rFonts w:ascii="Times New Roman" w:hAnsi="Times New Roman"/>
          <w:sz w:val="24"/>
          <w:szCs w:val="24"/>
        </w:rPr>
      </w:pPr>
      <w:r w:rsidRPr="00A056DB">
        <w:rPr>
          <w:rFonts w:ascii="Times New Roman" w:hAnsi="Times New Roman"/>
          <w:sz w:val="24"/>
          <w:szCs w:val="24"/>
        </w:rPr>
        <w:t>Smluvní strany prohlašují, že tato smlouva tak, jak byla sepsána, odpovídá jejich pravé vůli a na důkaz toho připojují své podpisy.</w:t>
      </w:r>
    </w:p>
    <w:p w:rsidR="00A056DB" w:rsidRPr="00A056DB" w:rsidRDefault="00A056DB" w:rsidP="007B2D56">
      <w:pPr>
        <w:spacing w:after="0" w:line="240" w:lineRule="auto"/>
        <w:ind w:right="-1"/>
        <w:rPr>
          <w:rFonts w:ascii="Times New Roman" w:hAnsi="Times New Roman"/>
          <w:sz w:val="24"/>
          <w:szCs w:val="24"/>
        </w:rPr>
      </w:pPr>
    </w:p>
    <w:p w:rsidR="00A056DB" w:rsidRDefault="00A056DB" w:rsidP="007B2D56">
      <w:pPr>
        <w:spacing w:after="0" w:line="240" w:lineRule="auto"/>
        <w:ind w:right="-1"/>
        <w:rPr>
          <w:rFonts w:ascii="Times New Roman" w:hAnsi="Times New Roman"/>
          <w:sz w:val="24"/>
          <w:szCs w:val="24"/>
        </w:rPr>
      </w:pPr>
    </w:p>
    <w:p w:rsidR="004C1A87" w:rsidRDefault="004C1A87" w:rsidP="007B2D56">
      <w:pPr>
        <w:spacing w:after="0" w:line="240" w:lineRule="auto"/>
        <w:ind w:right="-1"/>
        <w:rPr>
          <w:rFonts w:ascii="Times New Roman" w:hAnsi="Times New Roman"/>
          <w:sz w:val="24"/>
          <w:szCs w:val="24"/>
        </w:rPr>
      </w:pPr>
    </w:p>
    <w:p w:rsidR="004C1A87" w:rsidRPr="00A056DB" w:rsidRDefault="004C1A87" w:rsidP="007B2D56">
      <w:pPr>
        <w:spacing w:after="0" w:line="240" w:lineRule="auto"/>
        <w:ind w:right="-1"/>
        <w:rPr>
          <w:rFonts w:ascii="Times New Roman" w:hAnsi="Times New Roman"/>
          <w:sz w:val="24"/>
          <w:szCs w:val="24"/>
        </w:rPr>
      </w:pPr>
    </w:p>
    <w:p w:rsidR="00A056DB" w:rsidRPr="00A056DB" w:rsidRDefault="00A056DB" w:rsidP="007B2D56">
      <w:pPr>
        <w:spacing w:after="0" w:line="240" w:lineRule="auto"/>
        <w:ind w:right="-1"/>
        <w:rPr>
          <w:rFonts w:ascii="Times New Roman" w:hAnsi="Times New Roman"/>
          <w:sz w:val="24"/>
          <w:szCs w:val="24"/>
        </w:rPr>
      </w:pPr>
    </w:p>
    <w:tbl>
      <w:tblPr>
        <w:tblW w:w="9212" w:type="dxa"/>
        <w:tblLayout w:type="fixed"/>
        <w:tblCellMar>
          <w:left w:w="70" w:type="dxa"/>
          <w:right w:w="70" w:type="dxa"/>
        </w:tblCellMar>
        <w:tblLook w:val="0000"/>
      </w:tblPr>
      <w:tblGrid>
        <w:gridCol w:w="4606"/>
        <w:gridCol w:w="4606"/>
      </w:tblGrid>
      <w:tr w:rsidR="00A056DB" w:rsidRPr="00A056DB" w:rsidTr="00EE17E1">
        <w:tc>
          <w:tcPr>
            <w:tcW w:w="4606" w:type="dxa"/>
          </w:tcPr>
          <w:p w:rsidR="00A056DB" w:rsidRPr="00A056DB" w:rsidRDefault="00A056DB" w:rsidP="007B2D56">
            <w:pPr>
              <w:spacing w:after="0" w:line="240" w:lineRule="auto"/>
              <w:ind w:right="-1"/>
              <w:rPr>
                <w:rFonts w:ascii="Times New Roman" w:hAnsi="Times New Roman"/>
                <w:i/>
                <w:snapToGrid w:val="0"/>
                <w:sz w:val="24"/>
                <w:szCs w:val="24"/>
              </w:rPr>
            </w:pPr>
            <w:r w:rsidRPr="00A056DB">
              <w:rPr>
                <w:rFonts w:ascii="Times New Roman" w:hAnsi="Times New Roman"/>
                <w:snapToGrid w:val="0"/>
                <w:sz w:val="24"/>
                <w:szCs w:val="24"/>
              </w:rPr>
              <w:t xml:space="preserve">V Ústí nad Labem </w:t>
            </w:r>
            <w:r w:rsidR="004C7EB6">
              <w:rPr>
                <w:rFonts w:ascii="Times New Roman" w:hAnsi="Times New Roman"/>
                <w:snapToGrid w:val="0"/>
                <w:sz w:val="24"/>
                <w:szCs w:val="24"/>
              </w:rPr>
              <w:t>dne 7. 8. 2009</w:t>
            </w:r>
          </w:p>
        </w:tc>
        <w:tc>
          <w:tcPr>
            <w:tcW w:w="4606" w:type="dxa"/>
          </w:tcPr>
          <w:p w:rsidR="00A056DB" w:rsidRPr="00A056DB" w:rsidRDefault="00A056DB" w:rsidP="007B2D56">
            <w:pPr>
              <w:spacing w:after="0" w:line="240" w:lineRule="auto"/>
              <w:ind w:right="-1"/>
              <w:rPr>
                <w:rFonts w:ascii="Times New Roman" w:hAnsi="Times New Roman"/>
                <w:i/>
                <w:snapToGrid w:val="0"/>
                <w:sz w:val="24"/>
                <w:szCs w:val="24"/>
              </w:rPr>
            </w:pPr>
            <w:r w:rsidRPr="00A056DB">
              <w:rPr>
                <w:rFonts w:ascii="Times New Roman" w:hAnsi="Times New Roman"/>
                <w:snapToGrid w:val="0"/>
                <w:sz w:val="24"/>
                <w:szCs w:val="24"/>
              </w:rPr>
              <w:t xml:space="preserve">V Horní Plané dne </w:t>
            </w:r>
            <w:r w:rsidR="004C7EB6">
              <w:rPr>
                <w:rFonts w:ascii="Times New Roman" w:hAnsi="Times New Roman"/>
                <w:snapToGrid w:val="0"/>
                <w:sz w:val="24"/>
                <w:szCs w:val="24"/>
              </w:rPr>
              <w:t>30. 7. 2009</w:t>
            </w:r>
          </w:p>
        </w:tc>
      </w:tr>
      <w:tr w:rsidR="00A056DB" w:rsidRPr="00A056DB" w:rsidTr="00EE17E1">
        <w:trPr>
          <w:trHeight w:val="1557"/>
        </w:trPr>
        <w:tc>
          <w:tcPr>
            <w:tcW w:w="4606" w:type="dxa"/>
          </w:tcPr>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w:t>
            </w:r>
          </w:p>
          <w:p w:rsidR="004C7EB6" w:rsidRDefault="004C7EB6" w:rsidP="007B2D56">
            <w:pPr>
              <w:spacing w:after="0" w:line="240" w:lineRule="auto"/>
              <w:ind w:right="-1"/>
              <w:jc w:val="center"/>
              <w:rPr>
                <w:rFonts w:ascii="Times New Roman" w:hAnsi="Times New Roman"/>
                <w:sz w:val="24"/>
                <w:szCs w:val="24"/>
              </w:rPr>
            </w:pPr>
            <w:r>
              <w:rPr>
                <w:rFonts w:ascii="Times New Roman" w:hAnsi="Times New Roman"/>
                <w:sz w:val="24"/>
                <w:szCs w:val="24"/>
              </w:rPr>
              <w:t>XXXXXX</w:t>
            </w: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z w:val="24"/>
                <w:szCs w:val="24"/>
              </w:rPr>
              <w:t>ředitel SKM UJEP</w:t>
            </w: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 xml:space="preserve">Univerzita Jana Evangelisty </w:t>
            </w:r>
            <w:proofErr w:type="spellStart"/>
            <w:r w:rsidRPr="00A056DB">
              <w:rPr>
                <w:rFonts w:ascii="Times New Roman" w:hAnsi="Times New Roman"/>
                <w:snapToGrid w:val="0"/>
                <w:sz w:val="24"/>
                <w:szCs w:val="24"/>
              </w:rPr>
              <w:t>Purkyně</w:t>
            </w:r>
            <w:proofErr w:type="spellEnd"/>
            <w:r w:rsidRPr="00A056DB">
              <w:rPr>
                <w:rFonts w:ascii="Times New Roman" w:hAnsi="Times New Roman"/>
                <w:snapToGrid w:val="0"/>
                <w:sz w:val="24"/>
                <w:szCs w:val="24"/>
              </w:rPr>
              <w:t xml:space="preserve"> </w:t>
            </w:r>
            <w:r w:rsidRPr="00A056DB">
              <w:rPr>
                <w:rFonts w:ascii="Times New Roman" w:hAnsi="Times New Roman"/>
                <w:snapToGrid w:val="0"/>
                <w:sz w:val="24"/>
                <w:szCs w:val="24"/>
              </w:rPr>
              <w:br/>
              <w:t>v Ústí nad Labem</w:t>
            </w: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objednatel</w:t>
            </w:r>
          </w:p>
        </w:tc>
        <w:tc>
          <w:tcPr>
            <w:tcW w:w="4606" w:type="dxa"/>
          </w:tcPr>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rPr>
                <w:rFonts w:ascii="Times New Roman" w:hAnsi="Times New Roman"/>
                <w:snapToGrid w:val="0"/>
                <w:sz w:val="24"/>
                <w:szCs w:val="24"/>
              </w:rPr>
            </w:pP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w:t>
            </w: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Mgr. Karel Pečenka</w:t>
            </w:r>
          </w:p>
          <w:p w:rsidR="00A056DB" w:rsidRDefault="004C1A87" w:rsidP="007B2D56">
            <w:pPr>
              <w:spacing w:after="0" w:line="240" w:lineRule="auto"/>
              <w:ind w:right="-1"/>
              <w:jc w:val="center"/>
              <w:rPr>
                <w:rFonts w:ascii="Times New Roman" w:hAnsi="Times New Roman"/>
                <w:snapToGrid w:val="0"/>
                <w:sz w:val="24"/>
                <w:szCs w:val="24"/>
              </w:rPr>
            </w:pPr>
            <w:r>
              <w:rPr>
                <w:rFonts w:ascii="Times New Roman" w:hAnsi="Times New Roman"/>
                <w:snapToGrid w:val="0"/>
                <w:sz w:val="24"/>
                <w:szCs w:val="24"/>
              </w:rPr>
              <w:t>Náměstí 51</w:t>
            </w:r>
          </w:p>
          <w:p w:rsidR="004C1A87" w:rsidRPr="00A056DB" w:rsidRDefault="004C1A87" w:rsidP="007B2D56">
            <w:pPr>
              <w:spacing w:after="0" w:line="240" w:lineRule="auto"/>
              <w:ind w:right="-1"/>
              <w:jc w:val="center"/>
              <w:rPr>
                <w:rFonts w:ascii="Times New Roman" w:hAnsi="Times New Roman"/>
                <w:snapToGrid w:val="0"/>
                <w:sz w:val="24"/>
                <w:szCs w:val="24"/>
              </w:rPr>
            </w:pPr>
            <w:r>
              <w:rPr>
                <w:rFonts w:ascii="Times New Roman" w:hAnsi="Times New Roman"/>
                <w:snapToGrid w:val="0"/>
                <w:sz w:val="24"/>
                <w:szCs w:val="24"/>
              </w:rPr>
              <w:t>382 26 Horní Planá</w:t>
            </w:r>
          </w:p>
          <w:p w:rsidR="00A056DB" w:rsidRPr="00A056DB" w:rsidRDefault="00A056DB" w:rsidP="007B2D56">
            <w:pPr>
              <w:spacing w:after="0" w:line="240" w:lineRule="auto"/>
              <w:ind w:right="-1"/>
              <w:jc w:val="center"/>
              <w:rPr>
                <w:rFonts w:ascii="Times New Roman" w:hAnsi="Times New Roman"/>
                <w:snapToGrid w:val="0"/>
                <w:sz w:val="24"/>
                <w:szCs w:val="24"/>
              </w:rPr>
            </w:pPr>
            <w:r w:rsidRPr="00A056DB">
              <w:rPr>
                <w:rFonts w:ascii="Times New Roman" w:hAnsi="Times New Roman"/>
                <w:snapToGrid w:val="0"/>
                <w:sz w:val="24"/>
                <w:szCs w:val="24"/>
              </w:rPr>
              <w:t xml:space="preserve"> </w:t>
            </w:r>
            <w:r>
              <w:rPr>
                <w:rFonts w:ascii="Times New Roman" w:hAnsi="Times New Roman"/>
                <w:snapToGrid w:val="0"/>
                <w:sz w:val="24"/>
                <w:szCs w:val="24"/>
              </w:rPr>
              <w:t>poskytovatel služby</w:t>
            </w:r>
          </w:p>
          <w:p w:rsidR="00A056DB" w:rsidRPr="00A056DB" w:rsidRDefault="00A056DB" w:rsidP="007B2D56">
            <w:pPr>
              <w:spacing w:after="0" w:line="240" w:lineRule="auto"/>
              <w:ind w:right="-1"/>
              <w:jc w:val="center"/>
              <w:rPr>
                <w:rFonts w:ascii="Times New Roman" w:hAnsi="Times New Roman"/>
                <w:snapToGrid w:val="0"/>
                <w:sz w:val="24"/>
                <w:szCs w:val="24"/>
              </w:rPr>
            </w:pPr>
          </w:p>
        </w:tc>
      </w:tr>
    </w:tbl>
    <w:p w:rsidR="00A056DB" w:rsidRPr="00A056DB" w:rsidRDefault="00A056DB" w:rsidP="007B2D56">
      <w:pPr>
        <w:spacing w:after="0" w:line="240" w:lineRule="auto"/>
        <w:rPr>
          <w:rFonts w:ascii="Times New Roman" w:hAnsi="Times New Roman"/>
          <w:sz w:val="24"/>
          <w:szCs w:val="24"/>
        </w:rPr>
      </w:pPr>
    </w:p>
    <w:sectPr w:rsidR="00A056DB" w:rsidRPr="00A056DB" w:rsidSect="009772F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60" w:rsidRDefault="004D6760" w:rsidP="00F01FD9">
      <w:pPr>
        <w:spacing w:after="0" w:line="240" w:lineRule="auto"/>
      </w:pPr>
      <w:r>
        <w:separator/>
      </w:r>
    </w:p>
  </w:endnote>
  <w:endnote w:type="continuationSeparator" w:id="0">
    <w:p w:rsidR="004D6760" w:rsidRDefault="004D6760" w:rsidP="00F0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D9" w:rsidRPr="00F01FD9" w:rsidRDefault="002E0442">
    <w:pPr>
      <w:pStyle w:val="Zpat"/>
      <w:rPr>
        <w:rFonts w:ascii="Times New Roman" w:hAnsi="Times New Roman"/>
        <w:i/>
        <w:sz w:val="16"/>
        <w:szCs w:val="16"/>
      </w:rPr>
    </w:pPr>
    <w:fldSimple w:instr=" FILENAME  \* FirstCap  \* MERGEFORMAT ">
      <w:r w:rsidR="00ED2086">
        <w:rPr>
          <w:rFonts w:ascii="Times New Roman" w:hAnsi="Times New Roman"/>
          <w:i/>
          <w:noProof/>
          <w:sz w:val="16"/>
          <w:szCs w:val="16"/>
        </w:rPr>
        <w:t>Servisní smlouva.doc</w:t>
      </w:r>
    </w:fldSimple>
    <w:r w:rsidR="00F01FD9" w:rsidRPr="00F01FD9">
      <w:rPr>
        <w:rFonts w:ascii="Times New Roman" w:hAnsi="Times New Roman"/>
        <w:i/>
        <w:sz w:val="16"/>
        <w:szCs w:val="16"/>
      </w:rPr>
      <w:tab/>
    </w:r>
    <w:r w:rsidR="00F01FD9" w:rsidRPr="00F01FD9">
      <w:rPr>
        <w:rFonts w:ascii="Times New Roman" w:hAnsi="Times New Roman"/>
        <w:i/>
        <w:sz w:val="16"/>
        <w:szCs w:val="16"/>
      </w:rPr>
      <w:tab/>
      <w:t xml:space="preserve">strana </w:t>
    </w:r>
    <w:r w:rsidRPr="00F01FD9">
      <w:rPr>
        <w:rFonts w:ascii="Times New Roman" w:hAnsi="Times New Roman"/>
        <w:i/>
        <w:sz w:val="16"/>
        <w:szCs w:val="16"/>
      </w:rPr>
      <w:fldChar w:fldCharType="begin"/>
    </w:r>
    <w:r w:rsidR="00F01FD9" w:rsidRPr="00F01FD9">
      <w:rPr>
        <w:rFonts w:ascii="Times New Roman" w:hAnsi="Times New Roman"/>
        <w:i/>
        <w:sz w:val="16"/>
        <w:szCs w:val="16"/>
      </w:rPr>
      <w:instrText xml:space="preserve"> PAGE   \* MERGEFORMAT </w:instrText>
    </w:r>
    <w:r w:rsidRPr="00F01FD9">
      <w:rPr>
        <w:rFonts w:ascii="Times New Roman" w:hAnsi="Times New Roman"/>
        <w:i/>
        <w:sz w:val="16"/>
        <w:szCs w:val="16"/>
      </w:rPr>
      <w:fldChar w:fldCharType="separate"/>
    </w:r>
    <w:r w:rsidR="00C41E08">
      <w:rPr>
        <w:rFonts w:ascii="Times New Roman" w:hAnsi="Times New Roman"/>
        <w:i/>
        <w:noProof/>
        <w:sz w:val="16"/>
        <w:szCs w:val="16"/>
      </w:rPr>
      <w:t>4</w:t>
    </w:r>
    <w:r w:rsidRPr="00F01FD9">
      <w:rPr>
        <w:rFonts w:ascii="Times New Roman" w:hAnsi="Times New Roman"/>
        <w:i/>
        <w:sz w:val="16"/>
        <w:szCs w:val="16"/>
      </w:rPr>
      <w:fldChar w:fldCharType="end"/>
    </w:r>
    <w:r w:rsidR="00F01FD9" w:rsidRPr="00F01FD9">
      <w:rPr>
        <w:rFonts w:ascii="Times New Roman" w:hAnsi="Times New Roman"/>
        <w:i/>
        <w:sz w:val="16"/>
        <w:szCs w:val="16"/>
      </w:rPr>
      <w:t xml:space="preserve"> / </w:t>
    </w:r>
    <w:fldSimple w:instr=" NUMPAGES   \* MERGEFORMAT ">
      <w:r w:rsidR="00C41E08" w:rsidRPr="00C41E08">
        <w:rPr>
          <w:rFonts w:ascii="Times New Roman" w:hAnsi="Times New Roman"/>
          <w:i/>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60" w:rsidRDefault="004D6760" w:rsidP="00F01FD9">
      <w:pPr>
        <w:spacing w:after="0" w:line="240" w:lineRule="auto"/>
      </w:pPr>
      <w:r>
        <w:separator/>
      </w:r>
    </w:p>
  </w:footnote>
  <w:footnote w:type="continuationSeparator" w:id="0">
    <w:p w:rsidR="004D6760" w:rsidRDefault="004D6760" w:rsidP="00F01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7D7"/>
    <w:multiLevelType w:val="hybridMultilevel"/>
    <w:tmpl w:val="F514A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8C52DE"/>
    <w:multiLevelType w:val="singleLevel"/>
    <w:tmpl w:val="A702926C"/>
    <w:lvl w:ilvl="0">
      <w:start w:val="1"/>
      <w:numFmt w:val="decimal"/>
      <w:lvlText w:val="%1)"/>
      <w:lvlJc w:val="left"/>
      <w:pPr>
        <w:tabs>
          <w:tab w:val="num" w:pos="705"/>
        </w:tabs>
        <w:ind w:left="705" w:hanging="705"/>
      </w:pPr>
      <w:rPr>
        <w:rFonts w:hint="default"/>
        <w:b/>
      </w:rPr>
    </w:lvl>
  </w:abstractNum>
  <w:abstractNum w:abstractNumId="2">
    <w:nsid w:val="27395FBE"/>
    <w:multiLevelType w:val="hybridMultilevel"/>
    <w:tmpl w:val="7EA646F4"/>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922071"/>
    <w:multiLevelType w:val="hybridMultilevel"/>
    <w:tmpl w:val="7BAE2E74"/>
    <w:lvl w:ilvl="0" w:tplc="04050001">
      <w:start w:val="1"/>
      <w:numFmt w:val="bullet"/>
      <w:lvlText w:val=""/>
      <w:lvlJc w:val="left"/>
      <w:pPr>
        <w:ind w:left="698" w:hanging="360"/>
      </w:pPr>
      <w:rPr>
        <w:rFonts w:ascii="Symbol" w:hAnsi="Symbol" w:hint="default"/>
      </w:rPr>
    </w:lvl>
    <w:lvl w:ilvl="1" w:tplc="04050003" w:tentative="1">
      <w:start w:val="1"/>
      <w:numFmt w:val="bullet"/>
      <w:lvlText w:val="o"/>
      <w:lvlJc w:val="left"/>
      <w:pPr>
        <w:ind w:left="1418" w:hanging="360"/>
      </w:pPr>
      <w:rPr>
        <w:rFonts w:ascii="Courier New" w:hAnsi="Courier New" w:cs="Courier New" w:hint="default"/>
      </w:rPr>
    </w:lvl>
    <w:lvl w:ilvl="2" w:tplc="04050005" w:tentative="1">
      <w:start w:val="1"/>
      <w:numFmt w:val="bullet"/>
      <w:lvlText w:val=""/>
      <w:lvlJc w:val="left"/>
      <w:pPr>
        <w:ind w:left="2138" w:hanging="360"/>
      </w:pPr>
      <w:rPr>
        <w:rFonts w:ascii="Wingdings" w:hAnsi="Wingdings" w:hint="default"/>
      </w:rPr>
    </w:lvl>
    <w:lvl w:ilvl="3" w:tplc="04050001" w:tentative="1">
      <w:start w:val="1"/>
      <w:numFmt w:val="bullet"/>
      <w:lvlText w:val=""/>
      <w:lvlJc w:val="left"/>
      <w:pPr>
        <w:ind w:left="2858" w:hanging="360"/>
      </w:pPr>
      <w:rPr>
        <w:rFonts w:ascii="Symbol" w:hAnsi="Symbol" w:hint="default"/>
      </w:rPr>
    </w:lvl>
    <w:lvl w:ilvl="4" w:tplc="04050003" w:tentative="1">
      <w:start w:val="1"/>
      <w:numFmt w:val="bullet"/>
      <w:lvlText w:val="o"/>
      <w:lvlJc w:val="left"/>
      <w:pPr>
        <w:ind w:left="3578" w:hanging="360"/>
      </w:pPr>
      <w:rPr>
        <w:rFonts w:ascii="Courier New" w:hAnsi="Courier New" w:cs="Courier New" w:hint="default"/>
      </w:rPr>
    </w:lvl>
    <w:lvl w:ilvl="5" w:tplc="04050005" w:tentative="1">
      <w:start w:val="1"/>
      <w:numFmt w:val="bullet"/>
      <w:lvlText w:val=""/>
      <w:lvlJc w:val="left"/>
      <w:pPr>
        <w:ind w:left="4298" w:hanging="360"/>
      </w:pPr>
      <w:rPr>
        <w:rFonts w:ascii="Wingdings" w:hAnsi="Wingdings" w:hint="default"/>
      </w:rPr>
    </w:lvl>
    <w:lvl w:ilvl="6" w:tplc="04050001" w:tentative="1">
      <w:start w:val="1"/>
      <w:numFmt w:val="bullet"/>
      <w:lvlText w:val=""/>
      <w:lvlJc w:val="left"/>
      <w:pPr>
        <w:ind w:left="5018" w:hanging="360"/>
      </w:pPr>
      <w:rPr>
        <w:rFonts w:ascii="Symbol" w:hAnsi="Symbol" w:hint="default"/>
      </w:rPr>
    </w:lvl>
    <w:lvl w:ilvl="7" w:tplc="04050003" w:tentative="1">
      <w:start w:val="1"/>
      <w:numFmt w:val="bullet"/>
      <w:lvlText w:val="o"/>
      <w:lvlJc w:val="left"/>
      <w:pPr>
        <w:ind w:left="5738" w:hanging="360"/>
      </w:pPr>
      <w:rPr>
        <w:rFonts w:ascii="Courier New" w:hAnsi="Courier New" w:cs="Courier New" w:hint="default"/>
      </w:rPr>
    </w:lvl>
    <w:lvl w:ilvl="8" w:tplc="04050005" w:tentative="1">
      <w:start w:val="1"/>
      <w:numFmt w:val="bullet"/>
      <w:lvlText w:val=""/>
      <w:lvlJc w:val="left"/>
      <w:pPr>
        <w:ind w:left="6458" w:hanging="360"/>
      </w:pPr>
      <w:rPr>
        <w:rFonts w:ascii="Wingdings" w:hAnsi="Wingdings" w:hint="default"/>
      </w:rPr>
    </w:lvl>
  </w:abstractNum>
  <w:abstractNum w:abstractNumId="4">
    <w:nsid w:val="5C056D03"/>
    <w:multiLevelType w:val="multilevel"/>
    <w:tmpl w:val="C0AE5D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5FCA1DA8"/>
    <w:multiLevelType w:val="hybridMultilevel"/>
    <w:tmpl w:val="7C9E3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B32852"/>
    <w:multiLevelType w:val="hybridMultilevel"/>
    <w:tmpl w:val="2B20BF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13C"/>
    <w:rsid w:val="00043341"/>
    <w:rsid w:val="00050D3C"/>
    <w:rsid w:val="00057732"/>
    <w:rsid w:val="00066D6F"/>
    <w:rsid w:val="000953DD"/>
    <w:rsid w:val="000E2C1A"/>
    <w:rsid w:val="001D66B2"/>
    <w:rsid w:val="001F25D8"/>
    <w:rsid w:val="00225586"/>
    <w:rsid w:val="002478EA"/>
    <w:rsid w:val="00260287"/>
    <w:rsid w:val="00261B42"/>
    <w:rsid w:val="0027281B"/>
    <w:rsid w:val="0027713C"/>
    <w:rsid w:val="002E0442"/>
    <w:rsid w:val="002F70DE"/>
    <w:rsid w:val="00305C65"/>
    <w:rsid w:val="0032152D"/>
    <w:rsid w:val="003C4A3A"/>
    <w:rsid w:val="003E6083"/>
    <w:rsid w:val="003F0D4B"/>
    <w:rsid w:val="003F45C1"/>
    <w:rsid w:val="00414A40"/>
    <w:rsid w:val="00416CEB"/>
    <w:rsid w:val="00427CA4"/>
    <w:rsid w:val="00495491"/>
    <w:rsid w:val="004C1A87"/>
    <w:rsid w:val="004C5831"/>
    <w:rsid w:val="004C7EB6"/>
    <w:rsid w:val="004D6760"/>
    <w:rsid w:val="00516E44"/>
    <w:rsid w:val="00583552"/>
    <w:rsid w:val="00584EE9"/>
    <w:rsid w:val="005C7AF7"/>
    <w:rsid w:val="005D0E72"/>
    <w:rsid w:val="005D6B77"/>
    <w:rsid w:val="006123D4"/>
    <w:rsid w:val="00612507"/>
    <w:rsid w:val="00637862"/>
    <w:rsid w:val="006616AF"/>
    <w:rsid w:val="00675CA6"/>
    <w:rsid w:val="006771B9"/>
    <w:rsid w:val="006878A1"/>
    <w:rsid w:val="00694D35"/>
    <w:rsid w:val="00704A04"/>
    <w:rsid w:val="00710A2E"/>
    <w:rsid w:val="00737C9F"/>
    <w:rsid w:val="0074279E"/>
    <w:rsid w:val="00744085"/>
    <w:rsid w:val="00745AA1"/>
    <w:rsid w:val="00766185"/>
    <w:rsid w:val="00784D1B"/>
    <w:rsid w:val="007B2D56"/>
    <w:rsid w:val="007E1F6C"/>
    <w:rsid w:val="00802F2A"/>
    <w:rsid w:val="00823E8E"/>
    <w:rsid w:val="00845AFD"/>
    <w:rsid w:val="0087446E"/>
    <w:rsid w:val="00897714"/>
    <w:rsid w:val="008B57B4"/>
    <w:rsid w:val="008E4065"/>
    <w:rsid w:val="008F166E"/>
    <w:rsid w:val="00914353"/>
    <w:rsid w:val="009276C3"/>
    <w:rsid w:val="009553D4"/>
    <w:rsid w:val="00957550"/>
    <w:rsid w:val="009772F0"/>
    <w:rsid w:val="00996F34"/>
    <w:rsid w:val="009B3A80"/>
    <w:rsid w:val="009C66BE"/>
    <w:rsid w:val="00A018FA"/>
    <w:rsid w:val="00A056DB"/>
    <w:rsid w:val="00A36F73"/>
    <w:rsid w:val="00A50632"/>
    <w:rsid w:val="00A70582"/>
    <w:rsid w:val="00A816A8"/>
    <w:rsid w:val="00AB3EC5"/>
    <w:rsid w:val="00AD789D"/>
    <w:rsid w:val="00AE557E"/>
    <w:rsid w:val="00B434C3"/>
    <w:rsid w:val="00B434D6"/>
    <w:rsid w:val="00B628E7"/>
    <w:rsid w:val="00B96A0B"/>
    <w:rsid w:val="00B97F96"/>
    <w:rsid w:val="00BB7395"/>
    <w:rsid w:val="00BE5CD6"/>
    <w:rsid w:val="00C20392"/>
    <w:rsid w:val="00C41E08"/>
    <w:rsid w:val="00C46B7D"/>
    <w:rsid w:val="00C65215"/>
    <w:rsid w:val="00C71628"/>
    <w:rsid w:val="00C73B0B"/>
    <w:rsid w:val="00C91F40"/>
    <w:rsid w:val="00D212C0"/>
    <w:rsid w:val="00D72D9F"/>
    <w:rsid w:val="00DA5A55"/>
    <w:rsid w:val="00DC4D7E"/>
    <w:rsid w:val="00DD3EDA"/>
    <w:rsid w:val="00DF229A"/>
    <w:rsid w:val="00DF340D"/>
    <w:rsid w:val="00E4630E"/>
    <w:rsid w:val="00E53456"/>
    <w:rsid w:val="00E5574F"/>
    <w:rsid w:val="00E824CD"/>
    <w:rsid w:val="00ED2086"/>
    <w:rsid w:val="00EE17E1"/>
    <w:rsid w:val="00EF7516"/>
    <w:rsid w:val="00F01FD9"/>
    <w:rsid w:val="00F408FB"/>
    <w:rsid w:val="00F87F0B"/>
    <w:rsid w:val="00F90823"/>
    <w:rsid w:val="00FE52F2"/>
    <w:rsid w:val="00FF4C6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2F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2771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27713C"/>
    <w:rPr>
      <w:rFonts w:ascii="Cambria" w:eastAsia="Times New Roman" w:hAnsi="Cambria" w:cs="Times New Roman"/>
      <w:color w:val="17365D"/>
      <w:spacing w:val="5"/>
      <w:kern w:val="28"/>
      <w:sz w:val="52"/>
      <w:szCs w:val="52"/>
    </w:rPr>
  </w:style>
  <w:style w:type="paragraph" w:styleId="Odstavecseseznamem">
    <w:name w:val="List Paragraph"/>
    <w:basedOn w:val="Normln"/>
    <w:uiPriority w:val="34"/>
    <w:qFormat/>
    <w:rsid w:val="003F45C1"/>
    <w:pPr>
      <w:ind w:left="720"/>
      <w:contextualSpacing/>
    </w:pPr>
  </w:style>
  <w:style w:type="paragraph" w:styleId="Zhlav">
    <w:name w:val="header"/>
    <w:basedOn w:val="Normln"/>
    <w:link w:val="ZhlavChar"/>
    <w:unhideWhenUsed/>
    <w:rsid w:val="00F01FD9"/>
    <w:pPr>
      <w:tabs>
        <w:tab w:val="center" w:pos="4536"/>
        <w:tab w:val="right" w:pos="9072"/>
      </w:tabs>
    </w:pPr>
  </w:style>
  <w:style w:type="character" w:customStyle="1" w:styleId="ZhlavChar">
    <w:name w:val="Záhlaví Char"/>
    <w:basedOn w:val="Standardnpsmoodstavce"/>
    <w:link w:val="Zhlav"/>
    <w:uiPriority w:val="99"/>
    <w:semiHidden/>
    <w:rsid w:val="00F01FD9"/>
    <w:rPr>
      <w:sz w:val="22"/>
      <w:szCs w:val="22"/>
      <w:lang w:eastAsia="en-US"/>
    </w:rPr>
  </w:style>
  <w:style w:type="paragraph" w:styleId="Zpat">
    <w:name w:val="footer"/>
    <w:basedOn w:val="Normln"/>
    <w:link w:val="ZpatChar"/>
    <w:uiPriority w:val="99"/>
    <w:unhideWhenUsed/>
    <w:rsid w:val="00F01FD9"/>
    <w:pPr>
      <w:tabs>
        <w:tab w:val="center" w:pos="4536"/>
        <w:tab w:val="right" w:pos="9072"/>
      </w:tabs>
    </w:pPr>
  </w:style>
  <w:style w:type="character" w:customStyle="1" w:styleId="ZpatChar">
    <w:name w:val="Zápatí Char"/>
    <w:basedOn w:val="Standardnpsmoodstavce"/>
    <w:link w:val="Zpat"/>
    <w:uiPriority w:val="99"/>
    <w:rsid w:val="00F01FD9"/>
    <w:rPr>
      <w:sz w:val="22"/>
      <w:szCs w:val="22"/>
      <w:lang w:eastAsia="en-US"/>
    </w:rPr>
  </w:style>
  <w:style w:type="paragraph" w:styleId="Textbubliny">
    <w:name w:val="Balloon Text"/>
    <w:basedOn w:val="Normln"/>
    <w:link w:val="TextbublinyChar"/>
    <w:uiPriority w:val="99"/>
    <w:semiHidden/>
    <w:unhideWhenUsed/>
    <w:rsid w:val="00ED20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086"/>
    <w:rPr>
      <w:rFonts w:ascii="Tahoma" w:hAnsi="Tahoma" w:cs="Tahoma"/>
      <w:sz w:val="16"/>
      <w:szCs w:val="16"/>
      <w:lang w:eastAsia="en-US"/>
    </w:rPr>
  </w:style>
  <w:style w:type="paragraph" w:customStyle="1" w:styleId="Numm1">
    <w:name w:val="Numm§ 1"/>
    <w:basedOn w:val="Normln"/>
    <w:next w:val="Normln"/>
    <w:rsid w:val="00996F34"/>
    <w:pPr>
      <w:numPr>
        <w:numId w:val="7"/>
      </w:numPr>
      <w:spacing w:after="0" w:line="240" w:lineRule="auto"/>
      <w:jc w:val="center"/>
    </w:pPr>
    <w:rPr>
      <w:rFonts w:ascii="Times New Roman" w:eastAsia="Times New Roman" w:hAnsi="Times New Roman"/>
      <w:b/>
      <w:szCs w:val="20"/>
      <w:lang w:eastAsia="cs-CZ"/>
    </w:rPr>
  </w:style>
  <w:style w:type="paragraph" w:customStyle="1" w:styleId="Numm2">
    <w:name w:val="Numm§ 2"/>
    <w:basedOn w:val="Normln"/>
    <w:next w:val="Normln"/>
    <w:rsid w:val="00996F34"/>
    <w:pPr>
      <w:numPr>
        <w:ilvl w:val="1"/>
        <w:numId w:val="7"/>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96F34"/>
    <w:pPr>
      <w:numPr>
        <w:ilvl w:val="2"/>
        <w:numId w:val="7"/>
      </w:numPr>
      <w:spacing w:after="0" w:line="240" w:lineRule="auto"/>
      <w:jc w:val="both"/>
    </w:pPr>
    <w:rPr>
      <w:rFonts w:ascii="Times New Roman" w:eastAsia="Times New Roman" w:hAnsi="Times New Roman"/>
      <w:szCs w:val="20"/>
      <w:lang w:eastAsia="cs-CZ"/>
    </w:rPr>
  </w:style>
</w:styles>
</file>

<file path=word/webSettings.xml><?xml version="1.0" encoding="utf-8"?>
<w:webSettings xmlns:r="http://schemas.openxmlformats.org/officeDocument/2006/relationships" xmlns:w="http://schemas.openxmlformats.org/wordprocessingml/2006/main">
  <w:divs>
    <w:div w:id="298272234">
      <w:bodyDiv w:val="1"/>
      <w:marLeft w:val="0"/>
      <w:marRight w:val="0"/>
      <w:marTop w:val="0"/>
      <w:marBottom w:val="0"/>
      <w:divBdr>
        <w:top w:val="none" w:sz="0" w:space="0" w:color="auto"/>
        <w:left w:val="none" w:sz="0" w:space="0" w:color="auto"/>
        <w:bottom w:val="none" w:sz="0" w:space="0" w:color="auto"/>
        <w:right w:val="none" w:sz="0" w:space="0" w:color="auto"/>
      </w:divBdr>
    </w:div>
    <w:div w:id="12129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DundrovaJ</cp:lastModifiedBy>
  <cp:revision>4</cp:revision>
  <cp:lastPrinted>2009-06-03T21:33:00Z</cp:lastPrinted>
  <dcterms:created xsi:type="dcterms:W3CDTF">2018-01-02T11:02:00Z</dcterms:created>
  <dcterms:modified xsi:type="dcterms:W3CDTF">2018-01-02T13:38:00Z</dcterms:modified>
</cp:coreProperties>
</file>