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491" w:rsidRDefault="00677B14">
      <w:pPr>
        <w:widowControl/>
        <w:spacing w:line="1" w:lineRule="exact"/>
        <w:rPr>
          <w:sz w:val="2"/>
          <w:szCs w:val="2"/>
        </w:rPr>
      </w:pPr>
      <w:r>
        <w:rPr>
          <w:noProof/>
        </w:rPr>
        <mc:AlternateContent>
          <mc:Choice Requires="wps">
            <w:drawing>
              <wp:anchor distT="0" distB="0" distL="6400800" distR="6400800" simplePos="0" relativeHeight="251658240" behindDoc="0" locked="0" layoutInCell="1" allowOverlap="1">
                <wp:simplePos x="0" y="0"/>
                <wp:positionH relativeFrom="margin">
                  <wp:posOffset>2621280</wp:posOffset>
                </wp:positionH>
                <wp:positionV relativeFrom="paragraph">
                  <wp:posOffset>0</wp:posOffset>
                </wp:positionV>
                <wp:extent cx="597535" cy="487680"/>
                <wp:effectExtent l="635" t="0" r="1905" b="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491" w:rsidRDefault="00843D86">
                            <w:pPr>
                              <w:pStyle w:val="Style1"/>
                              <w:widowControl/>
                              <w:spacing w:line="768" w:lineRule="exact"/>
                              <w:jc w:val="both"/>
                              <w:rPr>
                                <w:rStyle w:val="FontStyle36"/>
                                <w:position w:val="-5"/>
                                <w:vertAlign w:val="subscript"/>
                              </w:rPr>
                            </w:pPr>
                            <w:r>
                              <w:rPr>
                                <w:rStyle w:val="FontStyle36"/>
                                <w:position w:val="-5"/>
                              </w:rPr>
                              <w:t>o</w:t>
                            </w:r>
                            <w:r>
                              <w:rPr>
                                <w:rStyle w:val="FontStyle36"/>
                                <w:position w:val="-5"/>
                                <w:vertAlign w:val="subscrip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6.4pt;margin-top:0;width:47.05pt;height:38.4pt;z-index:251658240;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kbj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" filled="f" stroked="f">
                <v:textbox inset="0,0,0,0">
                  <w:txbxContent>
                    <w:p w:rsidR="00000000" w:rsidRDefault="00843D86">
                      <w:pPr>
                        <w:pStyle w:val="Style1"/>
                        <w:widowControl/>
                        <w:spacing w:line="768" w:lineRule="exact"/>
                        <w:jc w:val="both"/>
                        <w:rPr>
                          <w:rStyle w:val="FontStyle36"/>
                          <w:position w:val="-5"/>
                          <w:vertAlign w:val="subscript"/>
                        </w:rPr>
                      </w:pPr>
                      <w:r>
                        <w:rPr>
                          <w:rStyle w:val="FontStyle36"/>
                          <w:position w:val="-5"/>
                        </w:rPr>
                        <w:t>o</w:t>
                      </w:r>
                      <w:r>
                        <w:rPr>
                          <w:rStyle w:val="FontStyle36"/>
                          <w:position w:val="-5"/>
                          <w:vertAlign w:val="subscript"/>
                        </w:rPr>
                        <w:t>2</w:t>
                      </w:r>
                    </w:p>
                  </w:txbxContent>
                </v:textbox>
                <w10:wrap type="topAndBottom" anchorx="margin"/>
              </v:shape>
            </w:pict>
          </mc:Fallback>
        </mc:AlternateContent>
      </w:r>
      <w:r>
        <w:rPr>
          <w:noProof/>
        </w:rPr>
        <mc:AlternateContent>
          <mc:Choice Requires="wps">
            <w:drawing>
              <wp:anchor distT="0" distB="0" distL="6400800" distR="6400800" simplePos="0" relativeHeight="251659264" behindDoc="0" locked="0" layoutInCell="1" allowOverlap="1">
                <wp:simplePos x="0" y="0"/>
                <wp:positionH relativeFrom="margin">
                  <wp:posOffset>0</wp:posOffset>
                </wp:positionH>
                <wp:positionV relativeFrom="paragraph">
                  <wp:posOffset>1237615</wp:posOffset>
                </wp:positionV>
                <wp:extent cx="1219200" cy="133985"/>
                <wp:effectExtent l="0" t="0" r="1270" b="1905"/>
                <wp:wrapTopAndBottom/>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491" w:rsidRDefault="00843D86">
                            <w:pPr>
                              <w:pStyle w:val="Style10"/>
                              <w:widowControl/>
                              <w:spacing w:line="240" w:lineRule="auto"/>
                              <w:jc w:val="both"/>
                              <w:rPr>
                                <w:rStyle w:val="FontStyle25"/>
                              </w:rPr>
                            </w:pPr>
                            <w:r>
                              <w:rPr>
                                <w:rStyle w:val="FontStyle25"/>
                              </w:rPr>
                              <w:t>Evidenční číslo: 706592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97.45pt;width:96pt;height:10.55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B/ArgIAALE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" filled="f" stroked="f">
                <v:textbox inset="0,0,0,0">
                  <w:txbxContent>
                    <w:p w:rsidR="00000000" w:rsidRDefault="00843D86">
                      <w:pPr>
                        <w:pStyle w:val="Style10"/>
                        <w:widowControl/>
                        <w:spacing w:line="240" w:lineRule="auto"/>
                        <w:jc w:val="both"/>
                        <w:rPr>
                          <w:rStyle w:val="FontStyle25"/>
                        </w:rPr>
                      </w:pPr>
                      <w:r>
                        <w:rPr>
                          <w:rStyle w:val="FontStyle25"/>
                        </w:rPr>
                        <w:t>Evidenční číslo: 706592</w:t>
                      </w:r>
                    </w:p>
                  </w:txbxContent>
                </v:textbox>
                <w10:wrap type="topAndBottom" anchorx="margin"/>
              </v:shape>
            </w:pict>
          </mc:Fallback>
        </mc:AlternateContent>
      </w:r>
      <w:r>
        <w:rPr>
          <w:noProof/>
        </w:rPr>
        <mc:AlternateContent>
          <mc:Choice Requires="wps">
            <w:drawing>
              <wp:anchor distT="0" distB="0" distL="6400800" distR="6400800" simplePos="0" relativeHeight="251660288" behindDoc="0" locked="0" layoutInCell="1" allowOverlap="1">
                <wp:simplePos x="0" y="0"/>
                <wp:positionH relativeFrom="margin">
                  <wp:posOffset>1560830</wp:posOffset>
                </wp:positionH>
                <wp:positionV relativeFrom="paragraph">
                  <wp:posOffset>1740535</wp:posOffset>
                </wp:positionV>
                <wp:extent cx="2651760" cy="609600"/>
                <wp:effectExtent l="0" t="0" r="0" b="4445"/>
                <wp:wrapTopAndBottom/>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491" w:rsidRDefault="00843D86">
                            <w:pPr>
                              <w:pStyle w:val="Style3"/>
                              <w:widowControl/>
                              <w:ind w:left="763"/>
                              <w:rPr>
                                <w:rStyle w:val="FontStyle23"/>
                              </w:rPr>
                            </w:pPr>
                            <w:r>
                              <w:rPr>
                                <w:rStyle w:val="FontStyle23"/>
                              </w:rPr>
                              <w:t xml:space="preserve">Dodatek č. 1 k Rámcové dohodě číslo </w:t>
                            </w:r>
                            <w:r>
                              <w:rPr>
                                <w:rStyle w:val="FontStyle23"/>
                                <w:spacing w:val="20"/>
                              </w:rPr>
                              <w:t>020P/</w:t>
                            </w:r>
                            <w:r>
                              <w:rPr>
                                <w:rStyle w:val="FontStyle23"/>
                              </w:rPr>
                              <w:t xml:space="preserve"> 661095</w:t>
                            </w:r>
                          </w:p>
                          <w:p w:rsidR="004F6491" w:rsidRDefault="00843D86">
                            <w:pPr>
                              <w:pStyle w:val="Style5"/>
                              <w:widowControl/>
                              <w:spacing w:before="5" w:line="240" w:lineRule="auto"/>
                              <w:jc w:val="center"/>
                              <w:rPr>
                                <w:rStyle w:val="FontStyle24"/>
                              </w:rPr>
                            </w:pPr>
                            <w:r>
                              <w:rPr>
                                <w:rStyle w:val="FontStyle24"/>
                              </w:rPr>
                              <w:t>Uzavřené dne 17.1.2017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2.9pt;margin-top:137.05pt;width:208.8pt;height:48pt;z-index:251660288;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I7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" filled="f" stroked="f">
                <v:textbox inset="0,0,0,0">
                  <w:txbxContent>
                    <w:p w:rsidR="00000000" w:rsidRDefault="00843D86">
                      <w:pPr>
                        <w:pStyle w:val="Style3"/>
                        <w:widowControl/>
                        <w:ind w:left="763"/>
                        <w:rPr>
                          <w:rStyle w:val="FontStyle23"/>
                        </w:rPr>
                      </w:pPr>
                      <w:r>
                        <w:rPr>
                          <w:rStyle w:val="FontStyle23"/>
                        </w:rPr>
                        <w:t xml:space="preserve">Dodatek č. 1 k Rámcové dohodě číslo </w:t>
                      </w:r>
                      <w:r>
                        <w:rPr>
                          <w:rStyle w:val="FontStyle23"/>
                          <w:spacing w:val="20"/>
                        </w:rPr>
                        <w:t>020P/</w:t>
                      </w:r>
                      <w:r>
                        <w:rPr>
                          <w:rStyle w:val="FontStyle23"/>
                        </w:rPr>
                        <w:t xml:space="preserve"> 661095</w:t>
                      </w:r>
                    </w:p>
                    <w:p w:rsidR="00000000" w:rsidRDefault="00843D86">
                      <w:pPr>
                        <w:pStyle w:val="Style5"/>
                        <w:widowControl/>
                        <w:spacing w:before="5" w:line="240" w:lineRule="auto"/>
                        <w:jc w:val="center"/>
                        <w:rPr>
                          <w:rStyle w:val="FontStyle24"/>
                        </w:rPr>
                      </w:pPr>
                      <w:r>
                        <w:rPr>
                          <w:rStyle w:val="FontStyle24"/>
                        </w:rPr>
                        <w:t>Uzavřené dne 17.1.2017 mezi</w:t>
                      </w:r>
                    </w:p>
                  </w:txbxContent>
                </v:textbox>
                <w10:wrap type="topAndBottom" anchorx="margin"/>
              </v:shape>
            </w:pict>
          </mc:Fallback>
        </mc:AlternateContent>
      </w:r>
    </w:p>
    <w:p w:rsidR="004F6491" w:rsidRDefault="004F6491">
      <w:pPr>
        <w:sectPr w:rsidR="004F6491">
          <w:type w:val="continuous"/>
          <w:pgSz w:w="11905" w:h="16837"/>
          <w:pgMar w:top="972" w:right="1363" w:bottom="490" w:left="1363" w:header="708" w:footer="708" w:gutter="0"/>
          <w:cols w:space="708"/>
          <w:noEndnote/>
        </w:sectPr>
      </w:pPr>
    </w:p>
    <w:p w:rsidR="004F6491" w:rsidRDefault="004F6491">
      <w:pPr>
        <w:widowControl/>
        <w:spacing w:line="211" w:lineRule="exact"/>
        <w:rPr>
          <w:sz w:val="20"/>
          <w:szCs w:val="20"/>
        </w:rPr>
      </w:pPr>
    </w:p>
    <w:p w:rsidR="004F6491" w:rsidRDefault="004F6491">
      <w:pPr>
        <w:sectPr w:rsidR="004F6491">
          <w:type w:val="continuous"/>
          <w:pgSz w:w="11905" w:h="16837"/>
          <w:pgMar w:top="972" w:right="1502" w:bottom="490" w:left="1459" w:header="708" w:footer="708" w:gutter="0"/>
          <w:cols w:space="60"/>
          <w:noEndnote/>
        </w:sectPr>
      </w:pPr>
    </w:p>
    <w:p w:rsidR="004F6491" w:rsidRDefault="00843D86">
      <w:pPr>
        <w:pStyle w:val="Style5"/>
        <w:widowControl/>
        <w:spacing w:before="10" w:line="226" w:lineRule="exact"/>
        <w:rPr>
          <w:rStyle w:val="FontStyle24"/>
        </w:rPr>
      </w:pPr>
      <w:r>
        <w:rPr>
          <w:rStyle w:val="FontStyle24"/>
        </w:rPr>
        <w:lastRenderedPageBreak/>
        <w:t>Krajská hygienická stanice Olomouckého kraje se sídlem v Olomouci</w:t>
      </w:r>
    </w:p>
    <w:p w:rsidR="004F6491" w:rsidRDefault="00843D86">
      <w:pPr>
        <w:pStyle w:val="Style10"/>
        <w:widowControl/>
        <w:rPr>
          <w:rStyle w:val="FontStyle25"/>
        </w:rPr>
      </w:pPr>
      <w:r>
        <w:rPr>
          <w:rStyle w:val="FontStyle25"/>
        </w:rPr>
        <w:t>Wolkerova 74/6</w:t>
      </w:r>
    </w:p>
    <w:p w:rsidR="004F6491" w:rsidRDefault="00843D86">
      <w:pPr>
        <w:pStyle w:val="Style10"/>
        <w:widowControl/>
        <w:rPr>
          <w:rStyle w:val="FontStyle25"/>
        </w:rPr>
      </w:pPr>
      <w:r>
        <w:rPr>
          <w:rStyle w:val="FontStyle25"/>
        </w:rPr>
        <w:t>779 00 Olomouc - Nová Ulice</w:t>
      </w:r>
    </w:p>
    <w:p w:rsidR="004F6491" w:rsidRDefault="00843D86">
      <w:pPr>
        <w:pStyle w:val="Style10"/>
        <w:widowControl/>
        <w:rPr>
          <w:rStyle w:val="FontStyle25"/>
        </w:rPr>
      </w:pPr>
      <w:r>
        <w:rPr>
          <w:rStyle w:val="FontStyle25"/>
        </w:rPr>
        <w:t>IČ: 71009248</w:t>
      </w:r>
    </w:p>
    <w:p w:rsidR="004F6491" w:rsidRDefault="00843D86">
      <w:pPr>
        <w:pStyle w:val="Style10"/>
        <w:widowControl/>
        <w:rPr>
          <w:rStyle w:val="FontStyle25"/>
        </w:rPr>
      </w:pPr>
      <w:r>
        <w:rPr>
          <w:rStyle w:val="FontStyle25"/>
        </w:rPr>
        <w:t>DIČ:</w:t>
      </w:r>
    </w:p>
    <w:p w:rsidR="004F6491" w:rsidRDefault="00843D86">
      <w:pPr>
        <w:pStyle w:val="Style10"/>
        <w:widowControl/>
        <w:spacing w:before="216"/>
        <w:ind w:right="1536"/>
        <w:rPr>
          <w:rStyle w:val="FontStyle25"/>
        </w:rPr>
      </w:pPr>
      <w:r>
        <w:rPr>
          <w:rStyle w:val="FontStyle25"/>
        </w:rPr>
        <w:t xml:space="preserve">Jejímž jménem jedná/zastoupená: MUDr. Zdeněk Nakládal, Ph.D. Ředitel / Vedoucí služebního úřadu (dále jen </w:t>
      </w:r>
      <w:r>
        <w:rPr>
          <w:rStyle w:val="FontStyle24"/>
        </w:rPr>
        <w:t xml:space="preserve">„Účastník") </w:t>
      </w:r>
      <w:r>
        <w:rPr>
          <w:rStyle w:val="FontStyle25"/>
        </w:rPr>
        <w:t>a</w:t>
      </w:r>
    </w:p>
    <w:p w:rsidR="004F6491" w:rsidRDefault="00843D86">
      <w:pPr>
        <w:pStyle w:val="Style5"/>
        <w:widowControl/>
        <w:spacing w:line="226" w:lineRule="exact"/>
        <w:jc w:val="left"/>
        <w:rPr>
          <w:rStyle w:val="FontStyle24"/>
        </w:rPr>
      </w:pPr>
      <w:r>
        <w:rPr>
          <w:rStyle w:val="FontStyle24"/>
        </w:rPr>
        <w:t>02 Czech Republic a. s.</w:t>
      </w:r>
    </w:p>
    <w:p w:rsidR="004F6491" w:rsidRDefault="00843D86">
      <w:pPr>
        <w:pStyle w:val="Style10"/>
        <w:widowControl/>
        <w:ind w:right="2304"/>
        <w:rPr>
          <w:rStyle w:val="FontStyle25"/>
        </w:rPr>
      </w:pPr>
      <w:r>
        <w:rPr>
          <w:rStyle w:val="FontStyle25"/>
        </w:rPr>
        <w:lastRenderedPageBreak/>
        <w:t>Za Brumlovkou 266/2 140 22 Praha 4 - Michle IČ:60193336 DIČ: CZ60193336</w:t>
      </w:r>
    </w:p>
    <w:p w:rsidR="004F6491" w:rsidRDefault="00843D86">
      <w:pPr>
        <w:pStyle w:val="Style12"/>
        <w:widowControl/>
        <w:rPr>
          <w:rStyle w:val="FontStyle25"/>
        </w:rPr>
      </w:pPr>
      <w:r>
        <w:rPr>
          <w:rStyle w:val="FontStyle25"/>
        </w:rPr>
        <w:t>zapsaná v obchodním rejstříku vedeném Městským soudem v Praze, oddíl B, vložka 2322</w:t>
      </w:r>
    </w:p>
    <w:p w:rsidR="004F6491" w:rsidRDefault="00843D86">
      <w:pPr>
        <w:pStyle w:val="Style10"/>
        <w:widowControl/>
        <w:spacing w:before="230"/>
        <w:rPr>
          <w:rStyle w:val="FontStyle25"/>
        </w:rPr>
      </w:pPr>
      <w:r>
        <w:rPr>
          <w:rStyle w:val="FontStyle25"/>
        </w:rPr>
        <w:t>Zastoupená:</w:t>
      </w:r>
    </w:p>
    <w:p w:rsidR="004F6491" w:rsidRDefault="00843D86">
      <w:pPr>
        <w:pStyle w:val="Style10"/>
        <w:widowControl/>
        <w:rPr>
          <w:rStyle w:val="FontStyle25"/>
        </w:rPr>
      </w:pPr>
      <w:r>
        <w:rPr>
          <w:rStyle w:val="FontStyle25"/>
        </w:rPr>
        <w:t>Ing. Tomáš Linhart</w:t>
      </w:r>
    </w:p>
    <w:p w:rsidR="004F6491" w:rsidRDefault="00843D86">
      <w:pPr>
        <w:pStyle w:val="Style10"/>
        <w:widowControl/>
        <w:rPr>
          <w:rStyle w:val="FontStyle25"/>
        </w:rPr>
      </w:pPr>
      <w:r>
        <w:rPr>
          <w:rStyle w:val="FontStyle25"/>
        </w:rPr>
        <w:t>Sales Director, Veřejná správa</w:t>
      </w:r>
    </w:p>
    <w:p w:rsidR="004F6491" w:rsidRDefault="00843D86">
      <w:pPr>
        <w:pStyle w:val="Style10"/>
        <w:widowControl/>
        <w:rPr>
          <w:rStyle w:val="FontStyle24"/>
        </w:rPr>
      </w:pPr>
      <w:r>
        <w:rPr>
          <w:rStyle w:val="FontStyle25"/>
        </w:rPr>
        <w:t xml:space="preserve">(dále jen </w:t>
      </w:r>
      <w:r>
        <w:rPr>
          <w:rStyle w:val="FontStyle24"/>
        </w:rPr>
        <w:t>„02")</w:t>
      </w:r>
    </w:p>
    <w:p w:rsidR="004F6491" w:rsidRDefault="004F6491">
      <w:pPr>
        <w:pStyle w:val="Style10"/>
        <w:widowControl/>
        <w:rPr>
          <w:rStyle w:val="FontStyle24"/>
        </w:rPr>
        <w:sectPr w:rsidR="004F6491">
          <w:type w:val="continuous"/>
          <w:pgSz w:w="11905" w:h="16837"/>
          <w:pgMar w:top="972" w:right="1502" w:bottom="490" w:left="1459" w:header="708" w:footer="708" w:gutter="0"/>
          <w:cols w:num="2" w:space="708" w:equalWidth="0">
            <w:col w:w="4339" w:space="230"/>
            <w:col w:w="4372"/>
          </w:cols>
          <w:noEndnote/>
        </w:sectPr>
      </w:pPr>
    </w:p>
    <w:p w:rsidR="004F6491" w:rsidRDefault="004F6491">
      <w:pPr>
        <w:pStyle w:val="Style10"/>
        <w:widowControl/>
        <w:spacing w:line="240" w:lineRule="exact"/>
        <w:rPr>
          <w:sz w:val="20"/>
          <w:szCs w:val="20"/>
        </w:rPr>
      </w:pPr>
    </w:p>
    <w:p w:rsidR="004F6491" w:rsidRDefault="00843D86">
      <w:pPr>
        <w:pStyle w:val="Style10"/>
        <w:widowControl/>
        <w:spacing w:before="216" w:line="240" w:lineRule="auto"/>
        <w:rPr>
          <w:rStyle w:val="FontStyle25"/>
        </w:rPr>
      </w:pPr>
      <w:r>
        <w:rPr>
          <w:rStyle w:val="FontStyle25"/>
        </w:rPr>
        <w:t>02 a Účastník se dohodli na následujících změnách výše uvedené Rámcové dohody:</w:t>
      </w:r>
    </w:p>
    <w:p w:rsidR="004F6491" w:rsidRDefault="00843D86" w:rsidP="00677B14">
      <w:pPr>
        <w:pStyle w:val="Style9"/>
        <w:widowControl/>
        <w:numPr>
          <w:ilvl w:val="0"/>
          <w:numId w:val="1"/>
        </w:numPr>
        <w:tabs>
          <w:tab w:val="left" w:pos="523"/>
        </w:tabs>
        <w:spacing w:before="336"/>
        <w:ind w:left="523"/>
        <w:rPr>
          <w:rStyle w:val="FontStyle25"/>
        </w:rPr>
      </w:pPr>
      <w:r>
        <w:rPr>
          <w:rStyle w:val="FontStyle25"/>
        </w:rPr>
        <w:t>02 a Účastník se dohodli na prodloužení výše uvedené Rámcové dohody o 24 měsíců počítaných ode dne podpisu tohoto dodatku oprávněnými zástupci obou smluvních stran.</w:t>
      </w:r>
    </w:p>
    <w:p w:rsidR="004F6491" w:rsidRDefault="00843D86" w:rsidP="00677B14">
      <w:pPr>
        <w:pStyle w:val="Style9"/>
        <w:widowControl/>
        <w:numPr>
          <w:ilvl w:val="0"/>
          <w:numId w:val="1"/>
        </w:numPr>
        <w:tabs>
          <w:tab w:val="left" w:pos="523"/>
        </w:tabs>
        <w:spacing w:before="106" w:line="230" w:lineRule="exact"/>
        <w:ind w:left="523"/>
        <w:rPr>
          <w:rStyle w:val="FontStyle25"/>
        </w:rPr>
      </w:pPr>
      <w:r>
        <w:rPr>
          <w:rStyle w:val="FontStyle25"/>
        </w:rPr>
        <w:t>02 a Účastník se dohodli na změně ustanovení písmene a), b) přílohy č. 1 Rámcové dohody, jehož znění se zrušuje a nahrazuje se novým zněním uvedeným v Příloze č. 1 tohoto dodatku.</w:t>
      </w:r>
    </w:p>
    <w:p w:rsidR="004F6491" w:rsidRDefault="00843D86" w:rsidP="00677B14">
      <w:pPr>
        <w:pStyle w:val="Style9"/>
        <w:widowControl/>
        <w:numPr>
          <w:ilvl w:val="0"/>
          <w:numId w:val="1"/>
        </w:numPr>
        <w:tabs>
          <w:tab w:val="left" w:pos="523"/>
        </w:tabs>
        <w:spacing w:before="120" w:line="240" w:lineRule="auto"/>
        <w:ind w:firstLine="0"/>
        <w:jc w:val="left"/>
        <w:rPr>
          <w:rStyle w:val="FontStyle25"/>
        </w:rPr>
      </w:pPr>
      <w:r>
        <w:rPr>
          <w:rStyle w:val="FontStyle25"/>
        </w:rPr>
        <w:t>02 a Účastník se dohodli na změně této Rámcové dohody o následující ustanovení:</w:t>
      </w:r>
    </w:p>
    <w:p w:rsidR="004F6491" w:rsidRDefault="00843D86">
      <w:pPr>
        <w:pStyle w:val="Style8"/>
        <w:widowControl/>
        <w:spacing w:before="115" w:line="226" w:lineRule="exact"/>
        <w:ind w:left="518"/>
        <w:rPr>
          <w:rStyle w:val="FontStyle25"/>
        </w:rPr>
      </w:pPr>
      <w:r>
        <w:rPr>
          <w:rStyle w:val="FontStyle25"/>
        </w:rPr>
        <w:t>5.1 Tato Rámcová dohoda se uzavírá na dobu určitou 24 měsíců ode dne jejího podpisu oprávněnými zástupci obou smluvních stran. Rámcová dohoda nabývá platnosti dnem jejího uzavření a účinnosti prvním dnem zúčtovacího období následujícího po jejím uzavření, nejpozději však za třicet (30) kalendářních dní po jejím uzavření. Pokud žádná ze smluvních stran písemnou formou nesdělí druhé straně alespoň 30 dnu před uplynutím doby trvání této Rámcové dohody, že trvá na jejím ukončení, dojde k automatickému prodloužení této Rámcové dohody o dobu, na kterou byla původně uzavřena. K takovému prodloužení může dojít i opakovaně. Prodloužením této Rámcové dohody se prodlužuje i platnost a účinnost podmínek uvedených v</w:t>
      </w:r>
      <w:r w:rsidR="006610D8">
        <w:rPr>
          <w:rStyle w:val="FontStyle25"/>
        </w:rPr>
        <w:t xml:space="preserve"> </w:t>
      </w:r>
      <w:r>
        <w:rPr>
          <w:rStyle w:val="FontStyle25"/>
        </w:rPr>
        <w:t>čl. 4.5 až 4.10.</w:t>
      </w:r>
    </w:p>
    <w:p w:rsidR="004F6491" w:rsidRDefault="00843D86" w:rsidP="00677B14">
      <w:pPr>
        <w:pStyle w:val="Style9"/>
        <w:widowControl/>
        <w:numPr>
          <w:ilvl w:val="0"/>
          <w:numId w:val="2"/>
        </w:numPr>
        <w:tabs>
          <w:tab w:val="left" w:pos="523"/>
        </w:tabs>
        <w:spacing w:before="206"/>
        <w:ind w:left="523"/>
        <w:rPr>
          <w:rStyle w:val="FontStyle25"/>
        </w:rPr>
      </w:pPr>
      <w:r>
        <w:rPr>
          <w:rStyle w:val="FontStyle25"/>
        </w:rPr>
        <w:t xml:space="preserve">Náleží-li Účastník do okruhu subjektů uvedených v ustanovení § 2 odst. 1 zákona č. 340/2015 </w:t>
      </w:r>
      <w:r w:rsidR="006610D8">
        <w:rPr>
          <w:rStyle w:val="FontStyle25"/>
        </w:rPr>
        <w:t>Sb.</w:t>
      </w:r>
      <w:r>
        <w:rPr>
          <w:rStyle w:val="FontStyle25"/>
        </w:rPr>
        <w:t>, o zvláštních podmínkách účinnosti některých smluv, uveřejňování těchto smluv a o registru smluv, zavazuje se uveřejnit Rámcovou dohodu ve znění všech jejích dodatků (včetně tohoto dodatku), případně jednotlivé Účastnické smlouvy*v registru smluv v souladu s tímto zákonem.</w:t>
      </w:r>
    </w:p>
    <w:p w:rsidR="004F6491" w:rsidRDefault="00843D86" w:rsidP="00677B14">
      <w:pPr>
        <w:pStyle w:val="Style9"/>
        <w:widowControl/>
        <w:numPr>
          <w:ilvl w:val="0"/>
          <w:numId w:val="2"/>
        </w:numPr>
        <w:tabs>
          <w:tab w:val="left" w:pos="523"/>
        </w:tabs>
        <w:spacing w:before="216"/>
        <w:ind w:left="523"/>
        <w:rPr>
          <w:rStyle w:val="FontStyle25"/>
        </w:rPr>
      </w:pPr>
      <w:r>
        <w:rPr>
          <w:rStyle w:val="FontStyle25"/>
        </w:rPr>
        <w:t>Tento dodatek se vyhotovuje ve dvou stejnopisech, z nichž každá ze smluvních stran obdrží po jednom. Tento dodatek nabývá platnosti dnem jeho uzavření a účinnosti prvním dnem zúčtovacího období následujícího po jejím uzavřeni, nejpozději však do.třiceti (30) kalendářních dní po jejím uzavření.</w:t>
      </w:r>
    </w:p>
    <w:p w:rsidR="004F6491" w:rsidRDefault="004F6491">
      <w:pPr>
        <w:pStyle w:val="Style7"/>
        <w:widowControl/>
        <w:spacing w:line="240" w:lineRule="exact"/>
        <w:ind w:left="710"/>
        <w:jc w:val="both"/>
        <w:rPr>
          <w:sz w:val="20"/>
          <w:szCs w:val="20"/>
        </w:rPr>
      </w:pPr>
    </w:p>
    <w:p w:rsidR="004F6491" w:rsidRDefault="004F6491">
      <w:pPr>
        <w:pStyle w:val="Style7"/>
        <w:widowControl/>
        <w:spacing w:line="240" w:lineRule="exact"/>
        <w:ind w:left="710"/>
        <w:jc w:val="both"/>
        <w:rPr>
          <w:sz w:val="20"/>
          <w:szCs w:val="20"/>
        </w:rPr>
      </w:pPr>
    </w:p>
    <w:p w:rsidR="004F6491" w:rsidRDefault="004F6491">
      <w:pPr>
        <w:pStyle w:val="Style7"/>
        <w:widowControl/>
        <w:spacing w:line="240" w:lineRule="exact"/>
        <w:ind w:left="710"/>
        <w:jc w:val="both"/>
        <w:rPr>
          <w:sz w:val="20"/>
          <w:szCs w:val="20"/>
        </w:rPr>
      </w:pPr>
    </w:p>
    <w:p w:rsidR="004F6491" w:rsidRDefault="004F6491">
      <w:pPr>
        <w:pStyle w:val="Style7"/>
        <w:widowControl/>
        <w:spacing w:line="240" w:lineRule="exact"/>
        <w:ind w:left="710"/>
        <w:jc w:val="both"/>
        <w:rPr>
          <w:sz w:val="20"/>
          <w:szCs w:val="20"/>
        </w:rPr>
      </w:pPr>
    </w:p>
    <w:p w:rsidR="004F6491" w:rsidRDefault="004F6491">
      <w:pPr>
        <w:pStyle w:val="Style7"/>
        <w:widowControl/>
        <w:spacing w:line="240" w:lineRule="exact"/>
        <w:ind w:left="710"/>
        <w:jc w:val="both"/>
        <w:rPr>
          <w:sz w:val="20"/>
          <w:szCs w:val="20"/>
        </w:rPr>
      </w:pPr>
    </w:p>
    <w:p w:rsidR="004F6491" w:rsidRDefault="004F6491">
      <w:pPr>
        <w:pStyle w:val="Style7"/>
        <w:widowControl/>
        <w:spacing w:line="240" w:lineRule="exact"/>
        <w:ind w:left="710"/>
        <w:jc w:val="both"/>
        <w:rPr>
          <w:sz w:val="20"/>
          <w:szCs w:val="20"/>
        </w:rPr>
      </w:pPr>
    </w:p>
    <w:p w:rsidR="004F6491" w:rsidRDefault="00843D86">
      <w:pPr>
        <w:pStyle w:val="Style7"/>
        <w:widowControl/>
        <w:spacing w:before="82"/>
        <w:ind w:left="710"/>
        <w:jc w:val="both"/>
        <w:rPr>
          <w:rStyle w:val="FontStyle26"/>
        </w:rPr>
      </w:pPr>
      <w:r>
        <w:rPr>
          <w:rStyle w:val="FontStyle26"/>
        </w:rPr>
        <w:t xml:space="preserve">02 Czech Republic a s Za Brumlovkou 266/2 140 22 Praha 4 - Michle Czech Republic t 800 020202 </w:t>
      </w:r>
      <w:hyperlink r:id="rId7" w:history="1">
        <w:r>
          <w:rPr>
            <w:rStyle w:val="Hypertextovodkaz"/>
            <w:sz w:val="16"/>
            <w:szCs w:val="16"/>
          </w:rPr>
          <w:t>www.o2</w:t>
        </w:r>
      </w:hyperlink>
      <w:r>
        <w:rPr>
          <w:rStyle w:val="FontStyle26"/>
        </w:rPr>
        <w:t xml:space="preserve"> cz</w:t>
      </w:r>
    </w:p>
    <w:p w:rsidR="004F6491" w:rsidRDefault="004F6491">
      <w:pPr>
        <w:pStyle w:val="Style6"/>
        <w:widowControl/>
        <w:spacing w:before="67"/>
        <w:jc w:val="center"/>
        <w:rPr>
          <w:rStyle w:val="FontStyle27"/>
        </w:rPr>
      </w:pPr>
    </w:p>
    <w:p w:rsidR="004F6491" w:rsidRDefault="004F6491">
      <w:pPr>
        <w:pStyle w:val="Style2"/>
        <w:widowControl/>
        <w:tabs>
          <w:tab w:val="left" w:pos="6869"/>
        </w:tabs>
        <w:spacing w:before="240"/>
        <w:ind w:left="5611"/>
        <w:jc w:val="both"/>
        <w:rPr>
          <w:rStyle w:val="FontStyle28"/>
        </w:rPr>
        <w:sectPr w:rsidR="004F6491">
          <w:type w:val="continuous"/>
          <w:pgSz w:w="11905" w:h="16837"/>
          <w:pgMar w:top="972" w:right="1363" w:bottom="490" w:left="1363" w:header="708" w:footer="708" w:gutter="0"/>
          <w:cols w:space="60"/>
          <w:noEndnote/>
        </w:sectPr>
      </w:pPr>
    </w:p>
    <w:p w:rsidR="006610D8" w:rsidRDefault="006610D8" w:rsidP="006610D8">
      <w:pPr>
        <w:pStyle w:val="Style1"/>
        <w:widowControl/>
        <w:spacing w:after="638" w:line="634" w:lineRule="exact"/>
        <w:jc w:val="both"/>
        <w:rPr>
          <w:rStyle w:val="FontStyle36"/>
          <w:position w:val="-12"/>
        </w:rPr>
      </w:pPr>
    </w:p>
    <w:p w:rsidR="004F6491" w:rsidRDefault="006610D8">
      <w:pPr>
        <w:pStyle w:val="Style1"/>
        <w:widowControl/>
        <w:spacing w:after="638" w:line="634" w:lineRule="exact"/>
        <w:ind w:left="4128"/>
        <w:jc w:val="both"/>
        <w:rPr>
          <w:rStyle w:val="FontStyle36"/>
          <w:position w:val="-12"/>
        </w:rPr>
      </w:pPr>
      <w:r>
        <w:rPr>
          <w:noProof/>
        </w:rPr>
        <mc:AlternateContent>
          <mc:Choice Requires="wpg">
            <w:drawing>
              <wp:anchor distT="0" distB="0" distL="24130" distR="24130" simplePos="0" relativeHeight="251661312" behindDoc="1" locked="0" layoutInCell="1" allowOverlap="1" wp14:anchorId="6CB52F93" wp14:editId="7DEF1402">
                <wp:simplePos x="0" y="0"/>
                <wp:positionH relativeFrom="margin">
                  <wp:posOffset>3091180</wp:posOffset>
                </wp:positionH>
                <wp:positionV relativeFrom="paragraph">
                  <wp:posOffset>716280</wp:posOffset>
                </wp:positionV>
                <wp:extent cx="2502535" cy="3457575"/>
                <wp:effectExtent l="0" t="0" r="12065" b="28575"/>
                <wp:wrapTight wrapText="bothSides">
                  <wp:wrapPolygon edited="0">
                    <wp:start x="0" y="0"/>
                    <wp:lineTo x="0" y="952"/>
                    <wp:lineTo x="10852" y="1904"/>
                    <wp:lineTo x="14469" y="3808"/>
                    <wp:lineTo x="0" y="4284"/>
                    <wp:lineTo x="0" y="5355"/>
                    <wp:lineTo x="13812" y="5712"/>
                    <wp:lineTo x="13812" y="8331"/>
                    <wp:lineTo x="14469" y="11425"/>
                    <wp:lineTo x="14469" y="21660"/>
                    <wp:lineTo x="20389" y="21660"/>
                    <wp:lineTo x="20389" y="9521"/>
                    <wp:lineTo x="21540" y="9045"/>
                    <wp:lineTo x="21540" y="5593"/>
                    <wp:lineTo x="20718" y="2618"/>
                    <wp:lineTo x="19402" y="2261"/>
                    <wp:lineTo x="10688" y="1904"/>
                    <wp:lineTo x="5755" y="0"/>
                    <wp:lineTo x="0" y="0"/>
                  </wp:wrapPolygon>
                </wp:wrapTight>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2535" cy="3457575"/>
                          <a:chOff x="5702" y="2486"/>
                          <a:chExt cx="3941" cy="5445"/>
                        </a:xfrm>
                      </wpg:grpSpPr>
                      <wps:wsp>
                        <wps:cNvPr id="14" name="Text Box 7"/>
                        <wps:cNvSpPr txBox="1">
                          <a:spLocks noChangeArrowheads="1"/>
                        </wps:cNvSpPr>
                        <wps:spPr bwMode="auto">
                          <a:xfrm>
                            <a:off x="5702" y="2486"/>
                            <a:ext cx="999" cy="21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843D86">
                              <w:pPr>
                                <w:pStyle w:val="Style13"/>
                                <w:widowControl/>
                                <w:jc w:val="both"/>
                                <w:rPr>
                                  <w:rStyle w:val="FontStyle25"/>
                                </w:rPr>
                              </w:pPr>
                              <w:r>
                                <w:rPr>
                                  <w:rStyle w:val="FontStyle25"/>
                                </w:rPr>
                                <w:t>V Praze, dne</w:t>
                              </w:r>
                            </w:p>
                          </w:txbxContent>
                        </wps:txbx>
                        <wps:bodyPr rot="0" vert="horz" wrap="square" lIns="0" tIns="0" rIns="0" bIns="0" anchor="t" anchorCtr="0" upright="1">
                          <a:noAutofit/>
                        </wps:bodyPr>
                      </wps:wsp>
                      <wps:wsp>
                        <wps:cNvPr id="15" name="Text Box 8"/>
                        <wps:cNvSpPr txBox="1">
                          <a:spLocks noChangeArrowheads="1"/>
                        </wps:cNvSpPr>
                        <wps:spPr bwMode="auto">
                          <a:xfrm flipV="1">
                            <a:off x="8402" y="3124"/>
                            <a:ext cx="948" cy="4807"/>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4F6491">
                              <w:pPr>
                                <w:pStyle w:val="Style7"/>
                                <w:widowControl/>
                                <w:rPr>
                                  <w:rStyle w:val="FontStyle26"/>
                                </w:rPr>
                              </w:pPr>
                            </w:p>
                          </w:txbxContent>
                        </wps:txbx>
                        <wps:bodyPr rot="0" vert="horz" wrap="square" lIns="0" tIns="0" rIns="0" bIns="0" anchor="t" anchorCtr="0" upright="1">
                          <a:noAutofit/>
                        </wps:bodyPr>
                      </wps:wsp>
                      <wps:wsp>
                        <wps:cNvPr id="16" name="Text Box 9"/>
                        <wps:cNvSpPr txBox="1">
                          <a:spLocks noChangeArrowheads="1"/>
                        </wps:cNvSpPr>
                        <wps:spPr bwMode="auto">
                          <a:xfrm>
                            <a:off x="5726" y="3604"/>
                            <a:ext cx="2036" cy="21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843D86">
                              <w:pPr>
                                <w:pStyle w:val="Style13"/>
                                <w:widowControl/>
                                <w:jc w:val="both"/>
                                <w:rPr>
                                  <w:rStyle w:val="FontStyle25"/>
                                </w:rPr>
                              </w:pPr>
                              <w:r>
                                <w:rPr>
                                  <w:rStyle w:val="FontStyle25"/>
                                </w:rPr>
                                <w:t>za 02 Czech Republic a.s</w:t>
                              </w:r>
                            </w:p>
                          </w:txbxContent>
                        </wps:txbx>
                        <wps:bodyPr rot="0" vert="horz" wrap="square" lIns="0" tIns="0" rIns="0" bIns="0" anchor="t" anchorCtr="0" upright="1">
                          <a:noAutofit/>
                        </wps:bodyPr>
                      </wps:wsp>
                      <wps:wsp>
                        <wps:cNvPr id="17" name="Text Box 10"/>
                        <wps:cNvSpPr txBox="1">
                          <a:spLocks noChangeArrowheads="1"/>
                        </wps:cNvSpPr>
                        <wps:spPr bwMode="auto">
                          <a:xfrm>
                            <a:off x="8270" y="3888"/>
                            <a:ext cx="1373" cy="85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4F6491">
                              <w:pPr>
                                <w:pStyle w:val="Style21"/>
                                <w:widowControl/>
                                <w:spacing w:line="163" w:lineRule="exact"/>
                                <w:rPr>
                                  <w:rStyle w:val="FontStyle34"/>
                                  <w:u w:val="single"/>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52F93" id="Group 5" o:spid="_x0000_s1029" style="position:absolute;left:0;text-align:left;margin-left:243.4pt;margin-top:56.4pt;width:197.05pt;height:272.25pt;z-index:-251655168;mso-wrap-distance-left:1.9pt;mso-wrap-distance-right:1.9pt;mso-position-horizontal-relative:margin" coordorigin="5702,2486" coordsize="3941,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">
                <v:shapetype id="_x0000_t202" coordsize="21600,21600" o:spt="202" path="m,l,21600r21600,l21600,xe">
                  <v:stroke joinstyle="miter"/>
                  <v:path gradientshapeok="t" o:connecttype="rect"/>
                </v:shapetype>
                <v:shape id="Text Box 7" o:spid="_x0000_s1030" type="#_x0000_t202" style="position:absolute;left:5702;top:2486;width:99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" filled="f" strokecolor="white" strokeweight="0">
                  <v:textbox inset="0,0,0,0">
                    <w:txbxContent>
                      <w:p w:rsidR="004F6491" w:rsidRDefault="00843D86">
                        <w:pPr>
                          <w:pStyle w:val="Style13"/>
                          <w:widowControl/>
                          <w:jc w:val="both"/>
                          <w:rPr>
                            <w:rStyle w:val="FontStyle25"/>
                          </w:rPr>
                        </w:pPr>
                        <w:r>
                          <w:rPr>
                            <w:rStyle w:val="FontStyle25"/>
                          </w:rPr>
                          <w:t>V Praze, dne</w:t>
                        </w:r>
                      </w:p>
                    </w:txbxContent>
                  </v:textbox>
                </v:shape>
                <v:shape id="Text Box 8" o:spid="_x0000_s1031" type="#_x0000_t202" style="position:absolute;left:8402;top:3124;width:948;height:480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" filled="f" strokecolor="white" strokeweight="0">
                  <v:textbox inset="0,0,0,0">
                    <w:txbxContent>
                      <w:p w:rsidR="004F6491" w:rsidRDefault="004F6491">
                        <w:pPr>
                          <w:pStyle w:val="Style7"/>
                          <w:widowControl/>
                          <w:rPr>
                            <w:rStyle w:val="FontStyle26"/>
                          </w:rPr>
                        </w:pPr>
                      </w:p>
                    </w:txbxContent>
                  </v:textbox>
                </v:shape>
                <v:shape id="Text Box 9" o:spid="_x0000_s1032" type="#_x0000_t202" style="position:absolute;left:5726;top:3604;width:2036;height: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" filled="f" strokecolor="white" strokeweight="0">
                  <v:textbox inset="0,0,0,0">
                    <w:txbxContent>
                      <w:p w:rsidR="004F6491" w:rsidRDefault="00843D86">
                        <w:pPr>
                          <w:pStyle w:val="Style13"/>
                          <w:widowControl/>
                          <w:jc w:val="both"/>
                          <w:rPr>
                            <w:rStyle w:val="FontStyle25"/>
                          </w:rPr>
                        </w:pPr>
                        <w:r>
                          <w:rPr>
                            <w:rStyle w:val="FontStyle25"/>
                          </w:rPr>
                          <w:t>za 02 Czech Republic a.s</w:t>
                        </w:r>
                      </w:p>
                    </w:txbxContent>
                  </v:textbox>
                </v:shape>
                <v:shape id="Text Box 10" o:spid="_x0000_s1033" type="#_x0000_t202" style="position:absolute;left:8270;top:3888;width:137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" filled="f" strokecolor="white" strokeweight="0">
                  <v:textbox inset="0,0,0,0">
                    <w:txbxContent>
                      <w:p w:rsidR="004F6491" w:rsidRDefault="004F6491">
                        <w:pPr>
                          <w:pStyle w:val="Style21"/>
                          <w:widowControl/>
                          <w:spacing w:line="163" w:lineRule="exact"/>
                          <w:rPr>
                            <w:rStyle w:val="FontStyle34"/>
                            <w:u w:val="single"/>
                          </w:rPr>
                        </w:pPr>
                      </w:p>
                    </w:txbxContent>
                  </v:textbox>
                </v:shape>
                <w10:wrap type="tight" anchorx="margin"/>
              </v:group>
            </w:pict>
          </mc:Fallback>
        </mc:AlternateContent>
      </w:r>
      <w:r w:rsidR="00E95745">
        <w:rPr>
          <w:rStyle w:val="FontStyle36"/>
          <w:position w:val="-12"/>
        </w:rPr>
        <w:t>O2</w:t>
      </w:r>
    </w:p>
    <w:p w:rsidR="004F6491" w:rsidRDefault="004F6491">
      <w:pPr>
        <w:pStyle w:val="Style1"/>
        <w:widowControl/>
        <w:spacing w:after="638" w:line="634" w:lineRule="exact"/>
        <w:ind w:left="4128"/>
        <w:jc w:val="both"/>
        <w:rPr>
          <w:rStyle w:val="FontStyle36"/>
          <w:position w:val="-12"/>
        </w:rPr>
        <w:sectPr w:rsidR="004F6491">
          <w:pgSz w:w="11905" w:h="16837"/>
          <w:pgMar w:top="912" w:right="1462" w:bottom="1440" w:left="1462" w:header="708" w:footer="708" w:gutter="0"/>
          <w:cols w:space="60"/>
          <w:noEndnote/>
        </w:sectPr>
      </w:pPr>
    </w:p>
    <w:p w:rsidR="004F6491" w:rsidRDefault="004F6491">
      <w:pPr>
        <w:pStyle w:val="Style10"/>
        <w:widowControl/>
        <w:spacing w:line="240" w:lineRule="exact"/>
        <w:jc w:val="both"/>
        <w:rPr>
          <w:sz w:val="20"/>
          <w:szCs w:val="20"/>
        </w:rPr>
      </w:pPr>
    </w:p>
    <w:p w:rsidR="004F6491" w:rsidRDefault="00843D86" w:rsidP="003B246B">
      <w:pPr>
        <w:pStyle w:val="Style10"/>
        <w:widowControl/>
        <w:spacing w:before="120" w:line="240" w:lineRule="auto"/>
        <w:jc w:val="both"/>
        <w:rPr>
          <w:sz w:val="20"/>
          <w:szCs w:val="20"/>
        </w:rPr>
      </w:pPr>
      <w:r>
        <w:rPr>
          <w:rStyle w:val="FontStyle25"/>
        </w:rPr>
        <w:t>V</w:t>
      </w:r>
      <w:r w:rsidR="003B246B">
        <w:rPr>
          <w:rStyle w:val="FontStyle25"/>
        </w:rPr>
        <w:t> </w:t>
      </w:r>
      <w:r>
        <w:rPr>
          <w:rStyle w:val="FontStyle25"/>
        </w:rPr>
        <w:t>Olomouci</w:t>
      </w:r>
      <w:r w:rsidR="003B246B">
        <w:rPr>
          <w:rStyle w:val="FontStyle25"/>
        </w:rPr>
        <w:t xml:space="preserve">               </w:t>
      </w:r>
    </w:p>
    <w:p w:rsidR="004F6491" w:rsidRDefault="00843D86">
      <w:pPr>
        <w:pStyle w:val="Style15"/>
        <w:widowControl/>
        <w:spacing w:before="14"/>
        <w:jc w:val="both"/>
        <w:rPr>
          <w:rStyle w:val="FontStyle29"/>
        </w:rPr>
      </w:pPr>
      <w:r>
        <w:rPr>
          <w:rStyle w:val="FontStyle25"/>
        </w:rPr>
        <w:t xml:space="preserve">dne </w:t>
      </w:r>
      <w:r w:rsidR="006610D8" w:rsidRPr="006610D8">
        <w:rPr>
          <w:rStyle w:val="FontStyle29"/>
          <w:rFonts w:asciiTheme="minorHAnsi" w:hAnsiTheme="minorHAnsi" w:cstheme="minorHAnsi"/>
          <w:b w:val="0"/>
          <w:i w:val="0"/>
          <w:sz w:val="18"/>
          <w:szCs w:val="18"/>
        </w:rPr>
        <w:t>112.201</w:t>
      </w:r>
      <w:r w:rsidR="003B246B">
        <w:rPr>
          <w:rStyle w:val="FontStyle29"/>
          <w:rFonts w:asciiTheme="minorHAnsi" w:hAnsiTheme="minorHAnsi" w:cstheme="minorHAnsi"/>
          <w:b w:val="0"/>
          <w:i w:val="0"/>
          <w:sz w:val="18"/>
          <w:szCs w:val="18"/>
        </w:rPr>
        <w:t>7</w:t>
      </w:r>
    </w:p>
    <w:p w:rsidR="004F6491" w:rsidRDefault="00843D86">
      <w:pPr>
        <w:pStyle w:val="Style20"/>
        <w:widowControl/>
        <w:rPr>
          <w:rStyle w:val="FontStyle31"/>
        </w:rPr>
        <w:sectPr w:rsidR="004F6491">
          <w:type w:val="continuous"/>
          <w:pgSz w:w="11905" w:h="16837"/>
          <w:pgMar w:top="912" w:right="1462" w:bottom="1440" w:left="1884" w:header="708" w:footer="708" w:gutter="0"/>
          <w:cols w:num="3" w:space="708" w:equalWidth="0">
            <w:col w:w="907" w:space="34"/>
            <w:col w:w="2054" w:space="3965"/>
            <w:col w:w="1598"/>
          </w:cols>
          <w:noEndnote/>
        </w:sectPr>
      </w:pPr>
      <w:r>
        <w:rPr>
          <w:rStyle w:val="FontStyle29"/>
        </w:rPr>
        <w:br w:type="column"/>
      </w:r>
      <w:r w:rsidR="006610D8">
        <w:rPr>
          <w:rStyle w:val="FontStyle31"/>
        </w:rPr>
        <w:lastRenderedPageBreak/>
        <w:t xml:space="preserve"> </w:t>
      </w:r>
    </w:p>
    <w:p w:rsidR="004F6491" w:rsidRDefault="00843D86" w:rsidP="006610D8">
      <w:pPr>
        <w:pStyle w:val="Style12"/>
        <w:widowControl/>
        <w:spacing w:line="240" w:lineRule="auto"/>
        <w:ind w:left="235"/>
        <w:jc w:val="left"/>
        <w:rPr>
          <w:rStyle w:val="FontStyle25"/>
        </w:rPr>
      </w:pPr>
      <w:bookmarkStart w:id="0" w:name="_GoBack"/>
      <w:bookmarkEnd w:id="0"/>
      <w:r>
        <w:rPr>
          <w:rStyle w:val="FontStyle25"/>
        </w:rPr>
        <w:lastRenderedPageBreak/>
        <w:t>Krajská hygienická stanice Olomouckého kraje</w:t>
      </w:r>
    </w:p>
    <w:p w:rsidR="004F6491" w:rsidRDefault="00843D86">
      <w:pPr>
        <w:pStyle w:val="Style10"/>
        <w:widowControl/>
        <w:spacing w:line="221" w:lineRule="exact"/>
        <w:ind w:right="1152"/>
        <w:rPr>
          <w:rStyle w:val="FontStyle25"/>
        </w:rPr>
      </w:pPr>
      <w:r>
        <w:rPr>
          <w:rStyle w:val="FontStyle25"/>
        </w:rPr>
        <w:t xml:space="preserve">se sídlem v Olomouci MUDr Zdeněk </w:t>
      </w:r>
      <w:r w:rsidR="006610D8">
        <w:rPr>
          <w:rStyle w:val="FontStyle25"/>
        </w:rPr>
        <w:t>N</w:t>
      </w:r>
      <w:r>
        <w:rPr>
          <w:rStyle w:val="FontStyle25"/>
        </w:rPr>
        <w:t>akládal, Ph.D. Ředitel / Vedoucí služebního úřadu</w:t>
      </w:r>
    </w:p>
    <w:p w:rsidR="004F6491" w:rsidRDefault="00843D86">
      <w:pPr>
        <w:pStyle w:val="Style13"/>
        <w:widowControl/>
        <w:spacing w:line="226" w:lineRule="exact"/>
        <w:jc w:val="left"/>
        <w:rPr>
          <w:rStyle w:val="FontStyle25"/>
        </w:rPr>
      </w:pPr>
      <w:r>
        <w:rPr>
          <w:rStyle w:val="FontStyle25"/>
        </w:rPr>
        <w:br w:type="column"/>
        <w:t>Ing. Tomáš Linhart</w:t>
      </w:r>
    </w:p>
    <w:p w:rsidR="004F6491" w:rsidRDefault="00843D86">
      <w:pPr>
        <w:pStyle w:val="Style13"/>
        <w:widowControl/>
        <w:spacing w:line="226" w:lineRule="exact"/>
        <w:jc w:val="both"/>
        <w:rPr>
          <w:rStyle w:val="FontStyle25"/>
        </w:rPr>
      </w:pPr>
      <w:r>
        <w:rPr>
          <w:rStyle w:val="FontStyle25"/>
        </w:rPr>
        <w:t>Sales Director, Veřejná správa</w:t>
      </w:r>
    </w:p>
    <w:p w:rsidR="004F6491" w:rsidRDefault="00843D86">
      <w:pPr>
        <w:pStyle w:val="Style13"/>
        <w:widowControl/>
        <w:spacing w:line="226" w:lineRule="exact"/>
        <w:jc w:val="left"/>
        <w:rPr>
          <w:rStyle w:val="FontStyle25"/>
        </w:rPr>
      </w:pPr>
      <w:r>
        <w:rPr>
          <w:rStyle w:val="FontStyle24"/>
        </w:rPr>
        <w:t xml:space="preserve">Na </w:t>
      </w:r>
      <w:r>
        <w:rPr>
          <w:rStyle w:val="FontStyle25"/>
        </w:rPr>
        <w:t>základě pověření</w:t>
      </w:r>
    </w:p>
    <w:p w:rsidR="004F6491" w:rsidRDefault="004F6491">
      <w:pPr>
        <w:pStyle w:val="Style13"/>
        <w:widowControl/>
        <w:spacing w:line="226" w:lineRule="exact"/>
        <w:jc w:val="left"/>
        <w:rPr>
          <w:rStyle w:val="FontStyle25"/>
        </w:rPr>
        <w:sectPr w:rsidR="004F6491">
          <w:type w:val="continuous"/>
          <w:pgSz w:w="11905" w:h="16837"/>
          <w:pgMar w:top="912" w:right="3430" w:bottom="1440" w:left="1903" w:header="708" w:footer="708" w:gutter="0"/>
          <w:cols w:num="2" w:space="708" w:equalWidth="0">
            <w:col w:w="3940" w:space="245"/>
            <w:col w:w="2385"/>
          </w:cols>
          <w:noEndnote/>
        </w:sect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4F6491">
      <w:pPr>
        <w:pStyle w:val="Style5"/>
        <w:widowControl/>
        <w:spacing w:line="240" w:lineRule="exact"/>
        <w:jc w:val="left"/>
        <w:rPr>
          <w:sz w:val="20"/>
          <w:szCs w:val="20"/>
        </w:rPr>
      </w:pPr>
    </w:p>
    <w:p w:rsidR="004F6491" w:rsidRDefault="00843D86">
      <w:pPr>
        <w:pStyle w:val="Style5"/>
        <w:widowControl/>
        <w:spacing w:before="110" w:line="240" w:lineRule="auto"/>
        <w:jc w:val="left"/>
        <w:rPr>
          <w:rStyle w:val="FontStyle24"/>
        </w:rPr>
      </w:pPr>
      <w:r>
        <w:rPr>
          <w:rStyle w:val="FontStyle24"/>
        </w:rPr>
        <w:t>Přílohy:</w:t>
      </w:r>
    </w:p>
    <w:p w:rsidR="004F6491" w:rsidRDefault="00843D86">
      <w:pPr>
        <w:pStyle w:val="Style17"/>
        <w:widowControl/>
        <w:spacing w:before="14"/>
        <w:jc w:val="both"/>
        <w:rPr>
          <w:rStyle w:val="FontStyle25"/>
        </w:rPr>
      </w:pPr>
      <w:r>
        <w:rPr>
          <w:rStyle w:val="FontStyle25"/>
        </w:rPr>
        <w:t>č. 1 - Příloha č. 1</w:t>
      </w:r>
    </w:p>
    <w:p w:rsidR="004F6491" w:rsidRDefault="004F6491">
      <w:pPr>
        <w:pStyle w:val="Style17"/>
        <w:widowControl/>
        <w:spacing w:before="14"/>
        <w:jc w:val="both"/>
        <w:rPr>
          <w:rStyle w:val="FontStyle25"/>
        </w:rPr>
        <w:sectPr w:rsidR="004F6491">
          <w:type w:val="continuous"/>
          <w:pgSz w:w="11905" w:h="16837"/>
          <w:pgMar w:top="912" w:right="1462" w:bottom="1440" w:left="1462" w:header="708" w:footer="708" w:gutter="0"/>
          <w:cols w:space="60"/>
          <w:noEndnote/>
        </w:sectPr>
      </w:pPr>
    </w:p>
    <w:p w:rsidR="004F6491" w:rsidRDefault="00843D86">
      <w:pPr>
        <w:pStyle w:val="Style1"/>
        <w:widowControl/>
        <w:spacing w:line="634" w:lineRule="exact"/>
        <w:ind w:left="4224"/>
        <w:jc w:val="both"/>
        <w:rPr>
          <w:rStyle w:val="FontStyle36"/>
          <w:position w:val="-12"/>
        </w:rPr>
      </w:pPr>
      <w:r>
        <w:rPr>
          <w:rStyle w:val="FontStyle36"/>
          <w:position w:val="-12"/>
        </w:rPr>
        <w:lastRenderedPageBreak/>
        <w:t>o</w:t>
      </w:r>
      <w:r w:rsidR="006610D8">
        <w:rPr>
          <w:rStyle w:val="FontStyle36"/>
          <w:position w:val="-12"/>
        </w:rPr>
        <w:t>2</w:t>
      </w:r>
    </w:p>
    <w:p w:rsidR="004F6491" w:rsidRDefault="004F6491">
      <w:pPr>
        <w:pStyle w:val="Style5"/>
        <w:widowControl/>
        <w:spacing w:line="240" w:lineRule="exact"/>
        <w:rPr>
          <w:sz w:val="20"/>
          <w:szCs w:val="20"/>
        </w:rPr>
      </w:pPr>
    </w:p>
    <w:p w:rsidR="004F6491" w:rsidRDefault="004F6491">
      <w:pPr>
        <w:pStyle w:val="Style5"/>
        <w:widowControl/>
        <w:spacing w:line="240" w:lineRule="exact"/>
        <w:rPr>
          <w:sz w:val="20"/>
          <w:szCs w:val="20"/>
        </w:rPr>
      </w:pPr>
    </w:p>
    <w:p w:rsidR="004F6491" w:rsidRDefault="004F6491">
      <w:pPr>
        <w:pStyle w:val="Style5"/>
        <w:widowControl/>
        <w:spacing w:line="240" w:lineRule="exact"/>
        <w:rPr>
          <w:sz w:val="20"/>
          <w:szCs w:val="20"/>
        </w:rPr>
      </w:pPr>
    </w:p>
    <w:p w:rsidR="004F6491" w:rsidRDefault="004F6491">
      <w:pPr>
        <w:pStyle w:val="Style5"/>
        <w:widowControl/>
        <w:spacing w:line="240" w:lineRule="exact"/>
        <w:rPr>
          <w:sz w:val="20"/>
          <w:szCs w:val="20"/>
        </w:rPr>
      </w:pPr>
    </w:p>
    <w:p w:rsidR="004F6491" w:rsidRDefault="00843D86">
      <w:pPr>
        <w:pStyle w:val="Style5"/>
        <w:widowControl/>
        <w:spacing w:before="5" w:line="240" w:lineRule="auto"/>
        <w:rPr>
          <w:rStyle w:val="FontStyle24"/>
        </w:rPr>
      </w:pPr>
      <w:r>
        <w:rPr>
          <w:rStyle w:val="FontStyle24"/>
        </w:rPr>
        <w:t>Příloha č. 1 Dodatku k Rámcové dohodě</w:t>
      </w:r>
    </w:p>
    <w:p w:rsidR="004F6491" w:rsidRDefault="004F6491">
      <w:pPr>
        <w:pStyle w:val="Style5"/>
        <w:widowControl/>
        <w:spacing w:line="240" w:lineRule="exact"/>
        <w:jc w:val="left"/>
        <w:rPr>
          <w:sz w:val="20"/>
          <w:szCs w:val="20"/>
        </w:rPr>
      </w:pPr>
    </w:p>
    <w:p w:rsidR="004F6491" w:rsidRDefault="00843D86">
      <w:pPr>
        <w:pStyle w:val="Style5"/>
        <w:widowControl/>
        <w:spacing w:before="230" w:line="240" w:lineRule="auto"/>
        <w:jc w:val="left"/>
        <w:rPr>
          <w:rStyle w:val="FontStyle24"/>
        </w:rPr>
      </w:pPr>
      <w:r>
        <w:rPr>
          <w:rStyle w:val="FontStyle24"/>
        </w:rPr>
        <w:t>a) Individuální nabídka</w:t>
      </w:r>
    </w:p>
    <w:p w:rsidR="004F6491" w:rsidRDefault="00843D86">
      <w:pPr>
        <w:pStyle w:val="Style5"/>
        <w:widowControl/>
        <w:spacing w:line="307" w:lineRule="exact"/>
        <w:rPr>
          <w:rStyle w:val="FontStyle24"/>
        </w:rPr>
      </w:pPr>
      <w:r>
        <w:rPr>
          <w:rStyle w:val="FontStyle25"/>
        </w:rPr>
        <w:t xml:space="preserve">Individuální nabídka pro </w:t>
      </w:r>
      <w:r>
        <w:rPr>
          <w:rStyle w:val="FontStyle24"/>
        </w:rPr>
        <w:t>Krajská hygienická stanice Olomouckého kraje se sídlem v Olomouci</w:t>
      </w:r>
    </w:p>
    <w:p w:rsidR="004F6491" w:rsidRDefault="00843D86">
      <w:pPr>
        <w:pStyle w:val="Style17"/>
        <w:widowControl/>
        <w:spacing w:after="58" w:line="307" w:lineRule="exact"/>
        <w:ind w:right="4224"/>
        <w:rPr>
          <w:rStyle w:val="FontStyle25"/>
        </w:rPr>
      </w:pPr>
      <w:r>
        <w:rPr>
          <w:rStyle w:val="FontStyle25"/>
        </w:rPr>
        <w:t>02 poskytne Účastníkovi následující individuální podmínky: Volání</w:t>
      </w:r>
    </w:p>
    <w:p w:rsidR="00D332F9" w:rsidRDefault="00D332F9">
      <w:pPr>
        <w:pStyle w:val="Style17"/>
        <w:widowControl/>
        <w:spacing w:after="58" w:line="307" w:lineRule="exact"/>
        <w:ind w:right="4224"/>
        <w:rPr>
          <w:rStyle w:val="FontStyle25"/>
        </w:rPr>
      </w:pPr>
    </w:p>
    <w:tbl>
      <w:tblPr>
        <w:tblStyle w:val="Stednseznam2zvraznn1"/>
        <w:tblW w:w="8267" w:type="pct"/>
        <w:tblLayout w:type="fixed"/>
        <w:tblLook w:val="04A0" w:firstRow="1" w:lastRow="0" w:firstColumn="1" w:lastColumn="0" w:noHBand="0" w:noVBand="1"/>
      </w:tblPr>
      <w:tblGrid>
        <w:gridCol w:w="1924"/>
        <w:gridCol w:w="910"/>
        <w:gridCol w:w="847"/>
        <w:gridCol w:w="565"/>
        <w:gridCol w:w="285"/>
        <w:gridCol w:w="1412"/>
        <w:gridCol w:w="988"/>
        <w:gridCol w:w="709"/>
        <w:gridCol w:w="706"/>
        <w:gridCol w:w="2295"/>
        <w:gridCol w:w="3557"/>
        <w:gridCol w:w="823"/>
      </w:tblGrid>
      <w:tr w:rsidR="00EB2937" w:rsidRPr="00EB2937" w:rsidTr="00EB293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0" w:type="pct"/>
            <w:noWrap/>
          </w:tcPr>
          <w:p w:rsidR="00EB2937" w:rsidRPr="00EB2937" w:rsidRDefault="00EB2937">
            <w:pPr>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Tarif</w:t>
            </w:r>
          </w:p>
        </w:tc>
        <w:tc>
          <w:tcPr>
            <w:tcW w:w="303" w:type="pct"/>
          </w:tcPr>
          <w:p w:rsidR="00EB2937" w:rsidRPr="00EB2937" w:rsidRDefault="00EB2937" w:rsidP="00D7642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Měsíční paušál</w:t>
            </w:r>
          </w:p>
        </w:tc>
        <w:tc>
          <w:tcPr>
            <w:tcW w:w="282" w:type="pct"/>
          </w:tcPr>
          <w:p w:rsidR="00EB2937" w:rsidRPr="00EB2937" w:rsidRDefault="00EB293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Volné minuty v ČR a zóně EU</w:t>
            </w:r>
          </w:p>
        </w:tc>
        <w:tc>
          <w:tcPr>
            <w:tcW w:w="283" w:type="pct"/>
            <w:gridSpan w:val="2"/>
          </w:tcPr>
          <w:p w:rsidR="00EB2937" w:rsidRDefault="00EB2937" w:rsidP="00D7642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Volání/</w:t>
            </w:r>
          </w:p>
          <w:p w:rsidR="00EB2937" w:rsidRDefault="00EB2937" w:rsidP="00D7642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Video</w:t>
            </w:r>
          </w:p>
          <w:p w:rsidR="00EB2937" w:rsidRPr="00EB2937" w:rsidRDefault="00EB2937" w:rsidP="00D7642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volání O2 mobil ČR</w:t>
            </w:r>
          </w:p>
        </w:tc>
        <w:tc>
          <w:tcPr>
            <w:tcW w:w="470" w:type="pct"/>
          </w:tcPr>
          <w:p w:rsidR="00EB2937" w:rsidRDefault="00EB2937" w:rsidP="00D7642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Vnitrostátní volání/video</w:t>
            </w:r>
          </w:p>
          <w:p w:rsidR="00EB2937" w:rsidRPr="00EB2937" w:rsidRDefault="00EB2937" w:rsidP="00D7642A">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 xml:space="preserve">volání v rámci služby O2 team </w:t>
            </w:r>
          </w:p>
        </w:tc>
        <w:tc>
          <w:tcPr>
            <w:tcW w:w="329" w:type="pct"/>
          </w:tcPr>
          <w:p w:rsidR="00EB2937" w:rsidRPr="00EB2937" w:rsidRDefault="00EB2937" w:rsidP="00EB293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Volání pevné sítě ČR</w:t>
            </w:r>
          </w:p>
        </w:tc>
        <w:tc>
          <w:tcPr>
            <w:tcW w:w="471" w:type="pct"/>
            <w:gridSpan w:val="2"/>
          </w:tcPr>
          <w:p w:rsidR="00EB2937" w:rsidRDefault="00EB29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Volání/video</w:t>
            </w:r>
          </w:p>
          <w:p w:rsidR="00EB2937" w:rsidRPr="00EB2937" w:rsidRDefault="00EB29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 xml:space="preserve">volání ČR ostatní mobilní sítě </w:t>
            </w:r>
          </w:p>
        </w:tc>
        <w:tc>
          <w:tcPr>
            <w:tcW w:w="764" w:type="pct"/>
          </w:tcPr>
          <w:p w:rsidR="00EB2937" w:rsidRPr="00EB2937" w:rsidRDefault="00EB29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Hlasová schránka</w:t>
            </w:r>
          </w:p>
        </w:tc>
        <w:tc>
          <w:tcPr>
            <w:tcW w:w="1184" w:type="pct"/>
          </w:tcPr>
          <w:p w:rsidR="00EB2937" w:rsidRPr="00EB2937" w:rsidRDefault="00EB29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74" w:type="pct"/>
          </w:tcPr>
          <w:p w:rsidR="00EB2937" w:rsidRPr="00EB2937" w:rsidRDefault="00EB293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EB2937" w:rsidRPr="00EB2937" w:rsidTr="00EB2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0" w:type="pct"/>
            <w:noWrap/>
          </w:tcPr>
          <w:p w:rsidR="00EB2937" w:rsidRPr="00EB2937" w:rsidRDefault="00EB2937" w:rsidP="00D7642A">
            <w:pPr>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Profil 1</w:t>
            </w:r>
          </w:p>
        </w:tc>
        <w:tc>
          <w:tcPr>
            <w:tcW w:w="585" w:type="pct"/>
            <w:gridSpan w:val="2"/>
          </w:tcPr>
          <w:p w:rsidR="00EB2937" w:rsidRPr="00EB2937" w:rsidRDefault="00EB2937" w:rsidP="00EB2937">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40,00    20</w:t>
            </w:r>
          </w:p>
        </w:tc>
        <w:tc>
          <w:tcPr>
            <w:tcW w:w="188" w:type="pct"/>
          </w:tcPr>
          <w:p w:rsidR="00EB2937" w:rsidRPr="00EB2937" w:rsidRDefault="00EB2937" w:rsidP="00EB293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0,9</w:t>
            </w:r>
          </w:p>
        </w:tc>
        <w:tc>
          <w:tcPr>
            <w:tcW w:w="95" w:type="pct"/>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sz w:val="18"/>
                <w:szCs w:val="18"/>
              </w:rPr>
            </w:pPr>
          </w:p>
        </w:tc>
        <w:tc>
          <w:tcPr>
            <w:tcW w:w="470" w:type="pct"/>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0,0</w:t>
            </w:r>
          </w:p>
        </w:tc>
        <w:tc>
          <w:tcPr>
            <w:tcW w:w="329" w:type="pct"/>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1,0</w:t>
            </w:r>
          </w:p>
        </w:tc>
        <w:tc>
          <w:tcPr>
            <w:tcW w:w="236" w:type="pct"/>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1,0</w:t>
            </w:r>
          </w:p>
        </w:tc>
        <w:tc>
          <w:tcPr>
            <w:tcW w:w="999" w:type="pct"/>
            <w:gridSpan w:val="2"/>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0,0</w:t>
            </w:r>
          </w:p>
        </w:tc>
        <w:tc>
          <w:tcPr>
            <w:tcW w:w="1184" w:type="pct"/>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74" w:type="pct"/>
          </w:tcPr>
          <w:p w:rsidR="00EB2937" w:rsidRPr="00EB2937" w:rsidRDefault="00EB293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EB2937" w:rsidRPr="00EB2937" w:rsidTr="00EB2937">
        <w:tc>
          <w:tcPr>
            <w:cnfStyle w:val="001000000000" w:firstRow="0" w:lastRow="0" w:firstColumn="1" w:lastColumn="0" w:oddVBand="0" w:evenVBand="0" w:oddHBand="0" w:evenHBand="0" w:firstRowFirstColumn="0" w:firstRowLastColumn="0" w:lastRowFirstColumn="0" w:lastRowLastColumn="0"/>
            <w:tcW w:w="640" w:type="pct"/>
            <w:noWrap/>
          </w:tcPr>
          <w:p w:rsidR="00EB2937" w:rsidRPr="00EB2937" w:rsidRDefault="00EB2937" w:rsidP="00D7642A">
            <w:pPr>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Profil neomezený</w:t>
            </w:r>
          </w:p>
        </w:tc>
        <w:tc>
          <w:tcPr>
            <w:tcW w:w="585" w:type="pct"/>
            <w:gridSpan w:val="2"/>
          </w:tcPr>
          <w:p w:rsidR="00EB2937" w:rsidRPr="00EB2937" w:rsidRDefault="00EB2937" w:rsidP="00EB293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370      0</w:t>
            </w:r>
          </w:p>
        </w:tc>
        <w:tc>
          <w:tcPr>
            <w:tcW w:w="188"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0,0</w:t>
            </w:r>
          </w:p>
        </w:tc>
        <w:tc>
          <w:tcPr>
            <w:tcW w:w="95"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p>
        </w:tc>
        <w:tc>
          <w:tcPr>
            <w:tcW w:w="470"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0,0</w:t>
            </w:r>
          </w:p>
        </w:tc>
        <w:tc>
          <w:tcPr>
            <w:tcW w:w="329"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EB2937">
              <w:rPr>
                <w:rFonts w:asciiTheme="minorHAnsi" w:eastAsiaTheme="minorEastAsia" w:hAnsiTheme="minorHAnsi" w:cstheme="minorHAnsi"/>
                <w:color w:val="auto"/>
                <w:sz w:val="18"/>
                <w:szCs w:val="18"/>
              </w:rPr>
              <w:t>0,0</w:t>
            </w:r>
          </w:p>
        </w:tc>
        <w:tc>
          <w:tcPr>
            <w:tcW w:w="236"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0,0</w:t>
            </w:r>
          </w:p>
        </w:tc>
        <w:tc>
          <w:tcPr>
            <w:tcW w:w="999" w:type="pct"/>
            <w:gridSpan w:val="2"/>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EB2937">
              <w:rPr>
                <w:rFonts w:asciiTheme="minorHAnsi" w:hAnsiTheme="minorHAnsi" w:cstheme="minorHAnsi"/>
                <w:sz w:val="18"/>
                <w:szCs w:val="18"/>
              </w:rPr>
              <w:t>0,0</w:t>
            </w:r>
          </w:p>
        </w:tc>
        <w:tc>
          <w:tcPr>
            <w:tcW w:w="1184"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274" w:type="pct"/>
          </w:tcPr>
          <w:p w:rsidR="00EB2937" w:rsidRPr="00EB2937" w:rsidRDefault="00EB293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bl>
    <w:p w:rsidR="00D7642A" w:rsidRPr="00EB2937" w:rsidRDefault="00D7642A">
      <w:pPr>
        <w:pStyle w:val="Style17"/>
        <w:widowControl/>
        <w:spacing w:after="58" w:line="307" w:lineRule="exact"/>
        <w:ind w:right="4224"/>
        <w:rPr>
          <w:rStyle w:val="FontStyle25"/>
          <w:rFonts w:asciiTheme="minorHAnsi" w:hAnsiTheme="minorHAnsi" w:cstheme="minorHAnsi"/>
        </w:rPr>
      </w:pPr>
    </w:p>
    <w:p w:rsidR="00D332F9" w:rsidRDefault="00D332F9">
      <w:pPr>
        <w:pStyle w:val="Style17"/>
        <w:widowControl/>
        <w:spacing w:after="58" w:line="307" w:lineRule="exact"/>
        <w:ind w:right="4224"/>
        <w:rPr>
          <w:rStyle w:val="FontStyle25"/>
        </w:rPr>
        <w:sectPr w:rsidR="00D332F9">
          <w:pgSz w:w="11905" w:h="16837"/>
          <w:pgMar w:top="1006" w:right="1400" w:bottom="1440" w:left="1400" w:header="708" w:footer="708" w:gutter="0"/>
          <w:cols w:space="60"/>
          <w:noEndnote/>
        </w:sectPr>
      </w:pPr>
    </w:p>
    <w:p w:rsidR="004F6491" w:rsidRDefault="004F6491">
      <w:pPr>
        <w:pStyle w:val="Style4"/>
        <w:widowControl/>
        <w:spacing w:line="240" w:lineRule="exact"/>
        <w:rPr>
          <w:sz w:val="20"/>
          <w:szCs w:val="20"/>
        </w:rPr>
      </w:pPr>
    </w:p>
    <w:p w:rsidR="004F6491" w:rsidRDefault="00843D86">
      <w:pPr>
        <w:pStyle w:val="Style17"/>
        <w:widowControl/>
        <w:spacing w:line="221" w:lineRule="exact"/>
        <w:rPr>
          <w:rStyle w:val="FontStyle25"/>
        </w:rPr>
      </w:pPr>
      <w:r>
        <w:rPr>
          <w:rStyle w:val="FontStyle25"/>
        </w:rPr>
        <w:t>Ceny jsou uvedeny bez aktuální sazby DPH. Ceny za sazby jsou v Kč za minutu.</w:t>
      </w:r>
    </w:p>
    <w:p w:rsidR="004F6491" w:rsidRDefault="00843D86">
      <w:pPr>
        <w:pStyle w:val="Style17"/>
        <w:widowControl/>
        <w:spacing w:line="221" w:lineRule="exact"/>
        <w:rPr>
          <w:rStyle w:val="FontStyle25"/>
        </w:rPr>
      </w:pPr>
      <w:r>
        <w:rPr>
          <w:rStyle w:val="FontStyle25"/>
        </w:rPr>
        <w:t>Účtovací interval (tarifikace) pro národní volání a videovolání: První minuta celá a dále pak po sekundách.</w:t>
      </w:r>
    </w:p>
    <w:p w:rsidR="004F6491" w:rsidRDefault="00843D86">
      <w:pPr>
        <w:pStyle w:val="Style17"/>
        <w:widowControl/>
        <w:spacing w:line="221" w:lineRule="exact"/>
        <w:rPr>
          <w:rStyle w:val="FontStyle25"/>
        </w:rPr>
      </w:pPr>
      <w:r>
        <w:rPr>
          <w:rStyle w:val="FontStyle25"/>
        </w:rPr>
        <w:t xml:space="preserve">Součástí všech tarifů je služba </w:t>
      </w:r>
      <w:r>
        <w:rPr>
          <w:rStyle w:val="FontStyle31"/>
        </w:rPr>
        <w:t xml:space="preserve">02 </w:t>
      </w:r>
      <w:r>
        <w:rPr>
          <w:rStyle w:val="FontStyle25"/>
        </w:rPr>
        <w:t>Team Nonstop, jejíž poplatek je zahrnut do měsíčního paušálu tarifu.</w:t>
      </w:r>
    </w:p>
    <w:p w:rsidR="004F6491" w:rsidRDefault="00677B14">
      <w:pPr>
        <w:pStyle w:val="Style17"/>
        <w:widowControl/>
        <w:spacing w:line="221" w:lineRule="exact"/>
        <w:jc w:val="both"/>
        <w:rPr>
          <w:rStyle w:val="FontStyle25"/>
        </w:rPr>
      </w:pPr>
      <w:r>
        <w:rPr>
          <w:noProof/>
        </w:rPr>
        <mc:AlternateContent>
          <mc:Choice Requires="wpg">
            <w:drawing>
              <wp:anchor distT="234950" distB="201295" distL="24130" distR="24130" simplePos="0" relativeHeight="251663360" behindDoc="0" locked="0" layoutInCell="1" allowOverlap="1">
                <wp:simplePos x="0" y="0"/>
                <wp:positionH relativeFrom="margin">
                  <wp:posOffset>0</wp:posOffset>
                </wp:positionH>
                <wp:positionV relativeFrom="paragraph">
                  <wp:posOffset>423545</wp:posOffset>
                </wp:positionV>
                <wp:extent cx="5641340" cy="1689100"/>
                <wp:effectExtent l="5715" t="10795" r="10795" b="5080"/>
                <wp:wrapTopAndBottom/>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1340" cy="1689100"/>
                          <a:chOff x="1282" y="8222"/>
                          <a:chExt cx="8884" cy="2660"/>
                        </a:xfrm>
                      </wpg:grpSpPr>
                      <wps:wsp>
                        <wps:cNvPr id="5" name="Text Box 16"/>
                        <wps:cNvSpPr txBox="1">
                          <a:spLocks noChangeArrowheads="1"/>
                        </wps:cNvSpPr>
                        <wps:spPr bwMode="auto">
                          <a:xfrm>
                            <a:off x="1316" y="8500"/>
                            <a:ext cx="7229" cy="1939"/>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1637"/>
                                <w:gridCol w:w="854"/>
                                <w:gridCol w:w="984"/>
                                <w:gridCol w:w="1234"/>
                                <w:gridCol w:w="1277"/>
                                <w:gridCol w:w="1243"/>
                              </w:tblGrid>
                              <w:tr w:rsidR="004F6491">
                                <w:tc>
                                  <w:tcPr>
                                    <w:tcW w:w="1637" w:type="dxa"/>
                                    <w:tcBorders>
                                      <w:top w:val="nil"/>
                                      <w:left w:val="single" w:sz="6" w:space="0" w:color="auto"/>
                                      <w:bottom w:val="nil"/>
                                      <w:right w:val="single" w:sz="6" w:space="0" w:color="auto"/>
                                    </w:tcBorders>
                                    <w:vAlign w:val="center"/>
                                  </w:tcPr>
                                  <w:p w:rsidR="004F6491" w:rsidRDefault="00843D86">
                                    <w:pPr>
                                      <w:pStyle w:val="Style14"/>
                                      <w:widowControl/>
                                      <w:spacing w:line="240" w:lineRule="auto"/>
                                      <w:rPr>
                                        <w:rStyle w:val="FontStyle25"/>
                                      </w:rPr>
                                    </w:pPr>
                                    <w:r>
                                      <w:rPr>
                                        <w:rStyle w:val="FontStyle25"/>
                                      </w:rPr>
                                      <w:t>Tarif</w:t>
                                    </w:r>
                                  </w:p>
                                </w:tc>
                                <w:tc>
                                  <w:tcPr>
                                    <w:tcW w:w="854" w:type="dxa"/>
                                    <w:tcBorders>
                                      <w:top w:val="single" w:sz="6" w:space="0" w:color="auto"/>
                                      <w:left w:val="single" w:sz="6" w:space="0" w:color="auto"/>
                                      <w:bottom w:val="nil"/>
                                      <w:right w:val="single" w:sz="6" w:space="0" w:color="auto"/>
                                    </w:tcBorders>
                                  </w:tcPr>
                                  <w:p w:rsidR="004F6491" w:rsidRDefault="00843D86">
                                    <w:pPr>
                                      <w:pStyle w:val="Style14"/>
                                      <w:widowControl/>
                                      <w:rPr>
                                        <w:rStyle w:val="FontStyle25"/>
                                      </w:rPr>
                                    </w:pPr>
                                    <w:r>
                                      <w:rPr>
                                        <w:rStyle w:val="FontStyle25"/>
                                      </w:rPr>
                                      <w:t>Volné SMS mobilní</w:t>
                                    </w:r>
                                  </w:p>
                                  <w:p w:rsidR="004F6491" w:rsidRDefault="00843D86">
                                    <w:pPr>
                                      <w:pStyle w:val="Style14"/>
                                      <w:widowControl/>
                                      <w:rPr>
                                        <w:rStyle w:val="FontStyle25"/>
                                      </w:rPr>
                                    </w:pPr>
                                    <w:r>
                                      <w:rPr>
                                        <w:rStyle w:val="FontStyle25"/>
                                      </w:rPr>
                                      <w:t>sítě v ČR a zóně</w:t>
                                    </w:r>
                                  </w:p>
                                </w:tc>
                                <w:tc>
                                  <w:tcPr>
                                    <w:tcW w:w="984"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 xml:space="preserve">SMS mobilní </w:t>
                                    </w:r>
                                    <w:r>
                                      <w:rPr>
                                        <w:rStyle w:val="FontStyle31"/>
                                      </w:rPr>
                                      <w:t xml:space="preserve">02 </w:t>
                                    </w:r>
                                    <w:r>
                                      <w:rPr>
                                        <w:rStyle w:val="FontStyle25"/>
                                      </w:rPr>
                                      <w:t>a</w:t>
                                    </w:r>
                                  </w:p>
                                  <w:p w:rsidR="004F6491" w:rsidRDefault="00843D86">
                                    <w:pPr>
                                      <w:pStyle w:val="Style14"/>
                                      <w:widowControl/>
                                      <w:rPr>
                                        <w:rStyle w:val="FontStyle25"/>
                                      </w:rPr>
                                    </w:pPr>
                                    <w:r>
                                      <w:rPr>
                                        <w:rStyle w:val="FontStyle25"/>
                                      </w:rPr>
                                      <w:t>pevné sítě ČR</w:t>
                                    </w:r>
                                  </w:p>
                                </w:tc>
                                <w:tc>
                                  <w:tcPr>
                                    <w:tcW w:w="1234"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SMS do ostatních mobilních sítí ČR</w:t>
                                    </w:r>
                                  </w:p>
                                </w:tc>
                                <w:tc>
                                  <w:tcPr>
                                    <w:tcW w:w="1277"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SMS na zahraniční čísla</w:t>
                                    </w:r>
                                  </w:p>
                                </w:tc>
                                <w:tc>
                                  <w:tcPr>
                                    <w:tcW w:w="1243"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MMS (mobilní sítě ČRa zahraničí)</w:t>
                                    </w:r>
                                  </w:p>
                                </w:tc>
                              </w:tr>
                              <w:tr w:rsidR="004F6491">
                                <w:tc>
                                  <w:tcPr>
                                    <w:tcW w:w="1637"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854" w:type="dxa"/>
                                    <w:tcBorders>
                                      <w:top w:val="nil"/>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EU*</w:t>
                                    </w:r>
                                  </w:p>
                                </w:tc>
                                <w:tc>
                                  <w:tcPr>
                                    <w:tcW w:w="984"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1234"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1277"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1243" w:type="dxa"/>
                                    <w:tcBorders>
                                      <w:top w:val="nil"/>
                                      <w:left w:val="single" w:sz="6" w:space="0" w:color="auto"/>
                                      <w:bottom w:val="single" w:sz="6" w:space="0" w:color="auto"/>
                                      <w:right w:val="single" w:sz="6" w:space="0" w:color="auto"/>
                                    </w:tcBorders>
                                  </w:tcPr>
                                  <w:p w:rsidR="004F6491" w:rsidRDefault="004F6491">
                                    <w:pPr>
                                      <w:pStyle w:val="Style11"/>
                                      <w:widowControl/>
                                    </w:pPr>
                                  </w:p>
                                </w:tc>
                              </w:tr>
                              <w:tr w:rsidR="004F6491">
                                <w:tc>
                                  <w:tcPr>
                                    <w:tcW w:w="1637" w:type="dxa"/>
                                    <w:tcBorders>
                                      <w:top w:val="single" w:sz="6" w:space="0" w:color="auto"/>
                                      <w:left w:val="nil"/>
                                      <w:bottom w:val="single" w:sz="6" w:space="0" w:color="auto"/>
                                      <w:right w:val="nil"/>
                                    </w:tcBorders>
                                  </w:tcPr>
                                  <w:p w:rsidR="004F6491" w:rsidRDefault="00843D86">
                                    <w:pPr>
                                      <w:pStyle w:val="Style14"/>
                                      <w:widowControl/>
                                      <w:spacing w:line="240" w:lineRule="auto"/>
                                      <w:rPr>
                                        <w:rStyle w:val="FontStyle25"/>
                                      </w:rPr>
                                    </w:pPr>
                                    <w:r>
                                      <w:rPr>
                                        <w:rStyle w:val="FontStyle25"/>
                                      </w:rPr>
                                      <w:t>Profil 1</w:t>
                                    </w:r>
                                  </w:p>
                                </w:tc>
                                <w:tc>
                                  <w:tcPr>
                                    <w:tcW w:w="854" w:type="dxa"/>
                                    <w:tcBorders>
                                      <w:top w:val="single" w:sz="6" w:space="0" w:color="auto"/>
                                      <w:left w:val="nil"/>
                                      <w:bottom w:val="single" w:sz="6" w:space="0" w:color="auto"/>
                                      <w:right w:val="single" w:sz="6" w:space="0" w:color="auto"/>
                                    </w:tcBorders>
                                  </w:tcPr>
                                  <w:p w:rsidR="004F6491" w:rsidRDefault="00D332F9">
                                    <w:pPr>
                                      <w:pStyle w:val="Style16"/>
                                      <w:widowControl/>
                                      <w:ind w:left="341"/>
                                      <w:rPr>
                                        <w:rStyle w:val="FontStyle35"/>
                                      </w:rPr>
                                    </w:pPr>
                                    <w:r>
                                      <w:rPr>
                                        <w:rStyle w:val="FontStyle35"/>
                                      </w:rPr>
                                      <w:t>10</w:t>
                                    </w:r>
                                  </w:p>
                                </w:tc>
                                <w:tc>
                                  <w:tcPr>
                                    <w:tcW w:w="984" w:type="dxa"/>
                                    <w:tcBorders>
                                      <w:top w:val="single" w:sz="6" w:space="0" w:color="auto"/>
                                      <w:left w:val="single" w:sz="6" w:space="0" w:color="auto"/>
                                      <w:bottom w:val="single" w:sz="6" w:space="0" w:color="auto"/>
                                      <w:right w:val="single" w:sz="6" w:space="0" w:color="auto"/>
                                    </w:tcBorders>
                                  </w:tcPr>
                                  <w:p w:rsidR="004F6491" w:rsidRDefault="00D332F9">
                                    <w:pPr>
                                      <w:pStyle w:val="Style14"/>
                                      <w:widowControl/>
                                      <w:spacing w:line="240" w:lineRule="auto"/>
                                      <w:rPr>
                                        <w:rStyle w:val="FontStyle25"/>
                                      </w:rPr>
                                    </w:pPr>
                                    <w:r>
                                      <w:rPr>
                                        <w:rStyle w:val="FontStyle25"/>
                                      </w:rPr>
                                      <w:t>0,80</w:t>
                                    </w:r>
                                  </w:p>
                                </w:tc>
                                <w:tc>
                                  <w:tcPr>
                                    <w:tcW w:w="1234" w:type="dxa"/>
                                    <w:tcBorders>
                                      <w:top w:val="single" w:sz="6" w:space="0" w:color="auto"/>
                                      <w:left w:val="single" w:sz="6" w:space="0" w:color="auto"/>
                                      <w:bottom w:val="single" w:sz="6" w:space="0" w:color="auto"/>
                                      <w:right w:val="nil"/>
                                    </w:tcBorders>
                                  </w:tcPr>
                                  <w:p w:rsidR="004F6491" w:rsidRDefault="00843D86">
                                    <w:pPr>
                                      <w:pStyle w:val="Style14"/>
                                      <w:widowControl/>
                                      <w:spacing w:line="240" w:lineRule="auto"/>
                                      <w:rPr>
                                        <w:rStyle w:val="FontStyle25"/>
                                      </w:rPr>
                                    </w:pPr>
                                    <w:r>
                                      <w:rPr>
                                        <w:rStyle w:val="FontStyle25"/>
                                      </w:rPr>
                                      <w:t>1,00</w:t>
                                    </w:r>
                                  </w:p>
                                </w:tc>
                                <w:tc>
                                  <w:tcPr>
                                    <w:tcW w:w="1277" w:type="dxa"/>
                                    <w:tcBorders>
                                      <w:top w:val="single" w:sz="6" w:space="0" w:color="auto"/>
                                      <w:left w:val="nil"/>
                                      <w:bottom w:val="single" w:sz="6" w:space="0" w:color="auto"/>
                                      <w:right w:val="nil"/>
                                    </w:tcBorders>
                                  </w:tcPr>
                                  <w:p w:rsidR="004F6491" w:rsidRDefault="00843D86">
                                    <w:pPr>
                                      <w:pStyle w:val="Style14"/>
                                      <w:widowControl/>
                                      <w:spacing w:line="240" w:lineRule="auto"/>
                                      <w:rPr>
                                        <w:rStyle w:val="FontStyle25"/>
                                      </w:rPr>
                                    </w:pPr>
                                    <w:r>
                                      <w:rPr>
                                        <w:rStyle w:val="FontStyle25"/>
                                      </w:rPr>
                                      <w:t>4,13</w:t>
                                    </w:r>
                                  </w:p>
                                </w:tc>
                                <w:tc>
                                  <w:tcPr>
                                    <w:tcW w:w="1243" w:type="dxa"/>
                                    <w:tcBorders>
                                      <w:top w:val="single" w:sz="6" w:space="0" w:color="auto"/>
                                      <w:left w:val="nil"/>
                                      <w:bottom w:val="single" w:sz="6" w:space="0" w:color="auto"/>
                                      <w:right w:val="nil"/>
                                    </w:tcBorders>
                                  </w:tcPr>
                                  <w:p w:rsidR="004F6491" w:rsidRDefault="00843D86" w:rsidP="00D332F9">
                                    <w:pPr>
                                      <w:pStyle w:val="Style14"/>
                                      <w:widowControl/>
                                      <w:spacing w:line="240" w:lineRule="auto"/>
                                      <w:rPr>
                                        <w:rStyle w:val="FontStyle25"/>
                                      </w:rPr>
                                    </w:pPr>
                                    <w:r>
                                      <w:rPr>
                                        <w:rStyle w:val="FontStyle25"/>
                                      </w:rPr>
                                      <w:t>5,0</w:t>
                                    </w:r>
                                    <w:r w:rsidR="00D332F9">
                                      <w:rPr>
                                        <w:rStyle w:val="FontStyle25"/>
                                      </w:rPr>
                                      <w:t>0</w:t>
                                    </w:r>
                                  </w:p>
                                </w:tc>
                              </w:tr>
                              <w:tr w:rsidR="004F6491">
                                <w:tc>
                                  <w:tcPr>
                                    <w:tcW w:w="1637" w:type="dxa"/>
                                    <w:tcBorders>
                                      <w:top w:val="single" w:sz="6" w:space="0" w:color="auto"/>
                                      <w:left w:val="nil"/>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Profil Neomezený</w:t>
                                    </w:r>
                                  </w:p>
                                </w:tc>
                                <w:tc>
                                  <w:tcPr>
                                    <w:tcW w:w="85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w:t>
                                    </w:r>
                                  </w:p>
                                </w:tc>
                                <w:tc>
                                  <w:tcPr>
                                    <w:tcW w:w="98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23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277"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4,13</w:t>
                                    </w:r>
                                  </w:p>
                                </w:tc>
                                <w:tc>
                                  <w:tcPr>
                                    <w:tcW w:w="1243" w:type="dxa"/>
                                    <w:tcBorders>
                                      <w:top w:val="single" w:sz="6" w:space="0" w:color="auto"/>
                                      <w:left w:val="single" w:sz="6" w:space="0" w:color="auto"/>
                                      <w:bottom w:val="single" w:sz="6" w:space="0" w:color="auto"/>
                                      <w:right w:val="nil"/>
                                    </w:tcBorders>
                                  </w:tcPr>
                                  <w:p w:rsidR="004F6491" w:rsidRDefault="00843D86">
                                    <w:pPr>
                                      <w:pStyle w:val="Style14"/>
                                      <w:widowControl/>
                                      <w:spacing w:line="240" w:lineRule="auto"/>
                                      <w:rPr>
                                        <w:rStyle w:val="FontStyle25"/>
                                      </w:rPr>
                                    </w:pPr>
                                    <w:r>
                                      <w:rPr>
                                        <w:rStyle w:val="FontStyle25"/>
                                      </w:rPr>
                                      <w:t>5,00</w:t>
                                    </w:r>
                                  </w:p>
                                </w:tc>
                              </w:tr>
                            </w:tbl>
                            <w:p w:rsidR="00B0493F" w:rsidRDefault="00B0493F"/>
                          </w:txbxContent>
                        </wps:txbx>
                        <wps:bodyPr rot="0" vert="horz" wrap="square" lIns="0" tIns="0" rIns="0" bIns="0" anchor="t" anchorCtr="0" upright="1">
                          <a:noAutofit/>
                        </wps:bodyPr>
                      </wps:wsp>
                      <wps:wsp>
                        <wps:cNvPr id="6" name="Text Box 17"/>
                        <wps:cNvSpPr txBox="1">
                          <a:spLocks noChangeArrowheads="1"/>
                        </wps:cNvSpPr>
                        <wps:spPr bwMode="auto">
                          <a:xfrm>
                            <a:off x="1282" y="8222"/>
                            <a:ext cx="1056" cy="21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843D86">
                              <w:pPr>
                                <w:pStyle w:val="Style17"/>
                                <w:widowControl/>
                                <w:jc w:val="both"/>
                                <w:rPr>
                                  <w:rStyle w:val="FontStyle25"/>
                                </w:rPr>
                              </w:pPr>
                              <w:r>
                                <w:rPr>
                                  <w:rStyle w:val="FontStyle25"/>
                                </w:rPr>
                                <w:t>SMS a ostatní</w:t>
                              </w:r>
                            </w:p>
                          </w:txbxContent>
                        </wps:txbx>
                        <wps:bodyPr rot="0" vert="horz" wrap="square" lIns="0" tIns="0" rIns="0" bIns="0" anchor="t" anchorCtr="0" upright="1">
                          <a:noAutofit/>
                        </wps:bodyPr>
                      </wps:wsp>
                      <wps:wsp>
                        <wps:cNvPr id="7" name="Text Box 18"/>
                        <wps:cNvSpPr txBox="1">
                          <a:spLocks noChangeArrowheads="1"/>
                        </wps:cNvSpPr>
                        <wps:spPr bwMode="auto">
                          <a:xfrm>
                            <a:off x="1292" y="10440"/>
                            <a:ext cx="8875" cy="44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843D86">
                              <w:pPr>
                                <w:pStyle w:val="Style17"/>
                                <w:widowControl/>
                                <w:rPr>
                                  <w:rStyle w:val="FontStyle25"/>
                                </w:rPr>
                              </w:pPr>
                              <w:r>
                                <w:rPr>
                                  <w:rStyle w:val="FontStyle25"/>
                                </w:rPr>
                                <w:t>Ceny jsou uvedeny bez aktuální sazby DPH. Ceny za sazby jsou v Kč za SMS/MMS.</w:t>
                              </w:r>
                            </w:p>
                            <w:p w:rsidR="004F6491" w:rsidRDefault="00843D86">
                              <w:pPr>
                                <w:pStyle w:val="Style17"/>
                                <w:widowControl/>
                                <w:spacing w:before="5"/>
                                <w:jc w:val="both"/>
                                <w:rPr>
                                  <w:rStyle w:val="FontStyle25"/>
                                </w:rPr>
                              </w:pPr>
                              <w:r>
                                <w:rPr>
                                  <w:rStyle w:val="FontStyle25"/>
                                </w:rPr>
                                <w:t>* Volné jednotky se čerpají na odchozí SMS z EU v případě, že má účastník aktivní roamingový tarif Svět Basic.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4" style="position:absolute;left:0;text-align:left;margin-left:0;margin-top:33.35pt;width:444.2pt;height:133pt;z-index:251663360;mso-wrap-distance-left:1.9pt;mso-wrap-distance-top:18.5pt;mso-wrap-distance-right:1.9pt;mso-wrap-distance-bottom:15.85pt;mso-position-horizontal-relative:margin" coordorigin="1282,8222" coordsize="8884,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">
                <v:shapetype id="_x0000_t202" coordsize="21600,21600" o:spt="202" path="m,l,21600r21600,l21600,xe">
                  <v:stroke joinstyle="miter"/>
                  <v:path gradientshapeok="t" o:connecttype="rect"/>
                </v:shapetype>
                <v:shape id="Text Box 16" o:spid="_x0000_s1035" type="#_x0000_t202" style="position:absolute;left:1316;top:8500;width:7229;height:1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637"/>
                          <w:gridCol w:w="854"/>
                          <w:gridCol w:w="984"/>
                          <w:gridCol w:w="1234"/>
                          <w:gridCol w:w="1277"/>
                          <w:gridCol w:w="1243"/>
                        </w:tblGrid>
                        <w:tr w:rsidR="004F6491">
                          <w:tc>
                            <w:tcPr>
                              <w:tcW w:w="1637" w:type="dxa"/>
                              <w:tcBorders>
                                <w:top w:val="nil"/>
                                <w:left w:val="single" w:sz="6" w:space="0" w:color="auto"/>
                                <w:bottom w:val="nil"/>
                                <w:right w:val="single" w:sz="6" w:space="0" w:color="auto"/>
                              </w:tcBorders>
                              <w:vAlign w:val="center"/>
                            </w:tcPr>
                            <w:p w:rsidR="004F6491" w:rsidRDefault="00843D86">
                              <w:pPr>
                                <w:pStyle w:val="Style14"/>
                                <w:widowControl/>
                                <w:spacing w:line="240" w:lineRule="auto"/>
                                <w:rPr>
                                  <w:rStyle w:val="FontStyle25"/>
                                </w:rPr>
                              </w:pPr>
                              <w:r>
                                <w:rPr>
                                  <w:rStyle w:val="FontStyle25"/>
                                </w:rPr>
                                <w:t>Tarif</w:t>
                              </w:r>
                            </w:p>
                          </w:tc>
                          <w:tc>
                            <w:tcPr>
                              <w:tcW w:w="854" w:type="dxa"/>
                              <w:tcBorders>
                                <w:top w:val="single" w:sz="6" w:space="0" w:color="auto"/>
                                <w:left w:val="single" w:sz="6" w:space="0" w:color="auto"/>
                                <w:bottom w:val="nil"/>
                                <w:right w:val="single" w:sz="6" w:space="0" w:color="auto"/>
                              </w:tcBorders>
                            </w:tcPr>
                            <w:p w:rsidR="004F6491" w:rsidRDefault="00843D86">
                              <w:pPr>
                                <w:pStyle w:val="Style14"/>
                                <w:widowControl/>
                                <w:rPr>
                                  <w:rStyle w:val="FontStyle25"/>
                                </w:rPr>
                              </w:pPr>
                              <w:r>
                                <w:rPr>
                                  <w:rStyle w:val="FontStyle25"/>
                                </w:rPr>
                                <w:t>Volné SMS mobilní</w:t>
                              </w:r>
                            </w:p>
                            <w:p w:rsidR="004F6491" w:rsidRDefault="00843D86">
                              <w:pPr>
                                <w:pStyle w:val="Style14"/>
                                <w:widowControl/>
                                <w:rPr>
                                  <w:rStyle w:val="FontStyle25"/>
                                </w:rPr>
                              </w:pPr>
                              <w:r>
                                <w:rPr>
                                  <w:rStyle w:val="FontStyle25"/>
                                </w:rPr>
                                <w:t>sítě v ČR a zóně</w:t>
                              </w:r>
                            </w:p>
                          </w:tc>
                          <w:tc>
                            <w:tcPr>
                              <w:tcW w:w="984"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 xml:space="preserve">SMS mobilní </w:t>
                              </w:r>
                              <w:r>
                                <w:rPr>
                                  <w:rStyle w:val="FontStyle31"/>
                                </w:rPr>
                                <w:t xml:space="preserve">02 </w:t>
                              </w:r>
                              <w:r>
                                <w:rPr>
                                  <w:rStyle w:val="FontStyle25"/>
                                </w:rPr>
                                <w:t>a</w:t>
                              </w:r>
                            </w:p>
                            <w:p w:rsidR="004F6491" w:rsidRDefault="00843D86">
                              <w:pPr>
                                <w:pStyle w:val="Style14"/>
                                <w:widowControl/>
                                <w:rPr>
                                  <w:rStyle w:val="FontStyle25"/>
                                </w:rPr>
                              </w:pPr>
                              <w:r>
                                <w:rPr>
                                  <w:rStyle w:val="FontStyle25"/>
                                </w:rPr>
                                <w:t>pevné sítě ČR</w:t>
                              </w:r>
                            </w:p>
                          </w:tc>
                          <w:tc>
                            <w:tcPr>
                              <w:tcW w:w="1234"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SMS do ostatních mobilních sítí ČR</w:t>
                              </w:r>
                            </w:p>
                          </w:tc>
                          <w:tc>
                            <w:tcPr>
                              <w:tcW w:w="1277"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SMS na zahraniční čísla</w:t>
                              </w:r>
                            </w:p>
                          </w:tc>
                          <w:tc>
                            <w:tcPr>
                              <w:tcW w:w="1243" w:type="dxa"/>
                              <w:tcBorders>
                                <w:top w:val="single" w:sz="6" w:space="0" w:color="auto"/>
                                <w:left w:val="single" w:sz="6" w:space="0" w:color="auto"/>
                                <w:bottom w:val="nil"/>
                                <w:right w:val="single" w:sz="6" w:space="0" w:color="auto"/>
                              </w:tcBorders>
                              <w:vAlign w:val="center"/>
                            </w:tcPr>
                            <w:p w:rsidR="004F6491" w:rsidRDefault="00843D86">
                              <w:pPr>
                                <w:pStyle w:val="Style14"/>
                                <w:widowControl/>
                                <w:rPr>
                                  <w:rStyle w:val="FontStyle25"/>
                                </w:rPr>
                              </w:pPr>
                              <w:r>
                                <w:rPr>
                                  <w:rStyle w:val="FontStyle25"/>
                                </w:rPr>
                                <w:t>MMS (mobilní sítě ČRa zahraničí)</w:t>
                              </w:r>
                            </w:p>
                          </w:tc>
                        </w:tr>
                        <w:tr w:rsidR="004F6491">
                          <w:tc>
                            <w:tcPr>
                              <w:tcW w:w="1637"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854" w:type="dxa"/>
                              <w:tcBorders>
                                <w:top w:val="nil"/>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EU*</w:t>
                              </w:r>
                            </w:p>
                          </w:tc>
                          <w:tc>
                            <w:tcPr>
                              <w:tcW w:w="984"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1234"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1277" w:type="dxa"/>
                              <w:tcBorders>
                                <w:top w:val="nil"/>
                                <w:left w:val="single" w:sz="6" w:space="0" w:color="auto"/>
                                <w:bottom w:val="single" w:sz="6" w:space="0" w:color="auto"/>
                                <w:right w:val="single" w:sz="6" w:space="0" w:color="auto"/>
                              </w:tcBorders>
                            </w:tcPr>
                            <w:p w:rsidR="004F6491" w:rsidRDefault="004F6491">
                              <w:pPr>
                                <w:pStyle w:val="Style11"/>
                                <w:widowControl/>
                              </w:pPr>
                            </w:p>
                          </w:tc>
                          <w:tc>
                            <w:tcPr>
                              <w:tcW w:w="1243" w:type="dxa"/>
                              <w:tcBorders>
                                <w:top w:val="nil"/>
                                <w:left w:val="single" w:sz="6" w:space="0" w:color="auto"/>
                                <w:bottom w:val="single" w:sz="6" w:space="0" w:color="auto"/>
                                <w:right w:val="single" w:sz="6" w:space="0" w:color="auto"/>
                              </w:tcBorders>
                            </w:tcPr>
                            <w:p w:rsidR="004F6491" w:rsidRDefault="004F6491">
                              <w:pPr>
                                <w:pStyle w:val="Style11"/>
                                <w:widowControl/>
                              </w:pPr>
                            </w:p>
                          </w:tc>
                        </w:tr>
                        <w:tr w:rsidR="004F6491">
                          <w:tc>
                            <w:tcPr>
                              <w:tcW w:w="1637" w:type="dxa"/>
                              <w:tcBorders>
                                <w:top w:val="single" w:sz="6" w:space="0" w:color="auto"/>
                                <w:left w:val="nil"/>
                                <w:bottom w:val="single" w:sz="6" w:space="0" w:color="auto"/>
                                <w:right w:val="nil"/>
                              </w:tcBorders>
                            </w:tcPr>
                            <w:p w:rsidR="004F6491" w:rsidRDefault="00843D86">
                              <w:pPr>
                                <w:pStyle w:val="Style14"/>
                                <w:widowControl/>
                                <w:spacing w:line="240" w:lineRule="auto"/>
                                <w:rPr>
                                  <w:rStyle w:val="FontStyle25"/>
                                </w:rPr>
                              </w:pPr>
                              <w:r>
                                <w:rPr>
                                  <w:rStyle w:val="FontStyle25"/>
                                </w:rPr>
                                <w:t>Profil 1</w:t>
                              </w:r>
                            </w:p>
                          </w:tc>
                          <w:tc>
                            <w:tcPr>
                              <w:tcW w:w="854" w:type="dxa"/>
                              <w:tcBorders>
                                <w:top w:val="single" w:sz="6" w:space="0" w:color="auto"/>
                                <w:left w:val="nil"/>
                                <w:bottom w:val="single" w:sz="6" w:space="0" w:color="auto"/>
                                <w:right w:val="single" w:sz="6" w:space="0" w:color="auto"/>
                              </w:tcBorders>
                            </w:tcPr>
                            <w:p w:rsidR="004F6491" w:rsidRDefault="00D332F9">
                              <w:pPr>
                                <w:pStyle w:val="Style16"/>
                                <w:widowControl/>
                                <w:ind w:left="341"/>
                                <w:rPr>
                                  <w:rStyle w:val="FontStyle35"/>
                                </w:rPr>
                              </w:pPr>
                              <w:r>
                                <w:rPr>
                                  <w:rStyle w:val="FontStyle35"/>
                                </w:rPr>
                                <w:t>10</w:t>
                              </w:r>
                            </w:p>
                          </w:tc>
                          <w:tc>
                            <w:tcPr>
                              <w:tcW w:w="984" w:type="dxa"/>
                              <w:tcBorders>
                                <w:top w:val="single" w:sz="6" w:space="0" w:color="auto"/>
                                <w:left w:val="single" w:sz="6" w:space="0" w:color="auto"/>
                                <w:bottom w:val="single" w:sz="6" w:space="0" w:color="auto"/>
                                <w:right w:val="single" w:sz="6" w:space="0" w:color="auto"/>
                              </w:tcBorders>
                            </w:tcPr>
                            <w:p w:rsidR="004F6491" w:rsidRDefault="00D332F9">
                              <w:pPr>
                                <w:pStyle w:val="Style14"/>
                                <w:widowControl/>
                                <w:spacing w:line="240" w:lineRule="auto"/>
                                <w:rPr>
                                  <w:rStyle w:val="FontStyle25"/>
                                </w:rPr>
                              </w:pPr>
                              <w:r>
                                <w:rPr>
                                  <w:rStyle w:val="FontStyle25"/>
                                </w:rPr>
                                <w:t>0,80</w:t>
                              </w:r>
                            </w:p>
                          </w:tc>
                          <w:tc>
                            <w:tcPr>
                              <w:tcW w:w="1234" w:type="dxa"/>
                              <w:tcBorders>
                                <w:top w:val="single" w:sz="6" w:space="0" w:color="auto"/>
                                <w:left w:val="single" w:sz="6" w:space="0" w:color="auto"/>
                                <w:bottom w:val="single" w:sz="6" w:space="0" w:color="auto"/>
                                <w:right w:val="nil"/>
                              </w:tcBorders>
                            </w:tcPr>
                            <w:p w:rsidR="004F6491" w:rsidRDefault="00843D86">
                              <w:pPr>
                                <w:pStyle w:val="Style14"/>
                                <w:widowControl/>
                                <w:spacing w:line="240" w:lineRule="auto"/>
                                <w:rPr>
                                  <w:rStyle w:val="FontStyle25"/>
                                </w:rPr>
                              </w:pPr>
                              <w:r>
                                <w:rPr>
                                  <w:rStyle w:val="FontStyle25"/>
                                </w:rPr>
                                <w:t>1,00</w:t>
                              </w:r>
                            </w:p>
                          </w:tc>
                          <w:tc>
                            <w:tcPr>
                              <w:tcW w:w="1277" w:type="dxa"/>
                              <w:tcBorders>
                                <w:top w:val="single" w:sz="6" w:space="0" w:color="auto"/>
                                <w:left w:val="nil"/>
                                <w:bottom w:val="single" w:sz="6" w:space="0" w:color="auto"/>
                                <w:right w:val="nil"/>
                              </w:tcBorders>
                            </w:tcPr>
                            <w:p w:rsidR="004F6491" w:rsidRDefault="00843D86">
                              <w:pPr>
                                <w:pStyle w:val="Style14"/>
                                <w:widowControl/>
                                <w:spacing w:line="240" w:lineRule="auto"/>
                                <w:rPr>
                                  <w:rStyle w:val="FontStyle25"/>
                                </w:rPr>
                              </w:pPr>
                              <w:r>
                                <w:rPr>
                                  <w:rStyle w:val="FontStyle25"/>
                                </w:rPr>
                                <w:t>4,13</w:t>
                              </w:r>
                            </w:p>
                          </w:tc>
                          <w:tc>
                            <w:tcPr>
                              <w:tcW w:w="1243" w:type="dxa"/>
                              <w:tcBorders>
                                <w:top w:val="single" w:sz="6" w:space="0" w:color="auto"/>
                                <w:left w:val="nil"/>
                                <w:bottom w:val="single" w:sz="6" w:space="0" w:color="auto"/>
                                <w:right w:val="nil"/>
                              </w:tcBorders>
                            </w:tcPr>
                            <w:p w:rsidR="004F6491" w:rsidRDefault="00843D86" w:rsidP="00D332F9">
                              <w:pPr>
                                <w:pStyle w:val="Style14"/>
                                <w:widowControl/>
                                <w:spacing w:line="240" w:lineRule="auto"/>
                                <w:rPr>
                                  <w:rStyle w:val="FontStyle25"/>
                                </w:rPr>
                              </w:pPr>
                              <w:r>
                                <w:rPr>
                                  <w:rStyle w:val="FontStyle25"/>
                                </w:rPr>
                                <w:t>5,0</w:t>
                              </w:r>
                              <w:r w:rsidR="00D332F9">
                                <w:rPr>
                                  <w:rStyle w:val="FontStyle25"/>
                                </w:rPr>
                                <w:t>0</w:t>
                              </w:r>
                            </w:p>
                          </w:tc>
                        </w:tr>
                        <w:tr w:rsidR="004F6491">
                          <w:tc>
                            <w:tcPr>
                              <w:tcW w:w="1637" w:type="dxa"/>
                              <w:tcBorders>
                                <w:top w:val="single" w:sz="6" w:space="0" w:color="auto"/>
                                <w:left w:val="nil"/>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Profil Neomezený</w:t>
                              </w:r>
                            </w:p>
                          </w:tc>
                          <w:tc>
                            <w:tcPr>
                              <w:tcW w:w="85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w:t>
                              </w:r>
                            </w:p>
                          </w:tc>
                          <w:tc>
                            <w:tcPr>
                              <w:tcW w:w="98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23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277"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4,13</w:t>
                              </w:r>
                            </w:p>
                          </w:tc>
                          <w:tc>
                            <w:tcPr>
                              <w:tcW w:w="1243" w:type="dxa"/>
                              <w:tcBorders>
                                <w:top w:val="single" w:sz="6" w:space="0" w:color="auto"/>
                                <w:left w:val="single" w:sz="6" w:space="0" w:color="auto"/>
                                <w:bottom w:val="single" w:sz="6" w:space="0" w:color="auto"/>
                                <w:right w:val="nil"/>
                              </w:tcBorders>
                            </w:tcPr>
                            <w:p w:rsidR="004F6491" w:rsidRDefault="00843D86">
                              <w:pPr>
                                <w:pStyle w:val="Style14"/>
                                <w:widowControl/>
                                <w:spacing w:line="240" w:lineRule="auto"/>
                                <w:rPr>
                                  <w:rStyle w:val="FontStyle25"/>
                                </w:rPr>
                              </w:pPr>
                              <w:r>
                                <w:rPr>
                                  <w:rStyle w:val="FontStyle25"/>
                                </w:rPr>
                                <w:t>5,00</w:t>
                              </w:r>
                            </w:p>
                          </w:tc>
                        </w:tr>
                      </w:tbl>
                      <w:p w:rsidR="00B0493F" w:rsidRDefault="00B0493F"/>
                    </w:txbxContent>
                  </v:textbox>
                </v:shape>
                <v:shape id="Text Box 17" o:spid="_x0000_s1036" type="#_x0000_t202" style="position:absolute;left:1282;top:8222;width:105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" filled="f" strokecolor="white" strokeweight="0">
                  <v:textbox inset="0,0,0,0">
                    <w:txbxContent>
                      <w:p w:rsidR="004F6491" w:rsidRDefault="00843D86">
                        <w:pPr>
                          <w:pStyle w:val="Style17"/>
                          <w:widowControl/>
                          <w:jc w:val="both"/>
                          <w:rPr>
                            <w:rStyle w:val="FontStyle25"/>
                          </w:rPr>
                        </w:pPr>
                        <w:r>
                          <w:rPr>
                            <w:rStyle w:val="FontStyle25"/>
                          </w:rPr>
                          <w:t>SMS a ostatní</w:t>
                        </w:r>
                      </w:p>
                    </w:txbxContent>
                  </v:textbox>
                </v:shape>
                <v:shape id="Text Box 18" o:spid="_x0000_s1037" type="#_x0000_t202" style="position:absolute;left:1292;top:10440;width:8875;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" filled="f" strokecolor="white" strokeweight="0">
                  <v:textbox inset="0,0,0,0">
                    <w:txbxContent>
                      <w:p w:rsidR="004F6491" w:rsidRDefault="00843D86">
                        <w:pPr>
                          <w:pStyle w:val="Style17"/>
                          <w:widowControl/>
                          <w:rPr>
                            <w:rStyle w:val="FontStyle25"/>
                          </w:rPr>
                        </w:pPr>
                        <w:r>
                          <w:rPr>
                            <w:rStyle w:val="FontStyle25"/>
                          </w:rPr>
                          <w:t>Ceny jsou uvedeny bez aktuální sazby DPH. Ceny za sazby jsou v Kč za SMS/MMS.</w:t>
                        </w:r>
                      </w:p>
                      <w:p w:rsidR="004F6491" w:rsidRDefault="00843D86">
                        <w:pPr>
                          <w:pStyle w:val="Style17"/>
                          <w:widowControl/>
                          <w:spacing w:before="5"/>
                          <w:jc w:val="both"/>
                          <w:rPr>
                            <w:rStyle w:val="FontStyle25"/>
                          </w:rPr>
                        </w:pPr>
                        <w:r>
                          <w:rPr>
                            <w:rStyle w:val="FontStyle25"/>
                          </w:rPr>
                          <w:t>* Volné jednotky se čerpají na odchozí SMS z EU v případě, že má účastník aktivní roamingový tarif Svět Basic.</w:t>
                        </w:r>
                      </w:p>
                    </w:txbxContent>
                  </v:textbox>
                </v:shape>
                <w10:wrap type="topAndBottom" anchorx="margin"/>
              </v:group>
            </w:pict>
          </mc:Fallback>
        </mc:AlternateContent>
      </w:r>
      <w:r>
        <w:rPr>
          <w:noProof/>
        </w:rPr>
        <mc:AlternateContent>
          <mc:Choice Requires="wpg">
            <w:drawing>
              <wp:anchor distT="140335" distB="130810" distL="24130" distR="24130" simplePos="0" relativeHeight="251664384" behindDoc="0" locked="0" layoutInCell="1" allowOverlap="1">
                <wp:simplePos x="0" y="0"/>
                <wp:positionH relativeFrom="margin">
                  <wp:posOffset>0</wp:posOffset>
                </wp:positionH>
                <wp:positionV relativeFrom="paragraph">
                  <wp:posOffset>2313305</wp:posOffset>
                </wp:positionV>
                <wp:extent cx="4069080" cy="1338580"/>
                <wp:effectExtent l="5715" t="12700" r="11430" b="10795"/>
                <wp:wrapTopAndBottom/>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9080" cy="1338580"/>
                          <a:chOff x="1301" y="11198"/>
                          <a:chExt cx="6408" cy="2108"/>
                        </a:xfrm>
                      </wpg:grpSpPr>
                      <wps:wsp>
                        <wps:cNvPr id="2" name="Text Box 20"/>
                        <wps:cNvSpPr txBox="1">
                          <a:spLocks noChangeArrowheads="1"/>
                        </wps:cNvSpPr>
                        <wps:spPr bwMode="auto">
                          <a:xfrm>
                            <a:off x="1339" y="11481"/>
                            <a:ext cx="6370" cy="182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1954"/>
                                <w:gridCol w:w="1502"/>
                                <w:gridCol w:w="1325"/>
                                <w:gridCol w:w="1589"/>
                              </w:tblGrid>
                              <w:tr w:rsidR="004F6491">
                                <w:tc>
                                  <w:tcPr>
                                    <w:tcW w:w="1954" w:type="dxa"/>
                                    <w:tcBorders>
                                      <w:top w:val="single" w:sz="6" w:space="0" w:color="auto"/>
                                      <w:left w:val="single" w:sz="6" w:space="0" w:color="auto"/>
                                      <w:bottom w:val="nil"/>
                                      <w:right w:val="single" w:sz="6" w:space="0" w:color="auto"/>
                                    </w:tcBorders>
                                  </w:tcPr>
                                  <w:p w:rsidR="004F6491" w:rsidRDefault="004F6491">
                                    <w:pPr>
                                      <w:pStyle w:val="Style11"/>
                                      <w:widowControl/>
                                    </w:pPr>
                                  </w:p>
                                </w:tc>
                                <w:tc>
                                  <w:tcPr>
                                    <w:tcW w:w="1502" w:type="dxa"/>
                                    <w:tcBorders>
                                      <w:top w:val="single" w:sz="6" w:space="0" w:color="auto"/>
                                      <w:left w:val="single" w:sz="6" w:space="0" w:color="auto"/>
                                      <w:bottom w:val="nil"/>
                                      <w:right w:val="single" w:sz="6" w:space="0" w:color="auto"/>
                                    </w:tcBorders>
                                  </w:tcPr>
                                  <w:p w:rsidR="004F6491" w:rsidRDefault="004F6491">
                                    <w:pPr>
                                      <w:pStyle w:val="Style11"/>
                                      <w:widowControl/>
                                    </w:pPr>
                                  </w:p>
                                </w:tc>
                                <w:tc>
                                  <w:tcPr>
                                    <w:tcW w:w="1325" w:type="dxa"/>
                                    <w:tcBorders>
                                      <w:top w:val="single" w:sz="6" w:space="0" w:color="auto"/>
                                      <w:left w:val="single" w:sz="6" w:space="0" w:color="auto"/>
                                      <w:bottom w:val="nil"/>
                                      <w:right w:val="single" w:sz="6" w:space="0" w:color="auto"/>
                                    </w:tcBorders>
                                  </w:tcPr>
                                  <w:p w:rsidR="004F6491" w:rsidRDefault="004F6491">
                                    <w:pPr>
                                      <w:pStyle w:val="Style11"/>
                                      <w:widowControl/>
                                    </w:pPr>
                                  </w:p>
                                </w:tc>
                                <w:tc>
                                  <w:tcPr>
                                    <w:tcW w:w="1589" w:type="dxa"/>
                                    <w:tcBorders>
                                      <w:top w:val="single" w:sz="6" w:space="0" w:color="auto"/>
                                      <w:left w:val="single" w:sz="6" w:space="0" w:color="auto"/>
                                      <w:bottom w:val="nil"/>
                                      <w:right w:val="single" w:sz="6" w:space="0" w:color="auto"/>
                                    </w:tcBorders>
                                  </w:tcPr>
                                  <w:p w:rsidR="004F6491" w:rsidRDefault="004F6491">
                                    <w:pPr>
                                      <w:pStyle w:val="Style11"/>
                                      <w:widowControl/>
                                    </w:pPr>
                                  </w:p>
                                </w:tc>
                              </w:tr>
                              <w:tr w:rsidR="004F6491">
                                <w:tc>
                                  <w:tcPr>
                                    <w:tcW w:w="1954" w:type="dxa"/>
                                    <w:vMerge w:val="restart"/>
                                    <w:tcBorders>
                                      <w:top w:val="nil"/>
                                      <w:left w:val="single" w:sz="6" w:space="0" w:color="auto"/>
                                      <w:bottom w:val="nil"/>
                                      <w:right w:val="single" w:sz="6" w:space="0" w:color="auto"/>
                                    </w:tcBorders>
                                    <w:vAlign w:val="center"/>
                                  </w:tcPr>
                                  <w:p w:rsidR="004F6491" w:rsidRDefault="00843D86">
                                    <w:pPr>
                                      <w:pStyle w:val="Style14"/>
                                      <w:widowControl/>
                                      <w:spacing w:line="240" w:lineRule="auto"/>
                                      <w:rPr>
                                        <w:rStyle w:val="FontStyle25"/>
                                      </w:rPr>
                                    </w:pPr>
                                    <w:r>
                                      <w:rPr>
                                        <w:rStyle w:val="FontStyle25"/>
                                      </w:rPr>
                                      <w:t>Tarif</w:t>
                                    </w:r>
                                  </w:p>
                                </w:tc>
                                <w:tc>
                                  <w:tcPr>
                                    <w:tcW w:w="1502" w:type="dxa"/>
                                    <w:tcBorders>
                                      <w:top w:val="nil"/>
                                      <w:left w:val="single" w:sz="6" w:space="0" w:color="auto"/>
                                      <w:bottom w:val="nil"/>
                                      <w:right w:val="single" w:sz="6" w:space="0" w:color="auto"/>
                                    </w:tcBorders>
                                    <w:vAlign w:val="bottom"/>
                                  </w:tcPr>
                                  <w:p w:rsidR="004F6491" w:rsidRDefault="00843D86">
                                    <w:pPr>
                                      <w:pStyle w:val="Style14"/>
                                      <w:widowControl/>
                                      <w:spacing w:line="240" w:lineRule="auto"/>
                                      <w:rPr>
                                        <w:rStyle w:val="FontStyle25"/>
                                      </w:rPr>
                                    </w:pPr>
                                    <w:r>
                                      <w:rPr>
                                        <w:rStyle w:val="FontStyle25"/>
                                      </w:rPr>
                                      <w:t>Volání odchozí</w:t>
                                    </w:r>
                                  </w:p>
                                </w:tc>
                                <w:tc>
                                  <w:tcPr>
                                    <w:tcW w:w="1325" w:type="dxa"/>
                                    <w:tcBorders>
                                      <w:top w:val="nil"/>
                                      <w:left w:val="single" w:sz="6" w:space="0" w:color="auto"/>
                                      <w:bottom w:val="nil"/>
                                      <w:right w:val="single" w:sz="6" w:space="0" w:color="auto"/>
                                    </w:tcBorders>
                                    <w:vAlign w:val="bottom"/>
                                  </w:tcPr>
                                  <w:p w:rsidR="004F6491" w:rsidRDefault="00843D86">
                                    <w:pPr>
                                      <w:pStyle w:val="Style14"/>
                                      <w:widowControl/>
                                      <w:spacing w:line="240" w:lineRule="auto"/>
                                      <w:rPr>
                                        <w:rStyle w:val="FontStyle25"/>
                                      </w:rPr>
                                    </w:pPr>
                                    <w:r>
                                      <w:rPr>
                                        <w:rStyle w:val="FontStyle25"/>
                                      </w:rPr>
                                      <w:t>SMS v zóně</w:t>
                                    </w:r>
                                  </w:p>
                                </w:tc>
                                <w:tc>
                                  <w:tcPr>
                                    <w:tcW w:w="1589" w:type="dxa"/>
                                    <w:vMerge w:val="restart"/>
                                    <w:tcBorders>
                                      <w:top w:val="nil"/>
                                      <w:left w:val="single" w:sz="6" w:space="0" w:color="auto"/>
                                      <w:bottom w:val="nil"/>
                                      <w:right w:val="single" w:sz="6" w:space="0" w:color="auto"/>
                                    </w:tcBorders>
                                    <w:vAlign w:val="center"/>
                                  </w:tcPr>
                                  <w:p w:rsidR="004F6491" w:rsidRDefault="00843D86">
                                    <w:pPr>
                                      <w:pStyle w:val="Style14"/>
                                      <w:widowControl/>
                                      <w:spacing w:line="240" w:lineRule="auto"/>
                                      <w:rPr>
                                        <w:rStyle w:val="FontStyle25"/>
                                      </w:rPr>
                                    </w:pPr>
                                    <w:r>
                                      <w:rPr>
                                        <w:rStyle w:val="FontStyle25"/>
                                      </w:rPr>
                                      <w:t>MMS v zóně EU</w:t>
                                    </w:r>
                                  </w:p>
                                </w:tc>
                              </w:tr>
                              <w:tr w:rsidR="004F6491">
                                <w:tc>
                                  <w:tcPr>
                                    <w:tcW w:w="1954" w:type="dxa"/>
                                    <w:vMerge/>
                                    <w:tcBorders>
                                      <w:top w:val="nil"/>
                                      <w:left w:val="single" w:sz="6" w:space="0" w:color="auto"/>
                                      <w:bottom w:val="nil"/>
                                      <w:right w:val="single" w:sz="6" w:space="0" w:color="auto"/>
                                    </w:tcBorders>
                                    <w:vAlign w:val="center"/>
                                  </w:tcPr>
                                  <w:p w:rsidR="004F6491" w:rsidRDefault="004F6491">
                                    <w:pPr>
                                      <w:widowControl/>
                                      <w:rPr>
                                        <w:rStyle w:val="FontStyle25"/>
                                      </w:rPr>
                                    </w:pPr>
                                  </w:p>
                                  <w:p w:rsidR="004F6491" w:rsidRDefault="004F6491">
                                    <w:pPr>
                                      <w:widowControl/>
                                      <w:rPr>
                                        <w:rStyle w:val="FontStyle25"/>
                                      </w:rPr>
                                    </w:pPr>
                                  </w:p>
                                </w:tc>
                                <w:tc>
                                  <w:tcPr>
                                    <w:tcW w:w="1502" w:type="dxa"/>
                                    <w:tcBorders>
                                      <w:top w:val="nil"/>
                                      <w:left w:val="single" w:sz="6" w:space="0" w:color="auto"/>
                                      <w:bottom w:val="nil"/>
                                      <w:right w:val="single" w:sz="6" w:space="0" w:color="auto"/>
                                    </w:tcBorders>
                                  </w:tcPr>
                                  <w:p w:rsidR="004F6491" w:rsidRDefault="00843D86">
                                    <w:pPr>
                                      <w:pStyle w:val="Style14"/>
                                      <w:widowControl/>
                                      <w:spacing w:line="240" w:lineRule="auto"/>
                                      <w:rPr>
                                        <w:rStyle w:val="FontStyle25"/>
                                      </w:rPr>
                                    </w:pPr>
                                    <w:r>
                                      <w:rPr>
                                        <w:rStyle w:val="FontStyle25"/>
                                      </w:rPr>
                                      <w:t>v zóně EU</w:t>
                                    </w:r>
                                  </w:p>
                                </w:tc>
                                <w:tc>
                                  <w:tcPr>
                                    <w:tcW w:w="1325" w:type="dxa"/>
                                    <w:tcBorders>
                                      <w:top w:val="nil"/>
                                      <w:left w:val="single" w:sz="6" w:space="0" w:color="auto"/>
                                      <w:bottom w:val="nil"/>
                                      <w:right w:val="single" w:sz="6" w:space="0" w:color="auto"/>
                                    </w:tcBorders>
                                  </w:tcPr>
                                  <w:p w:rsidR="004F6491" w:rsidRDefault="00843D86">
                                    <w:pPr>
                                      <w:pStyle w:val="Style14"/>
                                      <w:widowControl/>
                                      <w:spacing w:line="240" w:lineRule="auto"/>
                                      <w:rPr>
                                        <w:rStyle w:val="FontStyle25"/>
                                      </w:rPr>
                                    </w:pPr>
                                    <w:r>
                                      <w:rPr>
                                        <w:rStyle w:val="FontStyle25"/>
                                      </w:rPr>
                                      <w:t>EU</w:t>
                                    </w:r>
                                  </w:p>
                                </w:tc>
                                <w:tc>
                                  <w:tcPr>
                                    <w:tcW w:w="1589" w:type="dxa"/>
                                    <w:vMerge/>
                                    <w:tcBorders>
                                      <w:top w:val="nil"/>
                                      <w:left w:val="single" w:sz="6" w:space="0" w:color="auto"/>
                                      <w:bottom w:val="nil"/>
                                      <w:right w:val="single" w:sz="6" w:space="0" w:color="auto"/>
                                    </w:tcBorders>
                                    <w:vAlign w:val="center"/>
                                  </w:tcPr>
                                  <w:p w:rsidR="004F6491" w:rsidRDefault="004F6491">
                                    <w:pPr>
                                      <w:pStyle w:val="Style14"/>
                                      <w:widowControl/>
                                      <w:spacing w:line="240" w:lineRule="auto"/>
                                      <w:rPr>
                                        <w:rStyle w:val="FontStyle25"/>
                                      </w:rPr>
                                    </w:pPr>
                                  </w:p>
                                  <w:p w:rsidR="004F6491" w:rsidRDefault="004F6491">
                                    <w:pPr>
                                      <w:pStyle w:val="Style14"/>
                                      <w:widowControl/>
                                      <w:spacing w:line="240" w:lineRule="auto"/>
                                      <w:rPr>
                                        <w:rStyle w:val="FontStyle25"/>
                                      </w:rPr>
                                    </w:pPr>
                                  </w:p>
                                </w:tc>
                              </w:tr>
                              <w:tr w:rsidR="004F6491">
                                <w:tc>
                                  <w:tcPr>
                                    <w:tcW w:w="1954" w:type="dxa"/>
                                    <w:tcBorders>
                                      <w:top w:val="nil"/>
                                      <w:left w:val="single" w:sz="6" w:space="0" w:color="auto"/>
                                      <w:bottom w:val="nil"/>
                                      <w:right w:val="single" w:sz="6" w:space="0" w:color="auto"/>
                                    </w:tcBorders>
                                  </w:tcPr>
                                  <w:p w:rsidR="004F6491" w:rsidRDefault="004F6491">
                                    <w:pPr>
                                      <w:pStyle w:val="Style11"/>
                                      <w:widowControl/>
                                    </w:pPr>
                                  </w:p>
                                </w:tc>
                                <w:tc>
                                  <w:tcPr>
                                    <w:tcW w:w="1502" w:type="dxa"/>
                                    <w:tcBorders>
                                      <w:top w:val="nil"/>
                                      <w:left w:val="single" w:sz="6" w:space="0" w:color="auto"/>
                                      <w:bottom w:val="nil"/>
                                      <w:right w:val="single" w:sz="6" w:space="0" w:color="auto"/>
                                    </w:tcBorders>
                                  </w:tcPr>
                                  <w:p w:rsidR="004F6491" w:rsidRDefault="004F6491">
                                    <w:pPr>
                                      <w:pStyle w:val="Style11"/>
                                      <w:widowControl/>
                                    </w:pPr>
                                  </w:p>
                                </w:tc>
                                <w:tc>
                                  <w:tcPr>
                                    <w:tcW w:w="1325" w:type="dxa"/>
                                    <w:tcBorders>
                                      <w:top w:val="nil"/>
                                      <w:left w:val="single" w:sz="6" w:space="0" w:color="auto"/>
                                      <w:bottom w:val="nil"/>
                                      <w:right w:val="single" w:sz="6" w:space="0" w:color="auto"/>
                                    </w:tcBorders>
                                  </w:tcPr>
                                  <w:p w:rsidR="004F6491" w:rsidRDefault="004F6491">
                                    <w:pPr>
                                      <w:pStyle w:val="Style11"/>
                                      <w:widowControl/>
                                    </w:pPr>
                                  </w:p>
                                </w:tc>
                                <w:tc>
                                  <w:tcPr>
                                    <w:tcW w:w="1589" w:type="dxa"/>
                                    <w:tcBorders>
                                      <w:top w:val="nil"/>
                                      <w:left w:val="single" w:sz="6" w:space="0" w:color="auto"/>
                                      <w:bottom w:val="nil"/>
                                      <w:right w:val="single" w:sz="6" w:space="0" w:color="auto"/>
                                    </w:tcBorders>
                                  </w:tcPr>
                                  <w:p w:rsidR="004F6491" w:rsidRDefault="004F6491">
                                    <w:pPr>
                                      <w:pStyle w:val="Style11"/>
                                      <w:widowControl/>
                                    </w:pPr>
                                  </w:p>
                                </w:tc>
                              </w:tr>
                              <w:tr w:rsidR="004F6491">
                                <w:tc>
                                  <w:tcPr>
                                    <w:tcW w:w="1954" w:type="dxa"/>
                                    <w:tcBorders>
                                      <w:top w:val="nil"/>
                                      <w:left w:val="single" w:sz="6" w:space="0" w:color="auto"/>
                                      <w:bottom w:val="nil"/>
                                      <w:right w:val="single" w:sz="6" w:space="0" w:color="auto"/>
                                    </w:tcBorders>
                                  </w:tcPr>
                                  <w:p w:rsidR="004F6491" w:rsidRDefault="004F6491">
                                    <w:pPr>
                                      <w:pStyle w:val="Style11"/>
                                      <w:widowControl/>
                                    </w:pPr>
                                  </w:p>
                                </w:tc>
                                <w:tc>
                                  <w:tcPr>
                                    <w:tcW w:w="1502" w:type="dxa"/>
                                    <w:tcBorders>
                                      <w:top w:val="nil"/>
                                      <w:left w:val="single" w:sz="6" w:space="0" w:color="auto"/>
                                      <w:bottom w:val="nil"/>
                                      <w:right w:val="single" w:sz="6" w:space="0" w:color="auto"/>
                                    </w:tcBorders>
                                  </w:tcPr>
                                  <w:p w:rsidR="004F6491" w:rsidRDefault="004F6491">
                                    <w:pPr>
                                      <w:pStyle w:val="Style11"/>
                                      <w:widowControl/>
                                    </w:pPr>
                                  </w:p>
                                </w:tc>
                                <w:tc>
                                  <w:tcPr>
                                    <w:tcW w:w="1325" w:type="dxa"/>
                                    <w:tcBorders>
                                      <w:top w:val="nil"/>
                                      <w:left w:val="single" w:sz="6" w:space="0" w:color="auto"/>
                                      <w:bottom w:val="nil"/>
                                      <w:right w:val="single" w:sz="6" w:space="0" w:color="auto"/>
                                    </w:tcBorders>
                                  </w:tcPr>
                                  <w:p w:rsidR="004F6491" w:rsidRPr="00D332F9" w:rsidRDefault="00D332F9">
                                    <w:pPr>
                                      <w:pStyle w:val="Style11"/>
                                      <w:widowControl/>
                                      <w:rPr>
                                        <w:sz w:val="20"/>
                                        <w:szCs w:val="20"/>
                                      </w:rPr>
                                    </w:pPr>
                                    <w:r w:rsidRPr="00D332F9">
                                      <w:rPr>
                                        <w:sz w:val="20"/>
                                        <w:szCs w:val="20"/>
                                      </w:rPr>
                                      <w:t>1,00</w:t>
                                    </w:r>
                                  </w:p>
                                </w:tc>
                                <w:tc>
                                  <w:tcPr>
                                    <w:tcW w:w="1589" w:type="dxa"/>
                                    <w:tcBorders>
                                      <w:top w:val="nil"/>
                                      <w:left w:val="single" w:sz="6" w:space="0" w:color="auto"/>
                                      <w:bottom w:val="nil"/>
                                      <w:right w:val="single" w:sz="6" w:space="0" w:color="auto"/>
                                    </w:tcBorders>
                                  </w:tcPr>
                                  <w:p w:rsidR="004F6491" w:rsidRDefault="004F6491">
                                    <w:pPr>
                                      <w:pStyle w:val="Style11"/>
                                      <w:widowControl/>
                                    </w:pPr>
                                  </w:p>
                                </w:tc>
                              </w:tr>
                              <w:tr w:rsidR="004F6491">
                                <w:tc>
                                  <w:tcPr>
                                    <w:tcW w:w="4781" w:type="dxa"/>
                                    <w:gridSpan w:val="3"/>
                                    <w:tcBorders>
                                      <w:top w:val="nil"/>
                                      <w:left w:val="single" w:sz="6" w:space="0" w:color="auto"/>
                                      <w:bottom w:val="single" w:sz="6" w:space="0" w:color="auto"/>
                                      <w:right w:val="single" w:sz="6" w:space="0" w:color="auto"/>
                                    </w:tcBorders>
                                  </w:tcPr>
                                  <w:p w:rsidR="004F6491" w:rsidRDefault="00843D86" w:rsidP="00D332F9">
                                    <w:pPr>
                                      <w:pStyle w:val="Style14"/>
                                      <w:widowControl/>
                                      <w:spacing w:line="240" w:lineRule="auto"/>
                                      <w:ind w:left="600"/>
                                      <w:jc w:val="left"/>
                                      <w:rPr>
                                        <w:rStyle w:val="FontStyle25"/>
                                      </w:rPr>
                                    </w:pPr>
                                    <w:r>
                                      <w:rPr>
                                        <w:rStyle w:val="FontStyle25"/>
                                      </w:rPr>
                                      <w:t>ProfíM           |.       1,00</w:t>
                                    </w:r>
                                  </w:p>
                                </w:tc>
                                <w:tc>
                                  <w:tcPr>
                                    <w:tcW w:w="1589" w:type="dxa"/>
                                    <w:tcBorders>
                                      <w:top w:val="nil"/>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5,37</w:t>
                                    </w:r>
                                  </w:p>
                                </w:tc>
                              </w:tr>
                              <w:tr w:rsidR="004F6491">
                                <w:tc>
                                  <w:tcPr>
                                    <w:tcW w:w="195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Profil Neomezený</w:t>
                                    </w:r>
                                  </w:p>
                                </w:tc>
                                <w:tc>
                                  <w:tcPr>
                                    <w:tcW w:w="1502"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325"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589"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5,37</w:t>
                                    </w:r>
                                  </w:p>
                                </w:tc>
                              </w:tr>
                            </w:tbl>
                            <w:p w:rsidR="00B0493F" w:rsidRDefault="00B0493F"/>
                          </w:txbxContent>
                        </wps:txbx>
                        <wps:bodyPr rot="0" vert="horz" wrap="square" lIns="0" tIns="0" rIns="0" bIns="0" anchor="t" anchorCtr="0" upright="1">
                          <a:noAutofit/>
                        </wps:bodyPr>
                      </wps:wsp>
                      <wps:wsp>
                        <wps:cNvPr id="3" name="Text Box 21"/>
                        <wps:cNvSpPr txBox="1">
                          <a:spLocks noChangeArrowheads="1"/>
                        </wps:cNvSpPr>
                        <wps:spPr bwMode="auto">
                          <a:xfrm>
                            <a:off x="1301" y="11198"/>
                            <a:ext cx="3053" cy="21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F6491" w:rsidRDefault="00843D86">
                              <w:pPr>
                                <w:pStyle w:val="Style17"/>
                                <w:widowControl/>
                                <w:jc w:val="both"/>
                                <w:rPr>
                                  <w:rStyle w:val="FontStyle25"/>
                                </w:rPr>
                              </w:pPr>
                              <w:r>
                                <w:rPr>
                                  <w:rStyle w:val="FontStyle25"/>
                                </w:rPr>
                                <w:t>Provoz v zóně EU (s tarifem Svět Basic)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8" style="position:absolute;left:0;text-align:left;margin-left:0;margin-top:182.15pt;width:320.4pt;height:105.4pt;z-index:251664384;mso-wrap-distance-left:1.9pt;mso-wrap-distance-top:11.05pt;mso-wrap-distance-right:1.9pt;mso-wrap-distance-bottom:10.3pt;mso-position-horizontal-relative:margin" coordorigin="1301,11198" coordsize="6408,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">
                <v:shape id="Text Box 20" o:spid="_x0000_s1039" type="#_x0000_t202" style="position:absolute;left:1339;top:11481;width:6370;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954"/>
                          <w:gridCol w:w="1502"/>
                          <w:gridCol w:w="1325"/>
                          <w:gridCol w:w="1589"/>
                        </w:tblGrid>
                        <w:tr w:rsidR="004F6491">
                          <w:tc>
                            <w:tcPr>
                              <w:tcW w:w="1954" w:type="dxa"/>
                              <w:tcBorders>
                                <w:top w:val="single" w:sz="6" w:space="0" w:color="auto"/>
                                <w:left w:val="single" w:sz="6" w:space="0" w:color="auto"/>
                                <w:bottom w:val="nil"/>
                                <w:right w:val="single" w:sz="6" w:space="0" w:color="auto"/>
                              </w:tcBorders>
                            </w:tcPr>
                            <w:p w:rsidR="004F6491" w:rsidRDefault="004F6491">
                              <w:pPr>
                                <w:pStyle w:val="Style11"/>
                                <w:widowControl/>
                              </w:pPr>
                            </w:p>
                          </w:tc>
                          <w:tc>
                            <w:tcPr>
                              <w:tcW w:w="1502" w:type="dxa"/>
                              <w:tcBorders>
                                <w:top w:val="single" w:sz="6" w:space="0" w:color="auto"/>
                                <w:left w:val="single" w:sz="6" w:space="0" w:color="auto"/>
                                <w:bottom w:val="nil"/>
                                <w:right w:val="single" w:sz="6" w:space="0" w:color="auto"/>
                              </w:tcBorders>
                            </w:tcPr>
                            <w:p w:rsidR="004F6491" w:rsidRDefault="004F6491">
                              <w:pPr>
                                <w:pStyle w:val="Style11"/>
                                <w:widowControl/>
                              </w:pPr>
                            </w:p>
                          </w:tc>
                          <w:tc>
                            <w:tcPr>
                              <w:tcW w:w="1325" w:type="dxa"/>
                              <w:tcBorders>
                                <w:top w:val="single" w:sz="6" w:space="0" w:color="auto"/>
                                <w:left w:val="single" w:sz="6" w:space="0" w:color="auto"/>
                                <w:bottom w:val="nil"/>
                                <w:right w:val="single" w:sz="6" w:space="0" w:color="auto"/>
                              </w:tcBorders>
                            </w:tcPr>
                            <w:p w:rsidR="004F6491" w:rsidRDefault="004F6491">
                              <w:pPr>
                                <w:pStyle w:val="Style11"/>
                                <w:widowControl/>
                              </w:pPr>
                            </w:p>
                          </w:tc>
                          <w:tc>
                            <w:tcPr>
                              <w:tcW w:w="1589" w:type="dxa"/>
                              <w:tcBorders>
                                <w:top w:val="single" w:sz="6" w:space="0" w:color="auto"/>
                                <w:left w:val="single" w:sz="6" w:space="0" w:color="auto"/>
                                <w:bottom w:val="nil"/>
                                <w:right w:val="single" w:sz="6" w:space="0" w:color="auto"/>
                              </w:tcBorders>
                            </w:tcPr>
                            <w:p w:rsidR="004F6491" w:rsidRDefault="004F6491">
                              <w:pPr>
                                <w:pStyle w:val="Style11"/>
                                <w:widowControl/>
                              </w:pPr>
                            </w:p>
                          </w:tc>
                        </w:tr>
                        <w:tr w:rsidR="004F6491">
                          <w:tc>
                            <w:tcPr>
                              <w:tcW w:w="1954" w:type="dxa"/>
                              <w:vMerge w:val="restart"/>
                              <w:tcBorders>
                                <w:top w:val="nil"/>
                                <w:left w:val="single" w:sz="6" w:space="0" w:color="auto"/>
                                <w:bottom w:val="nil"/>
                                <w:right w:val="single" w:sz="6" w:space="0" w:color="auto"/>
                              </w:tcBorders>
                              <w:vAlign w:val="center"/>
                            </w:tcPr>
                            <w:p w:rsidR="004F6491" w:rsidRDefault="00843D86">
                              <w:pPr>
                                <w:pStyle w:val="Style14"/>
                                <w:widowControl/>
                                <w:spacing w:line="240" w:lineRule="auto"/>
                                <w:rPr>
                                  <w:rStyle w:val="FontStyle25"/>
                                </w:rPr>
                              </w:pPr>
                              <w:r>
                                <w:rPr>
                                  <w:rStyle w:val="FontStyle25"/>
                                </w:rPr>
                                <w:t>Tarif</w:t>
                              </w:r>
                            </w:p>
                          </w:tc>
                          <w:tc>
                            <w:tcPr>
                              <w:tcW w:w="1502" w:type="dxa"/>
                              <w:tcBorders>
                                <w:top w:val="nil"/>
                                <w:left w:val="single" w:sz="6" w:space="0" w:color="auto"/>
                                <w:bottom w:val="nil"/>
                                <w:right w:val="single" w:sz="6" w:space="0" w:color="auto"/>
                              </w:tcBorders>
                              <w:vAlign w:val="bottom"/>
                            </w:tcPr>
                            <w:p w:rsidR="004F6491" w:rsidRDefault="00843D86">
                              <w:pPr>
                                <w:pStyle w:val="Style14"/>
                                <w:widowControl/>
                                <w:spacing w:line="240" w:lineRule="auto"/>
                                <w:rPr>
                                  <w:rStyle w:val="FontStyle25"/>
                                </w:rPr>
                              </w:pPr>
                              <w:r>
                                <w:rPr>
                                  <w:rStyle w:val="FontStyle25"/>
                                </w:rPr>
                                <w:t>Volání odchozí</w:t>
                              </w:r>
                            </w:p>
                          </w:tc>
                          <w:tc>
                            <w:tcPr>
                              <w:tcW w:w="1325" w:type="dxa"/>
                              <w:tcBorders>
                                <w:top w:val="nil"/>
                                <w:left w:val="single" w:sz="6" w:space="0" w:color="auto"/>
                                <w:bottom w:val="nil"/>
                                <w:right w:val="single" w:sz="6" w:space="0" w:color="auto"/>
                              </w:tcBorders>
                              <w:vAlign w:val="bottom"/>
                            </w:tcPr>
                            <w:p w:rsidR="004F6491" w:rsidRDefault="00843D86">
                              <w:pPr>
                                <w:pStyle w:val="Style14"/>
                                <w:widowControl/>
                                <w:spacing w:line="240" w:lineRule="auto"/>
                                <w:rPr>
                                  <w:rStyle w:val="FontStyle25"/>
                                </w:rPr>
                              </w:pPr>
                              <w:r>
                                <w:rPr>
                                  <w:rStyle w:val="FontStyle25"/>
                                </w:rPr>
                                <w:t>SMS v zóně</w:t>
                              </w:r>
                            </w:p>
                          </w:tc>
                          <w:tc>
                            <w:tcPr>
                              <w:tcW w:w="1589" w:type="dxa"/>
                              <w:vMerge w:val="restart"/>
                              <w:tcBorders>
                                <w:top w:val="nil"/>
                                <w:left w:val="single" w:sz="6" w:space="0" w:color="auto"/>
                                <w:bottom w:val="nil"/>
                                <w:right w:val="single" w:sz="6" w:space="0" w:color="auto"/>
                              </w:tcBorders>
                              <w:vAlign w:val="center"/>
                            </w:tcPr>
                            <w:p w:rsidR="004F6491" w:rsidRDefault="00843D86">
                              <w:pPr>
                                <w:pStyle w:val="Style14"/>
                                <w:widowControl/>
                                <w:spacing w:line="240" w:lineRule="auto"/>
                                <w:rPr>
                                  <w:rStyle w:val="FontStyle25"/>
                                </w:rPr>
                              </w:pPr>
                              <w:r>
                                <w:rPr>
                                  <w:rStyle w:val="FontStyle25"/>
                                </w:rPr>
                                <w:t>MMS v zóně EU</w:t>
                              </w:r>
                            </w:p>
                          </w:tc>
                        </w:tr>
                        <w:tr w:rsidR="004F6491">
                          <w:tc>
                            <w:tcPr>
                              <w:tcW w:w="1954" w:type="dxa"/>
                              <w:vMerge/>
                              <w:tcBorders>
                                <w:top w:val="nil"/>
                                <w:left w:val="single" w:sz="6" w:space="0" w:color="auto"/>
                                <w:bottom w:val="nil"/>
                                <w:right w:val="single" w:sz="6" w:space="0" w:color="auto"/>
                              </w:tcBorders>
                              <w:vAlign w:val="center"/>
                            </w:tcPr>
                            <w:p w:rsidR="004F6491" w:rsidRDefault="004F6491">
                              <w:pPr>
                                <w:widowControl/>
                                <w:rPr>
                                  <w:rStyle w:val="FontStyle25"/>
                                </w:rPr>
                              </w:pPr>
                            </w:p>
                            <w:p w:rsidR="004F6491" w:rsidRDefault="004F6491">
                              <w:pPr>
                                <w:widowControl/>
                                <w:rPr>
                                  <w:rStyle w:val="FontStyle25"/>
                                </w:rPr>
                              </w:pPr>
                            </w:p>
                          </w:tc>
                          <w:tc>
                            <w:tcPr>
                              <w:tcW w:w="1502" w:type="dxa"/>
                              <w:tcBorders>
                                <w:top w:val="nil"/>
                                <w:left w:val="single" w:sz="6" w:space="0" w:color="auto"/>
                                <w:bottom w:val="nil"/>
                                <w:right w:val="single" w:sz="6" w:space="0" w:color="auto"/>
                              </w:tcBorders>
                            </w:tcPr>
                            <w:p w:rsidR="004F6491" w:rsidRDefault="00843D86">
                              <w:pPr>
                                <w:pStyle w:val="Style14"/>
                                <w:widowControl/>
                                <w:spacing w:line="240" w:lineRule="auto"/>
                                <w:rPr>
                                  <w:rStyle w:val="FontStyle25"/>
                                </w:rPr>
                              </w:pPr>
                              <w:r>
                                <w:rPr>
                                  <w:rStyle w:val="FontStyle25"/>
                                </w:rPr>
                                <w:t>v zóně EU</w:t>
                              </w:r>
                            </w:p>
                          </w:tc>
                          <w:tc>
                            <w:tcPr>
                              <w:tcW w:w="1325" w:type="dxa"/>
                              <w:tcBorders>
                                <w:top w:val="nil"/>
                                <w:left w:val="single" w:sz="6" w:space="0" w:color="auto"/>
                                <w:bottom w:val="nil"/>
                                <w:right w:val="single" w:sz="6" w:space="0" w:color="auto"/>
                              </w:tcBorders>
                            </w:tcPr>
                            <w:p w:rsidR="004F6491" w:rsidRDefault="00843D86">
                              <w:pPr>
                                <w:pStyle w:val="Style14"/>
                                <w:widowControl/>
                                <w:spacing w:line="240" w:lineRule="auto"/>
                                <w:rPr>
                                  <w:rStyle w:val="FontStyle25"/>
                                </w:rPr>
                              </w:pPr>
                              <w:r>
                                <w:rPr>
                                  <w:rStyle w:val="FontStyle25"/>
                                </w:rPr>
                                <w:t>EU</w:t>
                              </w:r>
                            </w:p>
                          </w:tc>
                          <w:tc>
                            <w:tcPr>
                              <w:tcW w:w="1589" w:type="dxa"/>
                              <w:vMerge/>
                              <w:tcBorders>
                                <w:top w:val="nil"/>
                                <w:left w:val="single" w:sz="6" w:space="0" w:color="auto"/>
                                <w:bottom w:val="nil"/>
                                <w:right w:val="single" w:sz="6" w:space="0" w:color="auto"/>
                              </w:tcBorders>
                              <w:vAlign w:val="center"/>
                            </w:tcPr>
                            <w:p w:rsidR="004F6491" w:rsidRDefault="004F6491">
                              <w:pPr>
                                <w:pStyle w:val="Style14"/>
                                <w:widowControl/>
                                <w:spacing w:line="240" w:lineRule="auto"/>
                                <w:rPr>
                                  <w:rStyle w:val="FontStyle25"/>
                                </w:rPr>
                              </w:pPr>
                            </w:p>
                            <w:p w:rsidR="004F6491" w:rsidRDefault="004F6491">
                              <w:pPr>
                                <w:pStyle w:val="Style14"/>
                                <w:widowControl/>
                                <w:spacing w:line="240" w:lineRule="auto"/>
                                <w:rPr>
                                  <w:rStyle w:val="FontStyle25"/>
                                </w:rPr>
                              </w:pPr>
                            </w:p>
                          </w:tc>
                        </w:tr>
                        <w:tr w:rsidR="004F6491">
                          <w:tc>
                            <w:tcPr>
                              <w:tcW w:w="1954" w:type="dxa"/>
                              <w:tcBorders>
                                <w:top w:val="nil"/>
                                <w:left w:val="single" w:sz="6" w:space="0" w:color="auto"/>
                                <w:bottom w:val="nil"/>
                                <w:right w:val="single" w:sz="6" w:space="0" w:color="auto"/>
                              </w:tcBorders>
                            </w:tcPr>
                            <w:p w:rsidR="004F6491" w:rsidRDefault="004F6491">
                              <w:pPr>
                                <w:pStyle w:val="Style11"/>
                                <w:widowControl/>
                              </w:pPr>
                            </w:p>
                          </w:tc>
                          <w:tc>
                            <w:tcPr>
                              <w:tcW w:w="1502" w:type="dxa"/>
                              <w:tcBorders>
                                <w:top w:val="nil"/>
                                <w:left w:val="single" w:sz="6" w:space="0" w:color="auto"/>
                                <w:bottom w:val="nil"/>
                                <w:right w:val="single" w:sz="6" w:space="0" w:color="auto"/>
                              </w:tcBorders>
                            </w:tcPr>
                            <w:p w:rsidR="004F6491" w:rsidRDefault="004F6491">
                              <w:pPr>
                                <w:pStyle w:val="Style11"/>
                                <w:widowControl/>
                              </w:pPr>
                            </w:p>
                          </w:tc>
                          <w:tc>
                            <w:tcPr>
                              <w:tcW w:w="1325" w:type="dxa"/>
                              <w:tcBorders>
                                <w:top w:val="nil"/>
                                <w:left w:val="single" w:sz="6" w:space="0" w:color="auto"/>
                                <w:bottom w:val="nil"/>
                                <w:right w:val="single" w:sz="6" w:space="0" w:color="auto"/>
                              </w:tcBorders>
                            </w:tcPr>
                            <w:p w:rsidR="004F6491" w:rsidRDefault="004F6491">
                              <w:pPr>
                                <w:pStyle w:val="Style11"/>
                                <w:widowControl/>
                              </w:pPr>
                            </w:p>
                          </w:tc>
                          <w:tc>
                            <w:tcPr>
                              <w:tcW w:w="1589" w:type="dxa"/>
                              <w:tcBorders>
                                <w:top w:val="nil"/>
                                <w:left w:val="single" w:sz="6" w:space="0" w:color="auto"/>
                                <w:bottom w:val="nil"/>
                                <w:right w:val="single" w:sz="6" w:space="0" w:color="auto"/>
                              </w:tcBorders>
                            </w:tcPr>
                            <w:p w:rsidR="004F6491" w:rsidRDefault="004F6491">
                              <w:pPr>
                                <w:pStyle w:val="Style11"/>
                                <w:widowControl/>
                              </w:pPr>
                            </w:p>
                          </w:tc>
                        </w:tr>
                        <w:tr w:rsidR="004F6491">
                          <w:tc>
                            <w:tcPr>
                              <w:tcW w:w="1954" w:type="dxa"/>
                              <w:tcBorders>
                                <w:top w:val="nil"/>
                                <w:left w:val="single" w:sz="6" w:space="0" w:color="auto"/>
                                <w:bottom w:val="nil"/>
                                <w:right w:val="single" w:sz="6" w:space="0" w:color="auto"/>
                              </w:tcBorders>
                            </w:tcPr>
                            <w:p w:rsidR="004F6491" w:rsidRDefault="004F6491">
                              <w:pPr>
                                <w:pStyle w:val="Style11"/>
                                <w:widowControl/>
                              </w:pPr>
                            </w:p>
                          </w:tc>
                          <w:tc>
                            <w:tcPr>
                              <w:tcW w:w="1502" w:type="dxa"/>
                              <w:tcBorders>
                                <w:top w:val="nil"/>
                                <w:left w:val="single" w:sz="6" w:space="0" w:color="auto"/>
                                <w:bottom w:val="nil"/>
                                <w:right w:val="single" w:sz="6" w:space="0" w:color="auto"/>
                              </w:tcBorders>
                            </w:tcPr>
                            <w:p w:rsidR="004F6491" w:rsidRDefault="004F6491">
                              <w:pPr>
                                <w:pStyle w:val="Style11"/>
                                <w:widowControl/>
                              </w:pPr>
                            </w:p>
                          </w:tc>
                          <w:tc>
                            <w:tcPr>
                              <w:tcW w:w="1325" w:type="dxa"/>
                              <w:tcBorders>
                                <w:top w:val="nil"/>
                                <w:left w:val="single" w:sz="6" w:space="0" w:color="auto"/>
                                <w:bottom w:val="nil"/>
                                <w:right w:val="single" w:sz="6" w:space="0" w:color="auto"/>
                              </w:tcBorders>
                            </w:tcPr>
                            <w:p w:rsidR="004F6491" w:rsidRPr="00D332F9" w:rsidRDefault="00D332F9">
                              <w:pPr>
                                <w:pStyle w:val="Style11"/>
                                <w:widowControl/>
                                <w:rPr>
                                  <w:sz w:val="20"/>
                                  <w:szCs w:val="20"/>
                                </w:rPr>
                              </w:pPr>
                              <w:r w:rsidRPr="00D332F9">
                                <w:rPr>
                                  <w:sz w:val="20"/>
                                  <w:szCs w:val="20"/>
                                </w:rPr>
                                <w:t>1,00</w:t>
                              </w:r>
                            </w:p>
                          </w:tc>
                          <w:tc>
                            <w:tcPr>
                              <w:tcW w:w="1589" w:type="dxa"/>
                              <w:tcBorders>
                                <w:top w:val="nil"/>
                                <w:left w:val="single" w:sz="6" w:space="0" w:color="auto"/>
                                <w:bottom w:val="nil"/>
                                <w:right w:val="single" w:sz="6" w:space="0" w:color="auto"/>
                              </w:tcBorders>
                            </w:tcPr>
                            <w:p w:rsidR="004F6491" w:rsidRDefault="004F6491">
                              <w:pPr>
                                <w:pStyle w:val="Style11"/>
                                <w:widowControl/>
                              </w:pPr>
                            </w:p>
                          </w:tc>
                        </w:tr>
                        <w:tr w:rsidR="004F6491">
                          <w:tc>
                            <w:tcPr>
                              <w:tcW w:w="4781" w:type="dxa"/>
                              <w:gridSpan w:val="3"/>
                              <w:tcBorders>
                                <w:top w:val="nil"/>
                                <w:left w:val="single" w:sz="6" w:space="0" w:color="auto"/>
                                <w:bottom w:val="single" w:sz="6" w:space="0" w:color="auto"/>
                                <w:right w:val="single" w:sz="6" w:space="0" w:color="auto"/>
                              </w:tcBorders>
                            </w:tcPr>
                            <w:p w:rsidR="004F6491" w:rsidRDefault="00843D86" w:rsidP="00D332F9">
                              <w:pPr>
                                <w:pStyle w:val="Style14"/>
                                <w:widowControl/>
                                <w:spacing w:line="240" w:lineRule="auto"/>
                                <w:ind w:left="600"/>
                                <w:jc w:val="left"/>
                                <w:rPr>
                                  <w:rStyle w:val="FontStyle25"/>
                                </w:rPr>
                              </w:pPr>
                              <w:r>
                                <w:rPr>
                                  <w:rStyle w:val="FontStyle25"/>
                                </w:rPr>
                                <w:t>ProfíM           |.       1,00</w:t>
                              </w:r>
                            </w:p>
                          </w:tc>
                          <w:tc>
                            <w:tcPr>
                              <w:tcW w:w="1589" w:type="dxa"/>
                              <w:tcBorders>
                                <w:top w:val="nil"/>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5,37</w:t>
                              </w:r>
                            </w:p>
                          </w:tc>
                        </w:tr>
                        <w:tr w:rsidR="004F6491">
                          <w:tc>
                            <w:tcPr>
                              <w:tcW w:w="1954"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Profil Neomezený</w:t>
                              </w:r>
                            </w:p>
                          </w:tc>
                          <w:tc>
                            <w:tcPr>
                              <w:tcW w:w="1502"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325"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0,00</w:t>
                              </w:r>
                            </w:p>
                          </w:tc>
                          <w:tc>
                            <w:tcPr>
                              <w:tcW w:w="1589" w:type="dxa"/>
                              <w:tcBorders>
                                <w:top w:val="single" w:sz="6" w:space="0" w:color="auto"/>
                                <w:left w:val="single" w:sz="6" w:space="0" w:color="auto"/>
                                <w:bottom w:val="single" w:sz="6" w:space="0" w:color="auto"/>
                                <w:right w:val="single" w:sz="6" w:space="0" w:color="auto"/>
                              </w:tcBorders>
                            </w:tcPr>
                            <w:p w:rsidR="004F6491" w:rsidRDefault="00843D86">
                              <w:pPr>
                                <w:pStyle w:val="Style14"/>
                                <w:widowControl/>
                                <w:spacing w:line="240" w:lineRule="auto"/>
                                <w:rPr>
                                  <w:rStyle w:val="FontStyle25"/>
                                </w:rPr>
                              </w:pPr>
                              <w:r>
                                <w:rPr>
                                  <w:rStyle w:val="FontStyle25"/>
                                </w:rPr>
                                <w:t>5,37</w:t>
                              </w:r>
                            </w:p>
                          </w:tc>
                        </w:tr>
                      </w:tbl>
                      <w:p w:rsidR="00B0493F" w:rsidRDefault="00B0493F"/>
                    </w:txbxContent>
                  </v:textbox>
                </v:shape>
                <v:shape id="Text Box 21" o:spid="_x0000_s1040" type="#_x0000_t202" style="position:absolute;left:1301;top:11198;width:3053;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m6xAAAANoAAAAPAAAAZHJzL2Rvd25yZXYueG1sRI9Ba8JA&#10;FITvQv/D8gq9iG5UE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NSO6brEAAAA2gAAAA8A&#10;AAAAAAAAAAAAAAAABwIAAGRycy9kb3ducmV2LnhtbFBLBQYAAAAAAwADALcAAAD4AgAAAAA=&#10;" filled="f" strokecolor="white" strokeweight="0">
                  <v:textbox inset="0,0,0,0">
                    <w:txbxContent>
                      <w:p w:rsidR="004F6491" w:rsidRDefault="00843D86">
                        <w:pPr>
                          <w:pStyle w:val="Style17"/>
                          <w:widowControl/>
                          <w:jc w:val="both"/>
                          <w:rPr>
                            <w:rStyle w:val="FontStyle25"/>
                          </w:rPr>
                        </w:pPr>
                        <w:r>
                          <w:rPr>
                            <w:rStyle w:val="FontStyle25"/>
                          </w:rPr>
                          <w:t>Provoz v zóně EU (s tarifem Svět Basic)</w:t>
                        </w:r>
                      </w:p>
                    </w:txbxContent>
                  </v:textbox>
                </v:shape>
                <w10:wrap type="topAndBottom" anchorx="margin"/>
              </v:group>
            </w:pict>
          </mc:Fallback>
        </mc:AlternateContent>
      </w:r>
      <w:r w:rsidR="00843D86">
        <w:rPr>
          <w:rStyle w:val="FontStyle25"/>
        </w:rPr>
        <w:t xml:space="preserve">* Volné jednotky se čerpají na odchozí volání z EU v případě, že má účastník aktivní </w:t>
      </w:r>
      <w:r w:rsidR="00D332F9">
        <w:rPr>
          <w:rStyle w:val="FontStyle25"/>
        </w:rPr>
        <w:t>roamingový</w:t>
      </w:r>
      <w:r w:rsidR="00843D86">
        <w:rPr>
          <w:rStyle w:val="FontStyle25"/>
        </w:rPr>
        <w:t xml:space="preserve"> tarif Svět Basic.</w:t>
      </w:r>
    </w:p>
    <w:p w:rsidR="004F6491" w:rsidRDefault="00843D86">
      <w:pPr>
        <w:pStyle w:val="Style12"/>
        <w:widowControl/>
        <w:spacing w:line="230" w:lineRule="exact"/>
        <w:rPr>
          <w:rStyle w:val="FontStyle25"/>
        </w:rPr>
      </w:pPr>
      <w:r>
        <w:rPr>
          <w:rStyle w:val="FontStyle25"/>
        </w:rPr>
        <w:t>Ceny jsou uvedeny bez aktuální sazby DPH. Ceny jsou v Kč za minutu/SMS/MMS. Výše uvedené ceny jsou platné pro čísla s aktivním roamingovým tarifem Svět Basic.       ' .</w:t>
      </w:r>
    </w:p>
    <w:p w:rsidR="004F6491" w:rsidRDefault="004F6491">
      <w:pPr>
        <w:pStyle w:val="Style12"/>
        <w:widowControl/>
        <w:spacing w:line="230" w:lineRule="exact"/>
        <w:rPr>
          <w:rStyle w:val="FontStyle25"/>
        </w:rPr>
        <w:sectPr w:rsidR="004F6491">
          <w:type w:val="continuous"/>
          <w:pgSz w:w="11905" w:h="16837"/>
          <w:pgMar w:top="1006" w:right="1400" w:bottom="1440" w:left="1419" w:header="708" w:footer="708" w:gutter="0"/>
          <w:cols w:space="60"/>
          <w:noEndnote/>
        </w:sectPr>
      </w:pPr>
    </w:p>
    <w:p w:rsidR="004F6491" w:rsidRDefault="00843D86">
      <w:pPr>
        <w:pStyle w:val="Style1"/>
        <w:widowControl/>
        <w:spacing w:line="749" w:lineRule="exact"/>
        <w:ind w:left="4214"/>
        <w:jc w:val="both"/>
        <w:rPr>
          <w:rStyle w:val="FontStyle36"/>
          <w:position w:val="-5"/>
          <w:vertAlign w:val="subscript"/>
        </w:rPr>
      </w:pPr>
      <w:r>
        <w:rPr>
          <w:rStyle w:val="FontStyle36"/>
          <w:position w:val="-5"/>
        </w:rPr>
        <w:lastRenderedPageBreak/>
        <w:t>o</w:t>
      </w:r>
      <w:r>
        <w:rPr>
          <w:rStyle w:val="FontStyle36"/>
          <w:position w:val="-5"/>
          <w:vertAlign w:val="subscript"/>
        </w:rPr>
        <w:t>2</w:t>
      </w:r>
    </w:p>
    <w:p w:rsidR="004F6491" w:rsidRDefault="004F6491">
      <w:pPr>
        <w:pStyle w:val="Style12"/>
        <w:widowControl/>
        <w:spacing w:line="240" w:lineRule="exact"/>
        <w:rPr>
          <w:sz w:val="20"/>
          <w:szCs w:val="20"/>
        </w:rPr>
      </w:pPr>
    </w:p>
    <w:p w:rsidR="004F6491" w:rsidRDefault="004F6491">
      <w:pPr>
        <w:pStyle w:val="Style12"/>
        <w:widowControl/>
        <w:spacing w:line="240" w:lineRule="exact"/>
        <w:rPr>
          <w:sz w:val="20"/>
          <w:szCs w:val="20"/>
        </w:rPr>
      </w:pPr>
    </w:p>
    <w:p w:rsidR="004F6491" w:rsidRDefault="004F6491">
      <w:pPr>
        <w:pStyle w:val="Style12"/>
        <w:widowControl/>
        <w:spacing w:line="240" w:lineRule="exact"/>
        <w:rPr>
          <w:sz w:val="20"/>
          <w:szCs w:val="20"/>
        </w:rPr>
      </w:pPr>
    </w:p>
    <w:p w:rsidR="004F6491" w:rsidRDefault="004F6491">
      <w:pPr>
        <w:pStyle w:val="Style12"/>
        <w:widowControl/>
        <w:spacing w:line="240" w:lineRule="exact"/>
        <w:rPr>
          <w:sz w:val="20"/>
          <w:szCs w:val="20"/>
        </w:rPr>
      </w:pPr>
    </w:p>
    <w:p w:rsidR="004F6491" w:rsidRDefault="00843D86">
      <w:pPr>
        <w:pStyle w:val="Style12"/>
        <w:widowControl/>
        <w:spacing w:before="67" w:line="235" w:lineRule="exact"/>
        <w:rPr>
          <w:rStyle w:val="FontStyle25"/>
        </w:rPr>
      </w:pPr>
      <w:r>
        <w:rPr>
          <w:rStyle w:val="FontStyle25"/>
        </w:rPr>
        <w:t>Tarifní plán Profil musí být aktivován na všech účastnických číslech (SIM) využívajících hlasové služby, která jsou registrována na IČ účastníka a jsou zahrnuta pod jeho platnou Rámcovou dohodu.</w:t>
      </w:r>
    </w:p>
    <w:p w:rsidR="004F6491" w:rsidRDefault="00843D86">
      <w:pPr>
        <w:pStyle w:val="Style19"/>
        <w:widowControl/>
        <w:tabs>
          <w:tab w:val="left" w:pos="168"/>
        </w:tabs>
        <w:spacing w:before="206"/>
        <w:ind w:right="43"/>
        <w:jc w:val="both"/>
        <w:rPr>
          <w:rStyle w:val="FontStyle25"/>
        </w:rPr>
      </w:pPr>
      <w:r>
        <w:rPr>
          <w:rStyle w:val="FontStyle25"/>
        </w:rPr>
        <w:t>V</w:t>
      </w:r>
      <w:r>
        <w:rPr>
          <w:rStyle w:val="FontStyle25"/>
        </w:rPr>
        <w:tab/>
        <w:t>případě, že dojde k zániku této Rámcové dohody, pak bude účastníkovi nastaven tarifní plán Profil dle standardního ceníku 02 na všech účastnických číslech (SIM) původně zařazených pod podmínkami teto Rámcové dohody</w:t>
      </w:r>
    </w:p>
    <w:p w:rsidR="004F6491" w:rsidRDefault="00843D86">
      <w:pPr>
        <w:pStyle w:val="Style12"/>
        <w:widowControl/>
        <w:spacing w:before="206" w:line="230" w:lineRule="exact"/>
        <w:rPr>
          <w:rStyle w:val="FontStyle25"/>
        </w:rPr>
      </w:pPr>
      <w:r>
        <w:rPr>
          <w:rStyle w:val="FontStyle25"/>
        </w:rPr>
        <w:t>Účastník ani Další účastníci nejsou oprávněni během trvání platnosti této Rámcové dohody využít Speciální nabídku zvýhodněného tarifu ani Speciální nabídku zvýhodněného telefonu dle čl. 13 Všeobecných podmínek. V případě porušení závazku dle předchozí věty je 02 oprávněno bez dalšího požadovat na Účastníkovi či Dalším účastníkovi uhrazení rozdílu základní (nezvýhodněné, nedotované atp.) kupní ceny HW/příslušenství a ceny jím skutečně uhrazené.</w:t>
      </w:r>
    </w:p>
    <w:p w:rsidR="004F6491" w:rsidRDefault="00843D86" w:rsidP="00677B14">
      <w:pPr>
        <w:pStyle w:val="Style18"/>
        <w:widowControl/>
        <w:numPr>
          <w:ilvl w:val="0"/>
          <w:numId w:val="3"/>
        </w:numPr>
        <w:tabs>
          <w:tab w:val="left" w:pos="754"/>
        </w:tabs>
        <w:spacing w:before="230" w:line="312" w:lineRule="exact"/>
        <w:ind w:left="422"/>
        <w:rPr>
          <w:rStyle w:val="FontStyle25"/>
        </w:rPr>
      </w:pPr>
      <w:r>
        <w:rPr>
          <w:rStyle w:val="FontStyle25"/>
        </w:rPr>
        <w:t>služba Internet v mobilu M bude poskytnuta za 119,- Kč bez DPH/SIM/měs.</w:t>
      </w:r>
    </w:p>
    <w:p w:rsidR="004F6491" w:rsidRDefault="00843D86" w:rsidP="00677B14">
      <w:pPr>
        <w:pStyle w:val="Style18"/>
        <w:widowControl/>
        <w:numPr>
          <w:ilvl w:val="0"/>
          <w:numId w:val="3"/>
        </w:numPr>
        <w:tabs>
          <w:tab w:val="left" w:pos="754"/>
        </w:tabs>
        <w:spacing w:line="312" w:lineRule="exact"/>
        <w:ind w:left="422"/>
        <w:rPr>
          <w:rStyle w:val="FontStyle25"/>
        </w:rPr>
      </w:pPr>
      <w:r>
        <w:rPr>
          <w:rStyle w:val="FontStyle25"/>
        </w:rPr>
        <w:t>služba Internet v mobilu L bude poskytnuta za 199,- Kč bez DPH/SIM/měs.</w:t>
      </w:r>
    </w:p>
    <w:p w:rsidR="004F6491" w:rsidRDefault="00843D86" w:rsidP="00677B14">
      <w:pPr>
        <w:pStyle w:val="Style18"/>
        <w:widowControl/>
        <w:numPr>
          <w:ilvl w:val="0"/>
          <w:numId w:val="3"/>
        </w:numPr>
        <w:tabs>
          <w:tab w:val="left" w:pos="754"/>
        </w:tabs>
        <w:spacing w:line="312" w:lineRule="exact"/>
        <w:ind w:left="422"/>
        <w:rPr>
          <w:rStyle w:val="FontStyle25"/>
        </w:rPr>
      </w:pPr>
      <w:r>
        <w:rPr>
          <w:rStyle w:val="FontStyle25"/>
        </w:rPr>
        <w:t>služba Mobilní Internet M bude poskytnuta za 119,- Kč bez DPH/SIM/měs.</w:t>
      </w:r>
    </w:p>
    <w:p w:rsidR="004F6491" w:rsidRDefault="00843D86" w:rsidP="00677B14">
      <w:pPr>
        <w:pStyle w:val="Style18"/>
        <w:widowControl/>
        <w:numPr>
          <w:ilvl w:val="0"/>
          <w:numId w:val="3"/>
        </w:numPr>
        <w:tabs>
          <w:tab w:val="left" w:pos="754"/>
        </w:tabs>
        <w:spacing w:line="312" w:lineRule="exact"/>
        <w:ind w:left="422"/>
        <w:rPr>
          <w:rStyle w:val="FontStyle25"/>
        </w:rPr>
      </w:pPr>
      <w:r>
        <w:rPr>
          <w:rStyle w:val="FontStyle25"/>
        </w:rPr>
        <w:t>služba Mobilní Internet L bude poskytnuta za 199,- Kč bez DPH/SIM/měs.</w:t>
      </w:r>
    </w:p>
    <w:p w:rsidR="004F6491" w:rsidRDefault="00843D86" w:rsidP="00677B14">
      <w:pPr>
        <w:pStyle w:val="Style18"/>
        <w:widowControl/>
        <w:numPr>
          <w:ilvl w:val="0"/>
          <w:numId w:val="3"/>
        </w:numPr>
        <w:tabs>
          <w:tab w:val="left" w:pos="754"/>
        </w:tabs>
        <w:spacing w:line="312" w:lineRule="exact"/>
        <w:ind w:left="422"/>
        <w:rPr>
          <w:rStyle w:val="FontStyle25"/>
        </w:rPr>
      </w:pPr>
      <w:r>
        <w:rPr>
          <w:rStyle w:val="FontStyle25"/>
        </w:rPr>
        <w:t>výměna SIM karty za SIM kartu bude poskytnuta za 1,- Kč /SIM bez DPH</w:t>
      </w:r>
    </w:p>
    <w:p w:rsidR="004F6491" w:rsidRDefault="00843D86" w:rsidP="00677B14">
      <w:pPr>
        <w:pStyle w:val="Style18"/>
        <w:widowControl/>
        <w:numPr>
          <w:ilvl w:val="0"/>
          <w:numId w:val="3"/>
        </w:numPr>
        <w:tabs>
          <w:tab w:val="left" w:pos="754"/>
        </w:tabs>
        <w:spacing w:line="312" w:lineRule="exact"/>
        <w:ind w:left="422"/>
        <w:rPr>
          <w:rStyle w:val="FontStyle25"/>
        </w:rPr>
      </w:pPr>
      <w:r>
        <w:rPr>
          <w:rStyle w:val="FontStyle25"/>
        </w:rPr>
        <w:t>nedotovaný aktivační poplatek bude poskytnut za 1,- Kč /SIM bez DPH</w:t>
      </w:r>
    </w:p>
    <w:p w:rsidR="004F6491" w:rsidRDefault="004F6491">
      <w:pPr>
        <w:pStyle w:val="Style5"/>
        <w:widowControl/>
        <w:spacing w:line="240" w:lineRule="exact"/>
        <w:jc w:val="left"/>
        <w:rPr>
          <w:sz w:val="20"/>
          <w:szCs w:val="20"/>
        </w:rPr>
      </w:pPr>
    </w:p>
    <w:p w:rsidR="004F6491" w:rsidRDefault="00843D86">
      <w:pPr>
        <w:pStyle w:val="Style5"/>
        <w:widowControl/>
        <w:spacing w:before="139" w:line="240" w:lineRule="auto"/>
        <w:jc w:val="left"/>
        <w:rPr>
          <w:rStyle w:val="FontStyle24"/>
        </w:rPr>
      </w:pPr>
      <w:r>
        <w:rPr>
          <w:rStyle w:val="FontStyle24"/>
        </w:rPr>
        <w:t>b) Dotace na nákup HW/příslušenství</w:t>
      </w:r>
    </w:p>
    <w:p w:rsidR="004F6491" w:rsidRDefault="00843D86">
      <w:pPr>
        <w:pStyle w:val="Style12"/>
        <w:widowControl/>
        <w:spacing w:before="62" w:line="230" w:lineRule="exact"/>
        <w:rPr>
          <w:rStyle w:val="FontStyle25"/>
        </w:rPr>
      </w:pPr>
      <w:r>
        <w:rPr>
          <w:rStyle w:val="FontStyle25"/>
        </w:rPr>
        <w:t>Účastníkovi bude poskytnuta sleva ve formě dotace na nákup HW/příslušenství (dále jen „dotace") dle aktuální nabídky v celkové výši 20 000,- Kč. Částka dotace je uvedena ve výši včetně DPH.</w:t>
      </w:r>
    </w:p>
    <w:p w:rsidR="004F6491" w:rsidRDefault="004F6491">
      <w:pPr>
        <w:pStyle w:val="Style12"/>
        <w:widowControl/>
        <w:spacing w:line="240" w:lineRule="exact"/>
        <w:jc w:val="left"/>
        <w:rPr>
          <w:sz w:val="20"/>
          <w:szCs w:val="20"/>
        </w:rPr>
      </w:pPr>
    </w:p>
    <w:p w:rsidR="004F6491" w:rsidRDefault="00843D86">
      <w:pPr>
        <w:pStyle w:val="Style12"/>
        <w:widowControl/>
        <w:spacing w:before="154" w:line="240" w:lineRule="auto"/>
        <w:jc w:val="left"/>
        <w:rPr>
          <w:rStyle w:val="FontStyle25"/>
        </w:rPr>
      </w:pPr>
      <w:r>
        <w:rPr>
          <w:rStyle w:val="FontStyle25"/>
        </w:rPr>
        <w:t>Poskytnutí dotace je podmíněno splněním následujících podmínek:</w:t>
      </w:r>
    </w:p>
    <w:p w:rsidR="004F6491" w:rsidRDefault="00843D86">
      <w:pPr>
        <w:pStyle w:val="Style12"/>
        <w:widowControl/>
        <w:spacing w:before="67" w:line="240" w:lineRule="exact"/>
        <w:rPr>
          <w:rStyle w:val="FontStyle25"/>
        </w:rPr>
      </w:pPr>
      <w:r>
        <w:rPr>
          <w:rStyle w:val="FontStyle25"/>
        </w:rPr>
        <w:t>i) Účastník/Další účastník bude HW/příslušenství, k jehož koupi využil dotace, užívat výhradně pro své vlastní účely nebo pro účely Dalších účastníků, a to po celou dobu trvání této Rámcové dohody, výlučně v síti elektronických komunikací 02 a ve spojení s mobilním účastnickým číslem, které je zařazeno pod podmínky této Rámcové dohody; a</w:t>
      </w:r>
    </w:p>
    <w:p w:rsidR="004F6491" w:rsidRDefault="00843D86">
      <w:pPr>
        <w:pStyle w:val="Style12"/>
        <w:widowControl/>
        <w:spacing w:before="43" w:line="240" w:lineRule="exact"/>
        <w:rPr>
          <w:rStyle w:val="FontStyle25"/>
        </w:rPr>
      </w:pPr>
      <w:r>
        <w:rPr>
          <w:rStyle w:val="FontStyle25"/>
        </w:rPr>
        <w:t>n) Účastník/Další účastník zahájí (v souladu s bodem i) aktivní užívání HW/příslušenství, k jehož koupi využil dotace, do 9 měsíců od převzetí příslušného HW či příslušenství.</w:t>
      </w:r>
    </w:p>
    <w:p w:rsidR="004F6491" w:rsidRDefault="004F6491">
      <w:pPr>
        <w:pStyle w:val="Style19"/>
        <w:widowControl/>
        <w:spacing w:line="240" w:lineRule="exact"/>
        <w:ind w:right="10"/>
        <w:jc w:val="both"/>
        <w:rPr>
          <w:sz w:val="20"/>
          <w:szCs w:val="20"/>
        </w:rPr>
      </w:pPr>
    </w:p>
    <w:p w:rsidR="004F6491" w:rsidRDefault="00843D86">
      <w:pPr>
        <w:pStyle w:val="Style19"/>
        <w:widowControl/>
        <w:tabs>
          <w:tab w:val="left" w:pos="168"/>
        </w:tabs>
        <w:spacing w:before="125" w:line="226" w:lineRule="exact"/>
        <w:ind w:right="10"/>
        <w:jc w:val="both"/>
        <w:rPr>
          <w:rStyle w:val="FontStyle25"/>
        </w:rPr>
      </w:pPr>
      <w:r>
        <w:rPr>
          <w:rStyle w:val="FontStyle25"/>
        </w:rPr>
        <w:t>V</w:t>
      </w:r>
      <w:r>
        <w:rPr>
          <w:rStyle w:val="FontStyle25"/>
        </w:rPr>
        <w:tab/>
        <w:t xml:space="preserve">případě nesplněni některé ze shora uvedených podmínek nárok na dotaci (slevu) nevznikne a 02 je </w:t>
      </w:r>
      <w:r w:rsidR="00D332F9">
        <w:rPr>
          <w:rStyle w:val="FontStyle25"/>
        </w:rPr>
        <w:t>oprávněna</w:t>
      </w:r>
      <w:r>
        <w:rPr>
          <w:rStyle w:val="FontStyle25"/>
        </w:rPr>
        <w:t xml:space="preserve"> doúčtovat Účastníkovi/Dalšímu účastníkovi rozdíl standardní (nedotované) kupní ceny HW/příslušenství stanovené příslušným ceníkem 02 pro HW a příslušenství a dotované ceny Účastníkem/Dalším účastníkem skutečně uhrazené.</w:t>
      </w:r>
    </w:p>
    <w:p w:rsidR="004F6491" w:rsidRDefault="004F6491">
      <w:pPr>
        <w:pStyle w:val="Style12"/>
        <w:widowControl/>
        <w:spacing w:line="240" w:lineRule="exact"/>
        <w:rPr>
          <w:sz w:val="20"/>
          <w:szCs w:val="20"/>
        </w:rPr>
      </w:pPr>
    </w:p>
    <w:p w:rsidR="004F6491" w:rsidRDefault="00843D86">
      <w:pPr>
        <w:pStyle w:val="Style12"/>
        <w:widowControl/>
        <w:spacing w:before="139"/>
        <w:rPr>
          <w:rStyle w:val="FontStyle25"/>
        </w:rPr>
      </w:pPr>
      <w:r>
        <w:rPr>
          <w:rStyle w:val="FontStyle25"/>
        </w:rPr>
        <w:t xml:space="preserve">Po uplynutí čtyřiadvacátého (24.) měsíce trvání tohoto Dodatku a v průběhu výpovědní doby této Rámcové dohody není </w:t>
      </w:r>
      <w:r w:rsidR="006610D8">
        <w:rPr>
          <w:rStyle w:val="FontStyle25"/>
        </w:rPr>
        <w:t>Účastník</w:t>
      </w:r>
      <w:r>
        <w:rPr>
          <w:rStyle w:val="FontStyle25"/>
        </w:rPr>
        <w:t>/</w:t>
      </w:r>
      <w:r w:rsidR="006610D8">
        <w:rPr>
          <w:rStyle w:val="FontStyle25"/>
        </w:rPr>
        <w:t>Další</w:t>
      </w:r>
      <w:r>
        <w:rPr>
          <w:rStyle w:val="FontStyle25"/>
        </w:rPr>
        <w:t xml:space="preserve"> účastník oprávněn dotaci čerpat. Účastník se zavazuje shora uvedené limity čerpáni dotace dodržet. V případě jejich, překročení je mu 02 oprávněna příslušnou částku neoprávněně čerpané dotace doúčtovat.</w:t>
      </w:r>
    </w:p>
    <w:p w:rsidR="004F6491" w:rsidRDefault="004F6491">
      <w:pPr>
        <w:pStyle w:val="Style19"/>
        <w:widowControl/>
        <w:spacing w:line="240" w:lineRule="exact"/>
        <w:jc w:val="both"/>
        <w:rPr>
          <w:sz w:val="20"/>
          <w:szCs w:val="20"/>
        </w:rPr>
      </w:pPr>
    </w:p>
    <w:p w:rsidR="00677B14" w:rsidRDefault="00843D86">
      <w:pPr>
        <w:pStyle w:val="Style19"/>
        <w:widowControl/>
        <w:tabs>
          <w:tab w:val="left" w:pos="178"/>
          <w:tab w:val="left" w:pos="4752"/>
          <w:tab w:val="left" w:pos="6072"/>
        </w:tabs>
        <w:spacing w:before="115" w:line="230" w:lineRule="exact"/>
        <w:jc w:val="both"/>
        <w:rPr>
          <w:rStyle w:val="FontStyle25"/>
        </w:rPr>
      </w:pPr>
      <w:r>
        <w:rPr>
          <w:rStyle w:val="FontStyle25"/>
        </w:rPr>
        <w:t>V</w:t>
      </w:r>
      <w:r>
        <w:rPr>
          <w:rStyle w:val="FontStyle25"/>
        </w:rPr>
        <w:tab/>
        <w:t>případě prodeje HW/příslušenství v režimu přenesené daňové povinnosti podle § 92f zákona č. 235/2004 Sb.,</w:t>
      </w:r>
      <w:r>
        <w:rPr>
          <w:rStyle w:val="FontStyle25"/>
        </w:rPr>
        <w:br/>
        <w:t>zákon o DPH, ve znění pozdějších předpisů je dotace čerpána v takové výši, jako' by k přenesení daňové povinnosti</w:t>
      </w:r>
      <w:r>
        <w:rPr>
          <w:rStyle w:val="FontStyle25"/>
        </w:rPr>
        <w:br/>
        <w:t>nedocházelo.</w:t>
      </w:r>
      <w:r>
        <w:rPr>
          <w:rStyle w:val="FontStyle25"/>
        </w:rPr>
        <w:tab/>
      </w:r>
      <w:r>
        <w:rPr>
          <w:rStyle w:val="FontStyle25"/>
        </w:rPr>
        <w:tab/>
        <w:t>. .</w:t>
      </w:r>
    </w:p>
    <w:sectPr w:rsidR="00677B14">
      <w:pgSz w:w="11905" w:h="16837"/>
      <w:pgMar w:top="981" w:right="1356" w:bottom="1440" w:left="1356" w:header="708" w:footer="708"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C2E" w:rsidRDefault="00BB6C2E">
      <w:r>
        <w:separator/>
      </w:r>
    </w:p>
  </w:endnote>
  <w:endnote w:type="continuationSeparator" w:id="0">
    <w:p w:rsidR="00BB6C2E" w:rsidRDefault="00BB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C2E" w:rsidRDefault="00BB6C2E">
      <w:r>
        <w:separator/>
      </w:r>
    </w:p>
  </w:footnote>
  <w:footnote w:type="continuationSeparator" w:id="0">
    <w:p w:rsidR="00BB6C2E" w:rsidRDefault="00BB6C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26E3E6"/>
    <w:lvl w:ilvl="0">
      <w:numFmt w:val="bullet"/>
      <w:lvlText w:val="*"/>
      <w:lvlJc w:val="left"/>
    </w:lvl>
  </w:abstractNum>
  <w:abstractNum w:abstractNumId="1" w15:restartNumberingAfterBreak="0">
    <w:nsid w:val="00445BB0"/>
    <w:multiLevelType w:val="singleLevel"/>
    <w:tmpl w:val="20BC2748"/>
    <w:lvl w:ilvl="0">
      <w:start w:val="1"/>
      <w:numFmt w:val="upperRoman"/>
      <w:lvlText w:val="%1."/>
      <w:legacy w:legacy="1" w:legacySpace="0" w:legacyIndent="523"/>
      <w:lvlJc w:val="left"/>
      <w:rPr>
        <w:rFonts w:ascii="Calibri" w:hAnsi="Calibri" w:cs="Calibri" w:hint="default"/>
      </w:rPr>
    </w:lvl>
  </w:abstractNum>
  <w:abstractNum w:abstractNumId="2" w15:restartNumberingAfterBreak="0">
    <w:nsid w:val="3AB56A5E"/>
    <w:multiLevelType w:val="singleLevel"/>
    <w:tmpl w:val="B3E4DDD6"/>
    <w:lvl w:ilvl="0">
      <w:start w:val="4"/>
      <w:numFmt w:val="upperRoman"/>
      <w:lvlText w:val="%1."/>
      <w:legacy w:legacy="1" w:legacySpace="0" w:legacyIndent="523"/>
      <w:lvlJc w:val="left"/>
      <w:rPr>
        <w:rFonts w:ascii="Calibri" w:hAnsi="Calibri" w:cs="Calibri" w:hint="default"/>
      </w:rPr>
    </w:lvl>
  </w:abstractNum>
  <w:num w:numId="1">
    <w:abstractNumId w:val="1"/>
  </w:num>
  <w:num w:numId="2">
    <w:abstractNumId w:val="2"/>
  </w:num>
  <w:num w:numId="3">
    <w:abstractNumId w:val="0"/>
    <w:lvlOverride w:ilvl="0">
      <w:lvl w:ilvl="0">
        <w:start w:val="65535"/>
        <w:numFmt w:val="bullet"/>
        <w:lvlText w:val="•"/>
        <w:legacy w:legacy="1" w:legacySpace="0" w:legacyIndent="332"/>
        <w:lvlJc w:val="left"/>
        <w:rPr>
          <w:rFonts w:ascii="Calibri"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14"/>
    <w:rsid w:val="003B246B"/>
    <w:rsid w:val="004F6491"/>
    <w:rsid w:val="00652261"/>
    <w:rsid w:val="006610D8"/>
    <w:rsid w:val="00677B14"/>
    <w:rsid w:val="00843D86"/>
    <w:rsid w:val="00B0493F"/>
    <w:rsid w:val="00BB6C2E"/>
    <w:rsid w:val="00D332F9"/>
    <w:rsid w:val="00D7642A"/>
    <w:rsid w:val="00E95745"/>
    <w:rsid w:val="00EB29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48FC3"/>
  <w14:defaultImageDpi w14:val="0"/>
  <w15:docId w15:val="{56866CCF-D167-4B0F-A3CC-7FCDBEBC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hAnsi="Calibri" w:cs="Calibr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pPr>
      <w:spacing w:line="322" w:lineRule="exact"/>
      <w:ind w:hanging="763"/>
    </w:pPr>
  </w:style>
  <w:style w:type="paragraph" w:customStyle="1" w:styleId="Style4">
    <w:name w:val="Style4"/>
    <w:basedOn w:val="Normln"/>
    <w:uiPriority w:val="99"/>
    <w:pPr>
      <w:spacing w:line="228" w:lineRule="exact"/>
      <w:ind w:firstLine="168"/>
    </w:pPr>
  </w:style>
  <w:style w:type="paragraph" w:customStyle="1" w:styleId="Style5">
    <w:name w:val="Style5"/>
    <w:basedOn w:val="Normln"/>
    <w:uiPriority w:val="99"/>
    <w:pPr>
      <w:spacing w:line="235" w:lineRule="exact"/>
      <w:jc w:val="both"/>
    </w:pPr>
  </w:style>
  <w:style w:type="paragraph" w:customStyle="1" w:styleId="Style6">
    <w:name w:val="Style6"/>
    <w:basedOn w:val="Normln"/>
    <w:uiPriority w:val="99"/>
  </w:style>
  <w:style w:type="paragraph" w:customStyle="1" w:styleId="Style7">
    <w:name w:val="Style7"/>
    <w:basedOn w:val="Normln"/>
    <w:uiPriority w:val="99"/>
  </w:style>
  <w:style w:type="paragraph" w:customStyle="1" w:styleId="Style8">
    <w:name w:val="Style8"/>
    <w:basedOn w:val="Normln"/>
    <w:uiPriority w:val="99"/>
    <w:pPr>
      <w:spacing w:line="228" w:lineRule="exact"/>
      <w:ind w:hanging="518"/>
      <w:jc w:val="both"/>
    </w:pPr>
  </w:style>
  <w:style w:type="paragraph" w:customStyle="1" w:styleId="Style9">
    <w:name w:val="Style9"/>
    <w:basedOn w:val="Normln"/>
    <w:uiPriority w:val="99"/>
    <w:pPr>
      <w:spacing w:line="226" w:lineRule="exact"/>
      <w:ind w:hanging="523"/>
      <w:jc w:val="both"/>
    </w:pPr>
  </w:style>
  <w:style w:type="paragraph" w:customStyle="1" w:styleId="Style10">
    <w:name w:val="Style10"/>
    <w:basedOn w:val="Normln"/>
    <w:uiPriority w:val="99"/>
    <w:pPr>
      <w:spacing w:line="226" w:lineRule="exact"/>
    </w:pPr>
  </w:style>
  <w:style w:type="paragraph" w:customStyle="1" w:styleId="Style11">
    <w:name w:val="Style11"/>
    <w:basedOn w:val="Normln"/>
    <w:uiPriority w:val="99"/>
  </w:style>
  <w:style w:type="paragraph" w:customStyle="1" w:styleId="Style12">
    <w:name w:val="Style12"/>
    <w:basedOn w:val="Normln"/>
    <w:uiPriority w:val="99"/>
    <w:pPr>
      <w:spacing w:line="226" w:lineRule="exact"/>
      <w:jc w:val="both"/>
    </w:pPr>
  </w:style>
  <w:style w:type="paragraph" w:customStyle="1" w:styleId="Style13">
    <w:name w:val="Style13"/>
    <w:basedOn w:val="Normln"/>
    <w:uiPriority w:val="99"/>
    <w:pPr>
      <w:jc w:val="center"/>
    </w:pPr>
  </w:style>
  <w:style w:type="paragraph" w:customStyle="1" w:styleId="Style14">
    <w:name w:val="Style14"/>
    <w:basedOn w:val="Normln"/>
    <w:uiPriority w:val="99"/>
    <w:pPr>
      <w:spacing w:line="226" w:lineRule="exact"/>
      <w:jc w:val="center"/>
    </w:pPr>
  </w:style>
  <w:style w:type="paragraph" w:customStyle="1" w:styleId="Style15">
    <w:name w:val="Style15"/>
    <w:basedOn w:val="Normln"/>
    <w:uiPriority w:val="99"/>
  </w:style>
  <w:style w:type="paragraph" w:customStyle="1" w:styleId="Style16">
    <w:name w:val="Style16"/>
    <w:basedOn w:val="Normln"/>
    <w:uiPriority w:val="99"/>
  </w:style>
  <w:style w:type="paragraph" w:customStyle="1" w:styleId="Style17">
    <w:name w:val="Style17"/>
    <w:basedOn w:val="Normln"/>
    <w:uiPriority w:val="99"/>
  </w:style>
  <w:style w:type="paragraph" w:customStyle="1" w:styleId="Style18">
    <w:name w:val="Style18"/>
    <w:basedOn w:val="Normln"/>
    <w:uiPriority w:val="99"/>
  </w:style>
  <w:style w:type="paragraph" w:customStyle="1" w:styleId="Style19">
    <w:name w:val="Style19"/>
    <w:basedOn w:val="Normln"/>
    <w:uiPriority w:val="99"/>
    <w:pPr>
      <w:spacing w:line="235" w:lineRule="exact"/>
    </w:pPr>
  </w:style>
  <w:style w:type="paragraph" w:customStyle="1" w:styleId="Style20">
    <w:name w:val="Style20"/>
    <w:basedOn w:val="Normln"/>
    <w:uiPriority w:val="99"/>
    <w:pPr>
      <w:spacing w:line="173" w:lineRule="exact"/>
    </w:pPr>
  </w:style>
  <w:style w:type="paragraph" w:customStyle="1" w:styleId="Style21">
    <w:name w:val="Style21"/>
    <w:basedOn w:val="Normln"/>
    <w:uiPriority w:val="99"/>
    <w:pPr>
      <w:spacing w:line="164" w:lineRule="exact"/>
    </w:pPr>
  </w:style>
  <w:style w:type="character" w:customStyle="1" w:styleId="FontStyle23">
    <w:name w:val="Font Style23"/>
    <w:basedOn w:val="Standardnpsmoodstavce"/>
    <w:uiPriority w:val="99"/>
    <w:rPr>
      <w:rFonts w:ascii="Calibri" w:hAnsi="Calibri" w:cs="Calibri"/>
      <w:sz w:val="28"/>
      <w:szCs w:val="28"/>
    </w:rPr>
  </w:style>
  <w:style w:type="character" w:customStyle="1" w:styleId="FontStyle24">
    <w:name w:val="Font Style24"/>
    <w:basedOn w:val="Standardnpsmoodstavce"/>
    <w:uiPriority w:val="99"/>
    <w:rPr>
      <w:rFonts w:ascii="Calibri" w:hAnsi="Calibri" w:cs="Calibri"/>
      <w:b/>
      <w:bCs/>
      <w:sz w:val="18"/>
      <w:szCs w:val="18"/>
    </w:rPr>
  </w:style>
  <w:style w:type="character" w:customStyle="1" w:styleId="FontStyle25">
    <w:name w:val="Font Style25"/>
    <w:basedOn w:val="Standardnpsmoodstavce"/>
    <w:uiPriority w:val="99"/>
    <w:rPr>
      <w:rFonts w:ascii="Calibri" w:hAnsi="Calibri" w:cs="Calibri"/>
      <w:sz w:val="18"/>
      <w:szCs w:val="18"/>
    </w:rPr>
  </w:style>
  <w:style w:type="character" w:customStyle="1" w:styleId="FontStyle26">
    <w:name w:val="Font Style26"/>
    <w:basedOn w:val="Standardnpsmoodstavce"/>
    <w:uiPriority w:val="99"/>
    <w:rPr>
      <w:rFonts w:ascii="Calibri" w:hAnsi="Calibri" w:cs="Calibri"/>
      <w:sz w:val="16"/>
      <w:szCs w:val="16"/>
    </w:rPr>
  </w:style>
  <w:style w:type="character" w:customStyle="1" w:styleId="FontStyle27">
    <w:name w:val="Font Style27"/>
    <w:basedOn w:val="Standardnpsmoodstavce"/>
    <w:uiPriority w:val="99"/>
    <w:rPr>
      <w:rFonts w:ascii="Calibri" w:hAnsi="Calibri" w:cs="Calibri"/>
      <w:b/>
      <w:bCs/>
      <w:sz w:val="10"/>
      <w:szCs w:val="10"/>
    </w:rPr>
  </w:style>
  <w:style w:type="character" w:customStyle="1" w:styleId="FontStyle28">
    <w:name w:val="Font Style28"/>
    <w:basedOn w:val="Standardnpsmoodstavce"/>
    <w:uiPriority w:val="99"/>
    <w:rPr>
      <w:rFonts w:ascii="Georgia" w:hAnsi="Georgia" w:cs="Georgia"/>
      <w:i/>
      <w:iCs/>
      <w:spacing w:val="-20"/>
      <w:sz w:val="22"/>
      <w:szCs w:val="22"/>
    </w:rPr>
  </w:style>
  <w:style w:type="character" w:customStyle="1" w:styleId="FontStyle29">
    <w:name w:val="Font Style29"/>
    <w:basedOn w:val="Standardnpsmoodstavce"/>
    <w:uiPriority w:val="99"/>
    <w:rPr>
      <w:rFonts w:ascii="Georgia" w:hAnsi="Georgia" w:cs="Georgia"/>
      <w:b/>
      <w:bCs/>
      <w:i/>
      <w:iCs/>
      <w:spacing w:val="20"/>
      <w:sz w:val="34"/>
      <w:szCs w:val="34"/>
    </w:rPr>
  </w:style>
  <w:style w:type="character" w:customStyle="1" w:styleId="FontStyle30">
    <w:name w:val="Font Style30"/>
    <w:basedOn w:val="Standardnpsmoodstavce"/>
    <w:uiPriority w:val="99"/>
    <w:rPr>
      <w:rFonts w:ascii="Georgia" w:hAnsi="Georgia" w:cs="Georgia"/>
      <w:b/>
      <w:bCs/>
      <w:spacing w:val="20"/>
      <w:sz w:val="14"/>
      <w:szCs w:val="14"/>
    </w:rPr>
  </w:style>
  <w:style w:type="character" w:customStyle="1" w:styleId="FontStyle31">
    <w:name w:val="Font Style31"/>
    <w:basedOn w:val="Standardnpsmoodstavce"/>
    <w:uiPriority w:val="99"/>
    <w:rPr>
      <w:rFonts w:ascii="Georgia" w:hAnsi="Georgia" w:cs="Georgia"/>
      <w:b/>
      <w:bCs/>
      <w:spacing w:val="10"/>
      <w:sz w:val="14"/>
      <w:szCs w:val="14"/>
    </w:rPr>
  </w:style>
  <w:style w:type="character" w:customStyle="1" w:styleId="FontStyle32">
    <w:name w:val="Font Style32"/>
    <w:basedOn w:val="Standardnpsmoodstavce"/>
    <w:uiPriority w:val="99"/>
    <w:rPr>
      <w:rFonts w:ascii="Calibri" w:hAnsi="Calibri" w:cs="Calibri"/>
      <w:b/>
      <w:bCs/>
      <w:sz w:val="14"/>
      <w:szCs w:val="14"/>
    </w:rPr>
  </w:style>
  <w:style w:type="character" w:customStyle="1" w:styleId="FontStyle33">
    <w:name w:val="Font Style33"/>
    <w:basedOn w:val="Standardnpsmoodstavce"/>
    <w:uiPriority w:val="99"/>
    <w:rPr>
      <w:rFonts w:ascii="Calibri" w:hAnsi="Calibri" w:cs="Calibri"/>
      <w:b/>
      <w:bCs/>
      <w:sz w:val="14"/>
      <w:szCs w:val="14"/>
    </w:rPr>
  </w:style>
  <w:style w:type="character" w:customStyle="1" w:styleId="FontStyle34">
    <w:name w:val="Font Style34"/>
    <w:basedOn w:val="Standardnpsmoodstavce"/>
    <w:uiPriority w:val="99"/>
    <w:rPr>
      <w:rFonts w:ascii="Segoe UI" w:hAnsi="Segoe UI" w:cs="Segoe UI"/>
      <w:b/>
      <w:bCs/>
      <w:sz w:val="12"/>
      <w:szCs w:val="12"/>
    </w:rPr>
  </w:style>
  <w:style w:type="character" w:customStyle="1" w:styleId="FontStyle35">
    <w:name w:val="Font Style35"/>
    <w:basedOn w:val="Standardnpsmoodstavce"/>
    <w:uiPriority w:val="99"/>
    <w:rPr>
      <w:rFonts w:ascii="Calibri" w:hAnsi="Calibri" w:cs="Calibri"/>
      <w:i/>
      <w:iCs/>
      <w:w w:val="60"/>
      <w:sz w:val="18"/>
      <w:szCs w:val="18"/>
    </w:rPr>
  </w:style>
  <w:style w:type="character" w:customStyle="1" w:styleId="FontStyle36">
    <w:name w:val="Font Style36"/>
    <w:basedOn w:val="Standardnpsmoodstavce"/>
    <w:uiPriority w:val="99"/>
    <w:rPr>
      <w:rFonts w:ascii="Calibri" w:hAnsi="Calibri" w:cs="Calibri"/>
      <w:spacing w:val="-130"/>
      <w:sz w:val="130"/>
      <w:szCs w:val="130"/>
    </w:rPr>
  </w:style>
  <w:style w:type="character" w:styleId="Hypertextovodkaz">
    <w:name w:val="Hyperlink"/>
    <w:basedOn w:val="Standardnpsmoodstavce"/>
    <w:uiPriority w:val="99"/>
    <w:rPr>
      <w:color w:val="0066CC"/>
      <w:u w:val="single"/>
    </w:rPr>
  </w:style>
  <w:style w:type="table" w:styleId="Mkatabulky">
    <w:name w:val="Table Grid"/>
    <w:basedOn w:val="Normlntabulka"/>
    <w:uiPriority w:val="39"/>
    <w:rsid w:val="00D3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D7642A"/>
    <w:pPr>
      <w:spacing w:after="0" w:line="240" w:lineRule="auto"/>
    </w:pPr>
    <w:rPr>
      <w:rFonts w:asci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tednseznam2zvraznn1">
    <w:name w:val="Medium List 2 Accent 1"/>
    <w:basedOn w:val="Normlntabulka"/>
    <w:uiPriority w:val="66"/>
    <w:rsid w:val="00D764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1011</Words>
  <Characters>5967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Čarná Lenka ing.</dc:creator>
  <cp:keywords/>
  <dc:description/>
  <cp:lastModifiedBy>Čarná Lenka ing.</cp:lastModifiedBy>
  <cp:revision>6</cp:revision>
  <dcterms:created xsi:type="dcterms:W3CDTF">2018-01-05T11:21:00Z</dcterms:created>
  <dcterms:modified xsi:type="dcterms:W3CDTF">2018-01-05T12:00:00Z</dcterms:modified>
</cp:coreProperties>
</file>