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25B" w:rsidRDefault="00D1425B">
      <w:pPr>
        <w:rPr>
          <w:sz w:val="2"/>
          <w:szCs w:val="24"/>
        </w:rPr>
      </w:pPr>
    </w:p>
    <w:p w:rsidR="00D1425B" w:rsidRDefault="008D4162">
      <w:pPr>
        <w:framePr w:w="2423" w:h="513" w:wrap="auto" w:hAnchor="margin" w:x="3013" w:y="359"/>
        <w:spacing w:line="499" w:lineRule="exact"/>
        <w:ind w:left="19"/>
        <w:rPr>
          <w:b/>
          <w:sz w:val="45"/>
          <w:szCs w:val="24"/>
        </w:rPr>
      </w:pPr>
      <w:r>
        <w:rPr>
          <w:b/>
          <w:sz w:val="45"/>
          <w:szCs w:val="24"/>
        </w:rPr>
        <w:t xml:space="preserve">Smlouva </w:t>
      </w:r>
    </w:p>
    <w:p w:rsidR="00D1425B" w:rsidRDefault="008D4162">
      <w:pPr>
        <w:framePr w:w="235" w:h="494" w:wrap="auto" w:hAnchor="margin" w:x="5917" w:y="383"/>
        <w:spacing w:line="489" w:lineRule="exact"/>
        <w:ind w:left="14"/>
        <w:rPr>
          <w:b/>
          <w:sz w:val="46"/>
          <w:szCs w:val="24"/>
        </w:rPr>
      </w:pPr>
      <w:r>
        <w:rPr>
          <w:b/>
          <w:sz w:val="46"/>
          <w:szCs w:val="24"/>
        </w:rPr>
        <w:t xml:space="preserve">o </w:t>
      </w:r>
    </w:p>
    <w:p w:rsidR="00D1425B" w:rsidRDefault="008D4162">
      <w:pPr>
        <w:framePr w:w="1099" w:h="494" w:wrap="auto" w:hAnchor="margin" w:x="6633" w:y="392"/>
        <w:spacing w:line="484" w:lineRule="exact"/>
        <w:ind w:left="14"/>
        <w:rPr>
          <w:b/>
          <w:sz w:val="46"/>
          <w:szCs w:val="24"/>
        </w:rPr>
      </w:pPr>
      <w:proofErr w:type="spellStart"/>
      <w:r>
        <w:rPr>
          <w:rFonts w:ascii="Arial" w:hAnsi="Arial"/>
          <w:b/>
          <w:w w:val="109"/>
          <w:sz w:val="45"/>
          <w:szCs w:val="24"/>
        </w:rPr>
        <w:t>dí</w:t>
      </w:r>
      <w:proofErr w:type="spellEnd"/>
      <w:r>
        <w:rPr>
          <w:rFonts w:ascii="Arial" w:hAnsi="Arial"/>
          <w:b/>
          <w:w w:val="109"/>
          <w:sz w:val="45"/>
          <w:szCs w:val="24"/>
        </w:rPr>
        <w:t xml:space="preserve"> I </w:t>
      </w:r>
      <w:r>
        <w:rPr>
          <w:b/>
          <w:sz w:val="46"/>
          <w:szCs w:val="24"/>
        </w:rPr>
        <w:t xml:space="preserve">o </w:t>
      </w:r>
    </w:p>
    <w:p w:rsidR="00D1425B" w:rsidRDefault="008D4162">
      <w:pPr>
        <w:framePr w:w="9619" w:h="878" w:wrap="auto" w:hAnchor="margin" w:x="388" w:y="925"/>
        <w:spacing w:line="383" w:lineRule="exact"/>
        <w:ind w:left="2097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Dodávka mycího stroje pro MSSS Oáza </w:t>
      </w:r>
    </w:p>
    <w:p w:rsidR="00D1425B" w:rsidRDefault="008D4162">
      <w:pPr>
        <w:framePr w:w="9619" w:h="878" w:wrap="auto" w:hAnchor="margin" w:x="388" w:y="925"/>
        <w:spacing w:line="412" w:lineRule="exact"/>
        <w:ind w:left="59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dle zadávací dokumentace k veřejné zakázce malého rozsahu </w:t>
      </w:r>
    </w:p>
    <w:p w:rsidR="00D1425B" w:rsidRDefault="008D4162">
      <w:pPr>
        <w:framePr w:w="9619" w:h="302" w:wrap="auto" w:hAnchor="margin" w:x="388" w:y="2183"/>
        <w:spacing w:line="249" w:lineRule="exact"/>
        <w:ind w:left="2519"/>
        <w:rPr>
          <w:sz w:val="23"/>
          <w:szCs w:val="24"/>
        </w:rPr>
      </w:pPr>
      <w:r>
        <w:rPr>
          <w:sz w:val="23"/>
          <w:szCs w:val="24"/>
        </w:rPr>
        <w:t xml:space="preserve">uzavřená dále uvedeného dne, měsíce a roku, mezi: </w:t>
      </w:r>
    </w:p>
    <w:p w:rsidR="00D1425B" w:rsidRDefault="008D4162">
      <w:pPr>
        <w:framePr w:w="9619" w:h="2361" w:wrap="auto" w:hAnchor="margin" w:x="388" w:y="2715"/>
        <w:spacing w:line="273" w:lineRule="exact"/>
        <w:ind w:left="302" w:right="2558"/>
        <w:rPr>
          <w:sz w:val="23"/>
          <w:szCs w:val="24"/>
        </w:rPr>
      </w:pPr>
      <w:r>
        <w:rPr>
          <w:b/>
          <w:sz w:val="22"/>
          <w:szCs w:val="24"/>
        </w:rPr>
        <w:t xml:space="preserve">Firma: MĚSTSKÉ STŘEDISKO SOCIÁLNÍCH SLUŽEB OÁZA </w:t>
      </w:r>
      <w:proofErr w:type="spellStart"/>
      <w:r>
        <w:rPr>
          <w:sz w:val="23"/>
          <w:szCs w:val="24"/>
        </w:rPr>
        <w:t>T.G.Masaryka</w:t>
      </w:r>
      <w:proofErr w:type="spellEnd"/>
      <w:r>
        <w:rPr>
          <w:sz w:val="23"/>
          <w:szCs w:val="24"/>
        </w:rPr>
        <w:t xml:space="preserve"> 1424, 549 01 Nové Mě</w:t>
      </w:r>
      <w:r>
        <w:rPr>
          <w:sz w:val="23"/>
          <w:szCs w:val="24"/>
        </w:rPr>
        <w:t xml:space="preserve">sto nad Metují, </w:t>
      </w:r>
    </w:p>
    <w:p w:rsidR="00D1425B" w:rsidRDefault="008D4162">
      <w:pPr>
        <w:framePr w:w="9619" w:h="2361" w:wrap="auto" w:hAnchor="margin" w:x="388" w:y="2715"/>
        <w:spacing w:line="263" w:lineRule="exact"/>
        <w:ind w:left="292" w:right="4"/>
        <w:rPr>
          <w:sz w:val="23"/>
          <w:szCs w:val="24"/>
        </w:rPr>
      </w:pPr>
      <w:r>
        <w:rPr>
          <w:sz w:val="23"/>
          <w:szCs w:val="24"/>
        </w:rPr>
        <w:t xml:space="preserve">zastoupená: Mgr. Jana Balcarová </w:t>
      </w:r>
    </w:p>
    <w:p w:rsidR="00D1425B" w:rsidRDefault="008D4162">
      <w:pPr>
        <w:framePr w:w="9619" w:h="2361" w:wrap="auto" w:hAnchor="margin" w:x="388" w:y="2715"/>
        <w:spacing w:line="263" w:lineRule="exact"/>
        <w:ind w:left="292" w:right="4"/>
        <w:rPr>
          <w:sz w:val="23"/>
          <w:szCs w:val="24"/>
        </w:rPr>
      </w:pPr>
      <w:r>
        <w:rPr>
          <w:sz w:val="23"/>
          <w:szCs w:val="24"/>
        </w:rPr>
        <w:t xml:space="preserve">ve věcech technických: </w:t>
      </w:r>
    </w:p>
    <w:p w:rsidR="00D1425B" w:rsidRDefault="008D4162">
      <w:pPr>
        <w:framePr w:w="9619" w:h="2361" w:wrap="auto" w:hAnchor="margin" w:x="388" w:y="2715"/>
        <w:spacing w:line="278" w:lineRule="exact"/>
        <w:ind w:left="297" w:right="7583"/>
        <w:rPr>
          <w:sz w:val="23"/>
          <w:szCs w:val="24"/>
        </w:rPr>
      </w:pPr>
      <w:r>
        <w:rPr>
          <w:sz w:val="23"/>
          <w:szCs w:val="24"/>
        </w:rPr>
        <w:t xml:space="preserve">IČ: 62730631 Bankovní spojení: </w:t>
      </w:r>
    </w:p>
    <w:p w:rsidR="00D1425B" w:rsidRDefault="008D4162">
      <w:pPr>
        <w:framePr w:w="9619" w:h="2361" w:wrap="auto" w:hAnchor="margin" w:x="388" w:y="2715"/>
        <w:spacing w:line="283" w:lineRule="exact"/>
        <w:ind w:left="292"/>
        <w:rPr>
          <w:i/>
          <w:sz w:val="23"/>
          <w:szCs w:val="24"/>
        </w:rPr>
      </w:pPr>
      <w:r>
        <w:rPr>
          <w:i/>
          <w:sz w:val="23"/>
          <w:szCs w:val="24"/>
        </w:rPr>
        <w:t xml:space="preserve">Společnost je zapsána v obchodním rejstříku. u </w:t>
      </w:r>
    </w:p>
    <w:p w:rsidR="00D1425B" w:rsidRDefault="008D4162">
      <w:pPr>
        <w:framePr w:w="9619" w:h="2361" w:wrap="auto" w:hAnchor="margin" w:x="388" w:y="2715"/>
        <w:spacing w:line="393" w:lineRule="exact"/>
        <w:ind w:left="292"/>
        <w:rPr>
          <w:sz w:val="23"/>
          <w:szCs w:val="24"/>
        </w:rPr>
      </w:pPr>
      <w:r>
        <w:rPr>
          <w:sz w:val="23"/>
          <w:szCs w:val="24"/>
        </w:rPr>
        <w:t xml:space="preserve">na straně jedné, dále jen "objednatel" </w:t>
      </w:r>
    </w:p>
    <w:p w:rsidR="00D1425B" w:rsidRDefault="008D4162">
      <w:pPr>
        <w:framePr w:w="9619" w:h="220" w:wrap="auto" w:hAnchor="margin" w:x="388" w:y="5355"/>
        <w:spacing w:line="220" w:lineRule="exact"/>
        <w:ind w:left="214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 </w:t>
      </w:r>
    </w:p>
    <w:p w:rsidR="00D1425B" w:rsidRDefault="008D4162">
      <w:pPr>
        <w:framePr w:w="9628" w:h="2366" w:wrap="auto" w:hAnchor="margin" w:x="388" w:y="5859"/>
        <w:spacing w:line="259" w:lineRule="exact"/>
        <w:ind w:left="297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Firma: Zich a spol., s.r.o. </w:t>
      </w:r>
    </w:p>
    <w:p w:rsidR="00D1425B" w:rsidRDefault="008D4162">
      <w:pPr>
        <w:framePr w:w="9628" w:h="2366" w:wrap="auto" w:hAnchor="margin" w:x="388" w:y="5859"/>
        <w:spacing w:before="4" w:line="273" w:lineRule="exact"/>
        <w:ind w:left="283" w:right="5399"/>
        <w:rPr>
          <w:sz w:val="23"/>
          <w:szCs w:val="24"/>
        </w:rPr>
      </w:pPr>
      <w:r>
        <w:rPr>
          <w:sz w:val="23"/>
          <w:szCs w:val="24"/>
        </w:rPr>
        <w:t xml:space="preserve">Na </w:t>
      </w:r>
      <w:proofErr w:type="spellStart"/>
      <w:r>
        <w:rPr>
          <w:sz w:val="23"/>
          <w:szCs w:val="24"/>
        </w:rPr>
        <w:t>Štěpníku</w:t>
      </w:r>
      <w:proofErr w:type="spellEnd"/>
      <w:r>
        <w:rPr>
          <w:sz w:val="23"/>
          <w:szCs w:val="24"/>
        </w:rPr>
        <w:t xml:space="preserve"> 32, Černožice nad </w:t>
      </w:r>
      <w:r>
        <w:rPr>
          <w:sz w:val="23"/>
          <w:szCs w:val="24"/>
        </w:rPr>
        <w:t>Labem zastoupená: jednatelem Milošem Zichem IČ:</w:t>
      </w:r>
      <w:proofErr w:type="gramStart"/>
      <w:r>
        <w:rPr>
          <w:sz w:val="23"/>
          <w:szCs w:val="24"/>
        </w:rPr>
        <w:t>25267027,D1Č:CZ25267027</w:t>
      </w:r>
      <w:proofErr w:type="gramEnd"/>
      <w:r>
        <w:rPr>
          <w:sz w:val="23"/>
          <w:szCs w:val="24"/>
        </w:rPr>
        <w:t xml:space="preserve"> </w:t>
      </w:r>
    </w:p>
    <w:p w:rsidR="00D1425B" w:rsidRDefault="008D4162">
      <w:pPr>
        <w:framePr w:w="9628" w:h="2366" w:wrap="auto" w:hAnchor="margin" w:x="388" w:y="5859"/>
        <w:spacing w:line="263" w:lineRule="exact"/>
        <w:ind w:left="292" w:right="4"/>
        <w:rPr>
          <w:sz w:val="23"/>
          <w:szCs w:val="24"/>
        </w:rPr>
      </w:pPr>
      <w:r>
        <w:rPr>
          <w:sz w:val="23"/>
          <w:szCs w:val="24"/>
        </w:rPr>
        <w:t xml:space="preserve">Bankovní spojení: </w:t>
      </w:r>
    </w:p>
    <w:p w:rsidR="00D1425B" w:rsidRDefault="008D4162">
      <w:pPr>
        <w:framePr w:w="9628" w:h="2366" w:wrap="auto" w:hAnchor="margin" w:x="388" w:y="5859"/>
        <w:spacing w:line="263" w:lineRule="exact"/>
        <w:ind w:left="292" w:right="4"/>
        <w:rPr>
          <w:sz w:val="23"/>
          <w:szCs w:val="24"/>
        </w:rPr>
      </w:pPr>
      <w:r>
        <w:rPr>
          <w:i/>
          <w:sz w:val="23"/>
          <w:szCs w:val="24"/>
        </w:rPr>
        <w:t xml:space="preserve">Společnost je zapsána v obchodním rejstříku u </w:t>
      </w:r>
      <w:r>
        <w:rPr>
          <w:sz w:val="23"/>
          <w:szCs w:val="24"/>
        </w:rPr>
        <w:t xml:space="preserve">Krajského soudu v Hradci Králové dne 26.3.1997 oddíl C., vložka 11414 </w:t>
      </w:r>
    </w:p>
    <w:p w:rsidR="00D1425B" w:rsidRDefault="008D4162">
      <w:pPr>
        <w:framePr w:w="9628" w:h="2366" w:wrap="auto" w:hAnchor="margin" w:x="388" w:y="5859"/>
        <w:spacing w:line="393" w:lineRule="exact"/>
        <w:ind w:left="292"/>
        <w:rPr>
          <w:sz w:val="23"/>
          <w:szCs w:val="24"/>
        </w:rPr>
      </w:pPr>
      <w:r>
        <w:rPr>
          <w:sz w:val="23"/>
          <w:szCs w:val="24"/>
        </w:rPr>
        <w:t xml:space="preserve">na straně druhé, dále jen "zhotovitel" </w:t>
      </w:r>
    </w:p>
    <w:p w:rsidR="00D1425B" w:rsidRDefault="008D4162">
      <w:pPr>
        <w:framePr w:w="9628" w:h="2846" w:wrap="auto" w:hAnchor="margin" w:x="383" w:y="8816"/>
        <w:spacing w:line="249" w:lineRule="exact"/>
        <w:ind w:left="4761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čl. I </w:t>
      </w:r>
    </w:p>
    <w:p w:rsidR="00D1425B" w:rsidRDefault="008D4162">
      <w:pPr>
        <w:framePr w:w="9628" w:h="2846" w:wrap="auto" w:hAnchor="margin" w:x="383" w:y="8816"/>
        <w:spacing w:before="23" w:line="249" w:lineRule="exact"/>
        <w:ind w:left="4" w:right="19" w:firstLine="283"/>
        <w:rPr>
          <w:sz w:val="23"/>
          <w:szCs w:val="24"/>
        </w:rPr>
      </w:pPr>
      <w:r>
        <w:rPr>
          <w:rFonts w:ascii="Arial" w:hAnsi="Arial"/>
          <w:b/>
          <w:sz w:val="22"/>
          <w:szCs w:val="24"/>
        </w:rPr>
        <w:t xml:space="preserve">(1) </w:t>
      </w:r>
      <w:r>
        <w:rPr>
          <w:sz w:val="23"/>
          <w:szCs w:val="24"/>
        </w:rPr>
        <w:t xml:space="preserve">Předmětem díla je dodávka a montáž gastronomické technologie obsažené v příloze. Tato příloha je nedílnou součástí smlouvy. </w:t>
      </w:r>
    </w:p>
    <w:p w:rsidR="00D1425B" w:rsidRDefault="008D4162">
      <w:pPr>
        <w:framePr w:w="9628" w:h="2846" w:wrap="auto" w:hAnchor="margin" w:x="383" w:y="8816"/>
        <w:spacing w:before="283" w:line="259" w:lineRule="exact"/>
        <w:ind w:left="4" w:right="4" w:firstLine="287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(2) Objednatel je povinen předat zhotoviteli kompletně připravený prostor pro </w:t>
      </w:r>
      <w:r>
        <w:rPr>
          <w:sz w:val="23"/>
          <w:szCs w:val="24"/>
        </w:rPr>
        <w:t xml:space="preserve">instalaci daného zařízení, včetně všech elektroinstalací, vodoinstalací a vedení vzduchotechniky a mít zajištěno financování díla. </w:t>
      </w:r>
    </w:p>
    <w:p w:rsidR="00D1425B" w:rsidRDefault="008D4162">
      <w:pPr>
        <w:framePr w:w="9628" w:h="2846" w:wrap="auto" w:hAnchor="margin" w:x="383" w:y="8816"/>
        <w:spacing w:before="163" w:line="263" w:lineRule="exact"/>
        <w:ind w:left="9" w:right="14" w:firstLine="278"/>
        <w:jc w:val="both"/>
        <w:rPr>
          <w:sz w:val="23"/>
          <w:szCs w:val="24"/>
        </w:rPr>
      </w:pPr>
      <w:r>
        <w:rPr>
          <w:sz w:val="23"/>
          <w:szCs w:val="24"/>
        </w:rPr>
        <w:t>Předmětem díla proto nejsou žádné stavební, nebo instalační práce kromě připojení dodaného zařízení na připravené rozvody el</w:t>
      </w:r>
      <w:r>
        <w:rPr>
          <w:sz w:val="23"/>
          <w:szCs w:val="24"/>
        </w:rPr>
        <w:t xml:space="preserve">ektro, vody a odpadů. Ani žádné projekční práce mimo vysloveně v této smlouvě dohodnutých prací. </w:t>
      </w:r>
    </w:p>
    <w:p w:rsidR="00D1425B" w:rsidRDefault="008D4162">
      <w:pPr>
        <w:framePr w:w="9647" w:h="1046" w:wrap="auto" w:hAnchor="margin" w:x="359" w:y="12253"/>
        <w:spacing w:line="249" w:lineRule="exact"/>
        <w:ind w:left="4761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čl. II </w:t>
      </w:r>
    </w:p>
    <w:p w:rsidR="00D1425B" w:rsidRDefault="008D4162">
      <w:pPr>
        <w:framePr w:w="9647" w:h="1046" w:wrap="auto" w:hAnchor="margin" w:x="359" w:y="12253"/>
        <w:spacing w:before="19" w:line="259" w:lineRule="exact"/>
        <w:ind w:firstLine="311"/>
        <w:jc w:val="both"/>
        <w:rPr>
          <w:sz w:val="23"/>
          <w:szCs w:val="24"/>
        </w:rPr>
      </w:pPr>
      <w:r>
        <w:rPr>
          <w:sz w:val="23"/>
          <w:szCs w:val="24"/>
        </w:rPr>
        <w:t>(1) Zhotovitel se touto smlouvou výslovně zavazuje provést pro objednatele dodávku zařízení a jeho montáž tak, aby bylo připraveno k provozu v souladu</w:t>
      </w:r>
      <w:r>
        <w:rPr>
          <w:sz w:val="23"/>
          <w:szCs w:val="24"/>
        </w:rPr>
        <w:t xml:space="preserve"> s příslušnými platnými předpisy a normami. </w:t>
      </w:r>
    </w:p>
    <w:p w:rsidR="00D1425B" w:rsidRDefault="008D4162">
      <w:pPr>
        <w:framePr w:w="9623" w:h="590" w:wrap="auto" w:hAnchor="margin" w:x="383" w:y="13563"/>
        <w:spacing w:before="23" w:line="249" w:lineRule="exact"/>
        <w:ind w:left="4" w:right="19" w:firstLine="283"/>
        <w:rPr>
          <w:sz w:val="23"/>
          <w:szCs w:val="24"/>
        </w:rPr>
      </w:pPr>
      <w:r>
        <w:rPr>
          <w:sz w:val="23"/>
          <w:szCs w:val="24"/>
        </w:rPr>
        <w:t xml:space="preserve">(2) Samozřejmostí ze strany zhotovitele je zaškolení obsluhy dodaného zařízení a spolupráce při zkušebním provozu dle požadavků objednatele. </w:t>
      </w:r>
    </w:p>
    <w:p w:rsidR="00D1425B" w:rsidRDefault="008D4162">
      <w:pPr>
        <w:framePr w:w="887" w:h="177" w:wrap="auto" w:hAnchor="margin" w:x="378" w:y="14994"/>
        <w:spacing w:line="153" w:lineRule="exact"/>
        <w:ind w:left="4"/>
        <w:rPr>
          <w:rFonts w:ascii="Arial" w:hAnsi="Arial"/>
          <w:sz w:val="15"/>
          <w:szCs w:val="24"/>
        </w:rPr>
      </w:pPr>
      <w:r>
        <w:rPr>
          <w:rFonts w:ascii="Arial" w:hAnsi="Arial"/>
          <w:sz w:val="15"/>
          <w:szCs w:val="24"/>
        </w:rPr>
        <w:t xml:space="preserve">formulář 101 </w:t>
      </w:r>
    </w:p>
    <w:p w:rsidR="00D1425B" w:rsidRDefault="008D4162">
      <w:pPr>
        <w:framePr w:w="1411" w:h="206" w:wrap="auto" w:hAnchor="margin" w:x="4473" w:y="15027"/>
        <w:spacing w:line="153" w:lineRule="exact"/>
        <w:ind w:left="4"/>
        <w:rPr>
          <w:rFonts w:ascii="Arial" w:hAnsi="Arial"/>
          <w:sz w:val="15"/>
          <w:szCs w:val="24"/>
        </w:rPr>
      </w:pPr>
      <w:r>
        <w:rPr>
          <w:rFonts w:ascii="Arial" w:hAnsi="Arial"/>
          <w:sz w:val="15"/>
          <w:szCs w:val="24"/>
        </w:rPr>
        <w:t xml:space="preserve">Strana 1 (celkem 3) </w:t>
      </w:r>
    </w:p>
    <w:p w:rsidR="00D1425B" w:rsidRDefault="008D4162">
      <w:pPr>
        <w:framePr w:w="1190" w:h="196" w:wrap="auto" w:hAnchor="margin" w:x="8812" w:y="15066"/>
        <w:spacing w:line="153" w:lineRule="exact"/>
        <w:ind w:left="4"/>
        <w:rPr>
          <w:rFonts w:ascii="Arial" w:hAnsi="Arial"/>
          <w:sz w:val="15"/>
          <w:szCs w:val="24"/>
        </w:rPr>
      </w:pPr>
      <w:r>
        <w:rPr>
          <w:rFonts w:ascii="Arial" w:hAnsi="Arial"/>
          <w:sz w:val="15"/>
          <w:szCs w:val="24"/>
        </w:rPr>
        <w:t xml:space="preserve">platí od 1.6.201.0 </w:t>
      </w:r>
    </w:p>
    <w:p w:rsidR="00D1425B" w:rsidRDefault="00D1425B">
      <w:pPr>
        <w:rPr>
          <w:rFonts w:ascii="Arial" w:hAnsi="Arial"/>
          <w:sz w:val="15"/>
          <w:szCs w:val="24"/>
        </w:rPr>
        <w:sectPr w:rsidR="00D1425B">
          <w:pgSz w:w="11900" w:h="16840"/>
          <w:pgMar w:top="557" w:right="840" w:bottom="360" w:left="1041" w:header="708" w:footer="708" w:gutter="0"/>
          <w:cols w:space="708"/>
        </w:sectPr>
      </w:pPr>
    </w:p>
    <w:p w:rsidR="00D1425B" w:rsidRDefault="00D1425B">
      <w:pPr>
        <w:rPr>
          <w:rFonts w:ascii="Arial" w:hAnsi="Arial"/>
          <w:sz w:val="2"/>
          <w:szCs w:val="24"/>
        </w:rPr>
      </w:pPr>
    </w:p>
    <w:p w:rsidR="00D1425B" w:rsidRDefault="008D4162">
      <w:pPr>
        <w:framePr w:w="9628" w:h="1996" w:wrap="auto" w:hAnchor="margin" w:x="364" w:y="359"/>
        <w:spacing w:line="259" w:lineRule="exact"/>
        <w:ind w:left="4684"/>
        <w:rPr>
          <w:sz w:val="25"/>
          <w:szCs w:val="24"/>
        </w:rPr>
      </w:pPr>
      <w:r>
        <w:rPr>
          <w:sz w:val="25"/>
          <w:szCs w:val="24"/>
        </w:rPr>
        <w:t xml:space="preserve">čl. III </w:t>
      </w:r>
    </w:p>
    <w:p w:rsidR="00D1425B" w:rsidRDefault="008D4162">
      <w:pPr>
        <w:framePr w:w="9628" w:h="1996" w:wrap="auto" w:hAnchor="margin" w:x="364" w:y="359"/>
        <w:spacing w:line="263" w:lineRule="exact"/>
        <w:ind w:left="287"/>
        <w:rPr>
          <w:sz w:val="22"/>
          <w:szCs w:val="24"/>
        </w:rPr>
      </w:pPr>
      <w:r>
        <w:rPr>
          <w:sz w:val="22"/>
          <w:szCs w:val="24"/>
        </w:rPr>
        <w:t xml:space="preserve">(1) Cena díla podle smlouvy uzavřené mezi účastníky činí: </w:t>
      </w:r>
    </w:p>
    <w:p w:rsidR="00D1425B" w:rsidRDefault="008D4162">
      <w:pPr>
        <w:framePr w:w="9628" w:h="1996" w:wrap="auto" w:hAnchor="margin" w:x="364" w:y="359"/>
        <w:tabs>
          <w:tab w:val="left" w:pos="1266"/>
          <w:tab w:val="left" w:pos="3767"/>
        </w:tabs>
        <w:spacing w:line="479" w:lineRule="exact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 xml:space="preserve">nový mycí stroj PT-M </w:t>
      </w:r>
      <w:r>
        <w:rPr>
          <w:sz w:val="22"/>
          <w:szCs w:val="24"/>
        </w:rPr>
        <w:tab/>
        <w:t xml:space="preserve">177.660,- Kč bez DPH </w:t>
      </w:r>
    </w:p>
    <w:p w:rsidR="00D1425B" w:rsidRDefault="008D4162">
      <w:pPr>
        <w:framePr w:w="9628" w:h="1996" w:wrap="auto" w:hAnchor="margin" w:x="364" w:y="359"/>
        <w:tabs>
          <w:tab w:val="left" w:pos="1266"/>
          <w:tab w:val="left" w:pos="3863"/>
        </w:tabs>
        <w:spacing w:line="475" w:lineRule="exact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 xml:space="preserve">to je: </w:t>
      </w:r>
      <w:r>
        <w:rPr>
          <w:sz w:val="22"/>
          <w:szCs w:val="24"/>
        </w:rPr>
        <w:tab/>
        <w:t xml:space="preserve">37.309,- Kč DPH </w:t>
      </w:r>
    </w:p>
    <w:p w:rsidR="00D1425B" w:rsidRDefault="008D4162">
      <w:pPr>
        <w:framePr w:w="9628" w:h="1996" w:wrap="auto" w:hAnchor="margin" w:x="364" w:y="359"/>
        <w:tabs>
          <w:tab w:val="left" w:pos="1266"/>
          <w:tab w:val="left" w:pos="3743"/>
        </w:tabs>
        <w:spacing w:line="479" w:lineRule="exact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 xml:space="preserve">a </w:t>
      </w:r>
      <w:r>
        <w:rPr>
          <w:sz w:val="22"/>
          <w:szCs w:val="24"/>
        </w:rPr>
        <w:tab/>
        <w:t xml:space="preserve">214.969,- Kč včetně DPH </w:t>
      </w:r>
    </w:p>
    <w:p w:rsidR="00D1425B" w:rsidRDefault="008D4162">
      <w:pPr>
        <w:framePr w:w="9643" w:h="1118" w:wrap="auto" w:hAnchor="margin" w:x="364" w:y="2927"/>
        <w:spacing w:line="263" w:lineRule="exact"/>
        <w:ind w:left="287"/>
        <w:rPr>
          <w:sz w:val="22"/>
          <w:szCs w:val="24"/>
        </w:rPr>
      </w:pPr>
      <w:r>
        <w:rPr>
          <w:sz w:val="22"/>
          <w:szCs w:val="24"/>
        </w:rPr>
        <w:t>za dodávku a montáž zařízení dle nabídkového seznamu, který je nedílnou souč</w:t>
      </w:r>
      <w:r>
        <w:rPr>
          <w:sz w:val="22"/>
          <w:szCs w:val="24"/>
        </w:rPr>
        <w:t xml:space="preserve">ástí smlouvy. </w:t>
      </w:r>
    </w:p>
    <w:p w:rsidR="00D1425B" w:rsidRDefault="008D4162">
      <w:pPr>
        <w:framePr w:w="9643" w:h="1118" w:wrap="auto" w:hAnchor="margin" w:x="364" w:y="2927"/>
        <w:spacing w:before="9" w:line="263" w:lineRule="exact"/>
        <w:ind w:left="4" w:right="1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Tato cena je platná do 31.12.2017. DPH je propočteno pod1e zákonných norem platných v době podpisu smlouvy, dojde-li před dokončením plnění k změnám v těchto zákonech, bude i DPH vypočtené v této smlouvě změněno. </w:t>
      </w:r>
    </w:p>
    <w:p w:rsidR="00D1425B" w:rsidRDefault="008D4162">
      <w:pPr>
        <w:framePr w:w="9628" w:h="297" w:wrap="auto" w:hAnchor="margin" w:x="364" w:y="4266"/>
        <w:spacing w:line="263" w:lineRule="exact"/>
        <w:ind w:left="287"/>
        <w:rPr>
          <w:sz w:val="22"/>
          <w:szCs w:val="24"/>
        </w:rPr>
      </w:pPr>
      <w:r>
        <w:rPr>
          <w:sz w:val="22"/>
          <w:szCs w:val="24"/>
        </w:rPr>
        <w:t xml:space="preserve">(2) Způsob platby: </w:t>
      </w:r>
    </w:p>
    <w:p w:rsidR="00D1425B" w:rsidRDefault="008D4162">
      <w:pPr>
        <w:framePr w:w="9633" w:h="1137" w:wrap="auto" w:hAnchor="margin" w:x="364" w:y="5053"/>
        <w:spacing w:line="273" w:lineRule="exact"/>
        <w:ind w:right="4" w:firstLine="283"/>
        <w:jc w:val="both"/>
        <w:rPr>
          <w:sz w:val="22"/>
          <w:szCs w:val="24"/>
        </w:rPr>
      </w:pPr>
      <w:r>
        <w:rPr>
          <w:sz w:val="22"/>
          <w:szCs w:val="24"/>
        </w:rPr>
        <w:t>konečný</w:t>
      </w:r>
      <w:r>
        <w:rPr>
          <w:sz w:val="22"/>
          <w:szCs w:val="24"/>
        </w:rPr>
        <w:t xml:space="preserve"> daňový doklad se splatností 1 </w:t>
      </w:r>
      <w:r>
        <w:rPr>
          <w:rFonts w:ascii="Arial" w:hAnsi="Arial"/>
          <w:w w:val="66"/>
          <w:sz w:val="22"/>
          <w:szCs w:val="24"/>
        </w:rPr>
        <w:t xml:space="preserve">O </w:t>
      </w:r>
      <w:r>
        <w:rPr>
          <w:sz w:val="22"/>
          <w:szCs w:val="24"/>
        </w:rPr>
        <w:t>kalendářních dnů uhradí objednatel po ukončení montáže předání a převzetí díla. Nepřevzít dílo může objednatel jen při závadách bránících zahájení provozu na zařízení. Budou-li při předání a převzetí zjištěny další závady m</w:t>
      </w:r>
      <w:r>
        <w:rPr>
          <w:sz w:val="22"/>
          <w:szCs w:val="24"/>
        </w:rPr>
        <w:t xml:space="preserve">á objednatel právo pozastávky </w:t>
      </w:r>
      <w:proofErr w:type="gramStart"/>
      <w:r>
        <w:rPr>
          <w:sz w:val="22"/>
          <w:szCs w:val="24"/>
        </w:rPr>
        <w:t>10%</w:t>
      </w:r>
      <w:proofErr w:type="gramEnd"/>
      <w:r>
        <w:rPr>
          <w:sz w:val="22"/>
          <w:szCs w:val="24"/>
        </w:rPr>
        <w:t xml:space="preserve"> z celkové ceny zařízení až do odstranění těchto vad a nedodělků. </w:t>
      </w:r>
    </w:p>
    <w:p w:rsidR="00D1425B" w:rsidRDefault="008D4162">
      <w:pPr>
        <w:framePr w:w="9638" w:h="3297" w:wrap="auto" w:hAnchor="margin" w:x="359" w:y="7170"/>
        <w:spacing w:line="244" w:lineRule="exact"/>
        <w:ind w:left="4679"/>
        <w:rPr>
          <w:sz w:val="22"/>
          <w:szCs w:val="24"/>
        </w:rPr>
      </w:pPr>
      <w:r>
        <w:rPr>
          <w:b/>
          <w:sz w:val="22"/>
          <w:szCs w:val="24"/>
        </w:rPr>
        <w:t xml:space="preserve">čl. </w:t>
      </w:r>
      <w:r>
        <w:rPr>
          <w:sz w:val="22"/>
          <w:szCs w:val="24"/>
        </w:rPr>
        <w:t xml:space="preserve">IV </w:t>
      </w:r>
    </w:p>
    <w:p w:rsidR="00D1425B" w:rsidRDefault="008D4162">
      <w:pPr>
        <w:framePr w:w="9638" w:h="3297" w:wrap="auto" w:hAnchor="margin" w:x="359" w:y="7170"/>
        <w:spacing w:line="273" w:lineRule="exact"/>
        <w:ind w:right="4" w:firstLine="283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(1) Dodávku a montáž podle této smlouvy zahájí zhotovitel nejpozději 15.11.2017 a dokončí 22.11.2017. Do doby zahájení montáže musí </w:t>
      </w:r>
      <w:proofErr w:type="gramStart"/>
      <w:r>
        <w:rPr>
          <w:sz w:val="22"/>
          <w:szCs w:val="24"/>
        </w:rPr>
        <w:t>byt</w:t>
      </w:r>
      <w:proofErr w:type="gramEnd"/>
      <w:r>
        <w:rPr>
          <w:sz w:val="22"/>
          <w:szCs w:val="24"/>
        </w:rPr>
        <w:t xml:space="preserve"> objednatelem</w:t>
      </w:r>
      <w:r>
        <w:rPr>
          <w:sz w:val="22"/>
          <w:szCs w:val="24"/>
        </w:rPr>
        <w:t xml:space="preserve"> zjištěna kompletní stavební připravenost příslušných prostor, viz čl. I, bod (2). Posune-li se ze strany objednatele termín předání prostor pro montáž zařízení tak, že by doba na montáž byla kratší nežli 2 pracovních dní, posune se i termín dokončení díla</w:t>
      </w:r>
      <w:r>
        <w:rPr>
          <w:sz w:val="22"/>
          <w:szCs w:val="24"/>
        </w:rPr>
        <w:t xml:space="preserve"> ze strany zhotovitele tak, aby na vlastní realizaci bylo vždy 2 a více pracovních dní. </w:t>
      </w:r>
    </w:p>
    <w:p w:rsidR="00D1425B" w:rsidRDefault="008D4162">
      <w:pPr>
        <w:framePr w:w="9638" w:h="3297" w:wrap="auto" w:hAnchor="margin" w:x="359" w:y="7170"/>
        <w:spacing w:before="268" w:line="268" w:lineRule="exact"/>
        <w:ind w:left="4" w:right="9" w:firstLine="283"/>
        <w:jc w:val="both"/>
        <w:rPr>
          <w:sz w:val="22"/>
          <w:szCs w:val="24"/>
        </w:rPr>
      </w:pPr>
      <w:r>
        <w:rPr>
          <w:sz w:val="22"/>
          <w:szCs w:val="24"/>
        </w:rPr>
        <w:t>(2) Dílo bude ukončeno předáním a uvedením zařízení do provozu. O předání a převzetí díla bude sepsán předávací protokol, nebo montážní list. Nepřevzít dílo může objed</w:t>
      </w:r>
      <w:r>
        <w:rPr>
          <w:sz w:val="22"/>
          <w:szCs w:val="24"/>
        </w:rPr>
        <w:t xml:space="preserve">natel jen při závadách takového charakteru, které neumožňují plynulý provoz na zařízení. Objednatel obdrží návody na </w:t>
      </w:r>
      <w:proofErr w:type="gramStart"/>
      <w:r>
        <w:rPr>
          <w:sz w:val="22"/>
          <w:szCs w:val="24"/>
        </w:rPr>
        <w:t>obsluhu .a</w:t>
      </w:r>
      <w:proofErr w:type="gramEnd"/>
      <w:r>
        <w:rPr>
          <w:sz w:val="22"/>
          <w:szCs w:val="24"/>
        </w:rPr>
        <w:t xml:space="preserve"> údržbu dodaného zařízení v českém jazyce a další dle zadávací dokumentace. </w:t>
      </w:r>
    </w:p>
    <w:p w:rsidR="00D1425B" w:rsidRDefault="008D4162">
      <w:pPr>
        <w:framePr w:w="9628" w:h="628" w:wrap="auto" w:hAnchor="margin" w:x="364" w:y="11092"/>
        <w:spacing w:before="67" w:line="278" w:lineRule="exact"/>
        <w:ind w:left="4243" w:right="4281" w:firstLine="475"/>
        <w:rPr>
          <w:sz w:val="22"/>
          <w:szCs w:val="24"/>
        </w:rPr>
      </w:pPr>
      <w:r>
        <w:rPr>
          <w:b/>
          <w:sz w:val="22"/>
          <w:szCs w:val="24"/>
        </w:rPr>
        <w:t xml:space="preserve">čl. </w:t>
      </w:r>
      <w:r>
        <w:rPr>
          <w:b/>
          <w:sz w:val="32"/>
          <w:szCs w:val="24"/>
        </w:rPr>
        <w:t xml:space="preserve">v </w:t>
      </w:r>
      <w:r>
        <w:rPr>
          <w:sz w:val="22"/>
          <w:szCs w:val="24"/>
        </w:rPr>
        <w:t xml:space="preserve">neobsazeno </w:t>
      </w:r>
    </w:p>
    <w:p w:rsidR="00D1425B" w:rsidRDefault="008D4162">
      <w:pPr>
        <w:framePr w:w="7751" w:h="1531" w:wrap="auto" w:hAnchor="margin" w:x="637" w:y="12340"/>
        <w:spacing w:line="254" w:lineRule="exact"/>
        <w:ind w:left="9" w:right="2803" w:firstLine="4391"/>
        <w:rPr>
          <w:sz w:val="22"/>
          <w:szCs w:val="24"/>
        </w:rPr>
      </w:pPr>
      <w:r>
        <w:rPr>
          <w:b/>
          <w:sz w:val="22"/>
          <w:szCs w:val="24"/>
        </w:rPr>
        <w:t xml:space="preserve">čl. VI </w:t>
      </w:r>
      <w:r>
        <w:rPr>
          <w:sz w:val="22"/>
          <w:szCs w:val="24"/>
        </w:rPr>
        <w:t xml:space="preserve">(1) Záruční podmínky: </w:t>
      </w:r>
    </w:p>
    <w:p w:rsidR="00D1425B" w:rsidRDefault="008D4162">
      <w:pPr>
        <w:framePr w:w="7751" w:h="1531" w:wrap="auto" w:hAnchor="margin" w:x="637" w:y="12340"/>
        <w:spacing w:before="124" w:line="283" w:lineRule="exact"/>
        <w:ind w:left="3959" w:right="1079" w:hanging="3959"/>
        <w:rPr>
          <w:sz w:val="22"/>
          <w:szCs w:val="24"/>
        </w:rPr>
      </w:pPr>
      <w:r>
        <w:rPr>
          <w:sz w:val="22"/>
          <w:szCs w:val="24"/>
        </w:rPr>
        <w:t>doba</w:t>
      </w:r>
      <w:r>
        <w:rPr>
          <w:sz w:val="22"/>
          <w:szCs w:val="24"/>
        </w:rPr>
        <w:t xml:space="preserve"> nástupu servisního technika zhotovitele na odstranění vady je: do 24 hodin </w:t>
      </w:r>
    </w:p>
    <w:p w:rsidR="00D1425B" w:rsidRDefault="008D4162">
      <w:pPr>
        <w:framePr w:w="7751" w:h="1531" w:wrap="auto" w:hAnchor="margin" w:x="637" w:y="12340"/>
        <w:spacing w:line="268" w:lineRule="exact"/>
        <w:ind w:left="4"/>
        <w:rPr>
          <w:sz w:val="22"/>
          <w:szCs w:val="24"/>
        </w:rPr>
      </w:pPr>
      <w:r>
        <w:rPr>
          <w:sz w:val="22"/>
          <w:szCs w:val="24"/>
        </w:rPr>
        <w:t xml:space="preserve">od jejího prokazatelného nahlášení servisnímu středisku firmy Zich a spol., s.r.o. </w:t>
      </w:r>
    </w:p>
    <w:p w:rsidR="00D1425B" w:rsidRDefault="008D4162">
      <w:pPr>
        <w:framePr w:w="878" w:h="148" w:wrap="auto" w:hAnchor="margin" w:x="359" w:y="14980"/>
        <w:spacing w:line="143" w:lineRule="exact"/>
        <w:rPr>
          <w:rFonts w:ascii="Arial" w:hAnsi="Arial"/>
          <w:b/>
          <w:w w:val="106"/>
          <w:sz w:val="13"/>
          <w:szCs w:val="24"/>
        </w:rPr>
      </w:pPr>
      <w:proofErr w:type="spellStart"/>
      <w:r>
        <w:rPr>
          <w:rFonts w:ascii="Arial" w:hAnsi="Arial"/>
          <w:b/>
          <w:w w:val="106"/>
          <w:sz w:val="13"/>
          <w:szCs w:val="24"/>
        </w:rPr>
        <w:t>ftlrmulóf</w:t>
      </w:r>
      <w:proofErr w:type="spellEnd"/>
      <w:r>
        <w:rPr>
          <w:rFonts w:ascii="Arial" w:hAnsi="Arial"/>
          <w:b/>
          <w:w w:val="106"/>
          <w:sz w:val="13"/>
          <w:szCs w:val="24"/>
        </w:rPr>
        <w:t xml:space="preserve"> 101 </w:t>
      </w:r>
    </w:p>
    <w:p w:rsidR="00D1425B" w:rsidRDefault="008D4162">
      <w:pPr>
        <w:framePr w:w="1396" w:h="177" w:wrap="auto" w:hAnchor="margin" w:x="4468" w:y="15009"/>
        <w:spacing w:line="143" w:lineRule="exact"/>
        <w:ind w:left="4"/>
        <w:rPr>
          <w:rFonts w:ascii="Arial" w:hAnsi="Arial"/>
          <w:b/>
          <w:w w:val="110"/>
          <w:sz w:val="13"/>
          <w:szCs w:val="24"/>
        </w:rPr>
      </w:pPr>
      <w:r>
        <w:rPr>
          <w:rFonts w:ascii="Arial" w:hAnsi="Arial"/>
          <w:b/>
          <w:w w:val="110"/>
          <w:sz w:val="13"/>
          <w:szCs w:val="24"/>
        </w:rPr>
        <w:t>8</w:t>
      </w:r>
      <w:proofErr w:type="gramStart"/>
      <w:r>
        <w:rPr>
          <w:rFonts w:ascii="Arial" w:hAnsi="Arial"/>
          <w:b/>
          <w:w w:val="110"/>
          <w:sz w:val="13"/>
          <w:szCs w:val="24"/>
        </w:rPr>
        <w:t>trom,i</w:t>
      </w:r>
      <w:proofErr w:type="gramEnd"/>
      <w:r>
        <w:rPr>
          <w:rFonts w:ascii="Arial" w:hAnsi="Arial"/>
          <w:b/>
          <w:w w:val="110"/>
          <w:sz w:val="13"/>
          <w:szCs w:val="24"/>
        </w:rPr>
        <w:t xml:space="preserve"> </w:t>
      </w:r>
      <w:r>
        <w:rPr>
          <w:rFonts w:ascii="Arial" w:hAnsi="Arial"/>
          <w:b/>
          <w:i/>
          <w:w w:val="126"/>
          <w:sz w:val="13"/>
          <w:szCs w:val="24"/>
        </w:rPr>
        <w:t xml:space="preserve">2 </w:t>
      </w:r>
      <w:r>
        <w:rPr>
          <w:rFonts w:ascii="Arial" w:hAnsi="Arial"/>
          <w:b/>
          <w:w w:val="110"/>
          <w:sz w:val="13"/>
          <w:szCs w:val="24"/>
        </w:rPr>
        <w:t xml:space="preserve">(celkem 3) </w:t>
      </w:r>
    </w:p>
    <w:p w:rsidR="00D1425B" w:rsidRDefault="008D4162">
      <w:pPr>
        <w:framePr w:w="1180" w:h="177" w:wrap="auto" w:hAnchor="margin" w:x="8807" w:y="15033"/>
        <w:spacing w:line="143" w:lineRule="exact"/>
        <w:rPr>
          <w:rFonts w:ascii="Arial" w:hAnsi="Arial"/>
          <w:b/>
          <w:w w:val="106"/>
          <w:sz w:val="13"/>
          <w:szCs w:val="24"/>
        </w:rPr>
      </w:pPr>
      <w:proofErr w:type="spellStart"/>
      <w:proofErr w:type="gramStart"/>
      <w:r>
        <w:rPr>
          <w:b/>
          <w:w w:val="92"/>
          <w:sz w:val="14"/>
          <w:szCs w:val="24"/>
        </w:rPr>
        <w:t>ple,tí</w:t>
      </w:r>
      <w:proofErr w:type="spellEnd"/>
      <w:proofErr w:type="gramEnd"/>
      <w:r>
        <w:rPr>
          <w:b/>
          <w:w w:val="92"/>
          <w:sz w:val="14"/>
          <w:szCs w:val="24"/>
        </w:rPr>
        <w:t xml:space="preserve"> </w:t>
      </w:r>
      <w:r>
        <w:rPr>
          <w:rFonts w:ascii="Arial" w:hAnsi="Arial"/>
          <w:b/>
          <w:w w:val="106"/>
          <w:sz w:val="13"/>
          <w:szCs w:val="24"/>
        </w:rPr>
        <w:t xml:space="preserve">od 1.6.201 O </w:t>
      </w:r>
    </w:p>
    <w:p w:rsidR="00D1425B" w:rsidRDefault="00D1425B">
      <w:pPr>
        <w:rPr>
          <w:rFonts w:ascii="Arial" w:hAnsi="Arial"/>
          <w:sz w:val="13"/>
          <w:szCs w:val="24"/>
        </w:rPr>
        <w:sectPr w:rsidR="00D1425B">
          <w:pgSz w:w="11900" w:h="16840"/>
          <w:pgMar w:top="611" w:right="821" w:bottom="360" w:left="1070" w:header="708" w:footer="708" w:gutter="0"/>
          <w:cols w:space="708"/>
        </w:sectPr>
      </w:pPr>
    </w:p>
    <w:p w:rsidR="00D1425B" w:rsidRDefault="00D1425B">
      <w:pPr>
        <w:rPr>
          <w:rFonts w:ascii="Arial" w:hAnsi="Arial"/>
          <w:sz w:val="2"/>
          <w:szCs w:val="24"/>
        </w:rPr>
      </w:pPr>
    </w:p>
    <w:p w:rsidR="00D1425B" w:rsidRDefault="008D4162">
      <w:pPr>
        <w:framePr w:w="67" w:h="167" w:wrap="auto" w:hAnchor="margin" w:x="359"/>
        <w:spacing w:line="167" w:lineRule="exact"/>
        <w:ind w:left="9"/>
        <w:rPr>
          <w:rFonts w:ascii="Arial" w:hAnsi="Arial"/>
          <w:b/>
          <w:w w:val="105"/>
          <w:sz w:val="15"/>
          <w:szCs w:val="24"/>
        </w:rPr>
      </w:pPr>
      <w:r>
        <w:rPr>
          <w:rFonts w:ascii="Arial" w:hAnsi="Arial"/>
          <w:b/>
          <w:w w:val="105"/>
          <w:sz w:val="15"/>
          <w:szCs w:val="24"/>
        </w:rPr>
        <w:t xml:space="preserve">r </w:t>
      </w:r>
    </w:p>
    <w:p w:rsidR="00D1425B" w:rsidRDefault="008D4162">
      <w:pPr>
        <w:framePr w:w="9619" w:h="2284" w:wrap="auto" w:hAnchor="margin" w:x="1136" w:y="272"/>
        <w:spacing w:line="244" w:lineRule="exact"/>
        <w:ind w:left="571"/>
        <w:rPr>
          <w:sz w:val="22"/>
          <w:szCs w:val="24"/>
        </w:rPr>
      </w:pPr>
      <w:r>
        <w:rPr>
          <w:sz w:val="22"/>
          <w:szCs w:val="24"/>
        </w:rPr>
        <w:t xml:space="preserve">(2) Záruční doba: </w:t>
      </w:r>
    </w:p>
    <w:p w:rsidR="00D1425B" w:rsidRDefault="008D4162">
      <w:pPr>
        <w:framePr w:w="9619" w:h="2284" w:wrap="auto" w:hAnchor="margin" w:x="1136" w:y="272"/>
        <w:spacing w:before="9" w:line="393" w:lineRule="exact"/>
        <w:ind w:left="489" w:right="2803"/>
        <w:rPr>
          <w:sz w:val="22"/>
          <w:szCs w:val="24"/>
        </w:rPr>
      </w:pPr>
      <w:r>
        <w:rPr>
          <w:sz w:val="22"/>
          <w:szCs w:val="24"/>
        </w:rPr>
        <w:t xml:space="preserve">36. měsíců plná záruka na kompletní mycí stroj včetně všech dílů; 60 měsíců záruka na konstrukční vady </w:t>
      </w:r>
    </w:p>
    <w:p w:rsidR="00D1425B" w:rsidRDefault="008D4162">
      <w:pPr>
        <w:framePr w:w="9619" w:h="2284" w:wrap="auto" w:hAnchor="margin" w:x="1136" w:y="272"/>
        <w:spacing w:line="508" w:lineRule="exact"/>
        <w:ind w:left="287"/>
        <w:rPr>
          <w:sz w:val="22"/>
          <w:szCs w:val="24"/>
        </w:rPr>
      </w:pPr>
      <w:r>
        <w:rPr>
          <w:sz w:val="22"/>
          <w:szCs w:val="24"/>
        </w:rPr>
        <w:t xml:space="preserve">(3) Záruční podmínky: </w:t>
      </w:r>
    </w:p>
    <w:p w:rsidR="00D1425B" w:rsidRDefault="008D4162">
      <w:pPr>
        <w:framePr w:w="9619" w:h="2284" w:wrap="auto" w:hAnchor="margin" w:x="1136" w:y="272"/>
        <w:spacing w:before="134" w:line="273" w:lineRule="exact"/>
        <w:ind w:firstLine="283"/>
        <w:rPr>
          <w:sz w:val="22"/>
          <w:szCs w:val="24"/>
        </w:rPr>
      </w:pPr>
      <w:r>
        <w:rPr>
          <w:sz w:val="22"/>
          <w:szCs w:val="24"/>
        </w:rPr>
        <w:t>Žádná záruční doba se nevztahuje na opotřebení běžným užíváním. Záruka končí neodborným zásahem do zařízení objednatelem nebo jin</w:t>
      </w:r>
      <w:r>
        <w:rPr>
          <w:sz w:val="22"/>
          <w:szCs w:val="24"/>
        </w:rPr>
        <w:t xml:space="preserve">ou třetí osobou. </w:t>
      </w:r>
    </w:p>
    <w:p w:rsidR="00D1425B" w:rsidRDefault="008D4162">
      <w:pPr>
        <w:framePr w:w="9628" w:h="1516" w:wrap="auto" w:hAnchor="margin" w:x="1136" w:y="2807"/>
        <w:spacing w:line="239" w:lineRule="exact"/>
        <w:ind w:left="287"/>
        <w:rPr>
          <w:sz w:val="22"/>
          <w:szCs w:val="24"/>
        </w:rPr>
      </w:pPr>
      <w:r>
        <w:rPr>
          <w:sz w:val="22"/>
          <w:szCs w:val="24"/>
        </w:rPr>
        <w:t xml:space="preserve">(4) </w:t>
      </w:r>
    </w:p>
    <w:p w:rsidR="00D1425B" w:rsidRDefault="008D4162">
      <w:pPr>
        <w:framePr w:w="9628" w:h="1516" w:wrap="auto" w:hAnchor="margin" w:x="1136" w:y="2807"/>
        <w:spacing w:line="287" w:lineRule="exact"/>
        <w:ind w:left="422"/>
        <w:rPr>
          <w:sz w:val="22"/>
          <w:szCs w:val="24"/>
        </w:rPr>
      </w:pPr>
      <w:r>
        <w:rPr>
          <w:sz w:val="22"/>
          <w:szCs w:val="24"/>
        </w:rPr>
        <w:t xml:space="preserve">zhotovitel uzavře </w:t>
      </w:r>
      <w:r>
        <w:rPr>
          <w:i/>
          <w:w w:val="92"/>
          <w:sz w:val="24"/>
          <w:szCs w:val="24"/>
        </w:rPr>
        <w:t xml:space="preserve">po </w:t>
      </w:r>
      <w:proofErr w:type="spellStart"/>
      <w:proofErr w:type="gramStart"/>
      <w:r>
        <w:rPr>
          <w:sz w:val="22"/>
          <w:szCs w:val="24"/>
        </w:rPr>
        <w:t>výz:vě</w:t>
      </w:r>
      <w:proofErr w:type="spellEnd"/>
      <w:proofErr w:type="gramEnd"/>
      <w:r>
        <w:rPr>
          <w:sz w:val="22"/>
          <w:szCs w:val="24"/>
        </w:rPr>
        <w:t xml:space="preserve"> objednatele paušální servisní smlouvu o údržbě </w:t>
      </w:r>
    </w:p>
    <w:p w:rsidR="00D1425B" w:rsidRDefault="008D4162">
      <w:pPr>
        <w:framePr w:w="9628" w:h="1516" w:wrap="auto" w:hAnchor="margin" w:x="1136" w:y="2807"/>
        <w:spacing w:before="134" w:line="268" w:lineRule="exact"/>
        <w:ind w:left="283" w:right="4" w:firstLine="139"/>
        <w:jc w:val="both"/>
        <w:rPr>
          <w:sz w:val="22"/>
          <w:szCs w:val="24"/>
        </w:rPr>
      </w:pPr>
      <w:r>
        <w:rPr>
          <w:sz w:val="22"/>
          <w:szCs w:val="24"/>
        </w:rPr>
        <w:t>nebude-li možné z důvodu charakteru závady dokončit opravu při prvním nájezdu, provede servisní technik podle konkrétních možností provizorní opravu (bude-li</w:t>
      </w:r>
      <w:r>
        <w:rPr>
          <w:sz w:val="22"/>
          <w:szCs w:val="24"/>
        </w:rPr>
        <w:t xml:space="preserve"> to možné), oprava bude dokončena v nejbližším možném termínu. </w:t>
      </w:r>
    </w:p>
    <w:p w:rsidR="00D1425B" w:rsidRDefault="008D4162">
      <w:pPr>
        <w:framePr w:w="9619" w:h="537" w:wrap="auto" w:hAnchor="margin" w:x="1136" w:y="4904"/>
        <w:spacing w:line="273" w:lineRule="exact"/>
        <w:ind w:left="4118" w:right="4132" w:firstLine="225"/>
        <w:jc w:val="center"/>
        <w:rPr>
          <w:sz w:val="22"/>
          <w:szCs w:val="24"/>
        </w:rPr>
      </w:pPr>
      <w:proofErr w:type="spellStart"/>
      <w:r>
        <w:rPr>
          <w:b/>
          <w:w w:val="106"/>
          <w:sz w:val="24"/>
          <w:szCs w:val="24"/>
        </w:rPr>
        <w:t>čl</w:t>
      </w:r>
      <w:proofErr w:type="spellEnd"/>
      <w:r>
        <w:rPr>
          <w:b/>
          <w:w w:val="106"/>
          <w:sz w:val="24"/>
          <w:szCs w:val="24"/>
        </w:rPr>
        <w:t xml:space="preserve"> VII </w:t>
      </w:r>
      <w:r>
        <w:rPr>
          <w:sz w:val="22"/>
          <w:szCs w:val="24"/>
        </w:rPr>
        <w:t xml:space="preserve">neobsazeno </w:t>
      </w:r>
    </w:p>
    <w:p w:rsidR="00D1425B" w:rsidRDefault="008D4162">
      <w:pPr>
        <w:framePr w:w="9628" w:h="1631" w:wrap="auto" w:hAnchor="margin" w:x="1131" w:y="6061"/>
        <w:spacing w:line="244" w:lineRule="exact"/>
        <w:ind w:left="4593"/>
        <w:rPr>
          <w:w w:val="109"/>
          <w:sz w:val="24"/>
          <w:szCs w:val="24"/>
        </w:rPr>
      </w:pPr>
      <w:r>
        <w:rPr>
          <w:sz w:val="22"/>
          <w:szCs w:val="24"/>
        </w:rPr>
        <w:t xml:space="preserve">čl. </w:t>
      </w:r>
      <w:proofErr w:type="spellStart"/>
      <w:r>
        <w:rPr>
          <w:w w:val="109"/>
          <w:sz w:val="24"/>
          <w:szCs w:val="24"/>
        </w:rPr>
        <w:t>VIlI</w:t>
      </w:r>
      <w:proofErr w:type="spellEnd"/>
      <w:r>
        <w:rPr>
          <w:w w:val="109"/>
          <w:sz w:val="24"/>
          <w:szCs w:val="24"/>
        </w:rPr>
        <w:t xml:space="preserve"> </w:t>
      </w:r>
    </w:p>
    <w:p w:rsidR="00D1425B" w:rsidRDefault="008D4162">
      <w:pPr>
        <w:framePr w:w="9628" w:h="1631" w:wrap="auto" w:hAnchor="margin" w:x="1131" w:y="6061"/>
        <w:spacing w:before="14" w:line="263" w:lineRule="exact"/>
        <w:ind w:left="9" w:right="4" w:firstLine="283"/>
        <w:rPr>
          <w:sz w:val="22"/>
          <w:szCs w:val="24"/>
        </w:rPr>
      </w:pPr>
      <w:r>
        <w:rPr>
          <w:sz w:val="22"/>
          <w:szCs w:val="24"/>
        </w:rPr>
        <w:t xml:space="preserve">(1) Na prodlení s plněním peněžitého závazku objednatele vůči zhotoviteli, strany sjednávají smluvní pokutu 500,- Kč za každý den prodlení. </w:t>
      </w:r>
    </w:p>
    <w:p w:rsidR="00D1425B" w:rsidRDefault="008D4162">
      <w:pPr>
        <w:framePr w:w="9628" w:h="1631" w:wrap="auto" w:hAnchor="margin" w:x="1131" w:y="6061"/>
        <w:spacing w:before="268" w:line="259" w:lineRule="exact"/>
        <w:ind w:left="4" w:right="4" w:firstLine="287"/>
        <w:rPr>
          <w:sz w:val="22"/>
          <w:szCs w:val="24"/>
        </w:rPr>
      </w:pPr>
      <w:r>
        <w:rPr>
          <w:sz w:val="22"/>
          <w:szCs w:val="24"/>
        </w:rPr>
        <w:t xml:space="preserve">(2) Na prodlení se </w:t>
      </w:r>
      <w:r>
        <w:rPr>
          <w:sz w:val="22"/>
          <w:szCs w:val="24"/>
        </w:rPr>
        <w:t xml:space="preserve">splněním řádného dokončení dodávky a montáže strany sjednávají smluvní pokutu 500,- Kč za každý den prodlení. </w:t>
      </w:r>
    </w:p>
    <w:p w:rsidR="00D1425B" w:rsidRDefault="008D4162">
      <w:pPr>
        <w:framePr w:w="9623" w:h="854" w:wrap="auto" w:hAnchor="margin" w:x="1131" w:y="8269"/>
        <w:spacing w:line="249" w:lineRule="exact"/>
        <w:ind w:left="4684"/>
        <w:rPr>
          <w:sz w:val="22"/>
          <w:szCs w:val="24"/>
        </w:rPr>
      </w:pPr>
      <w:r>
        <w:rPr>
          <w:b/>
          <w:sz w:val="23"/>
          <w:szCs w:val="24"/>
        </w:rPr>
        <w:t xml:space="preserve">čl. </w:t>
      </w:r>
      <w:r>
        <w:rPr>
          <w:sz w:val="22"/>
          <w:szCs w:val="24"/>
        </w:rPr>
        <w:t xml:space="preserve">IX </w:t>
      </w:r>
    </w:p>
    <w:p w:rsidR="00D1425B" w:rsidRDefault="008D4162">
      <w:pPr>
        <w:framePr w:w="9623" w:h="854" w:wrap="auto" w:hAnchor="margin" w:x="1131" w:y="8269"/>
        <w:spacing w:line="239" w:lineRule="exact"/>
        <w:ind w:left="287"/>
        <w:rPr>
          <w:sz w:val="22"/>
          <w:szCs w:val="24"/>
        </w:rPr>
      </w:pPr>
      <w:r>
        <w:rPr>
          <w:sz w:val="22"/>
          <w:szCs w:val="24"/>
        </w:rPr>
        <w:t xml:space="preserve">Tato smlouva se řídí českým právním řádem, jeho příslušnými platnými zákony a ustanoveními. </w:t>
      </w:r>
    </w:p>
    <w:p w:rsidR="00D1425B" w:rsidRDefault="008D4162">
      <w:pPr>
        <w:framePr w:w="9623" w:h="854" w:wrap="auto" w:hAnchor="margin" w:x="1131" w:y="8269"/>
        <w:spacing w:line="268" w:lineRule="exact"/>
        <w:rPr>
          <w:sz w:val="22"/>
          <w:szCs w:val="24"/>
        </w:rPr>
      </w:pPr>
      <w:r>
        <w:rPr>
          <w:sz w:val="22"/>
          <w:szCs w:val="24"/>
        </w:rPr>
        <w:t>Je vyhotovena ve dvou výtiscích, po jednom p</w:t>
      </w:r>
      <w:r>
        <w:rPr>
          <w:sz w:val="22"/>
          <w:szCs w:val="24"/>
        </w:rPr>
        <w:t xml:space="preserve">ro objednatele a zhotovitele. </w:t>
      </w:r>
    </w:p>
    <w:p w:rsidR="00D1425B" w:rsidRDefault="008D4162">
      <w:pPr>
        <w:framePr w:w="3595" w:h="1233" w:wrap="auto" w:hAnchor="margin" w:x="1419" w:y="9680"/>
        <w:spacing w:before="110" w:line="143" w:lineRule="exact"/>
        <w:ind w:left="969" w:right="47" w:hanging="969"/>
        <w:rPr>
          <w:rFonts w:ascii="Arial" w:hAnsi="Arial"/>
          <w:b/>
          <w:w w:val="89"/>
          <w:sz w:val="16"/>
          <w:szCs w:val="24"/>
        </w:rPr>
      </w:pPr>
      <w:r>
        <w:rPr>
          <w:sz w:val="22"/>
          <w:szCs w:val="24"/>
        </w:rPr>
        <w:t xml:space="preserve">V Černožicích dne 24.10.2017 </w:t>
      </w:r>
      <w:r>
        <w:rPr>
          <w:rFonts w:ascii="Arial" w:hAnsi="Arial"/>
          <w:b/>
          <w:w w:val="89"/>
          <w:sz w:val="16"/>
          <w:szCs w:val="24"/>
        </w:rPr>
        <w:t xml:space="preserve"> </w:t>
      </w:r>
    </w:p>
    <w:p w:rsidR="00D1425B" w:rsidRDefault="008D4162">
      <w:pPr>
        <w:framePr w:w="3595" w:h="1233" w:wrap="auto" w:hAnchor="margin" w:x="1419" w:y="9680"/>
        <w:tabs>
          <w:tab w:val="left" w:pos="969"/>
          <w:tab w:val="left" w:pos="2534"/>
        </w:tabs>
        <w:spacing w:line="191" w:lineRule="exact"/>
        <w:rPr>
          <w:rFonts w:ascii="Arial" w:hAnsi="Arial"/>
          <w:sz w:val="15"/>
          <w:szCs w:val="24"/>
        </w:rPr>
      </w:pPr>
      <w:r>
        <w:rPr>
          <w:rFonts w:ascii="Arial" w:hAnsi="Arial"/>
          <w:sz w:val="15"/>
          <w:szCs w:val="24"/>
        </w:rPr>
        <w:t xml:space="preserve"> </w:t>
      </w:r>
    </w:p>
    <w:p w:rsidR="00D1425B" w:rsidRDefault="008D4162">
      <w:pPr>
        <w:framePr w:w="667" w:h="1108" w:wrap="auto" w:hAnchor="margin" w:x="7866" w:y="9124"/>
        <w:spacing w:line="1108" w:lineRule="exact"/>
        <w:rPr>
          <w:i/>
          <w:sz w:val="139"/>
          <w:szCs w:val="24"/>
        </w:rPr>
      </w:pPr>
      <w:bookmarkStart w:id="0" w:name="_GoBack"/>
      <w:bookmarkEnd w:id="0"/>
      <w:r>
        <w:rPr>
          <w:i/>
          <w:sz w:val="139"/>
          <w:szCs w:val="24"/>
        </w:rPr>
        <w:t xml:space="preserve"> </w:t>
      </w:r>
    </w:p>
    <w:p w:rsidR="00D1425B" w:rsidRDefault="008D4162">
      <w:pPr>
        <w:framePr w:w="4171" w:h="681" w:wrap="auto" w:hAnchor="margin" w:x="1419" w:y="11000"/>
        <w:spacing w:line="302" w:lineRule="exact"/>
        <w:ind w:left="623"/>
        <w:rPr>
          <w:rFonts w:ascii="Arial" w:hAnsi="Arial"/>
          <w:i/>
          <w:szCs w:val="24"/>
        </w:rPr>
      </w:pPr>
      <w:r>
        <w:rPr>
          <w:rFonts w:ascii="Courier New" w:hAnsi="Courier New"/>
          <w:w w:val="54"/>
          <w:sz w:val="27"/>
          <w:szCs w:val="24"/>
        </w:rPr>
        <w:t xml:space="preserve">·····························~~· </w:t>
      </w:r>
      <w:r>
        <w:rPr>
          <w:rFonts w:ascii="Courier New" w:hAnsi="Courier New"/>
          <w:i/>
          <w:w w:val="87"/>
          <w:sz w:val="16"/>
          <w:szCs w:val="24"/>
        </w:rPr>
        <w:t xml:space="preserve">/;) </w:t>
      </w:r>
      <w:r>
        <w:rPr>
          <w:rFonts w:ascii="Arial" w:hAnsi="Arial"/>
          <w:i/>
          <w:szCs w:val="24"/>
        </w:rPr>
        <w:t xml:space="preserve">~ </w:t>
      </w:r>
    </w:p>
    <w:p w:rsidR="00D1425B" w:rsidRDefault="008D4162">
      <w:pPr>
        <w:framePr w:w="4171" w:h="681" w:wrap="auto" w:hAnchor="margin" w:x="1419" w:y="11000"/>
        <w:spacing w:line="196" w:lineRule="exact"/>
        <w:ind w:left="1483"/>
        <w:rPr>
          <w:rFonts w:ascii="Arial" w:hAnsi="Arial"/>
          <w:sz w:val="22"/>
          <w:szCs w:val="24"/>
        </w:rPr>
      </w:pPr>
      <w:r>
        <w:rPr>
          <w:sz w:val="22"/>
          <w:szCs w:val="24"/>
        </w:rPr>
        <w:t xml:space="preserve">objednatel </w:t>
      </w:r>
      <w:r>
        <w:rPr>
          <w:rFonts w:ascii="Arial" w:hAnsi="Arial"/>
          <w:sz w:val="22"/>
          <w:szCs w:val="24"/>
          <w:vertAlign w:val="subscript"/>
        </w:rPr>
        <w:t>6</w:t>
      </w:r>
      <w:r>
        <w:rPr>
          <w:rFonts w:ascii="Arial" w:hAnsi="Arial"/>
          <w:sz w:val="22"/>
          <w:szCs w:val="24"/>
        </w:rPr>
        <w:t xml:space="preserve"> ~ </w:t>
      </w:r>
    </w:p>
    <w:p w:rsidR="00D1425B" w:rsidRDefault="00D1425B">
      <w:pPr>
        <w:framePr w:w="2726" w:h="1267" w:wrap="auto" w:hAnchor="margin" w:x="6584" w:y="10324"/>
        <w:rPr>
          <w:sz w:val="22"/>
          <w:szCs w:val="24"/>
        </w:rPr>
      </w:pPr>
    </w:p>
    <w:p w:rsidR="00D1425B" w:rsidRDefault="008D4162">
      <w:pPr>
        <w:framePr w:w="3062" w:h="244" w:wrap="auto" w:hAnchor="margin" w:x="6407" w:y="11591"/>
        <w:spacing w:line="187" w:lineRule="exact"/>
        <w:rPr>
          <w:sz w:val="22"/>
          <w:szCs w:val="24"/>
        </w:rPr>
      </w:pPr>
      <w:r>
        <w:rPr>
          <w:sz w:val="22"/>
          <w:szCs w:val="24"/>
        </w:rPr>
        <w:t>zhotovitel</w:t>
      </w:r>
    </w:p>
    <w:p w:rsidR="00D1425B" w:rsidRDefault="008D4162">
      <w:pPr>
        <w:framePr w:w="892" w:h="177" w:wrap="auto" w:hAnchor="margin" w:x="1131" w:y="14864"/>
        <w:spacing w:line="158" w:lineRule="exact"/>
        <w:ind w:left="4"/>
        <w:rPr>
          <w:rFonts w:ascii="Arial" w:hAnsi="Arial"/>
          <w:sz w:val="15"/>
          <w:szCs w:val="24"/>
        </w:rPr>
      </w:pPr>
      <w:r>
        <w:rPr>
          <w:rFonts w:ascii="Arial" w:hAnsi="Arial"/>
          <w:sz w:val="15"/>
          <w:szCs w:val="24"/>
        </w:rPr>
        <w:t xml:space="preserve">formulář 101 </w:t>
      </w:r>
    </w:p>
    <w:p w:rsidR="00D1425B" w:rsidRDefault="008D4162">
      <w:pPr>
        <w:framePr w:w="1396" w:h="206" w:wrap="auto" w:hAnchor="margin" w:x="5250" w:y="14888"/>
        <w:spacing w:line="167" w:lineRule="exact"/>
        <w:ind w:left="4"/>
        <w:rPr>
          <w:rFonts w:ascii="Arial" w:hAnsi="Arial"/>
          <w:sz w:val="15"/>
          <w:szCs w:val="24"/>
        </w:rPr>
      </w:pPr>
      <w:r>
        <w:rPr>
          <w:rFonts w:ascii="Arial" w:hAnsi="Arial"/>
          <w:sz w:val="15"/>
          <w:szCs w:val="24"/>
        </w:rPr>
        <w:t xml:space="preserve">Strana 3 (celkem 3) </w:t>
      </w:r>
    </w:p>
    <w:p w:rsidR="00D1425B" w:rsidRDefault="008D4162">
      <w:pPr>
        <w:framePr w:w="1185" w:h="196" w:wrap="auto" w:hAnchor="margin" w:x="9565" w:y="14917"/>
        <w:spacing w:line="158" w:lineRule="exact"/>
        <w:ind w:left="4"/>
        <w:rPr>
          <w:rFonts w:ascii="Arial" w:hAnsi="Arial"/>
          <w:sz w:val="15"/>
          <w:szCs w:val="24"/>
        </w:rPr>
      </w:pPr>
      <w:r>
        <w:rPr>
          <w:rFonts w:ascii="Arial" w:hAnsi="Arial"/>
          <w:sz w:val="15"/>
          <w:szCs w:val="24"/>
        </w:rPr>
        <w:t xml:space="preserve">platí od 1.6.201 O </w:t>
      </w:r>
    </w:p>
    <w:sectPr w:rsidR="00D1425B">
      <w:pgSz w:w="11900" w:h="16840"/>
      <w:pgMar w:top="711" w:right="720" w:bottom="360" w:left="4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5B"/>
    <w:rsid w:val="004E6C17"/>
    <w:rsid w:val="008D4162"/>
    <w:rsid w:val="00D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53521"/>
  <w15:docId w15:val="{66530F9D-BD6D-493A-BC17-B8D443BE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3</cp:revision>
  <dcterms:created xsi:type="dcterms:W3CDTF">2018-01-05T11:12:00Z</dcterms:created>
  <dcterms:modified xsi:type="dcterms:W3CDTF">2018-01-05T11:14:00Z</dcterms:modified>
</cp:coreProperties>
</file>