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6E" w:rsidRPr="007C6509" w:rsidRDefault="00685A6E" w:rsidP="00685A6E">
      <w:pPr>
        <w:jc w:val="right"/>
        <w:rPr>
          <w:bCs/>
        </w:rPr>
      </w:pPr>
      <w:r w:rsidRPr="007C6509">
        <w:rPr>
          <w:bCs/>
        </w:rPr>
        <w:t xml:space="preserve">ev.č </w:t>
      </w:r>
      <w:r>
        <w:rPr>
          <w:bCs/>
        </w:rPr>
        <w:t>.:</w:t>
      </w:r>
      <w:r w:rsidR="00AA26F4">
        <w:rPr>
          <w:bCs/>
        </w:rPr>
        <w:t xml:space="preserve"> </w:t>
      </w:r>
      <w:r w:rsidR="001B0313">
        <w:rPr>
          <w:bCs/>
        </w:rPr>
        <w:t>884</w:t>
      </w:r>
      <w:r>
        <w:rPr>
          <w:bCs/>
        </w:rPr>
        <w:t>/17/40</w:t>
      </w:r>
    </w:p>
    <w:p w:rsidR="001D4225" w:rsidRPr="001D4225" w:rsidRDefault="00042F98" w:rsidP="00042F9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4225">
        <w:rPr>
          <w:rFonts w:ascii="Arial" w:hAnsi="Arial" w:cs="Arial"/>
          <w:b/>
          <w:bCs/>
          <w:sz w:val="28"/>
          <w:szCs w:val="28"/>
        </w:rPr>
        <w:t xml:space="preserve">Dodatek č. 1 </w:t>
      </w:r>
    </w:p>
    <w:p w:rsidR="00685A6E" w:rsidRPr="001D4225" w:rsidRDefault="00042F98" w:rsidP="00042F98">
      <w:pPr>
        <w:jc w:val="center"/>
        <w:rPr>
          <w:rFonts w:ascii="Arial" w:hAnsi="Arial" w:cs="Arial"/>
          <w:b/>
          <w:sz w:val="24"/>
          <w:szCs w:val="24"/>
        </w:rPr>
      </w:pPr>
      <w:r w:rsidRPr="001D4225">
        <w:rPr>
          <w:rFonts w:ascii="Arial" w:hAnsi="Arial" w:cs="Arial"/>
          <w:b/>
          <w:bCs/>
          <w:sz w:val="24"/>
          <w:szCs w:val="24"/>
        </w:rPr>
        <w:t xml:space="preserve">ke Smlouvě o umístění nereklamních doplňků na zařízeních veřejného osvětlení na území hlavního města Prahy </w:t>
      </w:r>
      <w:r w:rsidR="00B269E1" w:rsidRPr="001D4225">
        <w:rPr>
          <w:rFonts w:ascii="Arial" w:hAnsi="Arial" w:cs="Arial"/>
          <w:b/>
          <w:bCs/>
          <w:sz w:val="24"/>
          <w:szCs w:val="24"/>
        </w:rPr>
        <w:t>ev.</w:t>
      </w:r>
      <w:r w:rsidRPr="001D4225">
        <w:rPr>
          <w:rFonts w:ascii="Arial" w:hAnsi="Arial" w:cs="Arial"/>
          <w:b/>
          <w:bCs/>
          <w:sz w:val="24"/>
          <w:szCs w:val="24"/>
        </w:rPr>
        <w:t xml:space="preserve">č. </w:t>
      </w:r>
      <w:r w:rsidR="007938E8">
        <w:rPr>
          <w:rFonts w:ascii="Arial" w:hAnsi="Arial" w:cs="Arial"/>
          <w:b/>
          <w:bCs/>
          <w:sz w:val="24"/>
          <w:szCs w:val="24"/>
        </w:rPr>
        <w:t>351</w:t>
      </w:r>
      <w:r w:rsidRPr="001D4225">
        <w:rPr>
          <w:rFonts w:ascii="Arial" w:hAnsi="Arial" w:cs="Arial"/>
          <w:b/>
          <w:bCs/>
          <w:sz w:val="24"/>
          <w:szCs w:val="24"/>
        </w:rPr>
        <w:t>/17/40</w:t>
      </w:r>
      <w:r w:rsidR="00611056" w:rsidRPr="001D4225">
        <w:rPr>
          <w:rFonts w:ascii="Arial" w:hAnsi="Arial" w:cs="Arial"/>
          <w:b/>
          <w:bCs/>
          <w:sz w:val="24"/>
          <w:szCs w:val="24"/>
        </w:rPr>
        <w:t xml:space="preserve"> ze dne </w:t>
      </w:r>
      <w:r w:rsidR="007938E8">
        <w:rPr>
          <w:rFonts w:ascii="Arial" w:hAnsi="Arial" w:cs="Arial"/>
          <w:b/>
          <w:bCs/>
          <w:sz w:val="24"/>
          <w:szCs w:val="24"/>
        </w:rPr>
        <w:t>10.7.</w:t>
      </w:r>
      <w:r w:rsidR="00B269E1" w:rsidRPr="001D4225">
        <w:rPr>
          <w:rFonts w:ascii="Arial" w:hAnsi="Arial" w:cs="Arial"/>
          <w:b/>
          <w:bCs/>
          <w:sz w:val="24"/>
          <w:szCs w:val="24"/>
        </w:rPr>
        <w:t>2017</w:t>
      </w:r>
      <w:r w:rsidR="00685A6E" w:rsidRPr="001D4225">
        <w:rPr>
          <w:rFonts w:ascii="Arial" w:hAnsi="Arial" w:cs="Arial"/>
          <w:b/>
          <w:sz w:val="24"/>
          <w:szCs w:val="24"/>
        </w:rPr>
        <w:t xml:space="preserve"> </w:t>
      </w:r>
    </w:p>
    <w:p w:rsidR="001D4225" w:rsidRDefault="001D4225" w:rsidP="00685A6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  <w:b/>
        </w:rPr>
        <w:t>Hlavní město Praha</w:t>
      </w:r>
      <w:r w:rsidRPr="001D4225">
        <w:rPr>
          <w:rFonts w:ascii="Arial" w:hAnsi="Arial" w:cs="Arial"/>
        </w:rPr>
        <w:t xml:space="preserve">, 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sídlem Praha 1, Mariánské náměstí 2, PSČ 11000, IČO: 00064581</w:t>
      </w:r>
      <w:r w:rsidR="00FB33E6" w:rsidRPr="001D4225">
        <w:rPr>
          <w:rFonts w:ascii="Arial" w:hAnsi="Arial" w:cs="Arial"/>
        </w:rPr>
        <w:t>,</w:t>
      </w:r>
      <w:r w:rsidR="00FB33E6" w:rsidRPr="001D4225">
        <w:t xml:space="preserve"> </w:t>
      </w:r>
      <w:r w:rsidR="00FB33E6" w:rsidRPr="001D4225">
        <w:rPr>
          <w:rFonts w:ascii="Arial" w:hAnsi="Arial" w:cs="Arial"/>
        </w:rPr>
        <w:t>DIČ: CZ00064581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zastoupené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  <w:b/>
        </w:rPr>
        <w:t>TRADE CENTRE PRAHA a.s.</w:t>
      </w:r>
      <w:r w:rsidRPr="001D4225">
        <w:rPr>
          <w:rFonts w:ascii="Arial" w:hAnsi="Arial" w:cs="Arial"/>
        </w:rPr>
        <w:t xml:space="preserve">, 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se sídlem Praha 2, Blanická 1008/28, PSČ 12000,</w:t>
      </w:r>
    </w:p>
    <w:p w:rsidR="00685A6E" w:rsidRPr="001D4225" w:rsidRDefault="00FB33E6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IČO: 00409316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 xml:space="preserve">společnost zapsaná v obchodním rejstříku Městského soudu v Praze, spisová značka B43, zastoupená Ing. </w:t>
      </w:r>
      <w:r w:rsidR="00AA26F4" w:rsidRPr="001D4225">
        <w:rPr>
          <w:rFonts w:ascii="Arial" w:hAnsi="Arial" w:cs="Arial"/>
        </w:rPr>
        <w:t>Petrem Seidlem, vedoucím investičního oddělení, na základě plné moci ze dne 16.10.2017</w:t>
      </w:r>
    </w:p>
    <w:p w:rsidR="00685A6E" w:rsidRPr="001D4225" w:rsidRDefault="00685A6E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(dále také i jen jako „</w:t>
      </w:r>
      <w:r w:rsidRPr="001D4225">
        <w:rPr>
          <w:rFonts w:ascii="Arial" w:hAnsi="Arial" w:cs="Arial"/>
          <w:b/>
        </w:rPr>
        <w:t>TCP</w:t>
      </w:r>
      <w:r w:rsidRPr="001D4225">
        <w:rPr>
          <w:rFonts w:ascii="Arial" w:hAnsi="Arial" w:cs="Arial"/>
        </w:rPr>
        <w:t>“ nebo „</w:t>
      </w:r>
      <w:r w:rsidRPr="001D4225">
        <w:rPr>
          <w:rFonts w:ascii="Arial" w:hAnsi="Arial" w:cs="Arial"/>
          <w:b/>
        </w:rPr>
        <w:t>Poskytovatel</w:t>
      </w:r>
      <w:r w:rsidRPr="001D4225">
        <w:rPr>
          <w:rFonts w:ascii="Arial" w:hAnsi="Arial" w:cs="Arial"/>
        </w:rPr>
        <w:t>“)</w:t>
      </w:r>
    </w:p>
    <w:p w:rsidR="00685A6E" w:rsidRPr="001D4225" w:rsidRDefault="00685A6E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a</w:t>
      </w:r>
    </w:p>
    <w:p w:rsidR="00DD2CC7" w:rsidRDefault="00DD2CC7" w:rsidP="00DD2CC7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5B0C50">
        <w:rPr>
          <w:rFonts w:ascii="Arial" w:eastAsia="Times New Roman" w:hAnsi="Arial" w:cs="Arial"/>
          <w:b/>
          <w:lang w:eastAsia="cs-CZ"/>
        </w:rPr>
        <w:t xml:space="preserve">Česká republika – Ministerstvo průmyslu a obchodu </w:t>
      </w:r>
    </w:p>
    <w:p w:rsidR="00DD2CC7" w:rsidRPr="00E6027F" w:rsidRDefault="00DD2CC7" w:rsidP="00DD2CC7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se sídlem </w:t>
      </w:r>
      <w:r w:rsidRPr="005B0C50">
        <w:rPr>
          <w:rFonts w:ascii="Arial" w:eastAsia="Times New Roman" w:hAnsi="Arial" w:cs="Arial"/>
          <w:lang w:eastAsia="cs-CZ"/>
        </w:rPr>
        <w:t>Na Františku 1039/32, 110 15 Praha 1, Staré Město</w:t>
      </w:r>
    </w:p>
    <w:p w:rsidR="00DD2CC7" w:rsidRPr="00E6027F" w:rsidRDefault="00DD2CC7" w:rsidP="00DD2CC7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IČO </w:t>
      </w:r>
      <w:r w:rsidRPr="005B0C50">
        <w:rPr>
          <w:rFonts w:ascii="Arial" w:eastAsia="Times New Roman" w:hAnsi="Arial" w:cs="Arial"/>
          <w:lang w:eastAsia="cs-CZ"/>
        </w:rPr>
        <w:t>47609109</w:t>
      </w:r>
      <w:r>
        <w:rPr>
          <w:rFonts w:ascii="Arial" w:eastAsia="Times New Roman" w:hAnsi="Arial" w:cs="Arial"/>
          <w:lang w:eastAsia="cs-CZ"/>
        </w:rPr>
        <w:t xml:space="preserve">; </w:t>
      </w:r>
      <w:r w:rsidRPr="00E6027F">
        <w:rPr>
          <w:rFonts w:ascii="Arial" w:eastAsia="Times New Roman" w:hAnsi="Arial" w:cs="Arial"/>
          <w:lang w:eastAsia="cs-CZ"/>
        </w:rPr>
        <w:t>DIČ CZ</w:t>
      </w:r>
      <w:r w:rsidRPr="005B0C50">
        <w:t xml:space="preserve"> </w:t>
      </w:r>
      <w:r w:rsidRPr="005B0C50">
        <w:rPr>
          <w:rFonts w:ascii="Arial" w:eastAsia="Times New Roman" w:hAnsi="Arial" w:cs="Arial"/>
          <w:lang w:eastAsia="cs-CZ"/>
        </w:rPr>
        <w:t>47609109</w:t>
      </w:r>
    </w:p>
    <w:p w:rsidR="00DD2CC7" w:rsidRPr="00E6027F" w:rsidRDefault="00DD2CC7" w:rsidP="00DD2CC7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jejím jménem jedná:</w:t>
      </w:r>
      <w:r w:rsidRPr="00E6027F">
        <w:rPr>
          <w:rFonts w:ascii="Arial" w:eastAsia="Times New Roman" w:hAnsi="Arial" w:cs="Arial"/>
          <w:lang w:eastAsia="cs-CZ"/>
        </w:rPr>
        <w:t xml:space="preserve"> </w:t>
      </w:r>
      <w:r w:rsidRPr="005B0C50">
        <w:rPr>
          <w:rFonts w:ascii="Arial" w:eastAsia="Times New Roman" w:hAnsi="Arial" w:cs="Arial"/>
          <w:lang w:eastAsia="cs-CZ"/>
        </w:rPr>
        <w:t>Ing. Janem Benátským, ředitelem Odboru hospodářské správy</w:t>
      </w:r>
    </w:p>
    <w:p w:rsidR="00685A6E" w:rsidRPr="001D4225" w:rsidRDefault="00DD2CC7" w:rsidP="00DD2CC7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 xml:space="preserve"> </w:t>
      </w:r>
      <w:r w:rsidR="00685A6E" w:rsidRPr="001D4225">
        <w:rPr>
          <w:rFonts w:ascii="Arial" w:hAnsi="Arial" w:cs="Arial"/>
        </w:rPr>
        <w:t>(dále také i jen jako „</w:t>
      </w:r>
      <w:r w:rsidR="008B5ADC" w:rsidRPr="001D4225">
        <w:rPr>
          <w:rFonts w:ascii="Arial" w:hAnsi="Arial" w:cs="Arial"/>
          <w:b/>
        </w:rPr>
        <w:t>Uživatel</w:t>
      </w:r>
      <w:r w:rsidR="00685A6E" w:rsidRPr="001D4225">
        <w:rPr>
          <w:rFonts w:ascii="Arial" w:hAnsi="Arial" w:cs="Arial"/>
          <w:b/>
        </w:rPr>
        <w:t>“</w:t>
      </w:r>
      <w:r w:rsidR="00685A6E" w:rsidRPr="001D4225">
        <w:rPr>
          <w:rFonts w:ascii="Arial" w:hAnsi="Arial" w:cs="Arial"/>
        </w:rPr>
        <w:t>)</w:t>
      </w:r>
    </w:p>
    <w:p w:rsidR="00E62AAD" w:rsidRPr="001D4225" w:rsidRDefault="00CA5F62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(spolu dále jen „</w:t>
      </w:r>
      <w:r w:rsidRPr="001D4225">
        <w:rPr>
          <w:rFonts w:ascii="Arial" w:hAnsi="Arial" w:cs="Arial"/>
          <w:b/>
        </w:rPr>
        <w:t>Smluvní strany</w:t>
      </w:r>
      <w:r w:rsidRPr="001D4225">
        <w:rPr>
          <w:rFonts w:ascii="Arial" w:hAnsi="Arial" w:cs="Arial"/>
        </w:rPr>
        <w:t>“)</w:t>
      </w:r>
    </w:p>
    <w:p w:rsidR="001D4225" w:rsidRPr="001D4225" w:rsidRDefault="00CA5F62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uzav</w:t>
      </w:r>
      <w:r w:rsidR="001D4225" w:rsidRPr="001D4225">
        <w:rPr>
          <w:rFonts w:ascii="Arial" w:hAnsi="Arial" w:cs="Arial"/>
        </w:rPr>
        <w:t>írají</w:t>
      </w:r>
      <w:r w:rsidRPr="001D4225">
        <w:rPr>
          <w:rFonts w:ascii="Arial" w:hAnsi="Arial" w:cs="Arial"/>
        </w:rPr>
        <w:t xml:space="preserve"> níže uvedeného dne, měsíce a roku tento </w:t>
      </w:r>
      <w:r w:rsidR="00D4406E" w:rsidRPr="001D4225">
        <w:rPr>
          <w:rFonts w:ascii="Arial" w:hAnsi="Arial" w:cs="Arial"/>
        </w:rPr>
        <w:t>D</w:t>
      </w:r>
      <w:r w:rsidRPr="001D4225">
        <w:rPr>
          <w:rFonts w:ascii="Arial" w:hAnsi="Arial" w:cs="Arial"/>
        </w:rPr>
        <w:t xml:space="preserve">odatek č. 1 ke </w:t>
      </w:r>
      <w:r w:rsidR="00B269E1" w:rsidRPr="001D4225">
        <w:rPr>
          <w:rFonts w:ascii="Arial" w:hAnsi="Arial" w:cs="Arial"/>
        </w:rPr>
        <w:t>S</w:t>
      </w:r>
      <w:r w:rsidRPr="001D4225">
        <w:rPr>
          <w:rFonts w:ascii="Arial" w:hAnsi="Arial" w:cs="Arial"/>
        </w:rPr>
        <w:t>mlouvě o umístění nereklamních doplňků na zařízeních veřejného osvětlení na území hlavního města Prahy (dále jen „Smlouva“)</w:t>
      </w:r>
      <w:r w:rsidR="001D4225" w:rsidRPr="001D4225">
        <w:rPr>
          <w:rFonts w:ascii="Arial" w:hAnsi="Arial" w:cs="Arial"/>
        </w:rPr>
        <w:t xml:space="preserve"> z důvodu prodloužení doby trvání Smlouvy takto:</w:t>
      </w:r>
    </w:p>
    <w:p w:rsidR="001D4225" w:rsidRPr="001D4225" w:rsidRDefault="001D4225" w:rsidP="001D4225">
      <w:pPr>
        <w:spacing w:line="240" w:lineRule="atLeast"/>
        <w:jc w:val="both"/>
        <w:rPr>
          <w:rFonts w:ascii="Arial" w:hAnsi="Arial" w:cs="Arial"/>
        </w:rPr>
      </w:pPr>
    </w:p>
    <w:p w:rsidR="00CA5F62" w:rsidRPr="001D4225" w:rsidRDefault="00CA5F62" w:rsidP="001D4225">
      <w:pPr>
        <w:spacing w:line="240" w:lineRule="atLeast"/>
        <w:jc w:val="center"/>
        <w:rPr>
          <w:rFonts w:ascii="Arial" w:hAnsi="Arial" w:cs="Arial"/>
        </w:rPr>
      </w:pPr>
      <w:r w:rsidRPr="001D4225">
        <w:rPr>
          <w:rFonts w:ascii="Arial" w:hAnsi="Arial" w:cs="Arial"/>
          <w:b/>
          <w:bCs/>
        </w:rPr>
        <w:t>I.</w:t>
      </w:r>
      <w:r w:rsidR="00893417" w:rsidRPr="001D4225">
        <w:rPr>
          <w:rFonts w:ascii="Arial" w:hAnsi="Arial" w:cs="Arial"/>
          <w:b/>
          <w:bCs/>
        </w:rPr>
        <w:t xml:space="preserve"> Změny Smlouvy</w:t>
      </w:r>
    </w:p>
    <w:p w:rsidR="00F65AB5" w:rsidRPr="001D4225" w:rsidRDefault="005A7365" w:rsidP="00893417">
      <w:pPr>
        <w:ind w:left="284" w:hanging="284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V článku IV</w:t>
      </w:r>
      <w:r w:rsidR="00F65AB5" w:rsidRPr="001D4225">
        <w:rPr>
          <w:rFonts w:ascii="Arial" w:hAnsi="Arial" w:cs="Arial"/>
        </w:rPr>
        <w:t>.</w:t>
      </w:r>
      <w:r w:rsidR="001D4225" w:rsidRPr="001D4225">
        <w:rPr>
          <w:rFonts w:ascii="Arial" w:hAnsi="Arial" w:cs="Arial"/>
        </w:rPr>
        <w:t xml:space="preserve">, </w:t>
      </w:r>
      <w:r w:rsidR="00893417" w:rsidRPr="001D4225">
        <w:rPr>
          <w:rFonts w:ascii="Arial" w:hAnsi="Arial" w:cs="Arial"/>
        </w:rPr>
        <w:t xml:space="preserve">odstavec </w:t>
      </w:r>
      <w:r w:rsidR="00280B91" w:rsidRPr="001D4225">
        <w:rPr>
          <w:rFonts w:ascii="Arial" w:hAnsi="Arial" w:cs="Arial"/>
        </w:rPr>
        <w:t>2.</w:t>
      </w:r>
      <w:r w:rsidR="00877CF9" w:rsidRPr="001D4225">
        <w:rPr>
          <w:rFonts w:ascii="Arial" w:hAnsi="Arial" w:cs="Arial"/>
        </w:rPr>
        <w:t xml:space="preserve"> </w:t>
      </w:r>
      <w:r w:rsidR="001D4225" w:rsidRPr="001D4225">
        <w:rPr>
          <w:rFonts w:ascii="Arial" w:hAnsi="Arial" w:cs="Arial"/>
        </w:rPr>
        <w:t>se mění ve znění:</w:t>
      </w:r>
    </w:p>
    <w:p w:rsidR="001A7FFA" w:rsidRPr="001D4225" w:rsidRDefault="005A7365" w:rsidP="005A7365">
      <w:pPr>
        <w:tabs>
          <w:tab w:val="num" w:pos="567"/>
        </w:tabs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ab/>
      </w:r>
      <w:r w:rsidR="001D4225" w:rsidRPr="001D4225">
        <w:rPr>
          <w:rFonts w:ascii="Arial" w:hAnsi="Arial" w:cs="Arial"/>
        </w:rPr>
        <w:t>„</w:t>
      </w:r>
      <w:r w:rsidRPr="001D4225">
        <w:rPr>
          <w:rFonts w:ascii="Arial" w:hAnsi="Arial" w:cs="Arial"/>
        </w:rPr>
        <w:t>2</w:t>
      </w:r>
      <w:r w:rsidR="00F65AB5" w:rsidRPr="001D4225">
        <w:rPr>
          <w:rFonts w:ascii="Arial" w:hAnsi="Arial" w:cs="Arial"/>
        </w:rPr>
        <w:t xml:space="preserve">. </w:t>
      </w:r>
      <w:r w:rsidRPr="001D4225">
        <w:rPr>
          <w:rFonts w:ascii="Arial" w:hAnsi="Arial" w:cs="Arial"/>
        </w:rPr>
        <w:t xml:space="preserve">Tato </w:t>
      </w:r>
      <w:r w:rsidR="00F65AB5" w:rsidRPr="001D4225">
        <w:rPr>
          <w:rFonts w:ascii="Arial" w:hAnsi="Arial" w:cs="Arial"/>
        </w:rPr>
        <w:t>Sml</w:t>
      </w:r>
      <w:r w:rsidRPr="001D4225">
        <w:rPr>
          <w:rFonts w:ascii="Arial" w:hAnsi="Arial" w:cs="Arial"/>
        </w:rPr>
        <w:t>o</w:t>
      </w:r>
      <w:r w:rsidR="00F65AB5" w:rsidRPr="001D4225">
        <w:rPr>
          <w:rFonts w:ascii="Arial" w:hAnsi="Arial" w:cs="Arial"/>
        </w:rPr>
        <w:t>uv</w:t>
      </w:r>
      <w:r w:rsidRPr="001D4225">
        <w:rPr>
          <w:rFonts w:ascii="Arial" w:hAnsi="Arial" w:cs="Arial"/>
        </w:rPr>
        <w:t>a se uzavírá na dobu určitou do 31.12.2018.</w:t>
      </w:r>
      <w:r w:rsidR="001D4225" w:rsidRPr="001D4225">
        <w:rPr>
          <w:rFonts w:ascii="Arial" w:hAnsi="Arial" w:cs="Arial"/>
        </w:rPr>
        <w:t>“</w:t>
      </w:r>
    </w:p>
    <w:p w:rsidR="00784312" w:rsidRPr="001D4225" w:rsidRDefault="00784312" w:rsidP="001A7FFA">
      <w:pPr>
        <w:tabs>
          <w:tab w:val="num" w:pos="567"/>
        </w:tabs>
        <w:jc w:val="both"/>
        <w:rPr>
          <w:rFonts w:ascii="Arial" w:hAnsi="Arial" w:cs="Arial"/>
          <w:b/>
        </w:rPr>
      </w:pPr>
    </w:p>
    <w:p w:rsidR="0087147C" w:rsidRPr="001D4225" w:rsidRDefault="001D4225" w:rsidP="0087147C">
      <w:pPr>
        <w:jc w:val="center"/>
        <w:rPr>
          <w:rFonts w:ascii="Arial" w:hAnsi="Arial" w:cs="Arial"/>
          <w:b/>
        </w:rPr>
      </w:pPr>
      <w:bookmarkStart w:id="0" w:name="_Toc384392090"/>
      <w:bookmarkStart w:id="1" w:name="_Toc440369094"/>
      <w:bookmarkStart w:id="2" w:name="_Toc418497664"/>
      <w:r w:rsidRPr="001D4225">
        <w:rPr>
          <w:rFonts w:ascii="Arial" w:hAnsi="Arial" w:cs="Arial"/>
          <w:b/>
        </w:rPr>
        <w:t>I</w:t>
      </w:r>
      <w:r w:rsidR="0087147C" w:rsidRPr="001D4225">
        <w:rPr>
          <w:rFonts w:ascii="Arial" w:hAnsi="Arial" w:cs="Arial"/>
          <w:b/>
        </w:rPr>
        <w:t>I.</w:t>
      </w:r>
      <w:r w:rsidR="00BC02B4" w:rsidRPr="001D4225">
        <w:rPr>
          <w:rFonts w:ascii="Arial" w:hAnsi="Arial" w:cs="Arial"/>
          <w:b/>
        </w:rPr>
        <w:t xml:space="preserve"> Závěrečná ustanovení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 xml:space="preserve">Ostatní ustanovení Smlouvy tímto dodatkem nezměněná zůstávají v platnosti. 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tabs>
          <w:tab w:val="num" w:pos="567"/>
        </w:tabs>
        <w:spacing w:before="120" w:after="0"/>
        <w:ind w:left="284" w:hanging="284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Dodatek je vyhotoven ve čtyřech (4) stejnopisech, z nichž TCP obdrží tři (3) vyhotovení a Uživatel obdrží jedno (1) vyhotovení.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284" w:hanging="284"/>
        <w:jc w:val="both"/>
        <w:outlineLvl w:val="1"/>
        <w:rPr>
          <w:rFonts w:ascii="Arial" w:eastAsia="Myriad Web" w:hAnsi="Arial" w:cs="Arial"/>
        </w:rPr>
      </w:pPr>
      <w:r w:rsidRPr="001D4225">
        <w:rPr>
          <w:rFonts w:ascii="Arial" w:eastAsia="Myriad Web" w:hAnsi="Arial" w:cs="Arial"/>
        </w:rPr>
        <w:t>Smluvní strany výslovně souhlasí s tím, aby tento Dodatek č. 1 byl uveden v Centrální evidenci smluv (CES) vedené hl. m. Prahou, která je veřejně přístupná a která obsahuje údaje o smluvních stranách, předmětu dodatku, číselné označení tohoto dodatku smlouvy, datum jeho podpisu a text tohoto dodatku.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284" w:hanging="284"/>
        <w:jc w:val="both"/>
        <w:outlineLvl w:val="1"/>
        <w:rPr>
          <w:rFonts w:ascii="Arial" w:eastAsia="Myriad Web" w:hAnsi="Arial" w:cs="Arial"/>
        </w:rPr>
      </w:pPr>
      <w:r w:rsidRPr="001D4225">
        <w:rPr>
          <w:rFonts w:ascii="Arial" w:eastAsia="Myriad Web" w:hAnsi="Arial" w:cs="Arial"/>
        </w:rPr>
        <w:t xml:space="preserve">Smluvní strany prohlašují, že </w:t>
      </w:r>
      <w:r w:rsidRPr="001D4225">
        <w:rPr>
          <w:rFonts w:ascii="Arial" w:eastAsia="Calibri" w:hAnsi="Arial" w:cs="Arial"/>
          <w:spacing w:val="-3"/>
        </w:rPr>
        <w:t>skutečnosti uvedené v tomto Dodatku č. 1 nepovažují za obchodní tajemství ve smyslu § 504 zákona č. 89/2012 Sb., občanský zákoník a udělují svolení k jejich užití a zveřejnění bez stanovení jakýchkoli dalších podmínek.</w:t>
      </w:r>
    </w:p>
    <w:p w:rsidR="00D4406E" w:rsidRPr="001D4225" w:rsidRDefault="00BD6329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1D4225">
        <w:rPr>
          <w:rFonts w:ascii="Arial" w:eastAsia="Myriad Web" w:hAnsi="Arial" w:cs="Arial"/>
        </w:rPr>
        <w:t xml:space="preserve">Smluvní strany výslovně sjednávají, že uveřejnění tohoto Dodatku č.1 v registru smluv dle zákona č. 340/2015 Sb., o zvláštních podmínkách účinnosti některých smluv, </w:t>
      </w:r>
      <w:r w:rsidRPr="001D4225">
        <w:rPr>
          <w:rFonts w:ascii="Arial" w:eastAsia="Myriad Web" w:hAnsi="Arial" w:cs="Arial"/>
        </w:rPr>
        <w:lastRenderedPageBreak/>
        <w:t xml:space="preserve">uveřejňování těchto smluv a o registru smluv (zákon o registru smluv) zajistí společnost TRADE CENTRE PRAHA a.s. </w:t>
      </w:r>
    </w:p>
    <w:p w:rsidR="00BD6329" w:rsidRPr="001D4225" w:rsidRDefault="00BD6329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1D4225">
        <w:rPr>
          <w:rFonts w:ascii="Arial" w:eastAsia="Myriad Web" w:hAnsi="Arial" w:cs="Arial"/>
        </w:rPr>
        <w:t>Tento Dodatek č.1 nabývá platnosti dnem jejího podpisu oběma smluvními stranami a účinnosti dnem jejího uveřejnění prostřednictvím registru smluv.</w:t>
      </w:r>
    </w:p>
    <w:p w:rsidR="001D4225" w:rsidRPr="001D4225" w:rsidRDefault="001D4225" w:rsidP="00685A6E">
      <w:pPr>
        <w:jc w:val="both"/>
        <w:rPr>
          <w:rFonts w:ascii="Arial" w:hAnsi="Arial" w:cs="Arial"/>
        </w:rPr>
      </w:pPr>
    </w:p>
    <w:p w:rsidR="00685A6E" w:rsidRPr="001D4225" w:rsidRDefault="00685A6E" w:rsidP="00685A6E">
      <w:pPr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Za TCP:</w:t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  <w:t xml:space="preserve">Za </w:t>
      </w:r>
      <w:r w:rsidR="00180544" w:rsidRPr="001D4225">
        <w:rPr>
          <w:rFonts w:ascii="Arial" w:hAnsi="Arial" w:cs="Arial"/>
        </w:rPr>
        <w:t>Uživatele</w:t>
      </w:r>
      <w:r w:rsidRPr="001D4225">
        <w:rPr>
          <w:rFonts w:ascii="Arial" w:hAnsi="Arial" w:cs="Arial"/>
        </w:rPr>
        <w:t>:</w:t>
      </w:r>
    </w:p>
    <w:p w:rsidR="00685A6E" w:rsidRPr="001D4225" w:rsidRDefault="00685A6E" w:rsidP="00685A6E">
      <w:pPr>
        <w:jc w:val="both"/>
        <w:rPr>
          <w:rFonts w:ascii="Arial" w:hAnsi="Arial" w:cs="Arial"/>
        </w:rPr>
      </w:pPr>
    </w:p>
    <w:p w:rsidR="00685A6E" w:rsidRPr="001D4225" w:rsidRDefault="00685A6E" w:rsidP="00685A6E">
      <w:pPr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V Praze dne</w:t>
      </w:r>
      <w:r w:rsidR="005A7365" w:rsidRPr="001D4225">
        <w:rPr>
          <w:rFonts w:ascii="Arial" w:hAnsi="Arial" w:cs="Arial"/>
        </w:rPr>
        <w:tab/>
      </w:r>
      <w:r w:rsidR="005A7365" w:rsidRPr="001D4225">
        <w:rPr>
          <w:rFonts w:ascii="Arial" w:hAnsi="Arial" w:cs="Arial"/>
        </w:rPr>
        <w:tab/>
      </w:r>
      <w:r w:rsidR="005A7365" w:rsidRPr="001D4225">
        <w:rPr>
          <w:rFonts w:ascii="Arial" w:hAnsi="Arial" w:cs="Arial"/>
        </w:rPr>
        <w:tab/>
      </w:r>
      <w:r w:rsidR="005A7365"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  <w:t xml:space="preserve">V Praze dne  </w:t>
      </w:r>
    </w:p>
    <w:p w:rsidR="00335A78" w:rsidRPr="001D4225" w:rsidRDefault="00335A78" w:rsidP="00685A6E">
      <w:pPr>
        <w:jc w:val="both"/>
        <w:rPr>
          <w:rFonts w:ascii="Arial" w:hAnsi="Arial" w:cs="Arial"/>
        </w:rPr>
      </w:pPr>
    </w:p>
    <w:p w:rsidR="001F0976" w:rsidRPr="001D4225" w:rsidRDefault="001F0976" w:rsidP="00685A6E">
      <w:pPr>
        <w:jc w:val="both"/>
        <w:rPr>
          <w:rFonts w:ascii="Arial" w:hAnsi="Arial" w:cs="Arial"/>
        </w:rPr>
      </w:pPr>
    </w:p>
    <w:p w:rsidR="001F0976" w:rsidRPr="001D4225" w:rsidRDefault="001F0976" w:rsidP="00685A6E">
      <w:pPr>
        <w:jc w:val="both"/>
        <w:rPr>
          <w:rFonts w:ascii="Arial" w:hAnsi="Arial" w:cs="Arial"/>
        </w:rPr>
      </w:pPr>
    </w:p>
    <w:p w:rsidR="00685A6E" w:rsidRPr="001D4225" w:rsidRDefault="00685A6E" w:rsidP="00685A6E">
      <w:pPr>
        <w:spacing w:after="0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______________________________</w:t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="001D4225"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>___________________________</w:t>
      </w:r>
    </w:p>
    <w:p w:rsidR="00685A6E" w:rsidRPr="001D4225" w:rsidRDefault="00DD2CC7" w:rsidP="00685A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D4225">
        <w:rPr>
          <w:rFonts w:ascii="Arial" w:hAnsi="Arial" w:cs="Arial"/>
        </w:rPr>
        <w:t>I</w:t>
      </w:r>
      <w:r w:rsidR="00685A6E" w:rsidRPr="001D4225">
        <w:rPr>
          <w:rFonts w:ascii="Arial" w:hAnsi="Arial" w:cs="Arial"/>
        </w:rPr>
        <w:t xml:space="preserve">ng. </w:t>
      </w:r>
      <w:r w:rsidR="00701E01" w:rsidRPr="001D4225">
        <w:rPr>
          <w:rFonts w:ascii="Arial" w:hAnsi="Arial" w:cs="Arial"/>
        </w:rPr>
        <w:t>Petr Seidl</w:t>
      </w:r>
      <w:r w:rsidR="00685A6E" w:rsidRPr="001D4225">
        <w:rPr>
          <w:rFonts w:ascii="Arial" w:hAnsi="Arial" w:cs="Arial"/>
        </w:rPr>
        <w:tab/>
      </w:r>
      <w:r w:rsidR="00685A6E" w:rsidRPr="001D4225">
        <w:rPr>
          <w:rFonts w:ascii="Arial" w:hAnsi="Arial" w:cs="Arial"/>
        </w:rPr>
        <w:tab/>
      </w:r>
      <w:r w:rsidR="00685A6E" w:rsidRPr="001D4225">
        <w:rPr>
          <w:rFonts w:ascii="Arial" w:hAnsi="Arial" w:cs="Arial"/>
        </w:rPr>
        <w:tab/>
      </w:r>
      <w:r w:rsidR="00685A6E" w:rsidRPr="001D4225">
        <w:rPr>
          <w:rFonts w:ascii="Arial" w:hAnsi="Arial" w:cs="Arial"/>
        </w:rPr>
        <w:tab/>
        <w:t xml:space="preserve">      </w:t>
      </w:r>
      <w:r w:rsidR="00EC01B7" w:rsidRPr="001D4225">
        <w:rPr>
          <w:rFonts w:ascii="Arial" w:hAnsi="Arial" w:cs="Arial"/>
        </w:rPr>
        <w:t xml:space="preserve"> </w:t>
      </w:r>
      <w:r w:rsidR="001A7FFA" w:rsidRPr="001D422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Jan Benátský</w:t>
      </w:r>
    </w:p>
    <w:p w:rsidR="00685A6E" w:rsidRPr="001D4225" w:rsidRDefault="00701E01" w:rsidP="00685A6E">
      <w:pPr>
        <w:spacing w:after="0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vedoucí investičního oddělení</w:t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  <w:t xml:space="preserve">                </w:t>
      </w:r>
      <w:r w:rsidR="00DD2CC7">
        <w:rPr>
          <w:rFonts w:ascii="Arial" w:hAnsi="Arial" w:cs="Arial"/>
        </w:rPr>
        <w:t xml:space="preserve">   </w:t>
      </w:r>
      <w:r w:rsidRPr="001D4225">
        <w:rPr>
          <w:rFonts w:ascii="Arial" w:hAnsi="Arial" w:cs="Arial"/>
        </w:rPr>
        <w:t xml:space="preserve"> </w:t>
      </w:r>
      <w:r w:rsidR="00DD2CC7">
        <w:rPr>
          <w:rFonts w:ascii="Arial" w:hAnsi="Arial" w:cs="Arial"/>
        </w:rPr>
        <w:t>ředitel Odboru hospodářské správy</w:t>
      </w:r>
    </w:p>
    <w:bookmarkEnd w:id="0"/>
    <w:bookmarkEnd w:id="1"/>
    <w:bookmarkEnd w:id="2"/>
    <w:p w:rsidR="00345E36" w:rsidRDefault="00345E36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DD2CC7">
      <w:pPr>
        <w:tabs>
          <w:tab w:val="left" w:pos="993"/>
          <w:tab w:val="left" w:pos="5954"/>
        </w:tabs>
        <w:rPr>
          <w:rFonts w:ascii="Arial" w:hAnsi="Arial" w:cs="Arial"/>
        </w:rPr>
        <w:sectPr w:rsidR="00DD2CC7" w:rsidSect="001D4225">
          <w:footerReference w:type="default" r:id="rId9"/>
          <w:pgSz w:w="11906" w:h="16838"/>
          <w:pgMar w:top="1276" w:right="1417" w:bottom="1560" w:left="1417" w:header="708" w:footer="708" w:gutter="0"/>
          <w:cols w:space="708"/>
          <w:docGrid w:linePitch="360"/>
        </w:sectPr>
      </w:pPr>
    </w:p>
    <w:p w:rsidR="00DD2CC7" w:rsidRPr="00DB4DC7" w:rsidRDefault="00DD2CC7" w:rsidP="00DD2CC7">
      <w:pPr>
        <w:tabs>
          <w:tab w:val="left" w:pos="993"/>
          <w:tab w:val="left" w:pos="5954"/>
        </w:tabs>
        <w:jc w:val="right"/>
        <w:rPr>
          <w:rFonts w:ascii="Arial" w:hAnsi="Arial" w:cs="Arial"/>
        </w:rPr>
      </w:pPr>
      <w:r w:rsidRPr="00DB4DC7">
        <w:rPr>
          <w:rFonts w:ascii="Arial" w:hAnsi="Arial" w:cs="Arial"/>
        </w:rPr>
        <w:lastRenderedPageBreak/>
        <w:t>Př</w:t>
      </w:r>
      <w:r>
        <w:rPr>
          <w:rFonts w:ascii="Arial" w:hAnsi="Arial" w:cs="Arial"/>
        </w:rPr>
        <w:t xml:space="preserve">íloha č. 1 ke smlouvě ev.č .: </w:t>
      </w:r>
      <w:r w:rsidR="001B0313">
        <w:rPr>
          <w:rFonts w:ascii="Arial" w:hAnsi="Arial" w:cs="Arial"/>
        </w:rPr>
        <w:t>884</w:t>
      </w:r>
      <w:bookmarkStart w:id="3" w:name="_GoBack"/>
      <w:bookmarkEnd w:id="3"/>
      <w:r w:rsidRPr="00DB4DC7">
        <w:rPr>
          <w:rFonts w:ascii="Arial" w:hAnsi="Arial" w:cs="Arial"/>
        </w:rPr>
        <w:t>/17/40</w:t>
      </w:r>
    </w:p>
    <w:p w:rsidR="00DD2CC7" w:rsidRPr="000F50B9" w:rsidRDefault="00DD2CC7" w:rsidP="00DD2CC7">
      <w:pPr>
        <w:tabs>
          <w:tab w:val="left" w:pos="993"/>
          <w:tab w:val="left" w:pos="5954"/>
        </w:tabs>
        <w:jc w:val="center"/>
        <w:rPr>
          <w:rFonts w:ascii="Arial" w:hAnsi="Arial" w:cs="Arial"/>
          <w:b/>
          <w:sz w:val="24"/>
        </w:rPr>
      </w:pPr>
      <w:r w:rsidRPr="000F50B9">
        <w:rPr>
          <w:rFonts w:ascii="Arial" w:hAnsi="Arial" w:cs="Arial"/>
          <w:b/>
          <w:sz w:val="24"/>
        </w:rPr>
        <w:t xml:space="preserve">Seznam umístěných </w:t>
      </w:r>
      <w:r>
        <w:rPr>
          <w:rFonts w:ascii="Arial" w:hAnsi="Arial" w:cs="Arial"/>
          <w:b/>
          <w:sz w:val="24"/>
        </w:rPr>
        <w:t xml:space="preserve">nereklamních doplňků na zařízeních VO – podrobný </w:t>
      </w:r>
      <w:r w:rsidRPr="000F50B9">
        <w:rPr>
          <w:rFonts w:ascii="Arial" w:hAnsi="Arial" w:cs="Arial"/>
          <w:b/>
          <w:sz w:val="24"/>
        </w:rPr>
        <w:t>rozpis ceny.</w:t>
      </w:r>
    </w:p>
    <w:p w:rsidR="00DD2CC7" w:rsidRPr="00DB4DC7" w:rsidRDefault="00DD2CC7" w:rsidP="00DD2CC7">
      <w:pPr>
        <w:tabs>
          <w:tab w:val="left" w:pos="993"/>
          <w:tab w:val="left" w:pos="5954"/>
        </w:tabs>
        <w:rPr>
          <w:rFonts w:ascii="Arial" w:hAnsi="Arial" w:cs="Arial"/>
        </w:rPr>
      </w:pPr>
    </w:p>
    <w:tbl>
      <w:tblPr>
        <w:tblStyle w:val="Mkatabulky"/>
        <w:tblW w:w="13964" w:type="dxa"/>
        <w:tblInd w:w="113" w:type="dxa"/>
        <w:tblLook w:val="04A0" w:firstRow="1" w:lastRow="0" w:firstColumn="1" w:lastColumn="0" w:noHBand="0" w:noVBand="1"/>
      </w:tblPr>
      <w:tblGrid>
        <w:gridCol w:w="1722"/>
        <w:gridCol w:w="7229"/>
        <w:gridCol w:w="1843"/>
        <w:gridCol w:w="1611"/>
        <w:gridCol w:w="1559"/>
      </w:tblGrid>
      <w:tr w:rsidR="00DD2CC7" w:rsidRPr="00DB4DC7" w:rsidTr="007A21F8">
        <w:trPr>
          <w:trHeight w:val="557"/>
        </w:trPr>
        <w:tc>
          <w:tcPr>
            <w:tcW w:w="1722" w:type="dxa"/>
          </w:tcPr>
          <w:p w:rsidR="00DD2CC7" w:rsidRPr="00DB4DC7" w:rsidRDefault="00DD2CC7" w:rsidP="007A21F8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B4DC7">
              <w:rPr>
                <w:rFonts w:ascii="Arial" w:hAnsi="Arial" w:cs="Arial"/>
                <w:b/>
                <w:sz w:val="22"/>
                <w:szCs w:val="22"/>
              </w:rPr>
              <w:t>Typ zařízení</w:t>
            </w:r>
          </w:p>
        </w:tc>
        <w:tc>
          <w:tcPr>
            <w:tcW w:w="7229" w:type="dxa"/>
          </w:tcPr>
          <w:p w:rsidR="00DD2CC7" w:rsidRPr="00DB4DC7" w:rsidRDefault="00DD2CC7" w:rsidP="007A21F8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B4DC7">
              <w:rPr>
                <w:rFonts w:ascii="Arial" w:hAnsi="Arial" w:cs="Arial"/>
                <w:b/>
                <w:sz w:val="22"/>
                <w:szCs w:val="22"/>
              </w:rPr>
              <w:t>Účel umístění zařízení</w:t>
            </w:r>
          </w:p>
        </w:tc>
        <w:tc>
          <w:tcPr>
            <w:tcW w:w="1843" w:type="dxa"/>
          </w:tcPr>
          <w:p w:rsidR="00DD2CC7" w:rsidRPr="00DB4DC7" w:rsidRDefault="00DD2CC7" w:rsidP="007A21F8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Umístění </w:t>
            </w:r>
            <w:r w:rsidRPr="00DB4DC7">
              <w:rPr>
                <w:rFonts w:ascii="Arial" w:hAnsi="Arial" w:cs="Arial"/>
                <w:b/>
                <w:sz w:val="22"/>
                <w:szCs w:val="22"/>
              </w:rPr>
              <w:t>zařízení (ulice)</w:t>
            </w:r>
          </w:p>
        </w:tc>
        <w:tc>
          <w:tcPr>
            <w:tcW w:w="1611" w:type="dxa"/>
          </w:tcPr>
          <w:p w:rsidR="00DD2CC7" w:rsidRPr="00DB4DC7" w:rsidRDefault="00DD2CC7" w:rsidP="007A21F8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B4DC7">
              <w:rPr>
                <w:rFonts w:ascii="Arial" w:hAnsi="Arial" w:cs="Arial"/>
                <w:b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íslo </w:t>
            </w:r>
            <w:r w:rsidRPr="00DB4DC7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tožáru</w:t>
            </w:r>
          </w:p>
        </w:tc>
        <w:tc>
          <w:tcPr>
            <w:tcW w:w="1559" w:type="dxa"/>
          </w:tcPr>
          <w:p w:rsidR="00DD2CC7" w:rsidRDefault="00DD2CC7" w:rsidP="007A21F8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B4DC7">
              <w:rPr>
                <w:rFonts w:ascii="Arial" w:hAnsi="Arial" w:cs="Arial"/>
                <w:b/>
                <w:sz w:val="22"/>
                <w:szCs w:val="22"/>
              </w:rPr>
              <w:t>Cena</w:t>
            </w:r>
            <w:r>
              <w:rPr>
                <w:rFonts w:ascii="Arial" w:hAnsi="Arial" w:cs="Arial"/>
                <w:b/>
                <w:sz w:val="22"/>
                <w:szCs w:val="22"/>
              </w:rPr>
              <w:t>/ měsíc</w:t>
            </w:r>
          </w:p>
          <w:p w:rsidR="00DD2CC7" w:rsidRPr="00DB4DC7" w:rsidRDefault="00DD2CC7" w:rsidP="007A21F8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(bez DPH)</w:t>
            </w:r>
          </w:p>
        </w:tc>
      </w:tr>
      <w:tr w:rsidR="00DD2CC7" w:rsidRPr="00DB4DC7" w:rsidTr="007A21F8">
        <w:tc>
          <w:tcPr>
            <w:tcW w:w="1722" w:type="dxa"/>
          </w:tcPr>
          <w:p w:rsidR="00DD2CC7" w:rsidRPr="00DB4DC7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ZARIZENI</w:t>
            </w:r>
          </w:p>
        </w:tc>
        <w:tc>
          <w:tcPr>
            <w:tcW w:w="7229" w:type="dxa"/>
          </w:tcPr>
          <w:p w:rsidR="00DD2CC7" w:rsidRPr="00DB4DC7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68B">
              <w:rPr>
                <w:rFonts w:ascii="Arial" w:hAnsi="Arial" w:cs="Arial"/>
                <w:sz w:val="22"/>
                <w:szCs w:val="22"/>
              </w:rPr>
              <w:t>Umístění reflektorů připevněných na stožárovou část VO. Reflektory jsou umístěny na konzoli ve výšce 6 metrů nad zemí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DD2CC7" w:rsidRPr="00DB4DC7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68B">
              <w:rPr>
                <w:rFonts w:ascii="Arial" w:hAnsi="Arial" w:cs="Arial"/>
                <w:sz w:val="22"/>
                <w:szCs w:val="22"/>
              </w:rPr>
              <w:t>Revoluční</w:t>
            </w:r>
          </w:p>
        </w:tc>
        <w:tc>
          <w:tcPr>
            <w:tcW w:w="1611" w:type="dxa"/>
          </w:tcPr>
          <w:p w:rsidR="00DD2CC7" w:rsidRPr="00DB4DC7" w:rsidRDefault="00DD2CC7" w:rsidP="007A21F8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101920</w:t>
            </w:r>
          </w:p>
        </w:tc>
        <w:tc>
          <w:tcPr>
            <w:tcW w:w="1559" w:type="dxa"/>
          </w:tcPr>
          <w:p w:rsidR="00DD2CC7" w:rsidRPr="00DB4DC7" w:rsidRDefault="00DD2CC7" w:rsidP="007A21F8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347 Kč</w:t>
            </w:r>
          </w:p>
        </w:tc>
      </w:tr>
      <w:tr w:rsidR="00DD2CC7" w:rsidRPr="00DB4DC7" w:rsidTr="007A21F8">
        <w:tc>
          <w:tcPr>
            <w:tcW w:w="1722" w:type="dxa"/>
          </w:tcPr>
          <w:p w:rsidR="00DD2CC7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ZARIZENI</w:t>
            </w:r>
          </w:p>
        </w:tc>
        <w:tc>
          <w:tcPr>
            <w:tcW w:w="7229" w:type="dxa"/>
          </w:tcPr>
          <w:p w:rsidR="00DD2CC7" w:rsidRPr="0013368B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 w:rsidRPr="0013368B">
              <w:rPr>
                <w:rFonts w:ascii="Arial" w:hAnsi="Arial" w:cs="Arial"/>
                <w:sz w:val="22"/>
                <w:szCs w:val="22"/>
              </w:rPr>
              <w:t>Umístění reflektorů připevněných na stožárovou část VO. Reflektory jsou umístěny na konzoli ve výšce 6 metrů nad zemí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DD2CC7" w:rsidRPr="0013368B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 w:rsidRPr="0013368B">
              <w:rPr>
                <w:rFonts w:ascii="Arial" w:hAnsi="Arial" w:cs="Arial"/>
                <w:sz w:val="22"/>
                <w:szCs w:val="22"/>
              </w:rPr>
              <w:t>Revoluční</w:t>
            </w:r>
          </w:p>
        </w:tc>
        <w:tc>
          <w:tcPr>
            <w:tcW w:w="1611" w:type="dxa"/>
          </w:tcPr>
          <w:p w:rsidR="00DD2CC7" w:rsidRDefault="00DD2CC7" w:rsidP="007A21F8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101921</w:t>
            </w:r>
          </w:p>
        </w:tc>
        <w:tc>
          <w:tcPr>
            <w:tcW w:w="1559" w:type="dxa"/>
          </w:tcPr>
          <w:p w:rsidR="00DD2CC7" w:rsidRDefault="00DD2CC7" w:rsidP="007A21F8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 Kč</w:t>
            </w:r>
          </w:p>
        </w:tc>
      </w:tr>
      <w:tr w:rsidR="00DD2CC7" w:rsidRPr="00DB4DC7" w:rsidTr="007A21F8">
        <w:tc>
          <w:tcPr>
            <w:tcW w:w="1722" w:type="dxa"/>
            <w:tcBorders>
              <w:bottom w:val="single" w:sz="4" w:space="0" w:color="auto"/>
            </w:tcBorders>
          </w:tcPr>
          <w:p w:rsidR="00DD2CC7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ZARIZENI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D2CC7" w:rsidRPr="0013368B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 w:rsidRPr="0013368B">
              <w:rPr>
                <w:rFonts w:ascii="Arial" w:hAnsi="Arial" w:cs="Arial"/>
                <w:sz w:val="22"/>
                <w:szCs w:val="22"/>
              </w:rPr>
              <w:t>Umístění reflektorů připevněných na stožárovou část VO. Reflektory jsou umístěny na konzoli ve výšce 6 metrů nad zemí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D2CC7" w:rsidRPr="0013368B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 w:rsidRPr="0013368B">
              <w:rPr>
                <w:rFonts w:ascii="Arial" w:hAnsi="Arial" w:cs="Arial"/>
                <w:sz w:val="22"/>
                <w:szCs w:val="22"/>
              </w:rPr>
              <w:t>Revoluční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DD2CC7" w:rsidRDefault="00DD2CC7" w:rsidP="007A21F8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103600</w:t>
            </w:r>
          </w:p>
        </w:tc>
        <w:tc>
          <w:tcPr>
            <w:tcW w:w="1559" w:type="dxa"/>
          </w:tcPr>
          <w:p w:rsidR="00DD2CC7" w:rsidRDefault="00DD2CC7" w:rsidP="007A21F8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 Kč</w:t>
            </w:r>
          </w:p>
        </w:tc>
      </w:tr>
      <w:tr w:rsidR="00DD2CC7" w:rsidRPr="000F50B9" w:rsidTr="007A21F8">
        <w:trPr>
          <w:trHeight w:val="209"/>
        </w:trPr>
        <w:tc>
          <w:tcPr>
            <w:tcW w:w="10794" w:type="dxa"/>
            <w:gridSpan w:val="3"/>
            <w:tcBorders>
              <w:right w:val="nil"/>
            </w:tcBorders>
          </w:tcPr>
          <w:p w:rsidR="00DD2CC7" w:rsidRPr="000F50B9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b/>
              </w:rPr>
            </w:pPr>
            <w:r w:rsidRPr="000F50B9">
              <w:rPr>
                <w:rFonts w:ascii="Arial" w:hAnsi="Arial" w:cs="Arial"/>
                <w:b/>
                <w:sz w:val="22"/>
                <w:szCs w:val="22"/>
              </w:rPr>
              <w:t>Cena za měsíc celkem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(bez DPH)</w:t>
            </w:r>
          </w:p>
        </w:tc>
        <w:tc>
          <w:tcPr>
            <w:tcW w:w="1611" w:type="dxa"/>
            <w:tcBorders>
              <w:left w:val="nil"/>
            </w:tcBorders>
          </w:tcPr>
          <w:p w:rsidR="00DD2CC7" w:rsidRPr="000F50B9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D2CC7" w:rsidRPr="000F50B9" w:rsidRDefault="00DD2CC7" w:rsidP="007A21F8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1041 Kč</w:t>
            </w:r>
          </w:p>
        </w:tc>
      </w:tr>
      <w:tr w:rsidR="00DD2CC7" w:rsidRPr="000F50B9" w:rsidTr="007A21F8">
        <w:trPr>
          <w:trHeight w:val="209"/>
        </w:trPr>
        <w:tc>
          <w:tcPr>
            <w:tcW w:w="10794" w:type="dxa"/>
            <w:gridSpan w:val="3"/>
            <w:tcBorders>
              <w:right w:val="nil"/>
            </w:tcBorders>
          </w:tcPr>
          <w:p w:rsidR="00DD2CC7" w:rsidRPr="000F50B9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čtvrtletí celkem (bez DPH)</w:t>
            </w:r>
          </w:p>
        </w:tc>
        <w:tc>
          <w:tcPr>
            <w:tcW w:w="1611" w:type="dxa"/>
            <w:tcBorders>
              <w:left w:val="nil"/>
            </w:tcBorders>
          </w:tcPr>
          <w:p w:rsidR="00DD2CC7" w:rsidRPr="000F50B9" w:rsidRDefault="00DD2CC7" w:rsidP="007A21F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D2CC7" w:rsidRDefault="00DD2CC7" w:rsidP="007A21F8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3123 Kč</w:t>
            </w:r>
          </w:p>
        </w:tc>
      </w:tr>
    </w:tbl>
    <w:p w:rsidR="00DD2CC7" w:rsidRPr="00DB4DC7" w:rsidRDefault="00DD2CC7" w:rsidP="00DD2CC7">
      <w:pPr>
        <w:tabs>
          <w:tab w:val="left" w:pos="993"/>
          <w:tab w:val="left" w:pos="5954"/>
        </w:tabs>
        <w:rPr>
          <w:rFonts w:ascii="Arial" w:hAnsi="Arial" w:cs="Arial"/>
        </w:rPr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Pr="001D4225" w:rsidRDefault="00DD2CC7" w:rsidP="005A7365">
      <w:pPr>
        <w:tabs>
          <w:tab w:val="left" w:pos="993"/>
          <w:tab w:val="left" w:pos="5954"/>
        </w:tabs>
      </w:pPr>
    </w:p>
    <w:sectPr w:rsidR="00DD2CC7" w:rsidRPr="001D4225" w:rsidSect="00DD2CC7">
      <w:pgSz w:w="16838" w:h="11906" w:orient="landscape"/>
      <w:pgMar w:top="1418" w:right="1559" w:bottom="1418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0C7755" w15:done="0"/>
  <w15:commentEx w15:paraId="2DB128B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36" w:rsidRDefault="00FE4636">
      <w:pPr>
        <w:spacing w:after="0" w:line="240" w:lineRule="auto"/>
      </w:pPr>
      <w:r>
        <w:separator/>
      </w:r>
    </w:p>
  </w:endnote>
  <w:endnote w:type="continuationSeparator" w:id="0">
    <w:p w:rsidR="00FE4636" w:rsidRDefault="00FE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Web">
    <w:altName w:val="Trebuchet MS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256445"/>
      <w:docPartObj>
        <w:docPartGallery w:val="Page Numbers (Bottom of Page)"/>
        <w:docPartUnique/>
      </w:docPartObj>
    </w:sdtPr>
    <w:sdtEndPr/>
    <w:sdtContent>
      <w:p w:rsidR="00FE4636" w:rsidRDefault="00FE4636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29C1AB" wp14:editId="2EF7B0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36" w:rsidRDefault="00FE463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B0313" w:rsidRPr="001B0313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FE4636" w:rsidRDefault="00FE463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B0313" w:rsidRPr="001B0313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36" w:rsidRDefault="00FE4636">
      <w:pPr>
        <w:spacing w:after="0" w:line="240" w:lineRule="auto"/>
      </w:pPr>
      <w:r>
        <w:separator/>
      </w:r>
    </w:p>
  </w:footnote>
  <w:footnote w:type="continuationSeparator" w:id="0">
    <w:p w:rsidR="00FE4636" w:rsidRDefault="00FE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A1B"/>
    <w:multiLevelType w:val="hybridMultilevel"/>
    <w:tmpl w:val="256AADC2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6AB6"/>
    <w:multiLevelType w:val="hybridMultilevel"/>
    <w:tmpl w:val="56567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4636"/>
    <w:multiLevelType w:val="hybridMultilevel"/>
    <w:tmpl w:val="A3C6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F52FE"/>
    <w:multiLevelType w:val="hybridMultilevel"/>
    <w:tmpl w:val="B4387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527EB"/>
    <w:multiLevelType w:val="hybridMultilevel"/>
    <w:tmpl w:val="5A6E7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00946"/>
    <w:multiLevelType w:val="hybridMultilevel"/>
    <w:tmpl w:val="F1AE492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E5CC3"/>
    <w:multiLevelType w:val="hybridMultilevel"/>
    <w:tmpl w:val="5162A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4E0B"/>
    <w:multiLevelType w:val="hybridMultilevel"/>
    <w:tmpl w:val="96D4E624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A40AB"/>
    <w:multiLevelType w:val="hybridMultilevel"/>
    <w:tmpl w:val="4652251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01584"/>
    <w:multiLevelType w:val="hybridMultilevel"/>
    <w:tmpl w:val="22A0CEB2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E638C"/>
    <w:multiLevelType w:val="hybridMultilevel"/>
    <w:tmpl w:val="6DCCC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4532A"/>
    <w:multiLevelType w:val="hybridMultilevel"/>
    <w:tmpl w:val="AA143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D4E65"/>
    <w:multiLevelType w:val="hybridMultilevel"/>
    <w:tmpl w:val="6194D95E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B51C8"/>
    <w:multiLevelType w:val="hybridMultilevel"/>
    <w:tmpl w:val="DC44AC64"/>
    <w:lvl w:ilvl="0" w:tplc="A4721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05F4F"/>
    <w:multiLevelType w:val="hybridMultilevel"/>
    <w:tmpl w:val="4D681002"/>
    <w:lvl w:ilvl="0" w:tplc="711CB9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C05839"/>
    <w:multiLevelType w:val="hybridMultilevel"/>
    <w:tmpl w:val="8E44333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0"/>
  </w:num>
  <w:num w:numId="9">
    <w:abstractNumId w:val="7"/>
  </w:num>
  <w:num w:numId="10">
    <w:abstractNumId w:val="15"/>
  </w:num>
  <w:num w:numId="11">
    <w:abstractNumId w:val="3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  <w:num w:numId="16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Nová">
    <w15:presenceInfo w15:providerId="AD" w15:userId="S-1-5-21-2572014776-1300099343-3833225530-1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6E"/>
    <w:rsid w:val="00042F98"/>
    <w:rsid w:val="00065702"/>
    <w:rsid w:val="000D5E34"/>
    <w:rsid w:val="00136629"/>
    <w:rsid w:val="00157A3B"/>
    <w:rsid w:val="0016599A"/>
    <w:rsid w:val="001734F2"/>
    <w:rsid w:val="00180544"/>
    <w:rsid w:val="00190DBE"/>
    <w:rsid w:val="00195222"/>
    <w:rsid w:val="00197367"/>
    <w:rsid w:val="001A6C67"/>
    <w:rsid w:val="001A7FFA"/>
    <w:rsid w:val="001B0313"/>
    <w:rsid w:val="001D4225"/>
    <w:rsid w:val="001E4120"/>
    <w:rsid w:val="001F0976"/>
    <w:rsid w:val="00232981"/>
    <w:rsid w:val="00246CE3"/>
    <w:rsid w:val="00280B91"/>
    <w:rsid w:val="0028539D"/>
    <w:rsid w:val="002A5D7B"/>
    <w:rsid w:val="002B6401"/>
    <w:rsid w:val="002F4AA6"/>
    <w:rsid w:val="00321EC5"/>
    <w:rsid w:val="00335A78"/>
    <w:rsid w:val="00345E36"/>
    <w:rsid w:val="003A1002"/>
    <w:rsid w:val="003B4C68"/>
    <w:rsid w:val="003C2C7C"/>
    <w:rsid w:val="003D249B"/>
    <w:rsid w:val="003E3FFE"/>
    <w:rsid w:val="003E42F9"/>
    <w:rsid w:val="0042339A"/>
    <w:rsid w:val="00424C04"/>
    <w:rsid w:val="00427424"/>
    <w:rsid w:val="00472AE2"/>
    <w:rsid w:val="00473543"/>
    <w:rsid w:val="0049293D"/>
    <w:rsid w:val="004D25C7"/>
    <w:rsid w:val="004E05FF"/>
    <w:rsid w:val="004E189F"/>
    <w:rsid w:val="00506A03"/>
    <w:rsid w:val="005A7365"/>
    <w:rsid w:val="005B5102"/>
    <w:rsid w:val="005E2826"/>
    <w:rsid w:val="005F356A"/>
    <w:rsid w:val="005F6BF5"/>
    <w:rsid w:val="00611056"/>
    <w:rsid w:val="00624E58"/>
    <w:rsid w:val="0063053E"/>
    <w:rsid w:val="006405AC"/>
    <w:rsid w:val="00670793"/>
    <w:rsid w:val="00685A6E"/>
    <w:rsid w:val="006D4F3A"/>
    <w:rsid w:val="00701E01"/>
    <w:rsid w:val="00722E54"/>
    <w:rsid w:val="007263F5"/>
    <w:rsid w:val="00775A21"/>
    <w:rsid w:val="00780CEF"/>
    <w:rsid w:val="00782175"/>
    <w:rsid w:val="00784312"/>
    <w:rsid w:val="007938E8"/>
    <w:rsid w:val="007A1FE3"/>
    <w:rsid w:val="00835CDE"/>
    <w:rsid w:val="0087000F"/>
    <w:rsid w:val="0087147C"/>
    <w:rsid w:val="008759AA"/>
    <w:rsid w:val="00877CF9"/>
    <w:rsid w:val="00892384"/>
    <w:rsid w:val="00893417"/>
    <w:rsid w:val="008B5ADC"/>
    <w:rsid w:val="008C4FB5"/>
    <w:rsid w:val="008F3A02"/>
    <w:rsid w:val="009301E6"/>
    <w:rsid w:val="00930472"/>
    <w:rsid w:val="009358A5"/>
    <w:rsid w:val="00992FD6"/>
    <w:rsid w:val="009A0837"/>
    <w:rsid w:val="009D127D"/>
    <w:rsid w:val="00A15EF9"/>
    <w:rsid w:val="00A25C72"/>
    <w:rsid w:val="00A41CE9"/>
    <w:rsid w:val="00A4446C"/>
    <w:rsid w:val="00A86702"/>
    <w:rsid w:val="00A86FC6"/>
    <w:rsid w:val="00A96940"/>
    <w:rsid w:val="00AA26F4"/>
    <w:rsid w:val="00AB5482"/>
    <w:rsid w:val="00B03DED"/>
    <w:rsid w:val="00B07655"/>
    <w:rsid w:val="00B24B92"/>
    <w:rsid w:val="00B269E1"/>
    <w:rsid w:val="00B3021B"/>
    <w:rsid w:val="00B340C2"/>
    <w:rsid w:val="00B674E9"/>
    <w:rsid w:val="00B81668"/>
    <w:rsid w:val="00B935F1"/>
    <w:rsid w:val="00B94CDD"/>
    <w:rsid w:val="00BC02B4"/>
    <w:rsid w:val="00BD4017"/>
    <w:rsid w:val="00BD6329"/>
    <w:rsid w:val="00BE4687"/>
    <w:rsid w:val="00BF6634"/>
    <w:rsid w:val="00C37B87"/>
    <w:rsid w:val="00C43B87"/>
    <w:rsid w:val="00C52C49"/>
    <w:rsid w:val="00C57821"/>
    <w:rsid w:val="00C602C9"/>
    <w:rsid w:val="00C64863"/>
    <w:rsid w:val="00C7181B"/>
    <w:rsid w:val="00C85FDD"/>
    <w:rsid w:val="00CA5F62"/>
    <w:rsid w:val="00CB38AF"/>
    <w:rsid w:val="00CB4772"/>
    <w:rsid w:val="00CE01D5"/>
    <w:rsid w:val="00CF4280"/>
    <w:rsid w:val="00D1432D"/>
    <w:rsid w:val="00D35278"/>
    <w:rsid w:val="00D4406E"/>
    <w:rsid w:val="00D80B2D"/>
    <w:rsid w:val="00DA40DC"/>
    <w:rsid w:val="00DD2CC7"/>
    <w:rsid w:val="00E1056A"/>
    <w:rsid w:val="00E2041B"/>
    <w:rsid w:val="00E2665E"/>
    <w:rsid w:val="00E60E3D"/>
    <w:rsid w:val="00E62AAD"/>
    <w:rsid w:val="00E67004"/>
    <w:rsid w:val="00E73628"/>
    <w:rsid w:val="00EA390F"/>
    <w:rsid w:val="00EC01B7"/>
    <w:rsid w:val="00EE3D1A"/>
    <w:rsid w:val="00EE6C0F"/>
    <w:rsid w:val="00F303C6"/>
    <w:rsid w:val="00F547EF"/>
    <w:rsid w:val="00F65AB5"/>
    <w:rsid w:val="00F75966"/>
    <w:rsid w:val="00FB33E6"/>
    <w:rsid w:val="00FB7F43"/>
    <w:rsid w:val="00FD70DA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A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5A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85A6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A6E"/>
  </w:style>
  <w:style w:type="character" w:customStyle="1" w:styleId="Mention">
    <w:name w:val="Mention"/>
    <w:basedOn w:val="Standardnpsmoodstavce"/>
    <w:uiPriority w:val="99"/>
    <w:semiHidden/>
    <w:unhideWhenUsed/>
    <w:rsid w:val="00195222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6D4F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rsid w:val="0078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21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1E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1E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E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1EC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E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A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5A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85A6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A6E"/>
  </w:style>
  <w:style w:type="character" w:customStyle="1" w:styleId="Mention">
    <w:name w:val="Mention"/>
    <w:basedOn w:val="Standardnpsmoodstavce"/>
    <w:uiPriority w:val="99"/>
    <w:semiHidden/>
    <w:unhideWhenUsed/>
    <w:rsid w:val="00195222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6D4F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rsid w:val="0078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21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1E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1E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E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1EC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3650-CE5C-429F-BA05-8B524F86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TCP a.s.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Švarcová</dc:creator>
  <cp:lastModifiedBy>Katerina Kadlecova</cp:lastModifiedBy>
  <cp:revision>4</cp:revision>
  <cp:lastPrinted>2017-10-18T08:52:00Z</cp:lastPrinted>
  <dcterms:created xsi:type="dcterms:W3CDTF">2017-12-12T11:37:00Z</dcterms:created>
  <dcterms:modified xsi:type="dcterms:W3CDTF">2017-12-14T09:29:00Z</dcterms:modified>
</cp:coreProperties>
</file>