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E3" w:rsidRDefault="005A0FE3" w:rsidP="005A0FE3">
      <w:pPr>
        <w:jc w:val="center"/>
      </w:pPr>
      <w:r>
        <w:t xml:space="preserve">PŘÍKAZNÍ </w:t>
      </w:r>
      <w:r>
        <w:t>SMLOUVA</w:t>
      </w:r>
    </w:p>
    <w:p w:rsidR="005A0FE3" w:rsidRDefault="005A0FE3" w:rsidP="005A0FE3">
      <w:pPr>
        <w:jc w:val="center"/>
      </w:pPr>
      <w:r>
        <w:t>kterou dále uvedeného dne, měsíce a roku ujednali mezi sebou navzájem:</w:t>
      </w:r>
    </w:p>
    <w:p w:rsidR="005A0FE3" w:rsidRDefault="005A0FE3" w:rsidP="005A0FE3">
      <w:pPr>
        <w:pStyle w:val="Bezmezer"/>
      </w:pPr>
      <w:r>
        <w:t>Firma:</w:t>
      </w:r>
      <w:r>
        <w:tab/>
        <w:t>ČD - Telematika a.s.</w:t>
      </w:r>
    </w:p>
    <w:p w:rsidR="005A0FE3" w:rsidRDefault="002B1FEF" w:rsidP="005A0FE3">
      <w:pPr>
        <w:pStyle w:val="Bezmezer"/>
      </w:pPr>
      <w:r>
        <w:tab/>
        <w:t>Se sídlem</w:t>
      </w:r>
      <w:r>
        <w:tab/>
        <w:t>Praha 3, Pern</w:t>
      </w:r>
      <w:r w:rsidR="005A0FE3">
        <w:t>erova 2819/2a, PSČ 130 00</w:t>
      </w:r>
    </w:p>
    <w:p w:rsidR="005A0FE3" w:rsidRDefault="005A0FE3" w:rsidP="005A0FE3">
      <w:pPr>
        <w:pStyle w:val="Bezmezer"/>
      </w:pPr>
      <w:r>
        <w:t xml:space="preserve">Zapsaná v obchodním rejstříku vedeném u MS v Praze, B. 8938 </w:t>
      </w:r>
    </w:p>
    <w:p w:rsidR="005A0FE3" w:rsidRDefault="005A0FE3" w:rsidP="005A0FE3">
      <w:pPr>
        <w:pStyle w:val="Bezmezer"/>
      </w:pPr>
      <w:r>
        <w:tab/>
        <w:t>IČO:</w:t>
      </w:r>
      <w:r>
        <w:tab/>
        <w:t>614 59 445</w:t>
      </w:r>
    </w:p>
    <w:p w:rsidR="005A0FE3" w:rsidRDefault="005A0FE3" w:rsidP="005A0FE3">
      <w:pPr>
        <w:pStyle w:val="Bezmezer"/>
      </w:pPr>
      <w:r>
        <w:tab/>
        <w:t>DIČ:</w:t>
      </w:r>
      <w:r>
        <w:tab/>
        <w:t>CZ61459445</w:t>
      </w:r>
    </w:p>
    <w:p w:rsidR="005A0FE3" w:rsidRDefault="005A0FE3" w:rsidP="005A0FE3">
      <w:pPr>
        <w:pStyle w:val="Bezmezer"/>
      </w:pPr>
      <w:r>
        <w:tab/>
        <w:t>Zastoupená:</w:t>
      </w:r>
      <w:r>
        <w:tab/>
      </w:r>
      <w:r>
        <w:t xml:space="preserve">Ing. Miroslavem Řezníčkem MBA, </w:t>
      </w:r>
      <w:r>
        <w:t>předsedou představenstva</w:t>
      </w:r>
    </w:p>
    <w:p w:rsidR="005A0FE3" w:rsidRDefault="005A0FE3" w:rsidP="005A0FE3">
      <w:pPr>
        <w:pStyle w:val="Bezmezer"/>
        <w:ind w:left="1416" w:firstLine="708"/>
      </w:pPr>
      <w:r>
        <w:t xml:space="preserve">a Ing. Bruno </w:t>
      </w:r>
      <w:proofErr w:type="spellStart"/>
      <w:r>
        <w:t>Wertlenem</w:t>
      </w:r>
      <w:proofErr w:type="spellEnd"/>
      <w:r>
        <w:t xml:space="preserve"> Ph.D. </w:t>
      </w:r>
      <w:proofErr w:type="spellStart"/>
      <w:r>
        <w:t>MSc</w:t>
      </w:r>
      <w:proofErr w:type="spellEnd"/>
      <w:r>
        <w:t>., členem představenstva</w:t>
      </w:r>
    </w:p>
    <w:p w:rsidR="005A0FE3" w:rsidRDefault="005A0FE3" w:rsidP="005A0FE3">
      <w:pPr>
        <w:pStyle w:val="Bezmezer"/>
      </w:pPr>
    </w:p>
    <w:p w:rsidR="005A0FE3" w:rsidRDefault="005A0FE3" w:rsidP="005A0FE3">
      <w:r>
        <w:t>Na straně jedné jako příkazce (dále také jen „příkazce“)</w:t>
      </w:r>
    </w:p>
    <w:p w:rsidR="005A0FE3" w:rsidRDefault="005A0FE3" w:rsidP="005A0FE3">
      <w:r>
        <w:t>a</w:t>
      </w:r>
    </w:p>
    <w:p w:rsidR="005A0FE3" w:rsidRDefault="005A0FE3" w:rsidP="005A0FE3">
      <w:pPr>
        <w:pStyle w:val="Bezmezer"/>
      </w:pPr>
      <w:r>
        <w:t>Firma:</w:t>
      </w:r>
      <w:r>
        <w:tab/>
      </w:r>
      <w:r w:rsidR="00FF77CA">
        <w:tab/>
      </w:r>
      <w:r w:rsidR="00FF77CA">
        <w:tab/>
      </w:r>
      <w:r w:rsidR="00FF77CA">
        <w:tab/>
      </w:r>
      <w:r w:rsidR="00FF77CA">
        <w:tab/>
      </w:r>
      <w:proofErr w:type="spellStart"/>
      <w:r>
        <w:t>xxx</w:t>
      </w:r>
      <w:proofErr w:type="spellEnd"/>
    </w:p>
    <w:p w:rsidR="005A0FE3" w:rsidRDefault="005A0FE3" w:rsidP="005A0FE3">
      <w:pPr>
        <w:pStyle w:val="Bezmezer"/>
      </w:pPr>
      <w:r>
        <w:t>Se sídlem:</w:t>
      </w:r>
      <w:r>
        <w:tab/>
      </w:r>
      <w:r w:rsidR="00FF77CA">
        <w:tab/>
      </w:r>
      <w:r w:rsidR="00FF77CA">
        <w:tab/>
      </w:r>
      <w:r w:rsidR="00FF77CA">
        <w:tab/>
      </w:r>
      <w:proofErr w:type="spellStart"/>
      <w:r>
        <w:t>xxx</w:t>
      </w:r>
      <w:proofErr w:type="spellEnd"/>
    </w:p>
    <w:p w:rsidR="005A0FE3" w:rsidRDefault="005A0FE3" w:rsidP="005A0FE3">
      <w:pPr>
        <w:pStyle w:val="Bezmezer"/>
      </w:pPr>
      <w:r>
        <w:t xml:space="preserve">Zapsaná v obchodním rejstříku </w:t>
      </w:r>
      <w:r w:rsidR="00FF77CA">
        <w:tab/>
      </w:r>
      <w:r w:rsidR="00FF77CA">
        <w:tab/>
      </w:r>
      <w:proofErr w:type="spellStart"/>
      <w:r>
        <w:t>xxx</w:t>
      </w:r>
      <w:proofErr w:type="spellEnd"/>
    </w:p>
    <w:p w:rsidR="005A0FE3" w:rsidRDefault="005A0FE3" w:rsidP="005A0FE3">
      <w:pPr>
        <w:pStyle w:val="Bezmezer"/>
      </w:pPr>
      <w:r>
        <w:t>IČO:</w:t>
      </w:r>
      <w:r>
        <w:tab/>
      </w:r>
      <w:r w:rsidR="00FF77CA">
        <w:tab/>
      </w:r>
      <w:r w:rsidR="00FF77CA">
        <w:tab/>
      </w:r>
      <w:r w:rsidR="00FF77CA">
        <w:tab/>
      </w:r>
      <w:r w:rsidR="00FF77CA">
        <w:tab/>
      </w:r>
      <w:proofErr w:type="spellStart"/>
      <w:r>
        <w:t>xxx</w:t>
      </w:r>
      <w:proofErr w:type="spellEnd"/>
    </w:p>
    <w:p w:rsidR="005A0FE3" w:rsidRDefault="005A0FE3" w:rsidP="005A0FE3">
      <w:pPr>
        <w:pStyle w:val="Bezmezer"/>
      </w:pPr>
      <w:r>
        <w:t>Bankovní spojení</w:t>
      </w:r>
      <w:r>
        <w:tab/>
      </w:r>
      <w:r w:rsidR="00FF77CA">
        <w:tab/>
      </w:r>
      <w:r w:rsidR="00FF77CA">
        <w:tab/>
      </w:r>
      <w:proofErr w:type="spellStart"/>
      <w:r>
        <w:t>xxx</w:t>
      </w:r>
      <w:proofErr w:type="spellEnd"/>
    </w:p>
    <w:p w:rsidR="005A0FE3" w:rsidRDefault="005A0FE3" w:rsidP="005A0FE3">
      <w:pPr>
        <w:pStyle w:val="Bezmezer"/>
      </w:pPr>
      <w:r>
        <w:t>Zastoupená:</w:t>
      </w:r>
      <w:r>
        <w:tab/>
      </w:r>
      <w:r w:rsidR="00FF77CA">
        <w:tab/>
      </w:r>
      <w:r w:rsidR="00FF77CA">
        <w:tab/>
      </w:r>
      <w:r w:rsidR="00FF77CA">
        <w:tab/>
      </w:r>
      <w:proofErr w:type="spellStart"/>
      <w:r>
        <w:t>xxx</w:t>
      </w:r>
      <w:proofErr w:type="spellEnd"/>
    </w:p>
    <w:p w:rsidR="005A0FE3" w:rsidRDefault="005A0FE3" w:rsidP="005A0FE3">
      <w:pPr>
        <w:pStyle w:val="Bezmezer"/>
      </w:pPr>
    </w:p>
    <w:p w:rsidR="005A0FE3" w:rsidRDefault="005A0FE3" w:rsidP="005A0FE3">
      <w:r>
        <w:t>Na straně druhé jako p</w:t>
      </w:r>
      <w:r>
        <w:t>říkazník (dále jen „příkazník“)</w:t>
      </w:r>
    </w:p>
    <w:p w:rsidR="005A0FE3" w:rsidRDefault="005A0FE3" w:rsidP="005A0FE3">
      <w:pPr>
        <w:jc w:val="center"/>
      </w:pPr>
      <w:r>
        <w:t>I.</w:t>
      </w:r>
    </w:p>
    <w:p w:rsidR="005A0FE3" w:rsidRDefault="005A0FE3" w:rsidP="005A0FE3">
      <w:pPr>
        <w:jc w:val="center"/>
      </w:pPr>
      <w:proofErr w:type="spellStart"/>
      <w:r>
        <w:t>xxx</w:t>
      </w:r>
      <w:proofErr w:type="spellEnd"/>
    </w:p>
    <w:p w:rsidR="005A0FE3" w:rsidRDefault="005A0FE3" w:rsidP="005A0FE3">
      <w:pPr>
        <w:pStyle w:val="Odstavecseseznamem"/>
        <w:numPr>
          <w:ilvl w:val="0"/>
          <w:numId w:val="1"/>
        </w:numPr>
      </w:pPr>
      <w:proofErr w:type="spellStart"/>
      <w:r>
        <w:t>xxx</w:t>
      </w:r>
      <w:proofErr w:type="spellEnd"/>
    </w:p>
    <w:p w:rsidR="005A0FE3" w:rsidRDefault="005A0FE3" w:rsidP="005A0FE3">
      <w:pPr>
        <w:pStyle w:val="Odstavecseseznamem"/>
        <w:numPr>
          <w:ilvl w:val="0"/>
          <w:numId w:val="1"/>
        </w:numPr>
      </w:pPr>
      <w:proofErr w:type="spellStart"/>
      <w:r>
        <w:t>xxx</w:t>
      </w:r>
      <w:proofErr w:type="spellEnd"/>
    </w:p>
    <w:p w:rsidR="005A0FE3" w:rsidRDefault="005A0FE3" w:rsidP="005A0FE3">
      <w:pPr>
        <w:jc w:val="center"/>
      </w:pPr>
      <w:r>
        <w:t>II.</w:t>
      </w:r>
    </w:p>
    <w:p w:rsidR="005A0FE3" w:rsidRDefault="005A0FE3" w:rsidP="005A0FE3">
      <w:pPr>
        <w:jc w:val="center"/>
      </w:pPr>
      <w:r>
        <w:t>Povinnosti příkazníka</w:t>
      </w:r>
    </w:p>
    <w:p w:rsidR="005A0FE3" w:rsidRDefault="005A0FE3" w:rsidP="00FF77CA">
      <w:pPr>
        <w:jc w:val="both"/>
      </w:pPr>
      <w:r>
        <w:tab/>
        <w:t xml:space="preserve">1. </w:t>
      </w:r>
      <w:proofErr w:type="gramStart"/>
      <w:r>
        <w:t>Příkazník</w:t>
      </w:r>
      <w:proofErr w:type="gramEnd"/>
      <w:r>
        <w:t xml:space="preserve"> se zavazuje </w:t>
      </w:r>
      <w:proofErr w:type="gramStart"/>
      <w:r>
        <w:t>činnost</w:t>
      </w:r>
      <w:proofErr w:type="gramEnd"/>
      <w:r>
        <w:t>, která je předmětem této smlouvy, vykonávat s odbornou péčí, v souladu s pokyny a zájmy příkazce. Příkazník je povinen oznámit příkazci všechny okolnosti, které zjistil při zařizování záležitostí a které mohou mít vliv na změnu pokynů příkazce.</w:t>
      </w:r>
    </w:p>
    <w:p w:rsidR="005A0FE3" w:rsidRDefault="005A0FE3" w:rsidP="00FF77CA">
      <w:pPr>
        <w:jc w:val="both"/>
      </w:pPr>
      <w:r>
        <w:t>2.</w:t>
      </w:r>
      <w:r>
        <w:tab/>
        <w:t>Zjistí-li příkazník, že pokyny příkazce při obstarávání záležitosti jsou nevhodné či neúčelné, je povinen na toto příkazce upozornit. Bude-li v tomto případě příkazce na obstarání záležitosti dle svých pokynů trvat, má příkazník právo:</w:t>
      </w:r>
    </w:p>
    <w:p w:rsidR="005A0FE3" w:rsidRDefault="005A0FE3" w:rsidP="00FF77CA">
      <w:pPr>
        <w:pStyle w:val="Odstavecseseznamem"/>
        <w:numPr>
          <w:ilvl w:val="0"/>
          <w:numId w:val="2"/>
        </w:numPr>
        <w:jc w:val="both"/>
      </w:pPr>
      <w:r>
        <w:t>v obstarání záležitosti pokračovat dle původních pokynů příkazce, přičemž s ohledem na dru</w:t>
      </w:r>
      <w:r w:rsidR="002B1FEF">
        <w:t>h nevhodnosti pokynů příkazce se</w:t>
      </w:r>
      <w:r>
        <w:t xml:space="preserve"> v odpovídajícím poměru zprošťuje odpovědnosti za úspěch zařízení záležitosti a za vady v jím poskytované službě příkazci,</w:t>
      </w:r>
    </w:p>
    <w:p w:rsidR="005A0FE3" w:rsidRDefault="005A0FE3" w:rsidP="00FF77CA">
      <w:pPr>
        <w:pStyle w:val="Odstavecseseznamem"/>
        <w:numPr>
          <w:ilvl w:val="0"/>
          <w:numId w:val="2"/>
        </w:numPr>
        <w:jc w:val="both"/>
      </w:pPr>
      <w:r>
        <w:t>v případě pokračování v obstarávání záležitosti požadovat na příkazci, aby své setrvání na původních pokynech potvrdil příkazníkovi písemně,</w:t>
      </w:r>
    </w:p>
    <w:p w:rsidR="005A0FE3" w:rsidRDefault="005A0FE3" w:rsidP="00FF77CA">
      <w:pPr>
        <w:pStyle w:val="Odstavecseseznamem"/>
        <w:numPr>
          <w:ilvl w:val="0"/>
          <w:numId w:val="2"/>
        </w:numPr>
        <w:jc w:val="both"/>
      </w:pPr>
      <w:r>
        <w:lastRenderedPageBreak/>
        <w:t>odstoupit od smlouvy, přičemž tímto není dotčena povinnost příkazce k úhradě poměrné části odměny a prokazatelně vzniklých nákladů, které příkazníkovi v souvislosti se zařizováním záležitosti doposud vznikly.</w:t>
      </w:r>
    </w:p>
    <w:p w:rsidR="005A0FE3" w:rsidRDefault="005A0FE3" w:rsidP="00FF77CA">
      <w:pPr>
        <w:jc w:val="both"/>
      </w:pPr>
      <w:r>
        <w:t>3.</w:t>
      </w:r>
      <w:r>
        <w:tab/>
        <w:t xml:space="preserve">Příkazník je povinen upozornit příkazce na to, že jeho pokyny nebo nové pokyny odporují obecně závazným právním předpisům, a to bezodkladně poté, co danou skutečnost zjistí. Bude-li v tomto případě příkazce trvat na svých pokynech, je příkazník oprávněn od smlouvy odstoupit; příkazník má v tomto případě nároky dle ustanovení čl. </w:t>
      </w:r>
      <w:proofErr w:type="spellStart"/>
      <w:proofErr w:type="gramStart"/>
      <w:r>
        <w:t>II.c</w:t>
      </w:r>
      <w:proofErr w:type="spellEnd"/>
      <w:r>
        <w:t>).</w:t>
      </w:r>
      <w:proofErr w:type="gramEnd"/>
    </w:p>
    <w:p w:rsidR="005A0FE3" w:rsidRDefault="005A0FE3" w:rsidP="00FF77CA">
      <w:pPr>
        <w:jc w:val="both"/>
      </w:pPr>
      <w:r>
        <w:t>4.</w:t>
      </w:r>
      <w:r>
        <w:tab/>
        <w:t>Příkazník je povinen informovat příkazce o postupu obstarávání záležitosti, a to kdykoliv na žádost příkazce.</w:t>
      </w:r>
    </w:p>
    <w:p w:rsidR="005A0FE3" w:rsidRDefault="005A0FE3" w:rsidP="00FF77CA">
      <w:pPr>
        <w:jc w:val="both"/>
      </w:pPr>
      <w:r>
        <w:t>5.</w:t>
      </w:r>
      <w:r>
        <w:tab/>
        <w:t>Příkazník není oprávněn uzavřít smlouvu s dodavateli přímo jménem příkazce či svěřit obstarání záležitosti osobě odlišné od příkazníka nebo ustanovit si náhradníka.</w:t>
      </w:r>
    </w:p>
    <w:p w:rsidR="005A0FE3" w:rsidRDefault="005A0FE3" w:rsidP="005A0FE3">
      <w:pPr>
        <w:jc w:val="center"/>
      </w:pPr>
      <w:r>
        <w:t>III.</w:t>
      </w:r>
    </w:p>
    <w:p w:rsidR="005A0FE3" w:rsidRDefault="005A0FE3" w:rsidP="005A0FE3">
      <w:pPr>
        <w:jc w:val="center"/>
      </w:pPr>
      <w:r>
        <w:t>Povinnosti příkazce</w:t>
      </w:r>
    </w:p>
    <w:p w:rsidR="005A0FE3" w:rsidRDefault="005A0FE3" w:rsidP="00FF77CA">
      <w:pPr>
        <w:jc w:val="both"/>
      </w:pPr>
      <w:r>
        <w:t>1.</w:t>
      </w:r>
      <w:r>
        <w:tab/>
        <w:t>Příkazce je povinen poskytnout příkazníkovi veškerou potřebnou součinnost k obstarání záležitosti. Po dobu prodlení poskytnutí součinnosti příkazcem není příkazník v prodlení s obstaráním záležitosti.</w:t>
      </w:r>
    </w:p>
    <w:p w:rsidR="005A0FE3" w:rsidRDefault="005A0FE3" w:rsidP="00FF77CA">
      <w:pPr>
        <w:jc w:val="both"/>
      </w:pPr>
      <w:r>
        <w:t>2.</w:t>
      </w:r>
      <w:r>
        <w:tab/>
        <w:t>V případě potřeby je příkazce povinen vystavit příkazníkovi plnou moc k úkonům, bez kterých příkazník nemůže splnit svůj závazek z této smlouvy.</w:t>
      </w:r>
    </w:p>
    <w:p w:rsidR="005A0FE3" w:rsidRDefault="005A0FE3" w:rsidP="00FF77CA">
      <w:pPr>
        <w:jc w:val="both"/>
      </w:pPr>
      <w:r>
        <w:t>3.</w:t>
      </w:r>
      <w:r>
        <w:tab/>
        <w:t>Příkazce je povinen uhradit příkazníkovi sjednanou odměnu a účelně vynaložené náklady na obstarání záležitosti.</w:t>
      </w:r>
    </w:p>
    <w:p w:rsidR="00233AB0" w:rsidRDefault="005A0FE3" w:rsidP="00233AB0">
      <w:pPr>
        <w:pStyle w:val="Bezmezer"/>
        <w:jc w:val="center"/>
      </w:pPr>
      <w:r>
        <w:t>IV.</w:t>
      </w:r>
    </w:p>
    <w:p w:rsidR="005A0FE3" w:rsidRDefault="005A0FE3" w:rsidP="00233AB0">
      <w:pPr>
        <w:jc w:val="center"/>
      </w:pPr>
      <w:proofErr w:type="spellStart"/>
      <w:r>
        <w:t>xxx</w:t>
      </w:r>
      <w:proofErr w:type="spellEnd"/>
    </w:p>
    <w:p w:rsidR="005A0FE3" w:rsidRDefault="005A0FE3" w:rsidP="002B1FEF">
      <w:pPr>
        <w:pStyle w:val="Odstavecseseznamem"/>
        <w:numPr>
          <w:ilvl w:val="0"/>
          <w:numId w:val="4"/>
        </w:numPr>
      </w:pPr>
      <w:proofErr w:type="spellStart"/>
      <w:r>
        <w:t>xxx</w:t>
      </w:r>
      <w:proofErr w:type="spellEnd"/>
    </w:p>
    <w:p w:rsidR="002B1FEF" w:rsidRDefault="002B1FEF" w:rsidP="002B1FEF">
      <w:pPr>
        <w:pStyle w:val="Odstavecseseznamem"/>
        <w:numPr>
          <w:ilvl w:val="0"/>
          <w:numId w:val="4"/>
        </w:numPr>
      </w:pPr>
      <w:proofErr w:type="spellStart"/>
      <w:r>
        <w:t>xxx</w:t>
      </w:r>
      <w:proofErr w:type="spellEnd"/>
    </w:p>
    <w:p w:rsidR="002B1FEF" w:rsidRDefault="002B1FEF" w:rsidP="002B1FEF">
      <w:pPr>
        <w:pStyle w:val="Odstavecseseznamem"/>
        <w:numPr>
          <w:ilvl w:val="0"/>
          <w:numId w:val="4"/>
        </w:numPr>
      </w:pPr>
      <w:proofErr w:type="spellStart"/>
      <w:r>
        <w:t>xxx</w:t>
      </w:r>
      <w:proofErr w:type="spellEnd"/>
    </w:p>
    <w:p w:rsidR="002B1FEF" w:rsidRDefault="002B1FEF" w:rsidP="002B1FEF">
      <w:pPr>
        <w:pStyle w:val="Odstavecseseznamem"/>
        <w:numPr>
          <w:ilvl w:val="0"/>
          <w:numId w:val="4"/>
        </w:numPr>
      </w:pPr>
      <w:proofErr w:type="spellStart"/>
      <w:r>
        <w:t>xxx</w:t>
      </w:r>
      <w:proofErr w:type="spellEnd"/>
    </w:p>
    <w:p w:rsidR="005A0FE3" w:rsidRDefault="005A0FE3" w:rsidP="005A0FE3">
      <w:pPr>
        <w:jc w:val="center"/>
      </w:pPr>
      <w:r>
        <w:t>V.</w:t>
      </w:r>
    </w:p>
    <w:p w:rsidR="005A0FE3" w:rsidRDefault="005A0FE3" w:rsidP="005A0FE3">
      <w:pPr>
        <w:jc w:val="center"/>
      </w:pPr>
      <w:proofErr w:type="spellStart"/>
      <w:r>
        <w:t>xxx</w:t>
      </w:r>
      <w:proofErr w:type="spellEnd"/>
    </w:p>
    <w:p w:rsidR="002B1FEF" w:rsidRDefault="002B1FEF" w:rsidP="002B1FEF">
      <w:pPr>
        <w:pStyle w:val="Odstavecseseznamem"/>
        <w:numPr>
          <w:ilvl w:val="0"/>
          <w:numId w:val="5"/>
        </w:numPr>
      </w:pPr>
      <w:proofErr w:type="spellStart"/>
      <w:r>
        <w:t>xxx</w:t>
      </w:r>
      <w:proofErr w:type="spellEnd"/>
    </w:p>
    <w:p w:rsidR="002B1FEF" w:rsidRDefault="002B1FEF" w:rsidP="002B1FEF">
      <w:pPr>
        <w:pStyle w:val="Odstavecseseznamem"/>
        <w:numPr>
          <w:ilvl w:val="0"/>
          <w:numId w:val="5"/>
        </w:numPr>
      </w:pPr>
      <w:proofErr w:type="spellStart"/>
      <w:r>
        <w:t>xxx</w:t>
      </w:r>
      <w:proofErr w:type="spellEnd"/>
    </w:p>
    <w:p w:rsidR="002B1FEF" w:rsidRDefault="002B1FEF" w:rsidP="002B1FEF">
      <w:pPr>
        <w:pStyle w:val="Odstavecseseznamem"/>
        <w:numPr>
          <w:ilvl w:val="0"/>
          <w:numId w:val="5"/>
        </w:numPr>
      </w:pPr>
      <w:proofErr w:type="spellStart"/>
      <w:r>
        <w:t>xxx</w:t>
      </w:r>
      <w:proofErr w:type="spellEnd"/>
    </w:p>
    <w:p w:rsidR="005A0FE3" w:rsidRDefault="005A0FE3" w:rsidP="005A0FE3">
      <w:pPr>
        <w:jc w:val="center"/>
      </w:pPr>
      <w:r>
        <w:t>VI.</w:t>
      </w:r>
    </w:p>
    <w:p w:rsidR="005A0FE3" w:rsidRDefault="005A0FE3" w:rsidP="005A0FE3">
      <w:pPr>
        <w:jc w:val="center"/>
      </w:pPr>
      <w:proofErr w:type="spellStart"/>
      <w:r>
        <w:t>xxx</w:t>
      </w:r>
      <w:proofErr w:type="spellEnd"/>
    </w:p>
    <w:p w:rsidR="002B1FEF" w:rsidRDefault="002B1FEF" w:rsidP="002B1FEF">
      <w:pPr>
        <w:pStyle w:val="Odstavecseseznamem"/>
        <w:numPr>
          <w:ilvl w:val="0"/>
          <w:numId w:val="6"/>
        </w:numPr>
      </w:pPr>
      <w:proofErr w:type="spellStart"/>
      <w:r>
        <w:t>xxx</w:t>
      </w:r>
      <w:proofErr w:type="spellEnd"/>
    </w:p>
    <w:p w:rsidR="002B1FEF" w:rsidRDefault="002B1FEF" w:rsidP="002B1FEF">
      <w:pPr>
        <w:pStyle w:val="Odstavecseseznamem"/>
        <w:numPr>
          <w:ilvl w:val="0"/>
          <w:numId w:val="6"/>
        </w:numPr>
      </w:pPr>
      <w:proofErr w:type="spellStart"/>
      <w:r>
        <w:t>xxx</w:t>
      </w:r>
      <w:proofErr w:type="spellEnd"/>
    </w:p>
    <w:p w:rsidR="002B1FEF" w:rsidRDefault="002B1FEF" w:rsidP="002B1FEF">
      <w:pPr>
        <w:pStyle w:val="Odstavecseseznamem"/>
        <w:numPr>
          <w:ilvl w:val="0"/>
          <w:numId w:val="6"/>
        </w:numPr>
      </w:pPr>
      <w:proofErr w:type="spellStart"/>
      <w:r>
        <w:lastRenderedPageBreak/>
        <w:t>xxx</w:t>
      </w:r>
      <w:proofErr w:type="spellEnd"/>
    </w:p>
    <w:p w:rsidR="002B1FEF" w:rsidRDefault="002B1FEF" w:rsidP="002B1FEF">
      <w:pPr>
        <w:pStyle w:val="Odstavecseseznamem"/>
        <w:numPr>
          <w:ilvl w:val="0"/>
          <w:numId w:val="6"/>
        </w:numPr>
      </w:pPr>
      <w:proofErr w:type="spellStart"/>
      <w:r>
        <w:t>xxx</w:t>
      </w:r>
      <w:proofErr w:type="spellEnd"/>
    </w:p>
    <w:p w:rsidR="005A0FE3" w:rsidRDefault="005A0FE3" w:rsidP="005A0FE3">
      <w:pPr>
        <w:jc w:val="center"/>
      </w:pPr>
      <w:r>
        <w:t>VII.</w:t>
      </w:r>
    </w:p>
    <w:p w:rsidR="005A0FE3" w:rsidRDefault="005A0FE3" w:rsidP="005A0FE3">
      <w:pPr>
        <w:jc w:val="center"/>
      </w:pPr>
      <w:r>
        <w:t>Závěrečná ustanovení</w:t>
      </w:r>
    </w:p>
    <w:p w:rsidR="005A0FE3" w:rsidRDefault="005A0FE3" w:rsidP="00FF77CA">
      <w:pPr>
        <w:jc w:val="both"/>
      </w:pPr>
      <w:r>
        <w:t>1.</w:t>
      </w:r>
      <w:r>
        <w:tab/>
        <w:t>Smluvní strany se zavazují uchovat v tajnosti veškeré informace, okolnosti a údaje, které se dozvěděli v souvislosti s touto smlouvou, pokud právní předpisy nestanoví jinak. Tento závazek zůstává v platnosti i po ukončení této smlouvy.</w:t>
      </w:r>
    </w:p>
    <w:p w:rsidR="005A0FE3" w:rsidRDefault="005A0FE3" w:rsidP="00FF77CA">
      <w:pPr>
        <w:jc w:val="both"/>
      </w:pPr>
      <w:r>
        <w:t>2.</w:t>
      </w:r>
      <w:r>
        <w:tab/>
        <w:t>Tato smlouva se uzavírá v písemné formě, přičemž veškeré její změny je možno učinit jen v písemné formě na základě úplného a vzájemného konsenzu obou stran této smlouvy. Smlouva nabývá platnosti a účinnosti dnem podpisu.</w:t>
      </w:r>
    </w:p>
    <w:p w:rsidR="005A0FE3" w:rsidRDefault="005A0FE3" w:rsidP="00FF77CA">
      <w:pPr>
        <w:jc w:val="both"/>
      </w:pPr>
      <w:r>
        <w:t>3.</w:t>
      </w:r>
      <w:r>
        <w:tab/>
        <w:t>Tato smlouva a práva a povinnosti z ní plynoucí jsou sjednána a řídí se na základě § 2430 a násl. zákona č. 89/2012 Sb., občanský zákoník, ve znění následných právních předpisů.</w:t>
      </w:r>
    </w:p>
    <w:p w:rsidR="005A0FE3" w:rsidRDefault="005A0FE3" w:rsidP="00FF77CA">
      <w:pPr>
        <w:jc w:val="both"/>
      </w:pPr>
      <w:r>
        <w:t>4.</w:t>
      </w:r>
      <w:r>
        <w:tab/>
        <w:t xml:space="preserve">Smluvní strany berou na vědomí, že příkazce je povinným subjektem ve smyslu zákona č. 340/2015 Sb., o zvláštních podmínkách účinnosti některých smluv, uveřejňování těchto smluv a o registru smluv (zákon o registru </w:t>
      </w:r>
      <w:proofErr w:type="gramStart"/>
      <w:r>
        <w:t>smluv) (dále</w:t>
      </w:r>
      <w:proofErr w:type="gramEnd"/>
      <w:r>
        <w:t xml:space="preserve"> jako „</w:t>
      </w:r>
      <w:proofErr w:type="spellStart"/>
      <w:r>
        <w:t>ZoRS</w:t>
      </w:r>
      <w:proofErr w:type="spellEnd"/>
      <w:r>
        <w:t xml:space="preserve">“). Dle </w:t>
      </w:r>
      <w:proofErr w:type="spellStart"/>
      <w:r>
        <w:t>ZoRS</w:t>
      </w:r>
      <w:proofErr w:type="spellEnd"/>
      <w:r>
        <w:t xml:space="preserve"> je příkazce povinen uveřejňovat vybrané dohody, smlouvy a jejich dodatky v registru smluv spravovaných Ministerstvem vnitra, což příkazník svým podpisem na závěr této smlouvy bere na vědomí a s uveřejněním této smlouvy souhlasí.</w:t>
      </w:r>
    </w:p>
    <w:p w:rsidR="005A0FE3" w:rsidRDefault="005A0FE3" w:rsidP="00FF77CA">
      <w:pPr>
        <w:jc w:val="both"/>
      </w:pPr>
      <w:r>
        <w:t>5.</w:t>
      </w:r>
      <w:r>
        <w:tab/>
        <w:t>Smluvní strany berou na vědomí, že byla-li smlouva uzavřena po 1. 7. 2017, a podléhá-li povinnosti uve</w:t>
      </w:r>
      <w:r w:rsidR="002B1FEF">
        <w:t>řejnění dle</w:t>
      </w:r>
      <w:r>
        <w:t xml:space="preserve"> </w:t>
      </w:r>
      <w:proofErr w:type="spellStart"/>
      <w:r>
        <w:t>ZoRS</w:t>
      </w:r>
      <w:proofErr w:type="spellEnd"/>
      <w:r>
        <w:t>, nabývá účinnosti dnem jejího uveřejnění v registru smluv. Příkazce se zavazuje bez zbytečnéh</w:t>
      </w:r>
      <w:r w:rsidR="00FF77CA">
        <w:t>o odkladu,</w:t>
      </w:r>
      <w:r>
        <w:t xml:space="preserve"> nejpozději však do 30 dnů ode dne uzavření této smlouvy, zajistit její uveřejnění v registru smluv.</w:t>
      </w:r>
    </w:p>
    <w:p w:rsidR="005A0FE3" w:rsidRDefault="005A0FE3" w:rsidP="00FF77CA">
      <w:pPr>
        <w:jc w:val="both"/>
      </w:pPr>
      <w:r>
        <w:t>6.</w:t>
      </w:r>
      <w:r>
        <w:tab/>
        <w:t>Příkazník se zavazuje, že neuveřejní tuto smlouvu v registru smluv.</w:t>
      </w:r>
    </w:p>
    <w:p w:rsidR="005A0FE3" w:rsidRDefault="005A0FE3" w:rsidP="00FF77CA">
      <w:pPr>
        <w:jc w:val="both"/>
      </w:pPr>
      <w:r>
        <w:t>7.</w:t>
      </w:r>
      <w:r>
        <w:tab/>
        <w:t xml:space="preserve">Smluvní strany tímto výslovně konstatují, že považují celý obsah této smlouvy, včetně identifikace příkazníka, a dále všech příloh smlouvy a případných dodatků za předmět obchodního tajemství ve smyslu § 504 zákona č. 89/2012 Sb., občanský </w:t>
      </w:r>
      <w:r w:rsidR="00FF77CA">
        <w:t>zákoník s výjimkou čl. II, čl. I</w:t>
      </w:r>
      <w:r w:rsidR="00FF77CA">
        <w:t>II</w:t>
      </w:r>
      <w:r>
        <w:t xml:space="preserve"> a čl. VII této smlouvy. Smluvní strany se vzájemně zavazují v případě vzniku pochybností o rozsahu uveřejněných informací poskytovat si nezbytnou součinnost k prokázání rozsahu a obsahu obchodního tajemství v příslušném soudním/správním řízení</w:t>
      </w:r>
    </w:p>
    <w:p w:rsidR="005A0FE3" w:rsidRDefault="005A0FE3" w:rsidP="00FF77CA">
      <w:pPr>
        <w:jc w:val="both"/>
      </w:pPr>
      <w:r>
        <w:t>8.</w:t>
      </w:r>
      <w:r>
        <w:tab/>
        <w:t>Smluvní strany prohlašují, že si smlouvu přečetly a že je sepsána podle jejich pravé a svobodné vůle,</w:t>
      </w:r>
      <w:r w:rsidR="00FF77CA">
        <w:t xml:space="preserve"> na důkaz čehož ji podepisují. </w:t>
      </w:r>
    </w:p>
    <w:p w:rsidR="005A0FE3" w:rsidRDefault="00233AB0" w:rsidP="005A0FE3">
      <w:r>
        <w:t>V Praze dne 6. 11. 2017</w:t>
      </w:r>
    </w:p>
    <w:p w:rsidR="00233AB0" w:rsidRDefault="00233AB0" w:rsidP="00233AB0">
      <w:pPr>
        <w:pStyle w:val="Bezmezer"/>
      </w:pPr>
      <w:r>
        <w:t>ČD - Telematika a.s.</w:t>
      </w:r>
      <w:r>
        <w:tab/>
      </w:r>
      <w:r>
        <w:tab/>
      </w:r>
      <w:r>
        <w:tab/>
      </w:r>
      <w:r>
        <w:tab/>
      </w:r>
    </w:p>
    <w:p w:rsidR="00233AB0" w:rsidRDefault="00233AB0" w:rsidP="00233AB0">
      <w:pPr>
        <w:pStyle w:val="Bezmezer"/>
      </w:pPr>
      <w:r>
        <w:t>Ing. Miroslav Řezníček, MBA</w:t>
      </w:r>
    </w:p>
    <w:p w:rsidR="00233AB0" w:rsidRDefault="00233AB0" w:rsidP="00233AB0">
      <w:pPr>
        <w:pStyle w:val="Bezmezer"/>
      </w:pPr>
      <w:r>
        <w:t>předseda představenstva</w:t>
      </w:r>
    </w:p>
    <w:p w:rsidR="00233AB0" w:rsidRDefault="00233AB0" w:rsidP="00233AB0">
      <w:pPr>
        <w:pStyle w:val="Bezmezer"/>
      </w:pPr>
    </w:p>
    <w:p w:rsidR="00233AB0" w:rsidRDefault="00233AB0" w:rsidP="00233AB0">
      <w:pPr>
        <w:pStyle w:val="Bezmezer"/>
      </w:pPr>
      <w:r>
        <w:t xml:space="preserve">Ing. Bruno </w:t>
      </w:r>
      <w:proofErr w:type="spellStart"/>
      <w:r>
        <w:t>Wertlen</w:t>
      </w:r>
      <w:proofErr w:type="spellEnd"/>
      <w:r>
        <w:t xml:space="preserve">, Ph.D., </w:t>
      </w:r>
      <w:proofErr w:type="spellStart"/>
      <w:r>
        <w:t>MSc</w:t>
      </w:r>
      <w:proofErr w:type="spellEnd"/>
      <w:r>
        <w:t>.</w:t>
      </w:r>
    </w:p>
    <w:p w:rsidR="00FC7997" w:rsidRDefault="00233AB0" w:rsidP="00233AB0">
      <w:pPr>
        <w:pStyle w:val="Bezmezer"/>
      </w:pPr>
      <w:r>
        <w:t>člen představenstva</w:t>
      </w:r>
      <w:r w:rsidR="005A0FE3">
        <w:tab/>
      </w:r>
      <w:r w:rsidR="005A0FE3">
        <w:tab/>
      </w:r>
      <w:r w:rsidR="005A0FE3">
        <w:tab/>
      </w:r>
      <w:r w:rsidR="005A0FE3">
        <w:tab/>
      </w:r>
      <w:r w:rsidR="005A0FE3">
        <w:tab/>
      </w:r>
      <w:r>
        <w:tab/>
      </w:r>
      <w:r>
        <w:tab/>
      </w:r>
      <w:r>
        <w:tab/>
      </w:r>
      <w:bookmarkStart w:id="0" w:name="_GoBack"/>
      <w:bookmarkEnd w:id="0"/>
      <w:proofErr w:type="spellStart"/>
      <w:r w:rsidR="005A0FE3">
        <w:t>xxx</w:t>
      </w:r>
      <w:proofErr w:type="spellEnd"/>
    </w:p>
    <w:sectPr w:rsidR="00FC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8E1"/>
    <w:multiLevelType w:val="hybridMultilevel"/>
    <w:tmpl w:val="FEA0D3CE"/>
    <w:lvl w:ilvl="0" w:tplc="4864AB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3FF2"/>
    <w:multiLevelType w:val="hybridMultilevel"/>
    <w:tmpl w:val="F17A7C14"/>
    <w:lvl w:ilvl="0" w:tplc="2C4A9E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0A23"/>
    <w:multiLevelType w:val="hybridMultilevel"/>
    <w:tmpl w:val="F17A7C14"/>
    <w:lvl w:ilvl="0" w:tplc="2C4A9E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403F9"/>
    <w:multiLevelType w:val="hybridMultilevel"/>
    <w:tmpl w:val="F17A7C14"/>
    <w:lvl w:ilvl="0" w:tplc="2C4A9E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3BD1"/>
    <w:multiLevelType w:val="hybridMultilevel"/>
    <w:tmpl w:val="24FAF4FA"/>
    <w:lvl w:ilvl="0" w:tplc="570E42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C1B99"/>
    <w:multiLevelType w:val="hybridMultilevel"/>
    <w:tmpl w:val="FF7CD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5D"/>
    <w:rsid w:val="00233AB0"/>
    <w:rsid w:val="002B1FEF"/>
    <w:rsid w:val="005A0FE3"/>
    <w:rsid w:val="0070485D"/>
    <w:rsid w:val="00FC799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0F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0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0F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CD-Telematika, a.s.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Vobrubová Lenka, Bc.</dc:creator>
  <cp:keywords/>
  <dc:description/>
  <cp:lastModifiedBy>Vobrubová Lenka, Bc.</cp:lastModifiedBy>
  <cp:revision>3</cp:revision>
  <cp:lastPrinted>2018-01-03T14:57:00Z</cp:lastPrinted>
  <dcterms:created xsi:type="dcterms:W3CDTF">2018-01-03T14:22:00Z</dcterms:created>
  <dcterms:modified xsi:type="dcterms:W3CDTF">2018-01-03T15:04:00Z</dcterms:modified>
</cp:coreProperties>
</file>