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90" w:rsidRDefault="00A360B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č.16</w:t>
      </w:r>
      <w:proofErr w:type="gramEnd"/>
    </w:p>
    <w:p w:rsidR="00720D90" w:rsidRPr="00720D90" w:rsidRDefault="00944579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A360B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20. 06. 2003</w:t>
      </w:r>
    </w:p>
    <w:p w:rsidR="00720D90" w:rsidRDefault="00A360B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012-0023-00/03-P</w:t>
      </w:r>
    </w:p>
    <w:p w:rsidR="00720D90" w:rsidRPr="00720D90" w:rsidRDefault="00944579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A360B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2017</w:t>
      </w:r>
    </w:p>
    <w:p w:rsidR="00720D90" w:rsidRDefault="00944579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944579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D079D7" w:rsidRDefault="00111229" w:rsidP="00D0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Dodavatel</w:t>
      </w:r>
    </w:p>
    <w:p w:rsidR="008E3D3A" w:rsidRPr="00D079D7" w:rsidRDefault="00A360BB" w:rsidP="00D0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Armádní Servisní, příspěvková organizace </w:t>
      </w:r>
    </w:p>
    <w:p w:rsidR="00D079D7" w:rsidRPr="00D079D7" w:rsidRDefault="00D079D7" w:rsidP="00D079D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079D7">
        <w:rPr>
          <w:rFonts w:ascii="Times New Roman" w:hAnsi="Times New Roman" w:cs="Times New Roman"/>
          <w:sz w:val="23"/>
          <w:szCs w:val="23"/>
        </w:rPr>
        <w:t>se sídlem: Podbabská 1589/1, Praha 6-Dejvice,160 00 Praha</w:t>
      </w:r>
    </w:p>
    <w:p w:rsidR="00D079D7" w:rsidRPr="00D079D7" w:rsidRDefault="00D079D7" w:rsidP="00D079D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079D7">
        <w:rPr>
          <w:rFonts w:ascii="Times New Roman" w:hAnsi="Times New Roman" w:cs="Times New Roman"/>
          <w:sz w:val="23"/>
          <w:szCs w:val="23"/>
        </w:rPr>
        <w:t xml:space="preserve">zapsaná v OR vedeném Městským soudem v Praze, vložka </w:t>
      </w:r>
      <w:proofErr w:type="spellStart"/>
      <w:r w:rsidRPr="00D079D7">
        <w:rPr>
          <w:rFonts w:ascii="Times New Roman" w:hAnsi="Times New Roman" w:cs="Times New Roman"/>
          <w:sz w:val="23"/>
          <w:szCs w:val="23"/>
        </w:rPr>
        <w:t>Pr</w:t>
      </w:r>
      <w:proofErr w:type="spellEnd"/>
      <w:r w:rsidRPr="00D079D7">
        <w:rPr>
          <w:rFonts w:ascii="Times New Roman" w:hAnsi="Times New Roman" w:cs="Times New Roman"/>
          <w:sz w:val="23"/>
          <w:szCs w:val="23"/>
        </w:rPr>
        <w:t>, oddíl 1342</w:t>
      </w:r>
    </w:p>
    <w:p w:rsidR="00D079D7" w:rsidRPr="00D079D7" w:rsidRDefault="00D079D7" w:rsidP="00D079D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079D7">
        <w:rPr>
          <w:rFonts w:ascii="Times New Roman" w:hAnsi="Times New Roman" w:cs="Times New Roman"/>
          <w:sz w:val="23"/>
          <w:szCs w:val="23"/>
        </w:rPr>
        <w:t>jejímž jménem jedná ředitel Ing. Martin Lehký</w:t>
      </w:r>
    </w:p>
    <w:p w:rsidR="00A370FE" w:rsidRPr="00D079D7" w:rsidRDefault="00A360BB" w:rsidP="00D0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ve věcec</w:t>
      </w:r>
      <w:r w:rsidR="00D079D7" w:rsidRPr="00D079D7">
        <w:rPr>
          <w:rFonts w:ascii="Times New Roman" w:hAnsi="Times New Roman" w:cs="Times New Roman"/>
          <w:color w:val="000000"/>
          <w:sz w:val="23"/>
          <w:szCs w:val="23"/>
        </w:rPr>
        <w:t>h provozních: Blanka Olejníková – provozní náměstek oblasti Čechy</w:t>
      </w:r>
    </w:p>
    <w:p w:rsidR="00A370FE" w:rsidRPr="00D079D7" w:rsidRDefault="00A360BB" w:rsidP="00D0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IČ:</w:t>
      </w:r>
      <w:r w:rsidRPr="00D079D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60460580 </w:t>
      </w:r>
    </w:p>
    <w:p w:rsidR="00A370FE" w:rsidRPr="00D079D7" w:rsidRDefault="00A360BB" w:rsidP="00D0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DIČ:</w:t>
      </w:r>
      <w:r w:rsidRPr="00D079D7">
        <w:rPr>
          <w:rFonts w:ascii="Times New Roman" w:hAnsi="Times New Roman" w:cs="Times New Roman"/>
          <w:color w:val="000000"/>
          <w:sz w:val="23"/>
          <w:szCs w:val="23"/>
        </w:rPr>
        <w:tab/>
        <w:t>CZ 60460580</w:t>
      </w:r>
    </w:p>
    <w:p w:rsidR="00A370FE" w:rsidRPr="00D079D7" w:rsidRDefault="00A360BB" w:rsidP="00D0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bankovní spojení: Česká národní banka</w:t>
      </w:r>
      <w:r w:rsidRPr="00D079D7">
        <w:rPr>
          <w:rFonts w:ascii="Times New Roman" w:hAnsi="Times New Roman" w:cs="Times New Roman"/>
          <w:color w:val="000000"/>
          <w:sz w:val="23"/>
          <w:szCs w:val="23"/>
        </w:rPr>
        <w:tab/>
        <w:t>č. účtu: 30523881/0710</w:t>
      </w:r>
    </w:p>
    <w:p w:rsidR="00A370FE" w:rsidRPr="00D079D7" w:rsidRDefault="00A360BB" w:rsidP="00D0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 xml:space="preserve">držitel licence k podnikání, ve smyslu zákona č. 458/2000 Sb., energetický zákon, skupiny: 31 a 32 </w:t>
      </w:r>
    </w:p>
    <w:p w:rsidR="003C03EA" w:rsidRPr="00D079D7" w:rsidRDefault="003C03EA" w:rsidP="00D0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telefonní spojení: 973245844</w:t>
      </w:r>
    </w:p>
    <w:p w:rsidR="003C03EA" w:rsidRPr="00D079D7" w:rsidRDefault="003C03EA" w:rsidP="00D0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E-mail:  blanka.olejnikova@as-po.cz</w:t>
      </w:r>
    </w:p>
    <w:p w:rsidR="008A15FA" w:rsidRDefault="003C03EA" w:rsidP="003C03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A360BB"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(dále jen „dodavatel“) </w:t>
      </w:r>
    </w:p>
    <w:p w:rsidR="008A15FA" w:rsidRDefault="00944579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A15FA" w:rsidRDefault="00944579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A15FA" w:rsidRPr="00E56464" w:rsidRDefault="00111229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Odběratel</w:t>
      </w:r>
    </w:p>
    <w:p w:rsidR="008A15FA" w:rsidRPr="00E56464" w:rsidRDefault="00A360BB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Ministerstvo vnitra</w:t>
      </w:r>
    </w:p>
    <w:p w:rsidR="008A15FA" w:rsidRPr="00E56464" w:rsidRDefault="00A360BB" w:rsidP="0011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color w:val="000000"/>
          <w:sz w:val="23"/>
          <w:szCs w:val="23"/>
        </w:rPr>
        <w:t>se sídlem: Nad Štolou 936/3, 17034 Praha 7</w:t>
      </w:r>
    </w:p>
    <w:p w:rsidR="008A15FA" w:rsidRPr="00E56464" w:rsidRDefault="00A360BB" w:rsidP="0011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color w:val="000000"/>
          <w:sz w:val="23"/>
          <w:szCs w:val="23"/>
        </w:rPr>
        <w:t xml:space="preserve">IČ: </w:t>
      </w:r>
      <w:r w:rsidRPr="00E5646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00007064 </w:t>
      </w:r>
    </w:p>
    <w:p w:rsidR="008A15FA" w:rsidRPr="00E56464" w:rsidRDefault="00A360BB" w:rsidP="0011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color w:val="000000"/>
          <w:sz w:val="23"/>
          <w:szCs w:val="23"/>
        </w:rPr>
        <w:t xml:space="preserve">DIČ: </w:t>
      </w:r>
      <w:r w:rsidRPr="00E56464">
        <w:rPr>
          <w:rFonts w:ascii="Times New Roman" w:hAnsi="Times New Roman" w:cs="Times New Roman"/>
          <w:color w:val="000000"/>
          <w:sz w:val="23"/>
          <w:szCs w:val="23"/>
        </w:rPr>
        <w:tab/>
        <w:t>CZ00007064</w:t>
      </w:r>
    </w:p>
    <w:p w:rsidR="008A15FA" w:rsidRPr="00E56464" w:rsidRDefault="00A360BB" w:rsidP="0011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color w:val="000000"/>
          <w:sz w:val="23"/>
          <w:szCs w:val="23"/>
        </w:rPr>
        <w:t xml:space="preserve">zastoupené: </w:t>
      </w:r>
      <w:r w:rsidR="00C23BFD" w:rsidRPr="00E56464">
        <w:rPr>
          <w:rFonts w:ascii="Times New Roman" w:hAnsi="Times New Roman" w:cs="Times New Roman"/>
          <w:color w:val="000000"/>
          <w:sz w:val="23"/>
          <w:szCs w:val="23"/>
        </w:rPr>
        <w:t xml:space="preserve">brig. </w:t>
      </w:r>
      <w:proofErr w:type="gramStart"/>
      <w:r w:rsidR="00C23BFD" w:rsidRPr="00E56464">
        <w:rPr>
          <w:rFonts w:ascii="Times New Roman" w:hAnsi="Times New Roman" w:cs="Times New Roman"/>
          <w:color w:val="000000"/>
          <w:sz w:val="23"/>
          <w:szCs w:val="23"/>
        </w:rPr>
        <w:t>gen</w:t>
      </w:r>
      <w:proofErr w:type="gramEnd"/>
      <w:r w:rsidRPr="00E56464">
        <w:rPr>
          <w:rFonts w:ascii="Times New Roman" w:hAnsi="Times New Roman" w:cs="Times New Roman"/>
          <w:color w:val="000000"/>
          <w:sz w:val="23"/>
          <w:szCs w:val="23"/>
        </w:rPr>
        <w:t xml:space="preserve">. Mgr. Bc. Slavomírem Bellem </w:t>
      </w:r>
      <w:proofErr w:type="spellStart"/>
      <w:r w:rsidRPr="00E56464">
        <w:rPr>
          <w:rFonts w:ascii="Times New Roman" w:hAnsi="Times New Roman" w:cs="Times New Roman"/>
          <w:color w:val="000000"/>
          <w:sz w:val="23"/>
          <w:szCs w:val="23"/>
        </w:rPr>
        <w:t>MSc</w:t>
      </w:r>
      <w:proofErr w:type="spellEnd"/>
      <w:r w:rsidRPr="00E5646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B6A67" w:rsidRPr="00E56464" w:rsidRDefault="007B6A67" w:rsidP="007B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5646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 w:rsidRPr="00E56464">
        <w:rPr>
          <w:rFonts w:ascii="Times New Roman" w:hAnsi="Times New Roman" w:cs="Times New Roman"/>
          <w:color w:val="000000"/>
        </w:rPr>
        <w:t>náměstkem generálního ředitele HZS ČR pro ekonomiku</w:t>
      </w:r>
    </w:p>
    <w:p w:rsidR="007B6A67" w:rsidRPr="00E56464" w:rsidRDefault="007B6A67" w:rsidP="007B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56464">
        <w:rPr>
          <w:rFonts w:ascii="Times New Roman" w:hAnsi="Times New Roman" w:cs="Times New Roman"/>
          <w:color w:val="000000"/>
        </w:rPr>
        <w:t>kontaktní adresa: MV Generální ředitelství Hasičského záchranného sboru ČR,</w:t>
      </w:r>
    </w:p>
    <w:p w:rsidR="007B6A67" w:rsidRPr="00E56464" w:rsidRDefault="007B6A67" w:rsidP="007B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color w:val="000000"/>
        </w:rPr>
        <w:t xml:space="preserve">                            Kloknerova 26, 148 01 Praha 414</w:t>
      </w:r>
    </w:p>
    <w:p w:rsidR="008A15FA" w:rsidRPr="00E56464" w:rsidRDefault="00A360BB" w:rsidP="0011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color w:val="000000"/>
          <w:sz w:val="23"/>
          <w:szCs w:val="23"/>
        </w:rPr>
        <w:t>Osoba oprávněná jednat ve věcech technických: Miroslav Absolon</w:t>
      </w:r>
    </w:p>
    <w:p w:rsidR="008A15FA" w:rsidRPr="00E56464" w:rsidRDefault="00A360BB" w:rsidP="0011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color w:val="000000"/>
          <w:sz w:val="23"/>
          <w:szCs w:val="23"/>
        </w:rPr>
        <w:t>bankovní spojení: Česká národní banka</w:t>
      </w:r>
      <w:r w:rsidRPr="00E56464">
        <w:rPr>
          <w:rFonts w:ascii="Times New Roman" w:hAnsi="Times New Roman" w:cs="Times New Roman"/>
          <w:color w:val="000000"/>
          <w:sz w:val="23"/>
          <w:szCs w:val="23"/>
        </w:rPr>
        <w:tab/>
        <w:t>č. účtu: 8908-881/0710</w:t>
      </w:r>
    </w:p>
    <w:p w:rsidR="00111229" w:rsidRDefault="00A360BB" w:rsidP="0011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color w:val="000000"/>
          <w:sz w:val="23"/>
          <w:szCs w:val="23"/>
        </w:rPr>
        <w:t>telefonní spojení: 775 410</w:t>
      </w:r>
      <w:r w:rsidR="00111229" w:rsidRPr="00E56464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E56464">
        <w:rPr>
          <w:rFonts w:ascii="Times New Roman" w:hAnsi="Times New Roman" w:cs="Times New Roman"/>
          <w:color w:val="000000"/>
          <w:sz w:val="23"/>
          <w:szCs w:val="23"/>
        </w:rPr>
        <w:t>460</w:t>
      </w:r>
    </w:p>
    <w:p w:rsidR="00A360BB" w:rsidRPr="00111229" w:rsidRDefault="00A360BB" w:rsidP="0011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1229">
        <w:rPr>
          <w:rFonts w:ascii="Times New Roman" w:hAnsi="Times New Roman" w:cs="Times New Roman"/>
          <w:color w:val="000000"/>
          <w:sz w:val="23"/>
          <w:szCs w:val="23"/>
        </w:rPr>
        <w:t xml:space="preserve">E-mail: </w:t>
      </w:r>
      <w:r w:rsidR="003C03EA" w:rsidRPr="00111229">
        <w:rPr>
          <w:rFonts w:ascii="Times New Roman" w:hAnsi="Times New Roman" w:cs="Times New Roman"/>
          <w:color w:val="000000"/>
          <w:sz w:val="23"/>
          <w:szCs w:val="23"/>
        </w:rPr>
        <w:t>miroslav.absolon@ioolb.izscr.cz</w:t>
      </w:r>
    </w:p>
    <w:p w:rsidR="008A15FA" w:rsidRDefault="00A360BB" w:rsidP="00BF1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8A15FA" w:rsidRPr="00720D90" w:rsidRDefault="00944579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A360BB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A360BB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1D5384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I.1.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</w:t>
      </w:r>
      <w:r>
        <w:rPr>
          <w:rFonts w:ascii="Times New Roman" w:hAnsi="Times New Roman" w:cs="Times New Roman"/>
          <w:color w:val="000000"/>
          <w:sz w:val="23"/>
          <w:szCs w:val="23"/>
        </w:rPr>
        <w:t>řadu.</w:t>
      </w:r>
    </w:p>
    <w:p w:rsidR="001D5384" w:rsidRPr="00720D90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I.2.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Cena studené vody pro ohřev TUV bude účtovaná ve výši fakturované ceny dodavatelem stud</w:t>
      </w:r>
      <w:r>
        <w:rPr>
          <w:rFonts w:ascii="Times New Roman" w:hAnsi="Times New Roman" w:cs="Times New Roman"/>
          <w:color w:val="000000"/>
          <w:sz w:val="23"/>
          <w:szCs w:val="23"/>
        </w:rPr>
        <w:t>ené vody v místě a čase plnění.</w:t>
      </w:r>
    </w:p>
    <w:p w:rsidR="001D5384" w:rsidRPr="00720D90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I.3.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Cena za tepelnou energii se účtuje formou jednosložkové ceny ve výši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552,65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(včetně DPH).</w:t>
      </w:r>
    </w:p>
    <w:p w:rsidR="001D5384" w:rsidRPr="00720D90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Cena za tepelnou energii, dodávanou v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TUV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(včetně DPH) činí: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552,65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D7624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lastRenderedPageBreak/>
        <w:t>Cena tepelné energie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552,65 </w:t>
      </w:r>
      <w:r>
        <w:rPr>
          <w:rFonts w:ascii="Times New Roman" w:hAnsi="Times New Roman" w:cs="Times New Roman"/>
          <w:color w:val="000000"/>
          <w:sz w:val="23"/>
          <w:szCs w:val="23"/>
        </w:rPr>
        <w:t>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(včetně DPH), jedná se o cenu předběžnou. V předběžné ceně jsou zahrnuty proměnné náklady, tj. palivo zemní plyn, el.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energie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>, technologická voda od dodavatelů, v jeho cenách platných od 1. 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2017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1 944 GJ</w:t>
      </w:r>
      <w:r w:rsidRPr="001D53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za rok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2017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</w:t>
      </w:r>
      <w:r>
        <w:rPr>
          <w:rFonts w:ascii="Times New Roman" w:hAnsi="Times New Roman" w:cs="Times New Roman"/>
          <w:color w:val="000000"/>
          <w:sz w:val="23"/>
          <w:szCs w:val="23"/>
        </w:rPr>
        <w:t>řípadě, že po skončení roku 2017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 w:cs="Times New Roman"/>
          <w:color w:val="000000"/>
          <w:sz w:val="23"/>
          <w:szCs w:val="23"/>
        </w:rPr>
        <w:t>d, bude provedeno do 28. 2. 2018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D7624" w:rsidRPr="00720D90" w:rsidRDefault="00944579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A360B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ED7624" w:rsidRPr="00720D90" w:rsidRDefault="00944579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A360B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Splatnost: </w:t>
      </w:r>
      <w:r w:rsidR="00C41F1D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dní ode dne doručení </w:t>
      </w:r>
    </w:p>
    <w:p w:rsidR="00ED7624" w:rsidRPr="00720D90" w:rsidRDefault="00944579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E56464" w:rsidRDefault="00A360B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color w:val="000000"/>
          <w:sz w:val="23"/>
          <w:szCs w:val="23"/>
        </w:rPr>
        <w:t xml:space="preserve">Adresa pro zasílání faktur: </w:t>
      </w:r>
    </w:p>
    <w:p w:rsidR="00ED7624" w:rsidRPr="00E56464" w:rsidRDefault="007B6A67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MV – GŘ HZS ČR</w:t>
      </w:r>
    </w:p>
    <w:p w:rsidR="00ED7624" w:rsidRDefault="007B6A67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5646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Institut ochrany obyvatelstva, Na </w:t>
      </w:r>
      <w:proofErr w:type="spellStart"/>
      <w:r w:rsidRPr="00E564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Lužci</w:t>
      </w:r>
      <w:proofErr w:type="spellEnd"/>
      <w:r w:rsidRPr="00E5646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204, 533 41 Lázně Bohdaneč</w:t>
      </w:r>
    </w:p>
    <w:p w:rsidR="008A15FA" w:rsidRDefault="00944579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1F1D" w:rsidRPr="00720D90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I.4.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Případnou změnu cenových ujednání oznámí dodavatel odběrateli nejpozději do 30 dnů po oznámení dodavatele o změně ceny nakupovaného paliva nebo energie. </w:t>
      </w:r>
    </w:p>
    <w:p w:rsidR="00351F1D" w:rsidRPr="00720D90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I.5.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Budou-li smluvní strany v prodlení jakéhokoliv peněžité</w:t>
      </w:r>
      <w:bookmarkStart w:id="0" w:name="_GoBack"/>
      <w:bookmarkEnd w:id="0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ho závazku, činí úrok z prodlení 0,05 % z dlužné částky za každý den prodlení až do úplného zaplacení. </w:t>
      </w:r>
    </w:p>
    <w:p w:rsidR="00351F1D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</w:t>
      </w:r>
      <w:r w:rsidR="00111229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Dodavatel se zavazuje provádět zúčtování dodávky tepelné energie roční fakturou s náležitostmi daňového dokladu podle platných právních předpisů, a to vždy do 28. 2. následujícího roku. </w:t>
      </w:r>
    </w:p>
    <w:p w:rsidR="00622368" w:rsidRDefault="00944579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A360BB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</w:t>
      </w:r>
    </w:p>
    <w:p w:rsidR="00622368" w:rsidRPr="00720D90" w:rsidRDefault="00A360BB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Pr="00720D90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II.1.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Smluvní strany se dohodly, že odběratel dodavateli bude poskytovat dílčí platby ročního plnění za dodávku tepelné energie ve formě měsíčních záloh </w:t>
      </w:r>
    </w:p>
    <w:p w:rsidR="00622368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II.2.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Celková roční zálohová částka pro roční odběr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2A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1 944 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činí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2A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1 074 352,00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Kč (včetně DPH). Jednotlivé měsíční zálohy jsou splatné vždy k 20. dni příslušného měsíce na výše uvedený účet dodavatele. </w:t>
      </w:r>
    </w:p>
    <w:p w:rsidR="00622368" w:rsidRDefault="00A360BB" w:rsidP="001112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II.3.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Odběratel se zavazuje hradit zálohy za dodávku tepelné energie podle splátkového kalendáře: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A01004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A01004" w:rsidTr="00237BE5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A01004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89 533,00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37BE5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7A6988" w:rsidRPr="00720D90" w:rsidRDefault="00A360B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1 074 352,00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944579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944579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22368" w:rsidRDefault="00A360BB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44264">
        <w:rPr>
          <w:rFonts w:ascii="Times New Roman" w:hAnsi="Times New Roman" w:cs="Times New Roman"/>
          <w:color w:val="000000"/>
          <w:sz w:val="23"/>
          <w:szCs w:val="23"/>
        </w:rPr>
        <w:t>II.4.</w:t>
      </w:r>
      <w:proofErr w:type="gramEnd"/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Dodavatel se zavazuje provést konečné vyúčtování </w:t>
      </w:r>
      <w:r>
        <w:rPr>
          <w:rFonts w:ascii="Times New Roman" w:hAnsi="Times New Roman" w:cs="Times New Roman"/>
          <w:color w:val="000000"/>
          <w:sz w:val="23"/>
          <w:szCs w:val="23"/>
        </w:rPr>
        <w:t>zálohových faktur do 28. 2. 2018</w:t>
      </w: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D38A4" w:rsidRDefault="00A360BB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:rsidR="00111229" w:rsidRDefault="00111229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7C0FF3" w:rsidRPr="00344264" w:rsidRDefault="00A360BB" w:rsidP="007C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</w:t>
      </w:r>
    </w:p>
    <w:p w:rsidR="007C0FF3" w:rsidRDefault="00A360BB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Odběrový diagram</w:t>
      </w:r>
    </w:p>
    <w:p w:rsidR="007C0FF3" w:rsidRDefault="00A360B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44264">
        <w:rPr>
          <w:rFonts w:ascii="Times New Roman" w:hAnsi="Times New Roman" w:cs="Times New Roman"/>
          <w:color w:val="000000"/>
          <w:sz w:val="23"/>
          <w:szCs w:val="23"/>
        </w:rPr>
        <w:t>III.1.</w:t>
      </w:r>
      <w:proofErr w:type="gramEnd"/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Celkový plánovaný odběr tepelné energie, včetně časového rozlišení odběru, je uveden v odběrovém diagramu: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A01004" w:rsidTr="00C260B7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A01004" w:rsidTr="002F03B6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A010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357,00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15,00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279,00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17,00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239,00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29,00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169,00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155,00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116,00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233,00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20,00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315,00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1004" w:rsidTr="00237BE5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C260B7" w:rsidRPr="00720D90" w:rsidRDefault="00A360B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1 944,00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GJ</w:t>
                  </w:r>
                </w:p>
              </w:tc>
            </w:tr>
          </w:tbl>
          <w:p w:rsidR="00C260B7" w:rsidRDefault="00944579" w:rsidP="007C0FF3"/>
        </w:tc>
      </w:tr>
    </w:tbl>
    <w:p w:rsidR="007C0FF3" w:rsidRDefault="00944579" w:rsidP="007C0FF3"/>
    <w:p w:rsidR="007C0FF3" w:rsidRDefault="00A360BB" w:rsidP="00111229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III.2.</w:t>
      </w:r>
      <w:proofErr w:type="gramEnd"/>
      <w:r>
        <w:rPr>
          <w:sz w:val="23"/>
          <w:szCs w:val="23"/>
        </w:rPr>
        <w:t xml:space="preserve"> Případné změny odběrového diagramu na následující rok sjednává odběratel s dodavatelem vždy do </w:t>
      </w:r>
      <w:proofErr w:type="gramStart"/>
      <w:r>
        <w:rPr>
          <w:sz w:val="23"/>
          <w:szCs w:val="23"/>
        </w:rPr>
        <w:t>31.12. předchozího</w:t>
      </w:r>
      <w:proofErr w:type="gramEnd"/>
      <w:r>
        <w:rPr>
          <w:sz w:val="23"/>
          <w:szCs w:val="23"/>
        </w:rPr>
        <w:t xml:space="preserve"> kalendářního roku. Nepodá-li odběratel návrh na nový odběrový diagram, prodlužuje se platnost diagramu na další kalendářní rok. </w:t>
      </w:r>
    </w:p>
    <w:p w:rsidR="007C0FF3" w:rsidRDefault="00944579" w:rsidP="007C0FF3">
      <w:pPr>
        <w:pStyle w:val="Default"/>
        <w:rPr>
          <w:sz w:val="23"/>
          <w:szCs w:val="23"/>
        </w:rPr>
      </w:pPr>
    </w:p>
    <w:p w:rsidR="007C0FF3" w:rsidRDefault="00944579" w:rsidP="007C0FF3">
      <w:pPr>
        <w:pStyle w:val="Default"/>
        <w:rPr>
          <w:sz w:val="23"/>
          <w:szCs w:val="23"/>
        </w:rPr>
      </w:pPr>
    </w:p>
    <w:p w:rsidR="007C0FF3" w:rsidRDefault="00A360BB" w:rsidP="007C0F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7C0FF3" w:rsidRDefault="00C23BFD" w:rsidP="00111229">
      <w:pPr>
        <w:pStyle w:val="Default"/>
        <w:jc w:val="both"/>
        <w:rPr>
          <w:sz w:val="23"/>
          <w:szCs w:val="23"/>
        </w:rPr>
      </w:pPr>
      <w:r>
        <w:t>Tento dodatek nabývá platnosti dnem podpisu poslední smluvní strany a účinnosti dnem uveřejnění v registru smluv. Odběratel bere na vědomí, že uveřejnění v tomto registru zajistí dodavatel.</w:t>
      </w:r>
    </w:p>
    <w:p w:rsidR="007C0FF3" w:rsidRDefault="00944579" w:rsidP="007C0FF3">
      <w:pPr>
        <w:pStyle w:val="Default"/>
        <w:rPr>
          <w:sz w:val="23"/>
          <w:szCs w:val="23"/>
        </w:rPr>
      </w:pPr>
    </w:p>
    <w:p w:rsidR="007C0FF3" w:rsidRDefault="00A360BB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Přílohy: Odběrový diagram pro rok 2017 </w:t>
      </w:r>
    </w:p>
    <w:p w:rsidR="007C0FF3" w:rsidRDefault="00944579" w:rsidP="007C0FF3">
      <w:pPr>
        <w:pStyle w:val="Default"/>
        <w:rPr>
          <w:sz w:val="23"/>
          <w:szCs w:val="23"/>
        </w:rPr>
      </w:pPr>
    </w:p>
    <w:p w:rsidR="007C0FF3" w:rsidRDefault="00944579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1004" w:rsidTr="00237BE5">
        <w:trPr>
          <w:cantSplit/>
        </w:trPr>
        <w:tc>
          <w:tcPr>
            <w:tcW w:w="4531" w:type="dxa"/>
          </w:tcPr>
          <w:p w:rsidR="00CE2772" w:rsidRDefault="00A360B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dne……………</w:t>
            </w:r>
          </w:p>
          <w:p w:rsidR="00CE2772" w:rsidRDefault="00944579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A360B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944579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944579" w:rsidP="00CE2772">
            <w:pPr>
              <w:pStyle w:val="Default"/>
              <w:rPr>
                <w:sz w:val="23"/>
                <w:szCs w:val="23"/>
              </w:rPr>
            </w:pPr>
          </w:p>
          <w:p w:rsidR="00111229" w:rsidRDefault="00111229" w:rsidP="00CE2772">
            <w:pPr>
              <w:pStyle w:val="Default"/>
              <w:rPr>
                <w:sz w:val="23"/>
                <w:szCs w:val="23"/>
              </w:rPr>
            </w:pPr>
          </w:p>
          <w:p w:rsidR="00111229" w:rsidRDefault="00111229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A360B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A360BB" w:rsidP="00CE2772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CE2772" w:rsidRPr="00B9350F" w:rsidRDefault="00A360B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………............... dne……………</w:t>
            </w:r>
          </w:p>
          <w:p w:rsidR="00CE2772" w:rsidRPr="00B9350F" w:rsidRDefault="00944579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A360B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Default="00944579" w:rsidP="00CE2772">
            <w:pPr>
              <w:rPr>
                <w:rFonts w:ascii="Times New Roman" w:hAnsi="Times New Roman" w:cs="Times New Roman"/>
              </w:rPr>
            </w:pPr>
          </w:p>
          <w:p w:rsidR="00111229" w:rsidRDefault="00111229" w:rsidP="00CE2772">
            <w:pPr>
              <w:rPr>
                <w:rFonts w:ascii="Times New Roman" w:hAnsi="Times New Roman" w:cs="Times New Roman"/>
              </w:rPr>
            </w:pPr>
          </w:p>
          <w:p w:rsidR="00111229" w:rsidRPr="00B9350F" w:rsidRDefault="00111229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944579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A360B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C23BFD" w:rsidRPr="00C23BFD" w:rsidRDefault="00C23BFD" w:rsidP="00C23B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BFD">
              <w:rPr>
                <w:rFonts w:ascii="Times New Roman" w:hAnsi="Times New Roman" w:cs="Times New Roman"/>
                <w:sz w:val="23"/>
                <w:szCs w:val="23"/>
              </w:rPr>
              <w:t xml:space="preserve">brig. </w:t>
            </w:r>
            <w:proofErr w:type="gramStart"/>
            <w:r w:rsidRPr="00C23BFD">
              <w:rPr>
                <w:rFonts w:ascii="Times New Roman" w:hAnsi="Times New Roman" w:cs="Times New Roman"/>
                <w:sz w:val="23"/>
                <w:szCs w:val="23"/>
              </w:rPr>
              <w:t>gen</w:t>
            </w:r>
            <w:proofErr w:type="gramEnd"/>
            <w:r w:rsidRPr="00C23BFD">
              <w:rPr>
                <w:rFonts w:ascii="Times New Roman" w:hAnsi="Times New Roman" w:cs="Times New Roman"/>
                <w:sz w:val="23"/>
                <w:szCs w:val="23"/>
              </w:rPr>
              <w:t xml:space="preserve">. Mgr. Bc. Slavomír Bell, </w:t>
            </w:r>
            <w:proofErr w:type="spellStart"/>
            <w:r w:rsidRPr="00C23BFD">
              <w:rPr>
                <w:rFonts w:ascii="Times New Roman" w:hAnsi="Times New Roman" w:cs="Times New Roman"/>
                <w:sz w:val="23"/>
                <w:szCs w:val="23"/>
              </w:rPr>
              <w:t>MSc</w:t>
            </w:r>
            <w:proofErr w:type="spellEnd"/>
            <w:r w:rsidRPr="00C23BFD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7C0FF3" w:rsidRPr="00B9350F" w:rsidRDefault="00944579" w:rsidP="00C23B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1004" w:rsidTr="00237BE5">
        <w:trPr>
          <w:cantSplit/>
        </w:trPr>
        <w:tc>
          <w:tcPr>
            <w:tcW w:w="4531" w:type="dxa"/>
          </w:tcPr>
          <w:p w:rsidR="00722432" w:rsidRDefault="00944579" w:rsidP="00237BE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944579" w:rsidP="00237BE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944579" w:rsidP="007C0FF3"/>
    <w:p w:rsidR="00351F1D" w:rsidRPr="00A370FE" w:rsidRDefault="00944579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01004" w:rsidRDefault="00A01004"/>
    <w:sectPr w:rsidR="00A0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261C9"/>
    <w:multiLevelType w:val="hybridMultilevel"/>
    <w:tmpl w:val="A9EAEDB8"/>
    <w:lvl w:ilvl="0" w:tplc="E1A07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6AD9D8" w:tentative="1">
      <w:start w:val="1"/>
      <w:numFmt w:val="lowerLetter"/>
      <w:lvlText w:val="%2."/>
      <w:lvlJc w:val="left"/>
      <w:pPr>
        <w:ind w:left="1440" w:hanging="360"/>
      </w:pPr>
    </w:lvl>
    <w:lvl w:ilvl="2" w:tplc="C174FA7A" w:tentative="1">
      <w:start w:val="1"/>
      <w:numFmt w:val="lowerRoman"/>
      <w:lvlText w:val="%3."/>
      <w:lvlJc w:val="right"/>
      <w:pPr>
        <w:ind w:left="2160" w:hanging="180"/>
      </w:pPr>
    </w:lvl>
    <w:lvl w:ilvl="3" w:tplc="A39ADEB8" w:tentative="1">
      <w:start w:val="1"/>
      <w:numFmt w:val="decimal"/>
      <w:lvlText w:val="%4."/>
      <w:lvlJc w:val="left"/>
      <w:pPr>
        <w:ind w:left="2880" w:hanging="360"/>
      </w:pPr>
    </w:lvl>
    <w:lvl w:ilvl="4" w:tplc="F202B80E" w:tentative="1">
      <w:start w:val="1"/>
      <w:numFmt w:val="lowerLetter"/>
      <w:lvlText w:val="%5."/>
      <w:lvlJc w:val="left"/>
      <w:pPr>
        <w:ind w:left="3600" w:hanging="360"/>
      </w:pPr>
    </w:lvl>
    <w:lvl w:ilvl="5" w:tplc="86FAC270" w:tentative="1">
      <w:start w:val="1"/>
      <w:numFmt w:val="lowerRoman"/>
      <w:lvlText w:val="%6."/>
      <w:lvlJc w:val="right"/>
      <w:pPr>
        <w:ind w:left="4320" w:hanging="180"/>
      </w:pPr>
    </w:lvl>
    <w:lvl w:ilvl="6" w:tplc="BA6C5CDC" w:tentative="1">
      <w:start w:val="1"/>
      <w:numFmt w:val="decimal"/>
      <w:lvlText w:val="%7."/>
      <w:lvlJc w:val="left"/>
      <w:pPr>
        <w:ind w:left="5040" w:hanging="360"/>
      </w:pPr>
    </w:lvl>
    <w:lvl w:ilvl="7" w:tplc="E626C006" w:tentative="1">
      <w:start w:val="1"/>
      <w:numFmt w:val="lowerLetter"/>
      <w:lvlText w:val="%8."/>
      <w:lvlJc w:val="left"/>
      <w:pPr>
        <w:ind w:left="5760" w:hanging="360"/>
      </w:pPr>
    </w:lvl>
    <w:lvl w:ilvl="8" w:tplc="43A0CB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04"/>
    <w:rsid w:val="000B7DAF"/>
    <w:rsid w:val="00111229"/>
    <w:rsid w:val="003C03EA"/>
    <w:rsid w:val="007B6A67"/>
    <w:rsid w:val="00944579"/>
    <w:rsid w:val="00A01004"/>
    <w:rsid w:val="00A360BB"/>
    <w:rsid w:val="00C23BFD"/>
    <w:rsid w:val="00C41F1D"/>
    <w:rsid w:val="00D079D7"/>
    <w:rsid w:val="00E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Radka Procházková</cp:lastModifiedBy>
  <cp:revision>5</cp:revision>
  <cp:lastPrinted>2016-12-14T12:10:00Z</cp:lastPrinted>
  <dcterms:created xsi:type="dcterms:W3CDTF">2016-12-14T09:59:00Z</dcterms:created>
  <dcterms:modified xsi:type="dcterms:W3CDTF">2016-12-14T12:20:00Z</dcterms:modified>
</cp:coreProperties>
</file>