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850" w:hanging="0"/>
        <w:jc w:val="center"/>
        <w:rPr>
          <w:b/>
          <w:b/>
          <w:bCs/>
          <w:sz w:val="22"/>
          <w:szCs w:val="22"/>
          <w:u w:val="single"/>
        </w:rPr>
      </w:pPr>
      <w:bookmarkStart w:id="0" w:name="__DdeLink__737_406794292"/>
      <w:r>
        <w:rPr>
          <w:b/>
          <w:sz w:val="22"/>
          <w:szCs w:val="22"/>
          <w:u w:val="single"/>
        </w:rPr>
        <w:t xml:space="preserve">DODATEK Č. 8 KE SMLOUVĚ </w:t>
      </w:r>
      <w:r>
        <w:rPr>
          <w:b/>
          <w:bCs/>
          <w:sz w:val="22"/>
          <w:szCs w:val="22"/>
          <w:u w:val="single"/>
        </w:rPr>
        <w:t xml:space="preserve">O NÁJMU NEBYTOVÝCH PROSTOR </w:t>
      </w:r>
    </w:p>
    <w:p>
      <w:pPr>
        <w:pStyle w:val="Normal"/>
        <w:ind w:right="850" w:hanging="0"/>
        <w:jc w:val="center"/>
        <w:rPr>
          <w:b/>
          <w:b/>
          <w:bCs/>
          <w:sz w:val="22"/>
          <w:szCs w:val="22"/>
          <w:u w:val="single"/>
        </w:rPr>
      </w:pPr>
      <w:r>
        <w:rPr>
          <w:b/>
          <w:bCs/>
          <w:sz w:val="22"/>
          <w:szCs w:val="22"/>
          <w:u w:val="single"/>
        </w:rPr>
        <w:t>ZE DNE 4.8.1995</w:t>
      </w:r>
    </w:p>
    <w:p>
      <w:pPr>
        <w:pStyle w:val="Normal"/>
        <w:ind w:right="850" w:hanging="0"/>
        <w:jc w:val="center"/>
        <w:rPr>
          <w:b/>
          <w:b/>
          <w:bCs/>
          <w:sz w:val="22"/>
          <w:szCs w:val="22"/>
          <w:u w:val="single"/>
        </w:rPr>
      </w:pPr>
      <w:r>
        <w:rPr>
          <w:b/>
          <w:bCs/>
          <w:sz w:val="22"/>
          <w:szCs w:val="22"/>
          <w:u w:val="single"/>
        </w:rPr>
      </w:r>
    </w:p>
    <w:p>
      <w:pPr>
        <w:pStyle w:val="Normal"/>
        <w:ind w:right="850" w:hanging="0"/>
        <w:jc w:val="center"/>
        <w:rPr>
          <w:b/>
          <w:b/>
          <w:bCs/>
          <w:sz w:val="22"/>
          <w:szCs w:val="22"/>
          <w:u w:val="single"/>
        </w:rPr>
      </w:pPr>
      <w:r>
        <w:rPr>
          <w:b/>
          <w:bCs/>
          <w:sz w:val="22"/>
          <w:szCs w:val="22"/>
          <w:u w:val="single"/>
        </w:rPr>
      </w:r>
    </w:p>
    <w:p>
      <w:pPr>
        <w:pStyle w:val="Normal"/>
        <w:ind w:right="850" w:hanging="0"/>
        <w:jc w:val="center"/>
        <w:rPr>
          <w:b/>
          <w:b/>
          <w:bCs/>
          <w:sz w:val="22"/>
          <w:szCs w:val="22"/>
          <w:u w:val="single"/>
        </w:rPr>
      </w:pPr>
      <w:r>
        <w:rPr>
          <w:b/>
          <w:bCs/>
          <w:sz w:val="22"/>
          <w:szCs w:val="22"/>
          <w:u w:val="single"/>
        </w:rPr>
      </w:r>
    </w:p>
    <w:p>
      <w:pPr>
        <w:pStyle w:val="Odsazentlatextu"/>
        <w:ind w:left="0" w:right="850" w:hanging="0"/>
        <w:rPr>
          <w:sz w:val="22"/>
          <w:szCs w:val="22"/>
        </w:rPr>
      </w:pPr>
      <w:r>
        <w:rPr>
          <w:sz w:val="22"/>
          <w:szCs w:val="22"/>
        </w:rPr>
        <w:t>Smluvní strany:</w:t>
      </w:r>
    </w:p>
    <w:p>
      <w:pPr>
        <w:pStyle w:val="Normal"/>
        <w:ind w:right="850" w:hanging="0"/>
        <w:rPr>
          <w:b/>
          <w:b/>
          <w:sz w:val="22"/>
          <w:szCs w:val="22"/>
        </w:rPr>
      </w:pPr>
      <w:r>
        <w:rPr>
          <w:b/>
          <w:sz w:val="22"/>
          <w:szCs w:val="22"/>
        </w:rPr>
        <w:t>Městská část Praha-Vinoř</w:t>
      </w:r>
    </w:p>
    <w:p>
      <w:pPr>
        <w:pStyle w:val="Normal"/>
        <w:ind w:right="850" w:hanging="0"/>
        <w:rPr>
          <w:sz w:val="22"/>
          <w:szCs w:val="22"/>
        </w:rPr>
      </w:pPr>
      <w:r>
        <w:rPr>
          <w:sz w:val="22"/>
          <w:szCs w:val="22"/>
        </w:rPr>
        <w:t>Bohdanečská 97, Praha 9, 190 17</w:t>
      </w:r>
    </w:p>
    <w:p>
      <w:pPr>
        <w:pStyle w:val="Normal"/>
        <w:ind w:right="850" w:hanging="0"/>
        <w:rPr>
          <w:sz w:val="22"/>
          <w:szCs w:val="22"/>
        </w:rPr>
      </w:pPr>
      <w:r>
        <w:rPr>
          <w:sz w:val="22"/>
          <w:szCs w:val="22"/>
        </w:rPr>
        <w:t>IČ: 002 40 982</w:t>
        <w:tab/>
        <w:t>DIČ CZ002 409 82</w:t>
      </w:r>
    </w:p>
    <w:p>
      <w:pPr>
        <w:pStyle w:val="Normal"/>
        <w:ind w:right="850" w:hanging="0"/>
        <w:rPr>
          <w:sz w:val="22"/>
          <w:szCs w:val="22"/>
        </w:rPr>
      </w:pPr>
      <w:r>
        <w:rPr>
          <w:sz w:val="22"/>
          <w:szCs w:val="22"/>
        </w:rPr>
        <w:t>zastoupená Františkem Švarcem, starostou</w:t>
      </w:r>
    </w:p>
    <w:p>
      <w:pPr>
        <w:pStyle w:val="Normal"/>
        <w:ind w:right="850" w:hanging="0"/>
        <w:rPr>
          <w:sz w:val="22"/>
          <w:szCs w:val="22"/>
        </w:rPr>
      </w:pPr>
      <w:r>
        <w:rPr>
          <w:sz w:val="22"/>
          <w:szCs w:val="22"/>
        </w:rPr>
        <w:t>dále též „</w:t>
      </w:r>
      <w:r>
        <w:rPr>
          <w:b/>
          <w:sz w:val="22"/>
          <w:szCs w:val="22"/>
        </w:rPr>
        <w:t>Pronajímatel</w:t>
      </w:r>
      <w:r>
        <w:rPr>
          <w:sz w:val="22"/>
          <w:szCs w:val="22"/>
        </w:rPr>
        <w:t>“ na straně jedné</w:t>
      </w:r>
    </w:p>
    <w:p>
      <w:pPr>
        <w:pStyle w:val="Normal"/>
        <w:ind w:right="850" w:hanging="0"/>
        <w:rPr>
          <w:sz w:val="22"/>
          <w:szCs w:val="22"/>
        </w:rPr>
      </w:pPr>
      <w:r>
        <w:rPr>
          <w:sz w:val="22"/>
          <w:szCs w:val="22"/>
        </w:rPr>
      </w:r>
    </w:p>
    <w:p>
      <w:pPr>
        <w:pStyle w:val="Normal"/>
        <w:ind w:right="850" w:hanging="0"/>
        <w:rPr>
          <w:sz w:val="22"/>
          <w:szCs w:val="22"/>
        </w:rPr>
      </w:pPr>
      <w:r>
        <w:rPr>
          <w:sz w:val="22"/>
          <w:szCs w:val="22"/>
        </w:rPr>
        <w:t xml:space="preserve">a </w:t>
      </w:r>
    </w:p>
    <w:p>
      <w:pPr>
        <w:pStyle w:val="Normal"/>
        <w:ind w:right="850" w:hanging="0"/>
        <w:rPr>
          <w:sz w:val="22"/>
          <w:szCs w:val="22"/>
        </w:rPr>
      </w:pPr>
      <w:r>
        <w:rPr>
          <w:sz w:val="22"/>
          <w:szCs w:val="22"/>
        </w:rPr>
      </w:r>
    </w:p>
    <w:p>
      <w:pPr>
        <w:pStyle w:val="Normal"/>
        <w:jc w:val="both"/>
        <w:rPr>
          <w:sz w:val="22"/>
          <w:szCs w:val="22"/>
        </w:rPr>
      </w:pPr>
      <w:r>
        <w:rPr>
          <w:b/>
          <w:sz w:val="22"/>
          <w:szCs w:val="22"/>
        </w:rPr>
        <w:t xml:space="preserve">Česká pošta, s.p. </w:t>
      </w:r>
    </w:p>
    <w:p>
      <w:pPr>
        <w:pStyle w:val="Normal"/>
        <w:jc w:val="both"/>
        <w:rPr>
          <w:sz w:val="22"/>
          <w:szCs w:val="22"/>
        </w:rPr>
      </w:pPr>
      <w:r>
        <w:rPr>
          <w:sz w:val="22"/>
          <w:szCs w:val="22"/>
        </w:rPr>
        <w:t>se sídlem Politických vězňů 909/4, 225 99   Praha 1</w:t>
      </w:r>
    </w:p>
    <w:p>
      <w:pPr>
        <w:pStyle w:val="Normal"/>
        <w:jc w:val="both"/>
        <w:rPr>
          <w:sz w:val="22"/>
          <w:szCs w:val="22"/>
        </w:rPr>
      </w:pPr>
      <w:r>
        <w:rPr>
          <w:sz w:val="22"/>
          <w:szCs w:val="22"/>
        </w:rPr>
        <w:t>zastoupen: Liborem Chyškou, vedoucí odboru SREAL</w:t>
      </w:r>
    </w:p>
    <w:p>
      <w:pPr>
        <w:pStyle w:val="Normal"/>
        <w:jc w:val="both"/>
        <w:rPr>
          <w:sz w:val="22"/>
          <w:szCs w:val="22"/>
        </w:rPr>
      </w:pPr>
      <w:r>
        <w:rPr>
          <w:sz w:val="22"/>
          <w:szCs w:val="22"/>
        </w:rPr>
        <w:t>zapsaný v obchodním rejstříku, vedeném Městským soudem v Praze v oddílu A, vložce 7565</w:t>
      </w:r>
    </w:p>
    <w:p>
      <w:pPr>
        <w:pStyle w:val="Normal"/>
        <w:jc w:val="both"/>
        <w:rPr>
          <w:sz w:val="22"/>
          <w:szCs w:val="22"/>
        </w:rPr>
      </w:pPr>
      <w:r>
        <w:rPr>
          <w:sz w:val="22"/>
          <w:szCs w:val="22"/>
        </w:rPr>
        <w:t>IČ: 471 14 983, DIČ: CZ471 149 83</w:t>
      </w:r>
    </w:p>
    <w:p>
      <w:pPr>
        <w:pStyle w:val="Normal"/>
        <w:jc w:val="both"/>
        <w:rPr>
          <w:sz w:val="22"/>
          <w:szCs w:val="22"/>
        </w:rPr>
      </w:pPr>
      <w:r>
        <w:rPr>
          <w:sz w:val="22"/>
          <w:szCs w:val="22"/>
        </w:rPr>
        <w:t>bankovní spojení: Československá obchodní banka, a.s., BÚ: 133715683/0300</w:t>
      </w:r>
    </w:p>
    <w:p>
      <w:pPr>
        <w:pStyle w:val="Normal"/>
        <w:jc w:val="both"/>
        <w:rPr>
          <w:sz w:val="22"/>
          <w:szCs w:val="22"/>
        </w:rPr>
      </w:pPr>
      <w:r>
        <w:rPr>
          <w:sz w:val="22"/>
          <w:szCs w:val="22"/>
        </w:rPr>
        <w:t xml:space="preserve">Adresa pro zasílání daňových dokladů: Česká pošta, s.p., skenovací centrum, Poštovní 1368/20, </w:t>
      </w:r>
    </w:p>
    <w:p>
      <w:pPr>
        <w:pStyle w:val="Normal"/>
        <w:jc w:val="both"/>
        <w:rPr>
          <w:sz w:val="22"/>
          <w:szCs w:val="22"/>
        </w:rPr>
      </w:pPr>
      <w:r>
        <w:rPr>
          <w:sz w:val="22"/>
          <w:szCs w:val="22"/>
        </w:rPr>
        <w:t>701 06 Ostrava 1</w:t>
      </w:r>
    </w:p>
    <w:p>
      <w:pPr>
        <w:pStyle w:val="Normal"/>
        <w:ind w:right="850" w:hanging="0"/>
        <w:jc w:val="both"/>
        <w:rPr>
          <w:sz w:val="22"/>
          <w:szCs w:val="22"/>
        </w:rPr>
      </w:pPr>
      <w:r>
        <w:rPr>
          <w:sz w:val="22"/>
          <w:szCs w:val="22"/>
        </w:rPr>
        <w:t xml:space="preserve">dále jen </w:t>
      </w:r>
      <w:r>
        <w:rPr>
          <w:b/>
          <w:bCs/>
          <w:sz w:val="22"/>
          <w:szCs w:val="22"/>
        </w:rPr>
        <w:t xml:space="preserve">„Nájemce“ </w:t>
      </w:r>
      <w:r>
        <w:rPr>
          <w:sz w:val="22"/>
          <w:szCs w:val="22"/>
        </w:rPr>
        <w:t>na straně druhé</w:t>
      </w:r>
    </w:p>
    <w:p>
      <w:pPr>
        <w:pStyle w:val="Normal"/>
        <w:ind w:right="850" w:hanging="0"/>
        <w:jc w:val="both"/>
        <w:rPr>
          <w:sz w:val="22"/>
          <w:szCs w:val="22"/>
        </w:rPr>
      </w:pPr>
      <w:r>
        <w:rPr>
          <w:sz w:val="22"/>
          <w:szCs w:val="22"/>
        </w:rPr>
      </w:r>
    </w:p>
    <w:p>
      <w:pPr>
        <w:pStyle w:val="Normal"/>
        <w:jc w:val="center"/>
        <w:rPr>
          <w:sz w:val="28"/>
          <w:szCs w:val="28"/>
        </w:rPr>
      </w:pPr>
      <w:r>
        <w:rPr>
          <w:b/>
          <w:sz w:val="28"/>
          <w:szCs w:val="28"/>
        </w:rPr>
        <w:t>Preambule</w:t>
      </w:r>
    </w:p>
    <w:p>
      <w:pPr>
        <w:pStyle w:val="Normal"/>
        <w:jc w:val="both"/>
        <w:rPr>
          <w:sz w:val="22"/>
          <w:szCs w:val="22"/>
        </w:rPr>
      </w:pPr>
      <w:r>
        <w:rPr>
          <w:sz w:val="22"/>
          <w:szCs w:val="22"/>
        </w:rPr>
      </w:r>
    </w:p>
    <w:p>
      <w:pPr>
        <w:pStyle w:val="Normal"/>
        <w:jc w:val="both"/>
        <w:rPr>
          <w:sz w:val="22"/>
          <w:szCs w:val="22"/>
        </w:rPr>
      </w:pPr>
      <w:r>
        <w:rPr>
          <w:sz w:val="22"/>
          <w:szCs w:val="22"/>
        </w:rPr>
        <w:t xml:space="preserve">Dne 04.08.1995 byla mezi Pronajímatelem a Nájemcem uzavřena Smlouva o nájmu nebytových prostor, jejíž obsah byl následně změněn Dodatkem č. 1 ze dne 26.2.1996, Dodatkem č. 2 ze dne 25.1.2005, Dodatkem č. 3 ze dne 7.12.2005, Dodatkem č. 4 ze dne 13.2.2006, Dodatkem č. 5 ze dne 4.5.2007, Dodatkem č. 6 ze dne 22.4.2008 a Dodatkem č. 7 ze dne 10.2.2011 (dále též „Smlouva“), na dobu určitou do 31.12.2015. Zastupitelstvo Městské části Praha–Vinoř na svém 9. zasedání dne 17.12.2015 pod č. usnesení Z159/12/15 schválilo prodloužení doby nájmu Smlouvy, jejímž předmětem je nájem pobočky České pošty, s.p. v MČ Vinoř, v ulici Bohdanečská, v přízemí domu č.p. 97, vpravo od vchodu, a to </w:t>
      </w:r>
      <w:r>
        <w:rPr>
          <w:b/>
          <w:sz w:val="22"/>
          <w:szCs w:val="22"/>
        </w:rPr>
        <w:t>do 31.12.2019</w:t>
      </w:r>
      <w:r>
        <w:rPr>
          <w:sz w:val="22"/>
          <w:szCs w:val="22"/>
        </w:rPr>
        <w:t xml:space="preserve">. Dne 31.12.2015 uplynula doba nájmu Smlouvy. V souladu s ustanovením § 2311 zákona č. 89/2012 Sb. se ustanovení o skončení nájmu bytu užijí na ukončení nájmu nebytových prostor obdobně. V souladu s ustanovením § 2285 téhož zákona, pokračuje-li nájemce v užívání bytu, alespoň tři měsíce po dni, kdy měl nájem bytu skončit, a pronajímatel nevyzve v této době nájemce, aby byt opustil, platí, že je nájem znovu ujednán na tutéž dobu, na jakou byl ujednán dříve, nejvýše ale na dobu dvou let; to neplatí, ujednají-li si strany něco jiného. Níže podepsané smluvní strany shodně prohlašují, že v období do 31.03.2016 neučinil pronajímatel výzvu ve smyslu ustanovení § 2285 zákona č. 89/2012 Sb. Spolu s tímto smluvní strany v souladu s tímto ustanovením sjednávají, že nájem založený Smlouvou prodlužují do 31.12.2019. </w:t>
      </w:r>
    </w:p>
    <w:p>
      <w:pPr>
        <w:pStyle w:val="Normal"/>
        <w:jc w:val="center"/>
        <w:rPr>
          <w:b/>
          <w:b/>
          <w:sz w:val="22"/>
          <w:szCs w:val="22"/>
        </w:rPr>
      </w:pPr>
      <w:r>
        <w:rPr>
          <w:b/>
          <w:sz w:val="22"/>
          <w:szCs w:val="22"/>
        </w:rPr>
      </w:r>
    </w:p>
    <w:p>
      <w:pPr>
        <w:pStyle w:val="Normal"/>
        <w:jc w:val="both"/>
        <w:rPr>
          <w:sz w:val="22"/>
          <w:szCs w:val="22"/>
        </w:rPr>
      </w:pPr>
      <w:r>
        <w:rPr>
          <w:sz w:val="22"/>
          <w:szCs w:val="22"/>
        </w:rPr>
        <w:t>Pro odstranění veškerých pochybností tímto Pronajímatel a Nájemce prohlašují, že ke dni uzavření tohoto dodatku mezi nimi existuje a souhlasí, že i nadále bude existovat nájemní vztah založený Smlouvou a tento dodatek představuje dohodu o změně obsahu závazku v souladu s ustanovením § 1901 zákona č. 89/2012 Sb., občanský zákoník.</w:t>
      </w:r>
    </w:p>
    <w:p>
      <w:pPr>
        <w:pStyle w:val="Normal"/>
        <w:jc w:val="both"/>
        <w:rPr>
          <w:sz w:val="22"/>
          <w:szCs w:val="22"/>
        </w:rPr>
      </w:pPr>
      <w:r>
        <w:rPr>
          <w:sz w:val="22"/>
          <w:szCs w:val="22"/>
        </w:rPr>
      </w:r>
    </w:p>
    <w:p>
      <w:pPr>
        <w:pStyle w:val="Normal"/>
        <w:jc w:val="both"/>
        <w:rPr>
          <w:sz w:val="22"/>
          <w:szCs w:val="22"/>
        </w:rPr>
      </w:pPr>
      <w:r>
        <w:rPr>
          <w:sz w:val="22"/>
          <w:szCs w:val="22"/>
        </w:rPr>
        <w:t xml:space="preserve">Smluvní strany se dohodly na následujících změnách Smlouvy s tím, že pro větší přehlednost uvádějí úplné znění Smlouvy při zohlednění i změn provedených tímto Dodatek č. 8. </w:t>
      </w:r>
    </w:p>
    <w:p>
      <w:pPr>
        <w:pStyle w:val="Normal"/>
        <w:jc w:val="both"/>
        <w:rPr>
          <w:bCs/>
          <w:szCs w:val="18"/>
        </w:rPr>
      </w:pPr>
      <w:r>
        <w:rPr>
          <w:bCs/>
          <w:szCs w:val="18"/>
        </w:rPr>
      </w:r>
    </w:p>
    <w:p>
      <w:pPr>
        <w:pStyle w:val="Normal"/>
        <w:jc w:val="both"/>
        <w:rPr>
          <w:sz w:val="22"/>
          <w:szCs w:val="22"/>
        </w:rPr>
      </w:pPr>
      <w:r>
        <w:rPr>
          <w:sz w:val="22"/>
          <w:szCs w:val="22"/>
        </w:rPr>
      </w:r>
    </w:p>
    <w:p>
      <w:pPr>
        <w:pStyle w:val="Normal"/>
        <w:jc w:val="both"/>
        <w:rPr>
          <w:b/>
          <w:b/>
          <w:sz w:val="30"/>
          <w:szCs w:val="30"/>
        </w:rPr>
      </w:pPr>
      <w:r>
        <w:rPr>
          <w:b/>
          <w:sz w:val="30"/>
          <w:szCs w:val="30"/>
        </w:rPr>
        <w:t>1. Předmět dodatku – změna obsahu Smlouvy (úplné znění Smlouvy)</w:t>
      </w:r>
    </w:p>
    <w:p>
      <w:pPr>
        <w:pStyle w:val="Normal"/>
        <w:jc w:val="both"/>
        <w:rPr>
          <w:sz w:val="22"/>
          <w:szCs w:val="22"/>
        </w:rPr>
      </w:pPr>
      <w:r>
        <w:rPr>
          <w:sz w:val="22"/>
          <w:szCs w:val="22"/>
        </w:rPr>
      </w:r>
    </w:p>
    <w:p>
      <w:pPr>
        <w:pStyle w:val="Normal"/>
        <w:jc w:val="center"/>
        <w:rPr>
          <w:rFonts w:ascii="Arial" w:hAnsi="Arial" w:cs="Arial"/>
          <w:sz w:val="20"/>
          <w:szCs w:val="20"/>
        </w:rPr>
      </w:pPr>
      <w:r>
        <w:rPr>
          <w:b/>
          <w:sz w:val="32"/>
          <w:szCs w:val="32"/>
        </w:rPr>
        <w:t>SMLOUVA O NÁJMU NEBYTOVÝCH PROSTOR</w:t>
      </w:r>
    </w:p>
    <w:p>
      <w:pPr>
        <w:pStyle w:val="Normal"/>
        <w:jc w:val="both"/>
        <w:rPr>
          <w:rFonts w:ascii="Arial" w:hAnsi="Arial" w:cs="Arial"/>
          <w:sz w:val="20"/>
          <w:szCs w:val="20"/>
        </w:rPr>
      </w:pPr>
      <w:r>
        <w:rPr>
          <w:rFonts w:cs="Arial" w:ascii="Arial" w:hAnsi="Arial"/>
          <w:sz w:val="20"/>
          <w:szCs w:val="20"/>
        </w:rPr>
      </w:r>
    </w:p>
    <w:p>
      <w:pPr>
        <w:pStyle w:val="Odsazentlatextu"/>
        <w:ind w:left="0" w:right="850" w:hanging="0"/>
        <w:rPr>
          <w:sz w:val="22"/>
          <w:szCs w:val="22"/>
        </w:rPr>
      </w:pPr>
      <w:r>
        <w:rPr>
          <w:sz w:val="22"/>
          <w:szCs w:val="22"/>
        </w:rPr>
        <w:t>Smluvní strany:</w:t>
      </w:r>
    </w:p>
    <w:p>
      <w:pPr>
        <w:pStyle w:val="Normal"/>
        <w:ind w:right="850" w:hanging="0"/>
        <w:rPr>
          <w:b/>
          <w:b/>
          <w:sz w:val="22"/>
          <w:szCs w:val="22"/>
        </w:rPr>
      </w:pPr>
      <w:r>
        <w:rPr>
          <w:b/>
          <w:sz w:val="22"/>
          <w:szCs w:val="22"/>
        </w:rPr>
        <w:t>Městská část Praha-Vinoř</w:t>
      </w:r>
    </w:p>
    <w:p>
      <w:pPr>
        <w:pStyle w:val="Normal"/>
        <w:ind w:right="850" w:hanging="0"/>
        <w:rPr>
          <w:sz w:val="22"/>
          <w:szCs w:val="22"/>
        </w:rPr>
      </w:pPr>
      <w:r>
        <w:rPr>
          <w:sz w:val="22"/>
          <w:szCs w:val="22"/>
        </w:rPr>
        <w:t>Bohdanečská 97, Praha 9, 190 17</w:t>
      </w:r>
    </w:p>
    <w:p>
      <w:pPr>
        <w:pStyle w:val="Normal"/>
        <w:ind w:right="850" w:hanging="0"/>
        <w:rPr>
          <w:sz w:val="22"/>
          <w:szCs w:val="22"/>
        </w:rPr>
      </w:pPr>
      <w:r>
        <w:rPr>
          <w:sz w:val="22"/>
          <w:szCs w:val="22"/>
        </w:rPr>
        <w:t>IČ: 002 40 982</w:t>
        <w:tab/>
        <w:t>DIČ CZ002 409 82</w:t>
      </w:r>
    </w:p>
    <w:p>
      <w:pPr>
        <w:pStyle w:val="Normal"/>
        <w:ind w:right="850" w:hanging="0"/>
        <w:rPr>
          <w:sz w:val="22"/>
          <w:szCs w:val="22"/>
        </w:rPr>
      </w:pPr>
      <w:r>
        <w:rPr>
          <w:sz w:val="22"/>
          <w:szCs w:val="22"/>
        </w:rPr>
        <w:t>zastoupená Františkem Švarcem, starostou</w:t>
      </w:r>
    </w:p>
    <w:p>
      <w:pPr>
        <w:pStyle w:val="Normal"/>
        <w:ind w:right="850" w:hanging="0"/>
        <w:rPr>
          <w:sz w:val="22"/>
          <w:szCs w:val="22"/>
        </w:rPr>
      </w:pPr>
      <w:r>
        <w:rPr>
          <w:sz w:val="22"/>
          <w:szCs w:val="22"/>
        </w:rPr>
        <w:t>dále též „</w:t>
      </w:r>
      <w:r>
        <w:rPr>
          <w:b/>
          <w:sz w:val="22"/>
          <w:szCs w:val="22"/>
        </w:rPr>
        <w:t>Pronajímatel</w:t>
      </w:r>
      <w:r>
        <w:rPr>
          <w:sz w:val="22"/>
          <w:szCs w:val="22"/>
        </w:rPr>
        <w:t>“ na straně jedné</w:t>
      </w:r>
    </w:p>
    <w:p>
      <w:pPr>
        <w:pStyle w:val="Normal"/>
        <w:ind w:right="850" w:hanging="0"/>
        <w:rPr>
          <w:sz w:val="22"/>
          <w:szCs w:val="22"/>
        </w:rPr>
      </w:pPr>
      <w:r>
        <w:rPr>
          <w:sz w:val="22"/>
          <w:szCs w:val="22"/>
        </w:rPr>
      </w:r>
    </w:p>
    <w:p>
      <w:pPr>
        <w:pStyle w:val="Normal"/>
        <w:ind w:right="850" w:hanging="0"/>
        <w:rPr>
          <w:sz w:val="22"/>
          <w:szCs w:val="22"/>
        </w:rPr>
      </w:pPr>
      <w:r>
        <w:rPr>
          <w:sz w:val="22"/>
          <w:szCs w:val="22"/>
        </w:rPr>
        <w:t xml:space="preserve">a </w:t>
      </w:r>
    </w:p>
    <w:p>
      <w:pPr>
        <w:pStyle w:val="Normal"/>
        <w:ind w:right="850" w:hanging="0"/>
        <w:rPr>
          <w:sz w:val="22"/>
          <w:szCs w:val="22"/>
        </w:rPr>
      </w:pPr>
      <w:r>
        <w:rPr>
          <w:sz w:val="22"/>
          <w:szCs w:val="22"/>
        </w:rPr>
      </w:r>
    </w:p>
    <w:p>
      <w:pPr>
        <w:pStyle w:val="Normal"/>
        <w:jc w:val="both"/>
        <w:rPr>
          <w:sz w:val="22"/>
          <w:szCs w:val="22"/>
        </w:rPr>
      </w:pPr>
      <w:r>
        <w:rPr>
          <w:b/>
          <w:sz w:val="22"/>
          <w:szCs w:val="22"/>
        </w:rPr>
        <w:t xml:space="preserve">Česká pošta, s.p. </w:t>
      </w:r>
    </w:p>
    <w:p>
      <w:pPr>
        <w:pStyle w:val="Normal"/>
        <w:jc w:val="both"/>
        <w:rPr>
          <w:sz w:val="22"/>
          <w:szCs w:val="22"/>
        </w:rPr>
      </w:pPr>
      <w:r>
        <w:rPr>
          <w:sz w:val="22"/>
          <w:szCs w:val="22"/>
        </w:rPr>
        <w:t>se sídlem Politických vězňů 909/4, 225 99   Praha 1</w:t>
      </w:r>
    </w:p>
    <w:p>
      <w:pPr>
        <w:pStyle w:val="Normal"/>
        <w:jc w:val="both"/>
        <w:rPr>
          <w:sz w:val="22"/>
          <w:szCs w:val="22"/>
        </w:rPr>
      </w:pPr>
      <w:r>
        <w:rPr>
          <w:sz w:val="22"/>
          <w:szCs w:val="22"/>
        </w:rPr>
        <w:t>zastoupen: Liborem Chyškou, vedoucím odboru SREAL</w:t>
      </w:r>
    </w:p>
    <w:p>
      <w:pPr>
        <w:pStyle w:val="Normal"/>
        <w:jc w:val="both"/>
        <w:rPr>
          <w:sz w:val="22"/>
          <w:szCs w:val="22"/>
        </w:rPr>
      </w:pPr>
      <w:r>
        <w:rPr>
          <w:sz w:val="22"/>
          <w:szCs w:val="22"/>
        </w:rPr>
        <w:t>zapsaný v obchodním rejstříku, vedeném Městským soudem v Praze v oddílu A, vložce 7565</w:t>
      </w:r>
    </w:p>
    <w:p>
      <w:pPr>
        <w:pStyle w:val="Normal"/>
        <w:jc w:val="both"/>
        <w:rPr>
          <w:sz w:val="22"/>
          <w:szCs w:val="22"/>
        </w:rPr>
      </w:pPr>
      <w:r>
        <w:rPr>
          <w:sz w:val="22"/>
          <w:szCs w:val="22"/>
        </w:rPr>
        <w:t>IČ: 471 14 983</w:t>
        <w:tab/>
        <w:t>DIČ: CZ471 149 83</w:t>
      </w:r>
    </w:p>
    <w:p>
      <w:pPr>
        <w:pStyle w:val="Normal"/>
        <w:jc w:val="both"/>
        <w:rPr>
          <w:sz w:val="22"/>
          <w:szCs w:val="22"/>
        </w:rPr>
      </w:pPr>
      <w:r>
        <w:rPr>
          <w:sz w:val="22"/>
          <w:szCs w:val="22"/>
        </w:rPr>
        <w:t>bankovní spojení: Československá obchodní banka, a.s., č. účtu: 133715683/0300</w:t>
      </w:r>
    </w:p>
    <w:p>
      <w:pPr>
        <w:pStyle w:val="Normal"/>
        <w:jc w:val="both"/>
        <w:rPr>
          <w:sz w:val="22"/>
          <w:szCs w:val="22"/>
        </w:rPr>
      </w:pPr>
      <w:r>
        <w:rPr>
          <w:sz w:val="22"/>
          <w:szCs w:val="22"/>
        </w:rPr>
        <w:t xml:space="preserve">Adresa pro zasílání daňových dokladů: Česká pošta, s.p., skenovací centrum, Poštovní 1368/20, </w:t>
      </w:r>
    </w:p>
    <w:p>
      <w:pPr>
        <w:pStyle w:val="Normal"/>
        <w:jc w:val="both"/>
        <w:rPr>
          <w:sz w:val="22"/>
          <w:szCs w:val="22"/>
        </w:rPr>
      </w:pPr>
      <w:r>
        <w:rPr>
          <w:sz w:val="22"/>
          <w:szCs w:val="22"/>
        </w:rPr>
        <w:t>701 06 Ostrava 1</w:t>
      </w:r>
    </w:p>
    <w:p>
      <w:pPr>
        <w:pStyle w:val="Normal"/>
        <w:ind w:right="850" w:hanging="0"/>
        <w:jc w:val="both"/>
        <w:rPr>
          <w:sz w:val="22"/>
          <w:szCs w:val="22"/>
        </w:rPr>
      </w:pPr>
      <w:r>
        <w:rPr>
          <w:sz w:val="22"/>
          <w:szCs w:val="22"/>
        </w:rPr>
        <w:t xml:space="preserve">dále jen </w:t>
      </w:r>
      <w:r>
        <w:rPr>
          <w:b/>
          <w:bCs/>
          <w:sz w:val="22"/>
          <w:szCs w:val="22"/>
        </w:rPr>
        <w:t xml:space="preserve">„Nájemce“ </w:t>
      </w:r>
      <w:r>
        <w:rPr>
          <w:sz w:val="22"/>
          <w:szCs w:val="22"/>
        </w:rPr>
        <w:t>na straně druhé</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right="850" w:hanging="705"/>
        <w:jc w:val="both"/>
        <w:rPr>
          <w:sz w:val="22"/>
          <w:szCs w:val="22"/>
        </w:rPr>
      </w:pPr>
      <w:r>
        <w:rPr>
          <w:b/>
          <w:sz w:val="22"/>
          <w:szCs w:val="22"/>
        </w:rPr>
        <w:tab/>
        <w:t>I.           PROSTORY</w:t>
      </w:r>
    </w:p>
    <w:p>
      <w:pPr>
        <w:pStyle w:val="Normal"/>
        <w:ind w:right="850" w:hanging="0"/>
        <w:jc w:val="both"/>
        <w:rPr>
          <w:b/>
          <w:b/>
          <w:sz w:val="22"/>
          <w:szCs w:val="22"/>
        </w:rPr>
      </w:pPr>
      <w:r>
        <w:rPr>
          <w:b/>
          <w:sz w:val="22"/>
          <w:szCs w:val="22"/>
        </w:rPr>
      </w:r>
    </w:p>
    <w:p>
      <w:pPr>
        <w:pStyle w:val="Odsazentlatextu"/>
        <w:ind w:left="0" w:right="850" w:hanging="705"/>
        <w:rPr>
          <w:sz w:val="22"/>
          <w:szCs w:val="22"/>
        </w:rPr>
      </w:pPr>
      <w:r>
        <w:rPr>
          <w:sz w:val="22"/>
          <w:szCs w:val="22"/>
        </w:rPr>
        <w:t xml:space="preserve">            </w:t>
      </w:r>
      <w:r>
        <w:rPr>
          <w:sz w:val="22"/>
          <w:szCs w:val="22"/>
        </w:rPr>
        <w:t xml:space="preserve">1.1. </w:t>
        <w:tab/>
        <w:t>Pronajímatel prohlašuje, že má právo hospodařit s níže uvedeným majetkem Hlavního města Prahy, IČ: 00064581, se sídlem Mariánské nám. 2/2, Praha, Staré Město, 110 01</w:t>
      </w:r>
    </w:p>
    <w:p>
      <w:pPr>
        <w:pStyle w:val="Odsazentlatextu"/>
        <w:numPr>
          <w:ilvl w:val="0"/>
          <w:numId w:val="1"/>
        </w:numPr>
        <w:ind w:left="1425" w:right="850" w:hanging="360"/>
        <w:rPr>
          <w:sz w:val="22"/>
          <w:szCs w:val="22"/>
        </w:rPr>
      </w:pPr>
      <w:r>
        <w:rPr>
          <w:sz w:val="22"/>
          <w:szCs w:val="22"/>
        </w:rPr>
        <w:t>budovou č.p. 97, jež je součástí pozemku parc. č. 367, v k.ú. Vinoř, obec Praha, jak je zapsáno v katastru nemovitostí vedeném Katastrálním úřadem pro hlavní město Prahu, Katastrální pracoviště Praha na listu vlastnictví číslo 788 (dále též "Budova");</w:t>
      </w:r>
    </w:p>
    <w:p>
      <w:pPr>
        <w:pStyle w:val="Odsazentlatextu"/>
        <w:numPr>
          <w:ilvl w:val="0"/>
          <w:numId w:val="1"/>
        </w:numPr>
        <w:ind w:left="1425" w:right="850" w:hanging="360"/>
        <w:rPr>
          <w:sz w:val="22"/>
          <w:szCs w:val="22"/>
        </w:rPr>
      </w:pPr>
      <w:r>
        <w:rPr>
          <w:sz w:val="22"/>
          <w:szCs w:val="22"/>
        </w:rPr>
        <w:t>pozemkem parc. č. 367 v k.ú. Vinoř, obec Praha, jak je zapsáno v katastru nemovitostí vedeném Katastrálním úřadem pro hlavní město Prahu, Katastrální pracoviště Praha na listu vlastnictví číslo 788 (dále též "Pozemek")</w:t>
      </w:r>
    </w:p>
    <w:p>
      <w:pPr>
        <w:pStyle w:val="Odsazentlatextu"/>
        <w:ind w:left="0" w:right="850" w:hanging="705"/>
        <w:rPr/>
      </w:pPr>
      <w:r>
        <w:rPr>
          <w:sz w:val="22"/>
          <w:szCs w:val="22"/>
        </w:rPr>
        <w:t xml:space="preserve">             </w:t>
      </w:r>
      <w:r>
        <w:rPr>
          <w:sz w:val="22"/>
          <w:szCs w:val="22"/>
        </w:rPr>
        <w:t xml:space="preserve">1.2. </w:t>
        <w:tab/>
        <w:t>Za podmínek v této Smlouvě dále uvedených pronajímá Pronajímatel Nájemci v této Budově nebytové prostory nacházející se v přízemí Budovy o celkové rozloze 103m</w:t>
      </w:r>
      <w:r>
        <w:rPr>
          <w:sz w:val="22"/>
          <w:szCs w:val="22"/>
          <w:vertAlign w:val="superscript"/>
        </w:rPr>
        <w:t>2</w:t>
      </w:r>
      <w:r>
        <w:rPr>
          <w:sz w:val="22"/>
          <w:szCs w:val="22"/>
          <w:shd w:fill="FFFFFF" w:val="clear"/>
        </w:rPr>
        <w:t xml:space="preserve"> a Nájemce je do nájmu přijímá (dále jen "Prostory"). </w:t>
      </w:r>
    </w:p>
    <w:p>
      <w:pPr>
        <w:pStyle w:val="Normal"/>
        <w:ind w:right="850" w:hanging="705"/>
        <w:jc w:val="both"/>
        <w:rPr>
          <w:sz w:val="22"/>
          <w:szCs w:val="22"/>
        </w:rPr>
      </w:pPr>
      <w:r>
        <w:rPr>
          <w:b/>
          <w:sz w:val="22"/>
          <w:szCs w:val="22"/>
        </w:rPr>
        <w:tab/>
      </w:r>
    </w:p>
    <w:p>
      <w:pPr>
        <w:pStyle w:val="Normal"/>
        <w:ind w:right="850" w:hanging="705"/>
        <w:jc w:val="both"/>
        <w:rPr>
          <w:b/>
          <w:b/>
          <w:sz w:val="22"/>
          <w:szCs w:val="22"/>
        </w:rPr>
      </w:pPr>
      <w:r>
        <w:rPr>
          <w:b/>
          <w:sz w:val="22"/>
          <w:szCs w:val="22"/>
        </w:rPr>
        <w:t xml:space="preserve">           </w:t>
      </w:r>
      <w:r>
        <w:rPr>
          <w:b/>
          <w:sz w:val="22"/>
          <w:szCs w:val="22"/>
        </w:rPr>
        <w:t>II.          ÚČEL NÁJMU</w:t>
      </w:r>
    </w:p>
    <w:p>
      <w:pPr>
        <w:pStyle w:val="Normal"/>
        <w:ind w:right="850" w:hanging="0"/>
        <w:rPr>
          <w:sz w:val="22"/>
          <w:szCs w:val="22"/>
        </w:rPr>
      </w:pPr>
      <w:r>
        <w:rPr>
          <w:sz w:val="22"/>
          <w:szCs w:val="22"/>
        </w:rPr>
      </w:r>
    </w:p>
    <w:p>
      <w:pPr>
        <w:pStyle w:val="Odsazentlatextu"/>
        <w:ind w:left="0" w:right="850" w:hanging="705"/>
        <w:rPr>
          <w:sz w:val="22"/>
          <w:szCs w:val="22"/>
        </w:rPr>
      </w:pPr>
      <w:r>
        <w:rPr>
          <w:sz w:val="22"/>
          <w:szCs w:val="22"/>
          <w:shd w:fill="FFFFFF" w:val="clear"/>
        </w:rPr>
        <w:t xml:space="preserve">             </w:t>
      </w:r>
      <w:r>
        <w:rPr>
          <w:sz w:val="22"/>
          <w:szCs w:val="22"/>
          <w:shd w:fill="FFFFFF" w:val="clear"/>
        </w:rPr>
        <w:t xml:space="preserve">2.1. </w:t>
        <w:tab/>
      </w:r>
      <w:r>
        <w:rPr>
          <w:bCs/>
          <w:sz w:val="22"/>
          <w:szCs w:val="22"/>
        </w:rPr>
        <w:t>Účelem nájmu je užívání Prostor jako provozovny pobočky pošty. Předmětem podnikání a činnosti Nájemce uskutečňovaný v Prostorách bude poskytování poštovních a zahraničních poštovních služeb, výkon činnosti akreditovaného poskytovatele certifikačních služeb, výkon dalších navazujících služeb a činností v souladu s předměty podnikání a předměty činnosti zapsanými v obchodním rejstříku a výkon všech činností a služeb, které Nájemce běžně poskytuje v síti svých poboček na základě smluv s obchodními (aliančními) partnery, včetně doplňkového prodeje zboží obvykle Nájemcem prodávaného v síti poštovních provozoven</w:t>
      </w:r>
      <w:r>
        <w:rPr>
          <w:sz w:val="22"/>
          <w:szCs w:val="22"/>
          <w:shd w:fill="FFFFFF" w:val="clear"/>
        </w:rPr>
        <w:t xml:space="preserve"> </w:t>
      </w:r>
      <w:r>
        <w:rPr>
          <w:sz w:val="22"/>
          <w:szCs w:val="22"/>
        </w:rPr>
        <w:t>(dále jen „Povolené užívání“). Změnu účelu užívání je možno realizovat jen po předchozím písemném souhlasu Pronajímatele.</w:t>
      </w:r>
    </w:p>
    <w:p>
      <w:pPr>
        <w:pStyle w:val="Odsazentlatextu"/>
        <w:ind w:left="0" w:right="850" w:hanging="705"/>
        <w:rPr>
          <w:sz w:val="22"/>
          <w:szCs w:val="22"/>
        </w:rPr>
      </w:pPr>
      <w:r>
        <w:rPr>
          <w:sz w:val="22"/>
          <w:szCs w:val="22"/>
        </w:rPr>
      </w:r>
    </w:p>
    <w:p>
      <w:pPr>
        <w:pStyle w:val="Nadpis2"/>
        <w:tabs>
          <w:tab w:val="left" w:pos="567" w:leader="none"/>
        </w:tabs>
        <w:ind w:right="850" w:hanging="705"/>
        <w:jc w:val="both"/>
        <w:rPr>
          <w:sz w:val="22"/>
          <w:szCs w:val="22"/>
        </w:rPr>
      </w:pPr>
      <w:r>
        <w:rPr>
          <w:sz w:val="22"/>
          <w:szCs w:val="22"/>
        </w:rPr>
        <w:tab/>
        <w:t>III.           ZÁKLADNÍ USTANOVENÍ</w:t>
      </w:r>
    </w:p>
    <w:p>
      <w:pPr>
        <w:pStyle w:val="ListParagraph"/>
        <w:ind w:left="0" w:right="850" w:hanging="0"/>
        <w:rPr>
          <w:sz w:val="22"/>
          <w:szCs w:val="22"/>
        </w:rPr>
      </w:pPr>
      <w:r>
        <w:rPr>
          <w:sz w:val="22"/>
          <w:szCs w:val="22"/>
        </w:rPr>
      </w:r>
    </w:p>
    <w:p>
      <w:pPr>
        <w:pStyle w:val="Odsazentlatextu"/>
        <w:ind w:left="0" w:right="850" w:hanging="0"/>
        <w:rPr>
          <w:sz w:val="22"/>
          <w:szCs w:val="22"/>
        </w:rPr>
      </w:pPr>
      <w:r>
        <w:rPr>
          <w:sz w:val="22"/>
          <w:szCs w:val="22"/>
        </w:rPr>
        <w:t>3.1.</w:t>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pPr>
        <w:pStyle w:val="Tlotextu"/>
        <w:spacing w:lineRule="auto" w:line="240"/>
        <w:ind w:right="850" w:hanging="0"/>
        <w:jc w:val="both"/>
        <w:rPr>
          <w:rFonts w:cs="Times New Roman"/>
          <w:sz w:val="22"/>
        </w:rPr>
      </w:pPr>
      <w:r>
        <w:rPr>
          <w:rFonts w:cs="Times New Roman"/>
          <w:sz w:val="22"/>
        </w:rPr>
        <w:t>3.2.</w:t>
        <w:tab/>
        <w:t xml:space="preserve">Nájemce je oprávněn spolu s Prostory užívat společné prostory Budovy, které mu slouží jako přístup k Prostorům. Nájemce není oprávněn užívat ostatní prostory v Budově. </w:t>
      </w:r>
    </w:p>
    <w:p>
      <w:pPr>
        <w:pStyle w:val="Tlotextu"/>
        <w:spacing w:lineRule="auto" w:line="240"/>
        <w:ind w:right="850" w:hanging="0"/>
        <w:jc w:val="both"/>
        <w:rPr>
          <w:rFonts w:cs="Times New Roman"/>
          <w:sz w:val="22"/>
        </w:rPr>
      </w:pPr>
      <w:r>
        <w:rPr>
          <w:rFonts w:cs="Times New Roman"/>
          <w:sz w:val="22"/>
        </w:rPr>
        <w:t xml:space="preserve">3.3. </w:t>
        <w:tab/>
      </w:r>
      <w:r>
        <w:rPr>
          <w:bCs/>
          <w:sz w:val="22"/>
        </w:rPr>
        <w:t>Nájemce prohlašuje, že si Prostory prohlédl, je mu znám jejich stavebně-technický stav a konstatuje, že pro účely nájmu jsou Prostory zcela vyhovující a s tímto jej od Pronajímatele do svého užívání přijímá.</w:t>
      </w:r>
    </w:p>
    <w:p>
      <w:pPr>
        <w:pStyle w:val="Nadpis2"/>
        <w:jc w:val="left"/>
        <w:rPr>
          <w:sz w:val="22"/>
          <w:szCs w:val="22"/>
        </w:rPr>
      </w:pPr>
      <w:r>
        <w:rPr>
          <w:sz w:val="22"/>
        </w:rPr>
        <w:t>3.4.</w:t>
        <w:tab/>
      </w:r>
      <w:r>
        <w:rPr>
          <w:rFonts w:cs="Calibri"/>
          <w:sz w:val="22"/>
          <w:szCs w:val="22"/>
          <w:lang w:eastAsia="en-US"/>
        </w:rPr>
        <w:t xml:space="preserve">Pronajímatel prohlašuje, že k okamžiku podpisu této Smlouvy jsou Prostory ve stavu způsobilém k řádnému užívání v souladu s účelem, ke kterému mají sloužit, a nejsou mu známy žádné okolnosti svědčící o opaku. </w:t>
      </w:r>
    </w:p>
    <w:p>
      <w:pPr>
        <w:pStyle w:val="Nadpis2"/>
        <w:rPr>
          <w:sz w:val="22"/>
          <w:szCs w:val="22"/>
        </w:rPr>
      </w:pPr>
      <w:r>
        <w:rPr>
          <w:sz w:val="22"/>
          <w:szCs w:val="22"/>
        </w:rPr>
      </w:r>
    </w:p>
    <w:p>
      <w:pPr>
        <w:pStyle w:val="Nadpis2"/>
        <w:rPr>
          <w:sz w:val="22"/>
          <w:szCs w:val="22"/>
        </w:rPr>
      </w:pPr>
      <w:r>
        <w:rPr>
          <w:sz w:val="22"/>
          <w:szCs w:val="22"/>
        </w:rPr>
      </w:r>
    </w:p>
    <w:p>
      <w:pPr>
        <w:pStyle w:val="Nadpis2"/>
        <w:jc w:val="left"/>
        <w:rPr>
          <w:sz w:val="22"/>
          <w:szCs w:val="22"/>
        </w:rPr>
      </w:pPr>
      <w:r>
        <w:rPr>
          <w:sz w:val="22"/>
          <w:szCs w:val="22"/>
        </w:rPr>
        <w:t xml:space="preserve">IV.         DOBA NÁJMU </w:t>
      </w:r>
    </w:p>
    <w:p>
      <w:pPr>
        <w:pStyle w:val="Nadpis2"/>
        <w:jc w:val="left"/>
        <w:rPr>
          <w:sz w:val="22"/>
          <w:szCs w:val="22"/>
        </w:rPr>
      </w:pPr>
      <w:r>
        <w:rPr>
          <w:sz w:val="22"/>
          <w:szCs w:val="22"/>
        </w:rPr>
      </w:r>
    </w:p>
    <w:p>
      <w:pPr>
        <w:pStyle w:val="Odsazentlatextu"/>
        <w:ind w:left="0" w:right="850" w:hanging="0"/>
        <w:rPr>
          <w:sz w:val="22"/>
          <w:szCs w:val="22"/>
        </w:rPr>
      </w:pPr>
      <w:r>
        <w:rPr>
          <w:sz w:val="22"/>
          <w:szCs w:val="22"/>
        </w:rPr>
        <w:t>4.1</w:t>
        <w:tab/>
        <w:t>Nájem se sjednává na dobu určitou, a to do 31.12.2019.</w:t>
      </w:r>
    </w:p>
    <w:p>
      <w:pPr>
        <w:pStyle w:val="Odsazentlatextu"/>
        <w:ind w:left="0" w:right="850" w:hanging="0"/>
        <w:rPr>
          <w:sz w:val="22"/>
          <w:szCs w:val="22"/>
        </w:rPr>
      </w:pPr>
      <w:r>
        <w:rPr>
          <w:sz w:val="22"/>
          <w:szCs w:val="22"/>
        </w:rPr>
        <w:t>4.2</w:t>
        <w:tab/>
        <w:t>Prostory byly Nájemci předány před podpisem této smlouvy.</w:t>
      </w:r>
    </w:p>
    <w:p>
      <w:pPr>
        <w:pStyle w:val="Odsazentlatextu"/>
        <w:ind w:left="0" w:right="850" w:hanging="0"/>
        <w:rPr>
          <w:sz w:val="22"/>
          <w:szCs w:val="22"/>
        </w:rPr>
      </w:pPr>
      <w:r>
        <w:rPr>
          <w:sz w:val="22"/>
          <w:szCs w:val="22"/>
        </w:rPr>
      </w:r>
    </w:p>
    <w:p>
      <w:pPr>
        <w:pStyle w:val="Odsazentlatextu"/>
        <w:ind w:left="0" w:right="850" w:hanging="0"/>
        <w:rPr>
          <w:sz w:val="22"/>
          <w:szCs w:val="22"/>
        </w:rPr>
      </w:pPr>
      <w:r>
        <w:rPr>
          <w:b/>
          <w:sz w:val="22"/>
          <w:szCs w:val="22"/>
        </w:rPr>
        <w:t>V.           NÁJEMNÉ</w:t>
      </w:r>
    </w:p>
    <w:p>
      <w:pPr>
        <w:pStyle w:val="Odsazentlatextu"/>
        <w:ind w:left="0" w:right="850" w:hanging="0"/>
        <w:rPr>
          <w:sz w:val="22"/>
          <w:szCs w:val="22"/>
        </w:rPr>
      </w:pPr>
      <w:r>
        <w:rPr>
          <w:bCs/>
          <w:sz w:val="22"/>
          <w:szCs w:val="22"/>
        </w:rPr>
        <w:t>5.1</w:t>
        <w:tab/>
        <w:t xml:space="preserve">Výše nájemného za pronajaté Prostory byla, v souladu s Usnesením č. </w:t>
      </w:r>
      <w:r>
        <w:rPr>
          <w:bCs/>
          <w:sz w:val="22"/>
          <w:szCs w:val="22"/>
          <w:shd w:fill="FFFFFF" w:val="clear"/>
        </w:rPr>
        <w:t>Z159/12/15</w:t>
      </w:r>
      <w:r>
        <w:rPr>
          <w:bCs/>
          <w:sz w:val="22"/>
          <w:szCs w:val="22"/>
        </w:rPr>
        <w:t xml:space="preserve"> schváleném zastupiteli MČ Prahy-Vinoř na 9. zasedání Zastupitelstva MČ Prahy-Vinoř konaného dne 17.12.2015, stanovena ve výši 1.150 Kč za 1</w:t>
      </w:r>
      <w:r>
        <w:rPr>
          <w:sz w:val="22"/>
          <w:szCs w:val="22"/>
        </w:rPr>
        <w:t>m</w:t>
      </w:r>
      <w:r>
        <w:rPr>
          <w:sz w:val="22"/>
          <w:szCs w:val="22"/>
          <w:vertAlign w:val="superscript"/>
        </w:rPr>
        <w:t>2</w:t>
      </w:r>
      <w:r>
        <w:rPr>
          <w:bCs/>
          <w:sz w:val="22"/>
          <w:szCs w:val="22"/>
        </w:rPr>
        <w:t>/rok. Nájemné je osvobozeno od DPH.</w:t>
      </w:r>
    </w:p>
    <w:p>
      <w:pPr>
        <w:pStyle w:val="Odsazentlatextu"/>
        <w:ind w:left="0" w:right="850" w:hanging="0"/>
        <w:rPr>
          <w:sz w:val="22"/>
          <w:szCs w:val="22"/>
        </w:rPr>
      </w:pPr>
      <w:r>
        <w:rPr>
          <w:sz w:val="22"/>
          <w:szCs w:val="22"/>
        </w:rPr>
        <w:t>5.2</w:t>
        <w:tab/>
        <w:t xml:space="preserve">Celková výše ročního nájemného za Prostory činí 118.450,- Kč. </w:t>
      </w:r>
    </w:p>
    <w:p>
      <w:pPr>
        <w:pStyle w:val="Odsazentlatextu"/>
        <w:ind w:left="0" w:right="850" w:hanging="0"/>
        <w:rPr>
          <w:sz w:val="22"/>
          <w:szCs w:val="22"/>
        </w:rPr>
      </w:pPr>
      <w:r>
        <w:rPr>
          <w:sz w:val="22"/>
          <w:szCs w:val="22"/>
        </w:rPr>
        <w:t>5.3</w:t>
        <w:tab/>
        <w:t>V případě prodloužení Smlouvy na dobu od ledna 2020 bude výše nájemného stanovena na základě ceny nájemného v místě obvyklé v roce 2019.</w:t>
      </w:r>
    </w:p>
    <w:p>
      <w:pPr>
        <w:pStyle w:val="Odsazentlatextu"/>
        <w:ind w:left="0" w:right="850" w:hanging="0"/>
        <w:rPr/>
      </w:pPr>
      <w:r>
        <w:rPr>
          <w:sz w:val="22"/>
          <w:szCs w:val="22"/>
        </w:rPr>
        <w:t>5.4</w:t>
        <w:tab/>
        <w:t>Nájemné je splatné čtvrtletně ve výši 29.612,50 Kč,</w:t>
      </w:r>
      <w:r>
        <w:rPr>
          <w:iCs/>
          <w:sz w:val="22"/>
          <w:szCs w:val="22"/>
        </w:rPr>
        <w:t xml:space="preserve"> a to na základě faktury – daňového dokladu, vystaveného Pronajímatelem, ve prospěch bankovního účtu Pronajímatele vedeného u  ČSOB, a.s., číslo účtu 274 959 024/0300 v termínu splatnosti 14 dnů od data vystavení daňového dokladu pronajímatelem. Pronajímatel je povinen zaslat Nájemci daňový doklad nejdéle do 3 kalendářních dnů od data jeho vystavení na adresu pro zasílání daňových dokladů uvedenou v záhlaví této smlouvy. Pronajímatel vystaví daňový doklad na úhradu nájemného vždy k prvnímu kalendářnímu dni příslušného čtvrtletí, za které se nájemné hradí, </w:t>
      </w:r>
      <w:r>
        <w:rPr>
          <w:iCs/>
          <w:sz w:val="22"/>
          <w:szCs w:val="22"/>
        </w:rPr>
        <w:t>s vyjímkou nájemného za 3. čtvtletí roku 2016, kdy bude daňový doklad vystaven do 15 dnů od data uzavření Dodatku č. 8 této Smlouvy.</w:t>
      </w:r>
    </w:p>
    <w:p>
      <w:pPr>
        <w:pStyle w:val="Odsazentlatextu"/>
        <w:ind w:left="0" w:right="850" w:hanging="0"/>
        <w:rPr>
          <w:sz w:val="22"/>
          <w:szCs w:val="22"/>
        </w:rPr>
      </w:pPr>
      <w:r>
        <w:rPr>
          <w:sz w:val="22"/>
          <w:szCs w:val="22"/>
        </w:rPr>
        <w:t>5.5</w:t>
        <w:tab/>
        <w:t>Pokud bude Nájemce v prodlení s úhradou Nájemného, Poplatku za služby či jiné částky, kterou je povinen uhradit dle této Nájemní smlouvy, je Nájemce povinen zaplatit Pronajímateli  úroky z prodlení v zákonné výši.</w:t>
      </w:r>
    </w:p>
    <w:p>
      <w:pPr>
        <w:pStyle w:val="Odsazentlatextu"/>
        <w:ind w:left="0" w:right="850" w:hanging="0"/>
        <w:rPr/>
      </w:pPr>
      <w:r>
        <w:rPr>
          <w:sz w:val="22"/>
          <w:szCs w:val="22"/>
        </w:rPr>
        <w:t>5.6</w:t>
        <w:tab/>
      </w:r>
      <w:r>
        <w:rPr>
          <w:sz w:val="22"/>
          <w:szCs w:val="22"/>
        </w:rPr>
        <w:t>Rozdíl mezi nájemným placeným do 31.12.2015 a nájemným stanoveným rozhodnutím Zastupitelstva MČ Praha-Vinoř konaného ze dne 17.12.2015 za období od 01.01.2016 do 30.06.2016 ve výši 4.996Kč uhradí Nájemce po nabití účinnosti Dodatku č. 8 této Smlouvy v termínu splatnosti 14 dnů od data vystavení dokladu Pronajímatelem. Pronajímatel je povinen zaslat Nájemci daňový doklad nejdéle do 3 kalendářních dnů od data jeho vystavení na adresu pro zasílání daňových dokladů uvedenou v záhlaví této Smlouvy. Rozdíl nájemného za měsíc září je zahrnut v daňovém dokladu na nájemné za 3. čtvrtletí roku 2016.</w:t>
      </w:r>
    </w:p>
    <w:p>
      <w:pPr>
        <w:pStyle w:val="Odsazentlatextu"/>
        <w:ind w:left="0" w:right="850" w:hanging="0"/>
        <w:rPr>
          <w:b/>
          <w:b/>
          <w:bCs/>
        </w:rPr>
      </w:pPr>
      <w:r>
        <w:rPr>
          <w:b/>
          <w:bCs/>
        </w:rPr>
      </w:r>
    </w:p>
    <w:p>
      <w:pPr>
        <w:pStyle w:val="Odsazentlatextu"/>
        <w:ind w:left="0" w:right="850" w:hanging="0"/>
        <w:rPr>
          <w:sz w:val="22"/>
          <w:szCs w:val="22"/>
        </w:rPr>
      </w:pPr>
      <w:r>
        <w:rPr>
          <w:b/>
          <w:bCs/>
          <w:sz w:val="22"/>
          <w:szCs w:val="22"/>
        </w:rPr>
        <w:t>VI.</w:t>
        <w:tab/>
        <w:t xml:space="preserve">SLUŽBY </w:t>
      </w:r>
      <w:r>
        <w:rPr>
          <w:b/>
          <w:bCs/>
          <w:caps/>
          <w:sz w:val="22"/>
          <w:szCs w:val="22"/>
        </w:rPr>
        <w:t>poskytované v SOUVISLOSTI s UŽÍVÁNÍM PROSTOR</w:t>
      </w:r>
    </w:p>
    <w:p>
      <w:pPr>
        <w:pStyle w:val="Nadpis2"/>
        <w:jc w:val="left"/>
        <w:rPr>
          <w:bCs/>
          <w:caps/>
        </w:rPr>
      </w:pPr>
      <w:r>
        <w:rPr>
          <w:bCs/>
          <w:caps/>
        </w:rPr>
      </w:r>
    </w:p>
    <w:p>
      <w:pPr>
        <w:pStyle w:val="Normal"/>
        <w:ind w:right="850" w:hanging="0"/>
        <w:jc w:val="both"/>
        <w:rPr>
          <w:sz w:val="22"/>
          <w:szCs w:val="22"/>
        </w:rPr>
      </w:pPr>
      <w:r>
        <w:rPr>
          <w:sz w:val="22"/>
          <w:szCs w:val="22"/>
        </w:rPr>
        <w:t xml:space="preserve">6.1 </w:t>
        <w:tab/>
        <w:t>Pronajímatel se zavazuje zajistit Nájemci v souvislosti s užíváním Prostor následující služby: dodávku studené vody, odvádění odpadních vod kanalizacemi, úklid společných prostor, a jejich osvětlení.</w:t>
      </w:r>
    </w:p>
    <w:p>
      <w:pPr>
        <w:pStyle w:val="Normal"/>
        <w:ind w:right="850" w:hanging="0"/>
        <w:jc w:val="both"/>
        <w:rPr>
          <w:sz w:val="22"/>
          <w:szCs w:val="22"/>
        </w:rPr>
      </w:pPr>
      <w:r>
        <w:rPr>
          <w:sz w:val="22"/>
          <w:szCs w:val="22"/>
        </w:rPr>
      </w:r>
    </w:p>
    <w:p>
      <w:pPr>
        <w:pStyle w:val="Tlotextu"/>
        <w:spacing w:lineRule="auto" w:line="240"/>
        <w:ind w:right="850" w:hanging="0"/>
        <w:jc w:val="both"/>
        <w:rPr>
          <w:rFonts w:cs="Times New Roman"/>
          <w:sz w:val="22"/>
        </w:rPr>
      </w:pPr>
      <w:r>
        <w:rPr>
          <w:rFonts w:cs="Times New Roman"/>
          <w:sz w:val="22"/>
        </w:rPr>
        <w:t xml:space="preserve">6.2 </w:t>
        <w:tab/>
        <w:t>Nájemce se zavazuje hradit Pronajímateli úplatu za poskytování těch služeb, které mu nejsou poskytovány přímo jejich poskytovateli (dále jen „Poplatek za služby“). Poplatek za služby a to za úklid společných prostor a osvětlení v Budově smluvní strany sjednaly jako platbu paušální. Ostatní služby, a to dodávku studené vody a odvádění odpadních vod kanalizacemi bude Nájemce platit zálohově.</w:t>
      </w:r>
    </w:p>
    <w:p>
      <w:pPr>
        <w:pStyle w:val="Tlotextu"/>
        <w:spacing w:lineRule="auto" w:line="240"/>
        <w:ind w:right="850" w:hanging="0"/>
        <w:jc w:val="both"/>
        <w:rPr/>
      </w:pPr>
      <w:r>
        <w:rPr>
          <w:rFonts w:cs="Times New Roman"/>
          <w:sz w:val="22"/>
        </w:rPr>
        <w:t>6.3</w:t>
        <w:tab/>
        <w:t xml:space="preserve">Smluvní strany před podpisem této Smlouvy ujednali, že vyúčtování služeb hrazených zálohově dle článku 6.2 této Smlouvy, které bude Pronajímatel poskytovat Nájemci, se bude řídit podle zákona č. 67/2013 Sb. s tím, že vyúčtování  </w:t>
      </w:r>
      <w:r>
        <w:rPr>
          <w:rFonts w:cs="Times New Roman"/>
          <w:sz w:val="22"/>
        </w:rPr>
        <w:t xml:space="preserve">dodávky vody a odvádění odpadních vod </w:t>
      </w:r>
      <w:r>
        <w:rPr>
          <w:rFonts w:cs="Times New Roman"/>
          <w:sz w:val="22"/>
        </w:rPr>
        <w:t xml:space="preserve">bude provedeno </w:t>
      </w:r>
      <w:r>
        <w:rPr>
          <w:rFonts w:cs="Times New Roman"/>
          <w:sz w:val="22"/>
        </w:rPr>
        <w:t>podle směrných čísel roční spotřeby vody.</w:t>
      </w:r>
      <w:r>
        <w:rPr>
          <w:rFonts w:cs="Times New Roman"/>
          <w:sz w:val="22"/>
        </w:rPr>
        <w:t xml:space="preserve"> </w:t>
      </w:r>
    </w:p>
    <w:p>
      <w:pPr>
        <w:pStyle w:val="Normal"/>
        <w:suppressAutoHyphens w:val="false"/>
        <w:ind w:right="850" w:hanging="0"/>
        <w:jc w:val="both"/>
        <w:rPr/>
      </w:pPr>
      <w:r>
        <w:rPr>
          <w:bCs/>
          <w:sz w:val="22"/>
          <w:szCs w:val="22"/>
        </w:rPr>
        <w:t xml:space="preserve">Případný doplatek nebo přeplatek je splatný jednou nebo druhou Smluvní stranou na základě Pronajímatelem vystaveného daňového dokladu, a to do 14 dnů od data vystavení dokladu daňového dokladu Pronajímatelem. Nedílnou součástí daňového dokladu bude příloha dokládající výpočet nákladů na vodné a stočné připadající na Nájemce. </w:t>
      </w:r>
      <w:r>
        <w:rPr>
          <w:iCs/>
          <w:sz w:val="22"/>
          <w:szCs w:val="22"/>
        </w:rPr>
        <w:t>Pronajímatel je povinen zaslat Nájemci daňový doklad nejdéle do 3 kalendářních dnů od data jeho vystavení na adresu pro zasílání daňových dokladů uvedenou v záhlaví této smlouvy.</w:t>
      </w:r>
    </w:p>
    <w:p>
      <w:pPr>
        <w:pStyle w:val="Normal"/>
        <w:suppressAutoHyphens w:val="false"/>
        <w:jc w:val="both"/>
        <w:rPr>
          <w:bCs/>
          <w:sz w:val="22"/>
          <w:szCs w:val="22"/>
        </w:rPr>
      </w:pPr>
      <w:r>
        <w:rPr>
          <w:bCs/>
          <w:sz w:val="22"/>
          <w:szCs w:val="22"/>
        </w:rPr>
      </w:r>
    </w:p>
    <w:p>
      <w:pPr>
        <w:pStyle w:val="Tlotextu"/>
        <w:spacing w:lineRule="auto" w:line="240"/>
        <w:ind w:right="850" w:hanging="0"/>
        <w:jc w:val="both"/>
        <w:rPr>
          <w:rFonts w:cs="Times New Roman"/>
          <w:sz w:val="22"/>
        </w:rPr>
      </w:pPr>
      <w:r>
        <w:rPr>
          <w:rFonts w:cs="Times New Roman"/>
          <w:sz w:val="22"/>
        </w:rPr>
        <w:t>6.4     Dojde-li během účinnosti této Smlouvy ke zrušení předpisů uvedených v čl. 6.3 této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pPr>
        <w:pStyle w:val="Odsazentlatextu"/>
        <w:ind w:left="0" w:right="850" w:hanging="0"/>
        <w:rPr>
          <w:sz w:val="22"/>
          <w:szCs w:val="22"/>
        </w:rPr>
      </w:pPr>
      <w:r>
        <w:rPr>
          <w:sz w:val="22"/>
        </w:rPr>
        <w:t xml:space="preserve">6.5 </w:t>
        <w:tab/>
        <w:t xml:space="preserve">Poplatek za služby ve smyslu čl. 6.2 této Smlouvy činí  200,- Kč bez DPH měsíčně. K této částce bude připočtena DPH v zákonné výši. Úhrada paušální platby bude Nájemcem prováděna vždy čtvrtletně na základě Pronajímatelem vystaveného daňového dokladu v  </w:t>
      </w:r>
      <w:r>
        <w:rPr>
          <w:iCs/>
          <w:sz w:val="22"/>
          <w:szCs w:val="22"/>
        </w:rPr>
        <w:t>termínu splatnosti 14 dnů od data vystavení daňového dokladu Pronajímatelem. Pronajímatel je povinen zaslat Nájemci daňový doklad nejdéle do 3 kalendářních dnů od data jeho vystavení na adresu pro zasílání daňových dokladů uvedenou v záhlaví této Smlouvy. Pronajímatel vystaví daňový doklad na úhradu paušální platby vždy k prvnímu kalendářnímu dni příslušného čtvrtletí, za které se paušální platba hradí.</w:t>
      </w:r>
    </w:p>
    <w:p>
      <w:pPr>
        <w:pStyle w:val="Tlotextu"/>
        <w:spacing w:lineRule="auto" w:line="240"/>
        <w:ind w:right="850" w:hanging="0"/>
        <w:jc w:val="both"/>
        <w:rPr>
          <w:rFonts w:cs="Times New Roman"/>
          <w:sz w:val="22"/>
        </w:rPr>
      </w:pPr>
      <w:r>
        <w:rPr>
          <w:rFonts w:cs="Times New Roman"/>
          <w:sz w:val="22"/>
        </w:rPr>
        <w:t xml:space="preserve"> </w:t>
      </w:r>
      <w:r>
        <w:rPr>
          <w:rFonts w:cs="Times New Roman"/>
          <w:sz w:val="22"/>
        </w:rPr>
        <w:t xml:space="preserve">6.6   Nájemce se zavazuje hradit zálohovou platbu (vodné, stočné) v měsíční výši 100,- Kč včetně DPH. Zálohová platba včetně příslušné DPH je splatná vždy čtvrtletně na základě této Smlouvy, a to do 15. kalendářního dne příslušného čtvrtletí, na které se zálohová platba hradí, a to bezhotovostně na účet Pronajímatele uvedený v záhlaví této Smlouvy. Pronajímatel je povinen vystavit a zaslat nájemci daňový doklad na přijatou platbu nejdéle do 15 dnů od data přijetí platby na adresu Nájemce pro zasílání daňových dokladů uvedenou v záhlaví této Smlouvy. </w:t>
      </w:r>
    </w:p>
    <w:p>
      <w:pPr>
        <w:pStyle w:val="Tlotextu"/>
        <w:spacing w:lineRule="auto" w:line="240"/>
        <w:ind w:right="850" w:hanging="0"/>
        <w:jc w:val="both"/>
        <w:rPr/>
      </w:pPr>
      <w:r>
        <w:rPr>
          <w:rFonts w:cs="Times New Roman"/>
          <w:sz w:val="22"/>
        </w:rPr>
        <w:t xml:space="preserve">6.7 </w:t>
        <w:tab/>
        <w:t xml:space="preserve">Nájemce se zavazuje hradit </w:t>
      </w:r>
      <w:r>
        <w:rPr>
          <w:rFonts w:cs="Times New Roman"/>
          <w:sz w:val="22"/>
        </w:rPr>
        <w:t>paušální</w:t>
      </w:r>
      <w:r>
        <w:rPr>
          <w:rFonts w:cs="Times New Roman"/>
          <w:sz w:val="22"/>
        </w:rPr>
        <w:t xml:space="preserve"> platbu (osvětlení společných prostor) v měsíční výši 100,- Kč včetně DPH. </w:t>
      </w:r>
      <w:r>
        <w:rPr>
          <w:rFonts w:cs="Times New Roman"/>
          <w:sz w:val="22"/>
        </w:rPr>
        <w:t>Paušální</w:t>
      </w:r>
      <w:r>
        <w:rPr>
          <w:rFonts w:cs="Times New Roman"/>
          <w:sz w:val="22"/>
        </w:rPr>
        <w:t xml:space="preserve"> platba včetně příslušné DPH je splatná vždy čtvrtletně na základě této Smlouvy, a to do 15. kalendářního dne příslušného čtvrtletí, na které se </w:t>
      </w:r>
      <w:r>
        <w:rPr>
          <w:rFonts w:cs="Times New Roman"/>
          <w:sz w:val="22"/>
        </w:rPr>
        <w:t>paušální</w:t>
      </w:r>
      <w:r>
        <w:rPr>
          <w:rFonts w:cs="Times New Roman"/>
          <w:sz w:val="22"/>
        </w:rPr>
        <w:t xml:space="preserve"> platba hradí, a to bezhotovostně na účet Pronajímatele uvedený v záhlaví této Smlouvy. Pronajímatel je povinen vystavit a zaslat nájemci daňový doklad na přijatou platbu nejdéle do 15 dnů od data přijetí platby na adresu Nájemce pro zasílání daňových dokladů uvedenou v záhlaví této Smlouvy.</w:t>
      </w:r>
    </w:p>
    <w:p>
      <w:pPr>
        <w:pStyle w:val="Tlotextu"/>
        <w:spacing w:lineRule="auto" w:line="240"/>
        <w:ind w:right="850" w:hanging="0"/>
        <w:jc w:val="both"/>
        <w:rPr>
          <w:rFonts w:cs="Times New Roman"/>
          <w:sz w:val="22"/>
        </w:rPr>
      </w:pPr>
      <w:r>
        <w:rPr>
          <w:rFonts w:cs="Times New Roman"/>
          <w:sz w:val="22"/>
        </w:rPr>
        <w:t>6.8</w:t>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pPr>
        <w:pStyle w:val="Tlotextu"/>
        <w:spacing w:lineRule="auto" w:line="240"/>
        <w:ind w:right="850" w:hanging="0"/>
        <w:jc w:val="both"/>
        <w:rPr>
          <w:rFonts w:cs="Times New Roman"/>
          <w:sz w:val="22"/>
        </w:rPr>
      </w:pPr>
      <w:r>
        <w:rPr>
          <w:rFonts w:cs="Times New Roman"/>
          <w:sz w:val="22"/>
        </w:rPr>
        <w:t>6.9</w:t>
        <w:tab/>
        <w:t>Pronajímatel je oprávněn upravit nájemné o procentuální nárůst vykazované míry ročního růstu indexu spotřebitelských cen v ČR vyhlášeného Českým statistickým úřadem za předcházející kalendářní rok v případě, že procentuální nárůst vykazované míry ročního růstu indexu spotřebitelských cen v ČR vyhlášený Českým statistickým úřadem přesáhne 2%. Toto ustanovení lze prvně použít s účinností od 1.4.2017.</w:t>
      </w:r>
    </w:p>
    <w:p>
      <w:pPr>
        <w:pStyle w:val="Tlotextu"/>
        <w:spacing w:lineRule="auto" w:line="240"/>
        <w:ind w:right="850" w:hanging="0"/>
        <w:jc w:val="both"/>
        <w:rPr>
          <w:rFonts w:cs="Times New Roman"/>
          <w:sz w:val="22"/>
        </w:rPr>
      </w:pPr>
      <w:r>
        <w:rPr>
          <w:rFonts w:cs="Times New Roman"/>
          <w:sz w:val="22"/>
        </w:rPr>
      </w:r>
    </w:p>
    <w:p>
      <w:pPr>
        <w:pStyle w:val="Tlotextu"/>
        <w:spacing w:lineRule="auto" w:line="240"/>
        <w:ind w:right="850" w:hanging="0"/>
        <w:jc w:val="both"/>
        <w:rPr>
          <w:rFonts w:cs="Times New Roman"/>
          <w:sz w:val="22"/>
        </w:rPr>
      </w:pPr>
      <w:r>
        <w:rPr>
          <w:rFonts w:cs="Times New Roman"/>
          <w:sz w:val="22"/>
        </w:rPr>
      </w:r>
    </w:p>
    <w:p>
      <w:pPr>
        <w:pStyle w:val="Odsazentlatextu"/>
        <w:ind w:left="0" w:right="850" w:hanging="0"/>
        <w:rPr>
          <w:sz w:val="22"/>
          <w:szCs w:val="22"/>
        </w:rPr>
      </w:pPr>
      <w:r>
        <w:rPr>
          <w:b/>
          <w:sz w:val="22"/>
          <w:szCs w:val="22"/>
        </w:rPr>
        <w:t>VII.</w:t>
        <w:tab/>
        <w:t>SKONČENÍ NÁJMU</w:t>
      </w:r>
    </w:p>
    <w:p>
      <w:pPr>
        <w:pStyle w:val="Nadpis2"/>
        <w:jc w:val="left"/>
        <w:rPr>
          <w:sz w:val="22"/>
          <w:szCs w:val="22"/>
        </w:rPr>
      </w:pPr>
      <w:r>
        <w:rPr>
          <w:sz w:val="22"/>
          <w:szCs w:val="22"/>
        </w:rPr>
      </w:r>
    </w:p>
    <w:p>
      <w:pPr>
        <w:pStyle w:val="Tlotextu"/>
        <w:spacing w:lineRule="auto" w:line="240"/>
        <w:ind w:right="850" w:hanging="0"/>
        <w:jc w:val="both"/>
        <w:rPr>
          <w:rFonts w:cs="Times New Roman"/>
          <w:sz w:val="22"/>
        </w:rPr>
      </w:pPr>
      <w:bookmarkStart w:id="1" w:name="_Ref81142184"/>
      <w:bookmarkEnd w:id="1"/>
      <w:r>
        <w:rPr>
          <w:rFonts w:cs="Times New Roman"/>
          <w:sz w:val="22"/>
        </w:rPr>
        <w:t>7.1</w:t>
        <w:tab/>
        <w:t>Následující skutečnosti se pro účely tohoto článku považují za porušení této Smlouvy ze strany Nájemce:</w:t>
      </w:r>
    </w:p>
    <w:p>
      <w:pPr>
        <w:pStyle w:val="Tlotextu"/>
        <w:numPr>
          <w:ilvl w:val="0"/>
          <w:numId w:val="2"/>
        </w:numPr>
        <w:spacing w:lineRule="auto" w:line="240"/>
        <w:ind w:left="720" w:right="850" w:hanging="360"/>
        <w:jc w:val="both"/>
        <w:rPr>
          <w:rFonts w:cs="Times New Roman"/>
          <w:sz w:val="22"/>
        </w:rPr>
      </w:pPr>
      <w:r>
        <w:rPr>
          <w:rFonts w:cs="Times New Roman"/>
          <w:sz w:val="22"/>
        </w:rPr>
        <w:t>pokud Nájemce užívá Prostory v rozporu s touto Smlouvou, a toto porušení neodstraní do 30 dnů po doručení příslušného písemného upozornění Pronajímatele;</w:t>
      </w:r>
    </w:p>
    <w:p>
      <w:pPr>
        <w:pStyle w:val="Tlotextu"/>
        <w:numPr>
          <w:ilvl w:val="0"/>
          <w:numId w:val="2"/>
        </w:numPr>
        <w:spacing w:lineRule="auto" w:line="240"/>
        <w:ind w:left="720" w:right="850" w:hanging="360"/>
        <w:jc w:val="both"/>
        <w:rPr>
          <w:rFonts w:cs="Times New Roman"/>
          <w:sz w:val="22"/>
        </w:rPr>
      </w:pPr>
      <w:r>
        <w:rPr>
          <w:rFonts w:cs="Times New Roman"/>
          <w:sz w:val="22"/>
        </w:rPr>
        <w:t>pokud příslušný soud vydal rozhodnutí o úpadku týkající se Nájemce a/nebo je Nájemce v úpadku;</w:t>
      </w:r>
    </w:p>
    <w:p>
      <w:pPr>
        <w:pStyle w:val="Tlotextu"/>
        <w:numPr>
          <w:ilvl w:val="0"/>
          <w:numId w:val="2"/>
        </w:numPr>
        <w:spacing w:lineRule="auto" w:line="240"/>
        <w:ind w:left="720" w:right="850" w:hanging="360"/>
        <w:jc w:val="both"/>
        <w:rPr>
          <w:rFonts w:cs="Times New Roman"/>
          <w:sz w:val="22"/>
        </w:rPr>
      </w:pPr>
      <w:r>
        <w:rPr>
          <w:rFonts w:cs="Times New Roman"/>
          <w:sz w:val="22"/>
        </w:rPr>
        <w:t>pokud Nájemce porušuje kterýkoli ze svých závazků vyjma povinnosti k úhradě Nájemného nebo jeho části, Poplatku za služby, a/nebo kterékoli jiné částky, kterou je povinen uhradit dle této Smlouvy, vyplývající z této Smlouvy, a toto porušení neodstraní do 30 dnů po doručení příslušného písemného upozornění Pronajímatele;</w:t>
      </w:r>
    </w:p>
    <w:p>
      <w:pPr>
        <w:pStyle w:val="Tlotextu"/>
        <w:numPr>
          <w:ilvl w:val="0"/>
          <w:numId w:val="2"/>
        </w:numPr>
        <w:spacing w:lineRule="auto" w:line="240"/>
        <w:ind w:left="720" w:right="850" w:hanging="360"/>
        <w:jc w:val="both"/>
        <w:rPr>
          <w:rFonts w:cs="Times New Roman"/>
          <w:sz w:val="22"/>
        </w:rPr>
      </w:pPr>
      <w:r>
        <w:rPr>
          <w:rFonts w:cs="Times New Roman"/>
          <w:sz w:val="22"/>
        </w:rPr>
        <w:t>pokud Nájemce porušuje povinnost k úhradě Nájemného nebo jeho části, Poplatku za služby a/nebo kterékoli jiné částky, kterou je povinen uhradit dle této Smlouvy, a toto porušení neodstraní do 30 dnů po doručení příslušného písemného upozornění Pronajímatele;</w:t>
      </w:r>
    </w:p>
    <w:p>
      <w:pPr>
        <w:pStyle w:val="Tlotextu"/>
        <w:spacing w:lineRule="auto" w:line="240"/>
        <w:ind w:right="850" w:hanging="0"/>
        <w:jc w:val="both"/>
        <w:rPr>
          <w:rFonts w:cs="Times New Roman"/>
          <w:sz w:val="22"/>
        </w:rPr>
      </w:pPr>
      <w:r>
        <w:rPr>
          <w:rFonts w:cs="Times New Roman"/>
          <w:sz w:val="22"/>
        </w:rPr>
        <w:t>7.2        Pro účely tohoto článku se za podstatné porušení Smlouvy považuje:</w:t>
      </w:r>
    </w:p>
    <w:p>
      <w:pPr>
        <w:pStyle w:val="Tlotextu"/>
        <w:numPr>
          <w:ilvl w:val="0"/>
          <w:numId w:val="3"/>
        </w:numPr>
        <w:spacing w:lineRule="auto" w:line="240"/>
        <w:ind w:left="720" w:right="850" w:hanging="360"/>
        <w:jc w:val="both"/>
        <w:rPr>
          <w:rFonts w:cs="Times New Roman"/>
          <w:sz w:val="22"/>
        </w:rPr>
      </w:pPr>
      <w:r>
        <w:rPr>
          <w:rFonts w:cs="Times New Roman"/>
          <w:sz w:val="22"/>
        </w:rPr>
        <w:t>jestliže Nájemce bude i přes písemnou výzvu s náhradní lhůtou k plnění v prodlení se zaplacením jakékoli částky podle této Smlouvy  po dobu delší dvou měsíců;</w:t>
      </w:r>
    </w:p>
    <w:p>
      <w:pPr>
        <w:pStyle w:val="Tlotextu"/>
        <w:numPr>
          <w:ilvl w:val="0"/>
          <w:numId w:val="3"/>
        </w:numPr>
        <w:spacing w:lineRule="auto" w:line="240"/>
        <w:ind w:left="720" w:right="850" w:hanging="360"/>
        <w:jc w:val="both"/>
        <w:rPr>
          <w:rFonts w:cs="Times New Roman"/>
          <w:sz w:val="22"/>
        </w:rPr>
      </w:pPr>
      <w:r>
        <w:rPr>
          <w:rFonts w:cs="Times New Roman"/>
          <w:sz w:val="22"/>
        </w:rPr>
        <w:t>jestliže Nájemce způsobí značnou škodu v Prostorách nebo Budově nebo jestliže bezprostředně hrozí nebezpečí takové škody; a/nebo</w:t>
      </w:r>
    </w:p>
    <w:p>
      <w:pPr>
        <w:pStyle w:val="Tlotextu"/>
        <w:numPr>
          <w:ilvl w:val="0"/>
          <w:numId w:val="3"/>
        </w:numPr>
        <w:spacing w:lineRule="auto" w:line="240"/>
        <w:ind w:left="720" w:right="850" w:hanging="360"/>
        <w:jc w:val="both"/>
        <w:rPr>
          <w:rFonts w:cs="Times New Roman"/>
          <w:sz w:val="22"/>
        </w:rPr>
      </w:pPr>
      <w:r>
        <w:rPr>
          <w:rFonts w:cs="Times New Roman"/>
          <w:sz w:val="22"/>
        </w:rPr>
        <w:t>jestliže Nájemce užívá Prostory nebo jakoukoli část Budovy k nezákonné činnosti uvedené v českém trestním zákoně nebo jiných předpisech platných v České republice.</w:t>
      </w:r>
    </w:p>
    <w:p>
      <w:pPr>
        <w:pStyle w:val="Tlotextu"/>
        <w:spacing w:lineRule="auto" w:line="240"/>
        <w:ind w:right="850" w:hanging="0"/>
        <w:jc w:val="both"/>
        <w:rPr>
          <w:rFonts w:cs="Times New Roman"/>
          <w:sz w:val="22"/>
        </w:rPr>
      </w:pPr>
      <w:bookmarkStart w:id="2" w:name="_Ref81142160"/>
      <w:bookmarkEnd w:id="2"/>
      <w:r>
        <w:rPr>
          <w:rFonts w:cs="Times New Roman"/>
          <w:sz w:val="22"/>
        </w:rPr>
        <w:t>7.3</w:t>
        <w:tab/>
        <w:t>V případě, že nastane jakékoli porušení této Smlouvy uvedené v článku 7.1, a to za podmínky, že Pronajímatel předem písemně upozornil Nájemce na porušení povinnosti a poskytl mu odpovídající lhůtu k nápravě, je pronajímatel oprávněn tuto Smlouvu vypovědět. Výpovědní doba činí 3 měsíce a začíná běžet od prvého dne měsíce následujícího po doručení písemné výpovědi Nájemci.</w:t>
      </w:r>
    </w:p>
    <w:p>
      <w:pPr>
        <w:pStyle w:val="Tlotextu"/>
        <w:spacing w:lineRule="auto" w:line="240"/>
        <w:ind w:right="850" w:hanging="0"/>
        <w:jc w:val="both"/>
        <w:rPr>
          <w:rFonts w:cs="Times New Roman"/>
          <w:sz w:val="22"/>
        </w:rPr>
      </w:pPr>
      <w:r>
        <w:rPr>
          <w:rFonts w:cs="Times New Roman"/>
          <w:sz w:val="22"/>
        </w:rPr>
        <w:t xml:space="preserve">7.4     Nájemce je oprávněn vypovědět tuto Smlouvu ze zákonem stanovených důvodů, zejm. v případech uvedených v ustanovení § 2308 písm. b) a c) zákona č. 89/2012 Sb. Výpovědní doba v  případě výpovědi Nájemce činí dvacet dní a začne běžet od prvého dne měsíce následujícího po doručení výpovědi Pronajímateli. </w:t>
      </w:r>
    </w:p>
    <w:p>
      <w:pPr>
        <w:pStyle w:val="Odsazentlatextu"/>
        <w:ind w:left="0" w:right="850" w:hanging="0"/>
        <w:rPr>
          <w:b/>
          <w:b/>
          <w:bCs/>
          <w:sz w:val="22"/>
          <w:szCs w:val="22"/>
        </w:rPr>
      </w:pPr>
      <w:r>
        <w:rPr>
          <w:b/>
          <w:bCs/>
          <w:sz w:val="22"/>
          <w:szCs w:val="22"/>
        </w:rPr>
      </w:r>
    </w:p>
    <w:p>
      <w:pPr>
        <w:pStyle w:val="Odsazentlatextu"/>
        <w:ind w:left="0" w:right="850" w:hanging="0"/>
        <w:rPr>
          <w:b/>
          <w:b/>
          <w:bCs/>
          <w:sz w:val="22"/>
          <w:szCs w:val="22"/>
        </w:rPr>
      </w:pPr>
      <w:r>
        <w:rPr>
          <w:b/>
          <w:bCs/>
          <w:sz w:val="22"/>
          <w:szCs w:val="22"/>
        </w:rPr>
        <w:t>VIII.</w:t>
        <w:tab/>
        <w:t>VRÁCENÍ PROSTOR</w:t>
      </w:r>
    </w:p>
    <w:p>
      <w:pPr>
        <w:pStyle w:val="Nadpis2"/>
        <w:jc w:val="left"/>
        <w:rPr>
          <w:sz w:val="22"/>
          <w:szCs w:val="22"/>
        </w:rPr>
      </w:pPr>
      <w:r>
        <w:rPr>
          <w:sz w:val="22"/>
          <w:szCs w:val="22"/>
        </w:rPr>
      </w:r>
    </w:p>
    <w:p>
      <w:pPr>
        <w:pStyle w:val="Normal"/>
        <w:ind w:right="850" w:hanging="0"/>
        <w:jc w:val="both"/>
        <w:rPr>
          <w:sz w:val="22"/>
          <w:szCs w:val="22"/>
        </w:rPr>
      </w:pPr>
      <w:r>
        <w:rPr>
          <w:sz w:val="22"/>
          <w:szCs w:val="22"/>
        </w:rPr>
        <w:t>8.1</w:t>
        <w:tab/>
        <w:t>Nájemce je povinen nejpozději ke dni ukončení nájemního vztahu na své náklady Prostory vyklidit, odstranit veškerá zařízení, příslušenství a Označení, která v Prostorách, Budově nebo na reklamním stojanu Pronajímatele umístěném před Budovou nainstaloval, a předat Pronajímateli Prostory ve stavu, v jakém jej od něho převzal s přihlédnutím k obvyklému opotřebení, k čemuž Pronajímatel poskytne potřebnou součinnost.</w:t>
      </w:r>
    </w:p>
    <w:p>
      <w:pPr>
        <w:pStyle w:val="Normal"/>
        <w:tabs>
          <w:tab w:val="left" w:pos="0" w:leader="none"/>
        </w:tabs>
        <w:ind w:right="850" w:hanging="0"/>
        <w:jc w:val="both"/>
        <w:rPr>
          <w:sz w:val="22"/>
          <w:szCs w:val="22"/>
        </w:rPr>
      </w:pPr>
      <w:r>
        <w:rPr>
          <w:sz w:val="22"/>
          <w:szCs w:val="22"/>
        </w:rPr>
        <w:t xml:space="preserve"> </w:t>
      </w:r>
    </w:p>
    <w:p>
      <w:pPr>
        <w:pStyle w:val="Normal"/>
        <w:tabs>
          <w:tab w:val="left" w:pos="0" w:leader="none"/>
        </w:tabs>
        <w:ind w:right="850" w:hanging="0"/>
        <w:jc w:val="both"/>
        <w:rPr>
          <w:sz w:val="22"/>
          <w:szCs w:val="22"/>
        </w:rPr>
      </w:pPr>
      <w:r>
        <w:rPr>
          <w:sz w:val="22"/>
          <w:szCs w:val="22"/>
        </w:rPr>
      </w:r>
    </w:p>
    <w:p>
      <w:pPr>
        <w:pStyle w:val="Odsazentlatextu"/>
        <w:ind w:left="0" w:right="850" w:hanging="0"/>
        <w:rPr>
          <w:b/>
          <w:b/>
          <w:sz w:val="22"/>
          <w:szCs w:val="22"/>
        </w:rPr>
      </w:pPr>
      <w:r>
        <w:rPr>
          <w:b/>
          <w:bCs/>
          <w:sz w:val="22"/>
          <w:szCs w:val="22"/>
        </w:rPr>
        <w:t>IX.</w:t>
      </w:r>
      <w:r>
        <w:rPr>
          <w:b/>
          <w:sz w:val="22"/>
          <w:szCs w:val="22"/>
        </w:rPr>
        <w:tab/>
        <w:t xml:space="preserve">PODMÍNKY UŽÍVÁNÍ PROSTOR </w:t>
      </w:r>
    </w:p>
    <w:p>
      <w:pPr>
        <w:pStyle w:val="Nadpis2"/>
        <w:jc w:val="left"/>
        <w:rPr>
          <w:sz w:val="22"/>
          <w:szCs w:val="22"/>
        </w:rPr>
      </w:pPr>
      <w:r>
        <w:rPr>
          <w:sz w:val="22"/>
          <w:szCs w:val="22"/>
        </w:rPr>
      </w:r>
    </w:p>
    <w:p>
      <w:pPr>
        <w:pStyle w:val="Tlotextu"/>
        <w:spacing w:lineRule="auto" w:line="240"/>
        <w:ind w:right="850" w:hanging="0"/>
        <w:jc w:val="both"/>
        <w:rPr>
          <w:rFonts w:cs="Times New Roman"/>
          <w:sz w:val="22"/>
        </w:rPr>
      </w:pPr>
      <w:r>
        <w:rPr>
          <w:rFonts w:cs="Times New Roman"/>
          <w:sz w:val="22"/>
        </w:rPr>
        <w:t>9.1</w:t>
        <w:tab/>
        <w:t xml:space="preserve"> Nájemce se zavazuje, že po dobu účinnosti této Smlouvy:</w:t>
      </w:r>
    </w:p>
    <w:p>
      <w:pPr>
        <w:pStyle w:val="Tlotextu"/>
        <w:numPr>
          <w:ilvl w:val="0"/>
          <w:numId w:val="4"/>
        </w:numPr>
        <w:spacing w:lineRule="auto" w:line="240"/>
        <w:jc w:val="both"/>
        <w:rPr/>
      </w:pPr>
      <w:r>
        <w:rPr>
          <w:rFonts w:cs="Times New Roman"/>
          <w:sz w:val="22"/>
        </w:rPr>
        <w:t xml:space="preserve">bude na vlastní náklady provádět drobné opravy a běžnou údržbu Předmětu nájmu; za drobné opravy a běžnou údržbu se považují opravy a údržba Předmětu nájmu a jeho vnitřního vybavení, pokud je toto vybavení součástí Předmětu nájmu a je ve vlastnictví Pronajímatele, </w:t>
      </w:r>
      <w:r>
        <w:rPr>
          <w:rFonts w:cs="Times New Roman"/>
          <w:sz w:val="22"/>
        </w:rPr>
        <w:t xml:space="preserve">a to podle věcného vymezení nebo podle výše nákladu. Podle věcného vymezení se za drobné opravy a běžnou údržbu </w:t>
      </w:r>
      <w:r>
        <w:rPr>
          <w:rFonts w:cs="Times New Roman"/>
          <w:sz w:val="22"/>
        </w:rPr>
        <w:t xml:space="preserve">analogicky </w:t>
      </w:r>
      <w:r>
        <w:rPr>
          <w:rFonts w:cs="Times New Roman"/>
          <w:sz w:val="22"/>
        </w:rPr>
        <w:t xml:space="preserve">považují </w:t>
      </w:r>
      <w:r>
        <w:rPr>
          <w:rFonts w:cs="Times New Roman"/>
          <w:sz w:val="22"/>
        </w:rPr>
        <w:t>drobné opravy a běžná údržba vymezené v nařízení vlády č. 308/2015 Sb.</w:t>
      </w:r>
      <w:r>
        <w:rPr>
          <w:rFonts w:cs="Times New Roman"/>
          <w:sz w:val="22"/>
        </w:rPr>
        <w:t xml:space="preserve">; </w:t>
      </w:r>
      <w:r>
        <w:rPr>
          <w:rFonts w:cs="Times New Roman"/>
          <w:sz w:val="22"/>
        </w:rPr>
        <w:t xml:space="preserve">o vymezení pojmů běžná údržba a drobné opravy související s užíváním bytu; </w:t>
      </w:r>
      <w:r>
        <w:rPr>
          <w:rFonts w:cs="Times New Roman"/>
          <w:sz w:val="22"/>
        </w:rPr>
        <w:t>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poškození je Nájemce povinen nahradit Pronajímateli veškerou škodu;</w:t>
      </w:r>
    </w:p>
    <w:p>
      <w:pPr>
        <w:pStyle w:val="Tlotextu"/>
        <w:numPr>
          <w:ilvl w:val="0"/>
          <w:numId w:val="4"/>
        </w:numPr>
        <w:spacing w:lineRule="auto" w:line="240"/>
        <w:ind w:left="720" w:right="850" w:hanging="360"/>
        <w:jc w:val="both"/>
        <w:rPr/>
      </w:pPr>
      <w:r>
        <w:rPr>
          <w:rFonts w:cs="Times New Roman"/>
          <w:sz w:val="22"/>
        </w:rPr>
        <w:t xml:space="preserve">aniž by tím byl dotčen jakýkoli jiný závazek Nájemce, do jednoho měsíce po doručení upozornění Pronajímatele o závadném stavu Prostor, za který Nájemce odpovídá </w:t>
      </w:r>
      <w:r>
        <w:rPr>
          <w:rFonts w:cs="Times New Roman"/>
          <w:sz w:val="22"/>
        </w:rPr>
        <w:t xml:space="preserve">a zároveň je dle odst. 9.1 pism. a. povinen k jeho odstranění </w:t>
      </w:r>
      <w:r>
        <w:rPr>
          <w:rFonts w:cs="Times New Roman"/>
          <w:sz w:val="22"/>
        </w:rPr>
        <w:t xml:space="preserve">(nebo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opravy a práce </w:t>
      </w:r>
      <w:r>
        <w:rPr>
          <w:rFonts w:cs="Times New Roman"/>
          <w:sz w:val="22"/>
        </w:rPr>
        <w:t>k odstranění závadného stavu, které by jinak byl povinen provést Nájemce dle této Smlouvy</w:t>
      </w:r>
      <w:r>
        <w:rPr>
          <w:rFonts w:cs="Times New Roman"/>
          <w:sz w:val="22"/>
        </w:rPr>
        <w:t xml:space="preserve">. Náklady těchto prací (včetně honoráře znalců) je Nájemce povinen uhradit Pronajímateli okamžitě na jeho výzvu </w:t>
      </w:r>
      <w:r>
        <w:rPr>
          <w:rFonts w:cs="Times New Roman"/>
          <w:sz w:val="22"/>
        </w:rPr>
        <w:t>bez zbytečného</w:t>
      </w:r>
      <w:r>
        <w:rPr>
          <w:rFonts w:cs="Times New Roman"/>
          <w:sz w:val="22"/>
        </w:rPr>
        <w:t>.</w:t>
      </w:r>
    </w:p>
    <w:p>
      <w:pPr>
        <w:pStyle w:val="Tlotextu"/>
        <w:numPr>
          <w:ilvl w:val="0"/>
          <w:numId w:val="4"/>
        </w:numPr>
        <w:spacing w:lineRule="auto" w:line="240"/>
        <w:ind w:left="720" w:right="850" w:hanging="360"/>
        <w:jc w:val="both"/>
        <w:rPr>
          <w:rFonts w:cs="Times New Roman"/>
          <w:sz w:val="22"/>
        </w:rPr>
      </w:pPr>
      <w:r>
        <w:rPr>
          <w:rFonts w:cs="Times New Roman"/>
          <w:sz w:val="22"/>
        </w:rPr>
        <w:t xml:space="preserve">bude pojištěn v rozsahu </w:t>
      </w:r>
      <w:r>
        <w:rPr>
          <w:bCs/>
          <w:sz w:val="22"/>
        </w:rPr>
        <w:t>běžném pro rozsah podnikání Nájemce; relevantní pojistné certifikáty je Nájemce povinen předložit do 30 dnů ode dne obdržení písemné žádosti Pronajímatele;</w:t>
      </w:r>
      <w:r>
        <w:rPr>
          <w:rFonts w:cs="Times New Roman"/>
          <w:sz w:val="22"/>
        </w:rPr>
        <w:t xml:space="preserve"> </w:t>
      </w:r>
    </w:p>
    <w:p>
      <w:pPr>
        <w:pStyle w:val="Tlotextu"/>
        <w:spacing w:lineRule="auto" w:line="240"/>
        <w:ind w:left="720" w:right="850" w:hanging="0"/>
        <w:jc w:val="both"/>
        <w:rPr>
          <w:rFonts w:cs="Times New Roman"/>
          <w:sz w:val="22"/>
        </w:rPr>
      </w:pPr>
      <w:r>
        <w:rPr>
          <w:rFonts w:cs="Times New Roman"/>
          <w:sz w:val="22"/>
        </w:rPr>
      </w:r>
    </w:p>
    <w:p>
      <w:pPr>
        <w:pStyle w:val="Tlotextu"/>
        <w:numPr>
          <w:ilvl w:val="0"/>
          <w:numId w:val="4"/>
        </w:numPr>
        <w:spacing w:lineRule="auto" w:line="240"/>
        <w:ind w:left="720" w:right="850" w:hanging="360"/>
        <w:jc w:val="both"/>
        <w:rPr>
          <w:rFonts w:cs="Times New Roman"/>
          <w:sz w:val="22"/>
        </w:rPr>
      </w:pPr>
      <w:r>
        <w:rPr>
          <w:rFonts w:cs="Times New Roman"/>
          <w:sz w:val="22"/>
        </w:rPr>
        <w:t>oznámí Pronajímateli do patnácti pracovních dnů každou pojistnou událost, kterou uplatnil u pojišťovny v souvislosti s užíváním Prostor. Budou-li Prostory poškozeny nebo zničeny požárem či jinou událostí zaviněnou Nájemcem,  je Nájemce povinen Pronajímateli nahradit škodu;</w:t>
      </w:r>
    </w:p>
    <w:p>
      <w:pPr>
        <w:pStyle w:val="Tlotextu"/>
        <w:numPr>
          <w:ilvl w:val="0"/>
          <w:numId w:val="4"/>
        </w:numPr>
        <w:spacing w:lineRule="auto" w:line="240"/>
        <w:ind w:left="720" w:right="850" w:hanging="360"/>
        <w:jc w:val="both"/>
        <w:rPr>
          <w:rFonts w:cs="Times New Roman"/>
          <w:sz w:val="22"/>
        </w:rPr>
      </w:pPr>
      <w:r>
        <w:rPr>
          <w:rFonts w:cs="Times New Roman"/>
          <w:sz w:val="22"/>
        </w:rPr>
        <w:t>bude zacházet s Prostory s řádnou péčí;</w:t>
      </w:r>
    </w:p>
    <w:p>
      <w:pPr>
        <w:pStyle w:val="Tlotextu"/>
        <w:numPr>
          <w:ilvl w:val="0"/>
          <w:numId w:val="4"/>
        </w:numPr>
        <w:spacing w:lineRule="auto" w:line="240"/>
        <w:ind w:left="720" w:right="850" w:hanging="360"/>
        <w:jc w:val="both"/>
        <w:rPr>
          <w:rFonts w:cs="Times New Roman"/>
          <w:sz w:val="22"/>
        </w:rPr>
      </w:pPr>
      <w:r>
        <w:rPr>
          <w:rFonts w:cs="Times New Roman"/>
          <w:sz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w:t>
      </w:r>
      <w:r>
        <w:rPr>
          <w:rFonts w:cs="Times New Roman"/>
          <w:sz w:val="22"/>
          <w:shd w:fill="FFFFFF" w:val="clear"/>
        </w:rPr>
        <w:t>9.871,-</w:t>
      </w:r>
      <w:r>
        <w:rPr>
          <w:rFonts w:cs="Times New Roman"/>
          <w:sz w:val="22"/>
        </w:rPr>
        <w:t>Kč za každé porušení takové povinnosti. Zaplacením této smluvní pokuty nezaniká povinnost Nájemce splnit povinnost a nahradit škodu přesahující tuto smluvní pokutu;</w:t>
      </w:r>
    </w:p>
    <w:p>
      <w:pPr>
        <w:pStyle w:val="Tlotextu"/>
        <w:numPr>
          <w:ilvl w:val="0"/>
          <w:numId w:val="4"/>
        </w:numPr>
        <w:spacing w:lineRule="auto" w:line="240"/>
        <w:ind w:left="720" w:right="850" w:hanging="360"/>
        <w:jc w:val="both"/>
        <w:rPr>
          <w:rFonts w:cs="Times New Roman"/>
          <w:sz w:val="22"/>
        </w:rPr>
      </w:pPr>
      <w:r>
        <w:rPr>
          <w:rFonts w:cs="Times New Roman"/>
          <w:sz w:val="22"/>
        </w:rPr>
        <w:t>bude užívat Prostory v souladu s Povoleným užíváním a toto Povolené užívání bude provozovat v souladu s dobrými mravy a způsobem nepoškozujícím dobré jméno Pronajímatele;</w:t>
      </w:r>
    </w:p>
    <w:p>
      <w:pPr>
        <w:pStyle w:val="Tlotextu"/>
        <w:numPr>
          <w:ilvl w:val="0"/>
          <w:numId w:val="4"/>
        </w:numPr>
        <w:spacing w:lineRule="auto" w:line="240"/>
        <w:ind w:left="720" w:right="850" w:hanging="360"/>
        <w:jc w:val="both"/>
        <w:rPr/>
      </w:pPr>
      <w:r>
        <w:rPr>
          <w:rFonts w:cs="Times New Roman"/>
          <w:sz w:val="22"/>
        </w:rPr>
        <w:t xml:space="preserve">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písmene h) článku IX, bod 9.1., bude povinen uhradit bezodkladně na požádání Pronajímateli smluvní pokutu ve výši 200,- Kč za každý i započatý den prodlení se splnění této povinnosti; V případě porušení jakékoliv povinnosti Nájemce, jejíž splnění je dle tohoto písmene h) článku IX, bod 9.1 smlouvy utvrzeno smluvní pokutou, je Pronajímatel oprávněn uplatnit smluvní pokutu až po marném uplynutí přiměřené lhůty ke zjednání nápravy, kterou Pronajímatel určí nájemci v písemném oznámení, v němž dále specifikuje i povahu porušení, a která nesmí být kratší než </w:t>
      </w:r>
      <w:r>
        <w:rPr>
          <w:rFonts w:cs="Times New Roman"/>
          <w:sz w:val="22"/>
        </w:rPr>
        <w:t xml:space="preserve">deset (10) </w:t>
      </w:r>
      <w:r>
        <w:rPr>
          <w:rFonts w:cs="Times New Roman"/>
          <w:sz w:val="22"/>
        </w:rPr>
        <w:t>dnů ode dne doručení písemného oznámení nájemci (tj. Pronajímateli nevzniká nárok na zaplacení smluvní pokuty, jestliže povinnost utvrzená touto smluvní pokutou byla nájemcem splněna v přiměřené lhůtě obsažené v písemném oznámení);</w:t>
      </w:r>
    </w:p>
    <w:p>
      <w:pPr>
        <w:pStyle w:val="Tlotextu"/>
        <w:numPr>
          <w:ilvl w:val="0"/>
          <w:numId w:val="4"/>
        </w:numPr>
        <w:spacing w:lineRule="auto" w:line="240"/>
        <w:ind w:left="720" w:right="850" w:hanging="360"/>
        <w:jc w:val="both"/>
        <w:rPr>
          <w:rFonts w:cs="Times New Roman"/>
          <w:sz w:val="22"/>
        </w:rPr>
      </w:pPr>
      <w:r>
        <w:rPr>
          <w:rFonts w:cs="Times New Roman"/>
          <w:sz w:val="22"/>
        </w:rPr>
        <w:t>v doprovodu zástupce Nájemce umožní Pronajímateli během Doby nájmu vstup do Prostor, a to:</w:t>
      </w:r>
    </w:p>
    <w:p>
      <w:pPr>
        <w:pStyle w:val="Tlotextu"/>
        <w:numPr>
          <w:ilvl w:val="0"/>
          <w:numId w:val="5"/>
        </w:numPr>
        <w:spacing w:lineRule="auto" w:line="240"/>
        <w:ind w:left="1440" w:right="850" w:hanging="360"/>
        <w:jc w:val="both"/>
        <w:rPr>
          <w:rFonts w:cs="Times New Roman"/>
          <w:sz w:val="22"/>
        </w:rPr>
      </w:pPr>
      <w:r>
        <w:rPr>
          <w:rFonts w:cs="Times New Roman"/>
          <w:sz w:val="22"/>
        </w:rPr>
        <w:t xml:space="preserve">za účelem jejich prohlídky a kontroly jakým způsobem jsou Prostory užívány a v jakém jsou stavu (v tomto případě na žádost Pronajímatele doručenou Nájemci alespoň tři dny předem) a dále </w:t>
      </w:r>
    </w:p>
    <w:p>
      <w:pPr>
        <w:pStyle w:val="Tlotextu"/>
        <w:numPr>
          <w:ilvl w:val="0"/>
          <w:numId w:val="5"/>
        </w:numPr>
        <w:spacing w:lineRule="auto" w:line="240"/>
        <w:ind w:left="1440" w:right="850" w:hanging="360"/>
        <w:jc w:val="both"/>
        <w:rPr>
          <w:rFonts w:cs="Times New Roman"/>
          <w:sz w:val="22"/>
        </w:rPr>
      </w:pPr>
      <w:r>
        <w:rPr>
          <w:rFonts w:cs="Times New Roman"/>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pPr>
        <w:pStyle w:val="Tlotextu"/>
        <w:numPr>
          <w:ilvl w:val="0"/>
          <w:numId w:val="4"/>
        </w:numPr>
        <w:spacing w:lineRule="auto" w:line="240"/>
        <w:ind w:left="720" w:right="850" w:hanging="360"/>
        <w:jc w:val="both"/>
        <w:rPr>
          <w:rFonts w:cs="Times New Roman"/>
          <w:sz w:val="22"/>
        </w:rPr>
      </w:pPr>
      <w:r>
        <w:rPr>
          <w:rFonts w:cs="Times New Roman"/>
          <w:sz w:val="22"/>
        </w:rPr>
        <w:t>předá Pronajímateli telefonní čísla na dvě kontaktní osoby, kterým bude moci Pronajímatel v případě potřeby kdykoliv zavolat v případě potřeby zásahu proti požáru či vodovodní či jiné živelné události a odstranění či zmírnění jejich důsledků, o čemž pořídí zápis, který v kopii předá Nájemci;</w:t>
      </w:r>
    </w:p>
    <w:p>
      <w:pPr>
        <w:pStyle w:val="Tlotextu"/>
        <w:numPr>
          <w:ilvl w:val="0"/>
          <w:numId w:val="4"/>
        </w:numPr>
        <w:jc w:val="both"/>
        <w:rPr/>
      </w:pPr>
      <w:r>
        <w:rPr>
          <w:rFonts w:cs="Times New Roman"/>
          <w:sz w:val="22"/>
        </w:rPr>
        <w:t>bude informovat Pronajímatel</w:t>
      </w:r>
      <w:r>
        <w:rPr>
          <w:rFonts w:cs="Times New Roman"/>
          <w:sz w:val="22"/>
        </w:rPr>
        <w:t>e</w:t>
      </w:r>
      <w:r>
        <w:rPr>
          <w:rFonts w:cs="Times New Roman"/>
          <w:sz w:val="22"/>
        </w:rPr>
        <w:t xml:space="preserve"> bez zbytečného odkladu o potřebě oprav, </w:t>
      </w:r>
      <w:r>
        <w:rPr>
          <w:rFonts w:cs="Times New Roman"/>
          <w:sz w:val="22"/>
        </w:rPr>
        <w:t xml:space="preserve">s výjímkou těch, které je dle této Smlouvy povinen provádět Nájemce; </w:t>
      </w:r>
    </w:p>
    <w:p>
      <w:pPr>
        <w:pStyle w:val="Tlotextu"/>
        <w:numPr>
          <w:ilvl w:val="0"/>
          <w:numId w:val="4"/>
        </w:numPr>
        <w:spacing w:lineRule="auto" w:line="240"/>
        <w:ind w:left="720" w:right="850" w:hanging="360"/>
        <w:jc w:val="both"/>
        <w:rPr>
          <w:rFonts w:cs="Times New Roman"/>
          <w:sz w:val="22"/>
        </w:rPr>
      </w:pPr>
      <w:r>
        <w:rPr>
          <w:rFonts w:cs="Times New Roman"/>
          <w:sz w:val="22"/>
        </w:rPr>
        <w:t>uhradí Pronajímateli veškeré náklady, výdaje, nároky, řízení nebo požadavky, jež by byl Pronajímatel po právu povinen uhradit pracovníkům, zaměstnancům, zástupcům nebo návštěvníkům vzniklé  jakýmkoli úrazem, nehodou, ztrátou nebo škodou jakéhokoli druhu na zdraví nebo majetku zaviněné činností Nájemce v souvislosti s užíváním Prostor;</w:t>
      </w:r>
    </w:p>
    <w:p>
      <w:pPr>
        <w:pStyle w:val="Tlotextu"/>
        <w:spacing w:lineRule="auto" w:line="240"/>
        <w:ind w:right="850" w:hanging="0"/>
        <w:jc w:val="both"/>
        <w:rPr>
          <w:rFonts w:cs="Times New Roman"/>
          <w:sz w:val="22"/>
        </w:rPr>
      </w:pPr>
      <w:r>
        <w:rPr>
          <w:rFonts w:cs="Times New Roman"/>
          <w:sz w:val="22"/>
        </w:rPr>
        <w:t>9.2</w:t>
        <w:tab/>
        <w:t>Bude-li tato Smlouva z jakéhokoli důvodu ukončena, bude Nájemce povinen nejpozději ke dni ukončení nájmu a na vlastní náklady uvést Prostory do stavu, v němž byly v den převzetí  (dále jen „Náležitý stav“), a poté Prostory vyklidit. Pronajímatel se zavazuje umožnit Nájemci přístup do Prostor, aby Nájemce mohl v souladu se závazkem Nájemce uvedeném v předchozí větě uvést Prostory do Náležitého stavu. Pokud Nájemce poruší svou povinnost uvést Prostory do Náležitého stavu a vyklidit Prostory dle tohoto článku (bodu) smlouvy, je Nájemce povinen zaplatit Pronajímateli za každý den prodlení se splněním těchto povinností smluvní pokutu ve výši 200,-- Kč za každý den prodlení se splněním této povinnosti. Nájemce výslovně souhlasí, že pokud nesplní svou povinnost vyklidit Prostory dle tohoto článku, je Pronajímatel dále oprávněn vstoupit do Prostor, odstranit z nich veškeré technické Zhodnocení nájemce a jiné úpravy či majetek Nájemce a Prostory znovu pronajmout třetí osobě. Nájemce je dále povinen uhradit Pronajímateli veškeré náklady, které mu vznikly v souvislosti s úpravami Prostor dle předchozí věty, a to nejpozději do 15-ti dnů poté, co mu byla doručena příslušná výzva Pronajímatele k jejich uhrazení.</w:t>
      </w:r>
    </w:p>
    <w:p>
      <w:pPr>
        <w:pStyle w:val="Tlotextu"/>
        <w:spacing w:lineRule="auto" w:line="240"/>
        <w:ind w:right="850" w:hanging="0"/>
        <w:jc w:val="both"/>
        <w:rPr>
          <w:rFonts w:cs="Times New Roman"/>
          <w:sz w:val="22"/>
        </w:rPr>
      </w:pPr>
      <w:r>
        <w:rPr>
          <w:rFonts w:cs="Times New Roman"/>
          <w:sz w:val="22"/>
        </w:rPr>
        <w:t>9.3    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se smluvní strany při ukončení nájmu nedohodnou písemně jinak.</w:t>
      </w:r>
    </w:p>
    <w:p>
      <w:pPr>
        <w:pStyle w:val="Tlotextu"/>
        <w:spacing w:lineRule="auto" w:line="240"/>
        <w:ind w:right="850" w:hanging="0"/>
        <w:jc w:val="both"/>
        <w:rPr/>
      </w:pPr>
      <w:r>
        <w:rPr>
          <w:rFonts w:cs="Times New Roman"/>
          <w:sz w:val="22"/>
        </w:rPr>
        <w:t>9.4</w:t>
        <w:tab/>
        <w:t xml:space="preserve">Pronajímatel uděluje Nájemci souhlas, aby opatřil Budovu, kde se nalézá Prostor sloužící podnikání v přiměřeném rozsahu štítem, návěstím či podobným znamením v rozsahu povoleném Městskou částí Prahy-Vinoř (ve smlouvě jako Označení). Při skončení nájmu je Nájemce povinen Označení odstranit a uvést dotčenou část Budovy do původního stavu. Úplata za umístění Označení je zahrnuta v částce sjednaného nájemného. </w:t>
      </w:r>
      <w:r>
        <w:rPr>
          <w:rFonts w:cs="Times New Roman"/>
          <w:sz w:val="22"/>
        </w:rPr>
        <w:t>Smluvní strany ujednaly, že rozsah povoleného označení je totožný s tím, který je fakticky umístěn na Budově ke dni podpisu této Smlouvy.</w:t>
      </w:r>
    </w:p>
    <w:p>
      <w:pPr>
        <w:pStyle w:val="Tlotextu"/>
        <w:spacing w:lineRule="auto" w:line="240"/>
        <w:ind w:right="850" w:hanging="0"/>
        <w:jc w:val="both"/>
        <w:rPr/>
      </w:pPr>
      <w:r>
        <w:rPr>
          <w:rFonts w:cs="Times New Roman"/>
          <w:sz w:val="22"/>
        </w:rPr>
        <w:t>9.5</w:t>
        <w:tab/>
        <w:t xml:space="preserve">Nájemce není oprávněn přenechat Prostory nebo jejich část do podnájmu či jiného bezplatného užívání,. </w:t>
      </w:r>
      <w:r>
        <w:rPr>
          <w:rFonts w:cs="Times New Roman"/>
          <w:sz w:val="22"/>
        </w:rPr>
        <w:t xml:space="preserve">Pro vyloučení výkladových nejasností smluvní strany souhlasně prohlašují, že Nájemce má právo umožnit třetí osobě v Prostorách prodej doplňkových služeb aliančních partnerů </w:t>
      </w:r>
      <w:r>
        <w:rPr>
          <w:rFonts w:cs="Times New Roman"/>
          <w:sz w:val="22"/>
        </w:rPr>
        <w:t xml:space="preserve"> Nájemce, </w:t>
      </w:r>
      <w:r>
        <w:rPr>
          <w:rFonts w:cs="Times New Roman"/>
          <w:sz w:val="22"/>
        </w:rPr>
        <w:t>pokud jsou takové služby poskytovány v dalších pobočkách Nájemce v České republice.</w:t>
      </w:r>
      <w:r>
        <w:rPr>
          <w:rFonts w:cs="Times New Roman"/>
          <w:sz w:val="22"/>
        </w:rPr>
        <w:t xml:space="preserve"> </w:t>
      </w:r>
    </w:p>
    <w:p>
      <w:pPr>
        <w:pStyle w:val="Tlotextu"/>
        <w:spacing w:lineRule="auto" w:line="240"/>
        <w:ind w:right="850" w:hanging="0"/>
        <w:jc w:val="both"/>
        <w:rPr>
          <w:rFonts w:cs="Times New Roman"/>
          <w:sz w:val="22"/>
        </w:rPr>
      </w:pPr>
      <w:r>
        <w:rPr>
          <w:rFonts w:cs="Times New Roman"/>
          <w:sz w:val="22"/>
        </w:rPr>
        <w:t>9.6</w:t>
        <w:tab/>
        <w:t>Další závazky Pronajímatele:</w:t>
      </w:r>
    </w:p>
    <w:p>
      <w:pPr>
        <w:pStyle w:val="Tlotextu"/>
        <w:spacing w:lineRule="auto" w:line="240"/>
        <w:ind w:right="850" w:hanging="0"/>
        <w:jc w:val="both"/>
        <w:rPr>
          <w:rFonts w:cs="Times New Roman"/>
          <w:sz w:val="22"/>
        </w:rPr>
      </w:pPr>
      <w:r>
        <w:rPr>
          <w:rFonts w:cs="Times New Roman"/>
          <w:sz w:val="22"/>
        </w:rPr>
        <w:t>Kromě ostatních závazků Pronajímatele uvedených v této Nájemní smlouvě, se Pronajímatel tímto zavazuje, že:</w:t>
      </w:r>
    </w:p>
    <w:p>
      <w:pPr>
        <w:pStyle w:val="Tlotextu"/>
        <w:numPr>
          <w:ilvl w:val="0"/>
          <w:numId w:val="6"/>
        </w:numPr>
        <w:spacing w:lineRule="auto" w:line="240"/>
        <w:ind w:left="720" w:right="850" w:hanging="360"/>
        <w:jc w:val="both"/>
        <w:rPr>
          <w:rFonts w:cs="Times New Roman"/>
          <w:sz w:val="22"/>
        </w:rPr>
      </w:pPr>
      <w:r>
        <w:rPr>
          <w:rFonts w:cs="Times New Roman"/>
          <w:sz w:val="22"/>
        </w:rPr>
        <w:t xml:space="preserve">zajistí klidné a nerušené užívání Prostor Nájemcem; </w:t>
      </w:r>
    </w:p>
    <w:p>
      <w:pPr>
        <w:pStyle w:val="Tlotextu"/>
        <w:numPr>
          <w:ilvl w:val="0"/>
          <w:numId w:val="6"/>
        </w:numPr>
        <w:spacing w:lineRule="auto" w:line="240"/>
        <w:ind w:left="720" w:right="850" w:hanging="360"/>
        <w:jc w:val="both"/>
        <w:rPr>
          <w:rFonts w:cs="Times New Roman"/>
          <w:sz w:val="22"/>
        </w:rPr>
      </w:pPr>
      <w:r>
        <w:rPr>
          <w:rFonts w:cs="Times New Roman"/>
          <w:sz w:val="22"/>
        </w:rPr>
        <w:t xml:space="preserve">v případě, že do užívání Prostor zasáhne nájemce popř. Uživatel sousedních nebytových prostor, jeho zaměstnanci, dodavatelé či zákazníci vyvine veškeré úsilí k zamezení takových zásahů či jejich minimalizaci; </w:t>
      </w:r>
    </w:p>
    <w:p>
      <w:pPr>
        <w:pStyle w:val="Tlotextu"/>
        <w:numPr>
          <w:ilvl w:val="0"/>
          <w:numId w:val="6"/>
        </w:numPr>
        <w:spacing w:lineRule="auto" w:line="240"/>
        <w:ind w:left="720" w:right="850" w:hanging="360"/>
        <w:jc w:val="both"/>
        <w:rPr>
          <w:rFonts w:cs="Times New Roman"/>
          <w:sz w:val="22"/>
        </w:rPr>
      </w:pPr>
      <w:r>
        <w:rPr>
          <w:rFonts w:cs="Times New Roman"/>
          <w:sz w:val="22"/>
        </w:rPr>
        <w:t>informovat Nájemce o případných stavebních úpravách Budovy, omezení provozu apod.;</w:t>
      </w:r>
    </w:p>
    <w:p>
      <w:pPr>
        <w:pStyle w:val="Tlotextu"/>
        <w:numPr>
          <w:ilvl w:val="0"/>
          <w:numId w:val="6"/>
        </w:numPr>
        <w:spacing w:lineRule="auto" w:line="240"/>
        <w:ind w:left="720" w:right="850" w:hanging="360"/>
        <w:jc w:val="both"/>
        <w:rPr>
          <w:rFonts w:cs="Times New Roman"/>
          <w:sz w:val="22"/>
        </w:rPr>
      </w:pPr>
      <w:r>
        <w:rPr>
          <w:rFonts w:cs="Times New Roman"/>
          <w:sz w:val="22"/>
        </w:rPr>
        <w:t>doručovat Nájemci veškeré faktury – daňové doklady dle sjednaných termínů a na adresu uvedenou v této Nájemní smlouvě;</w:t>
      </w:r>
    </w:p>
    <w:p>
      <w:pPr>
        <w:pStyle w:val="Tlotextu"/>
        <w:numPr>
          <w:ilvl w:val="0"/>
          <w:numId w:val="6"/>
        </w:numPr>
        <w:spacing w:lineRule="auto" w:line="240"/>
        <w:ind w:left="720" w:right="850" w:hanging="360"/>
        <w:jc w:val="both"/>
        <w:rPr>
          <w:rFonts w:cs="Times New Roman"/>
          <w:sz w:val="22"/>
        </w:rPr>
      </w:pPr>
      <w:r>
        <w:rPr>
          <w:rFonts w:cs="Times New Roman"/>
          <w:sz w:val="22"/>
        </w:rPr>
        <w:t>Pronajímatel neodpovídá za škody na majetku (vybavení, nábytek, zboží apod.) Nájemce či jiných osob vneseném do Prostor a nezajišťuje žádnou ochranu před vznikem škod na takovém majetku během otevírací doby.</w:t>
      </w:r>
    </w:p>
    <w:p>
      <w:pPr>
        <w:pStyle w:val="Tlotextu"/>
        <w:spacing w:lineRule="auto" w:line="240"/>
        <w:ind w:right="850" w:hanging="0"/>
        <w:jc w:val="both"/>
        <w:rPr>
          <w:rFonts w:cs="Times New Roman"/>
          <w:sz w:val="22"/>
        </w:rPr>
      </w:pPr>
      <w:r>
        <w:rPr>
          <w:rFonts w:cs="Times New Roman"/>
          <w:sz w:val="22"/>
        </w:rPr>
        <w:t>9.7</w:t>
        <w:tab/>
        <w:t>Úpravy Prostor</w:t>
      </w:r>
    </w:p>
    <w:p>
      <w:pPr>
        <w:pStyle w:val="Tlotextu"/>
        <w:spacing w:lineRule="auto" w:line="240"/>
        <w:ind w:right="850" w:hanging="0"/>
        <w:jc w:val="both"/>
        <w:rPr>
          <w:rFonts w:cs="Times New Roman"/>
          <w:sz w:val="22"/>
        </w:rPr>
      </w:pPr>
      <w:r>
        <w:rPr>
          <w:rFonts w:cs="Times New Roman"/>
          <w:sz w:val="22"/>
        </w:rPr>
        <w:t>Nájemce není oprávněn bez předchozího písemného souhlasu Pronajímatele, který se zavazuje bezdůvodně svůj souhlas neodpírat, provádět jakékoli změny či úpravy Prostor, včetně montáže jakýchkoli zařízení, jež by vyžadovaly:</w:t>
      </w:r>
    </w:p>
    <w:p>
      <w:pPr>
        <w:pStyle w:val="Tlotextu"/>
        <w:numPr>
          <w:ilvl w:val="0"/>
          <w:numId w:val="7"/>
        </w:numPr>
        <w:spacing w:lineRule="auto" w:line="240"/>
        <w:ind w:left="720" w:right="850" w:hanging="360"/>
        <w:jc w:val="both"/>
        <w:rPr>
          <w:rFonts w:cs="Times New Roman"/>
          <w:sz w:val="22"/>
        </w:rPr>
      </w:pPr>
      <w:r>
        <w:rPr>
          <w:rFonts w:cs="Times New Roman"/>
          <w:sz w:val="22"/>
        </w:rPr>
        <w:t xml:space="preserve">vydání stavebního povolení nebo ohlášení stavebnímu úřadu; a/nebo </w:t>
      </w:r>
    </w:p>
    <w:p>
      <w:pPr>
        <w:pStyle w:val="Tlotextu"/>
        <w:numPr>
          <w:ilvl w:val="0"/>
          <w:numId w:val="7"/>
        </w:numPr>
        <w:spacing w:lineRule="auto" w:line="240"/>
        <w:ind w:left="720" w:right="850" w:hanging="360"/>
        <w:jc w:val="both"/>
        <w:rPr>
          <w:rFonts w:cs="Times New Roman"/>
          <w:sz w:val="22"/>
        </w:rPr>
      </w:pPr>
      <w:r>
        <w:rPr>
          <w:rFonts w:cs="Times New Roman"/>
          <w:sz w:val="22"/>
        </w:rPr>
        <w:t>změny, úpravy nebo rozšíření jakýchkoli zařízení a staveb, které souvisejí s Prostory či Budovou, a to včetně inženýrských sítí, rozvodů energií, zařízení sloužících k poskytování služeb, elektrických, instalatérských či mechanických zařízení, případně které by mohly vyvolat přetížení či neobvyklé užívání takových zařízení a staveb (dále jen „Úpravy“).</w:t>
      </w:r>
    </w:p>
    <w:p>
      <w:pPr>
        <w:pStyle w:val="Tlotextu"/>
        <w:spacing w:lineRule="auto" w:line="240"/>
        <w:ind w:right="850" w:hanging="0"/>
        <w:jc w:val="both"/>
        <w:rPr>
          <w:rFonts w:cs="Times New Roman"/>
          <w:sz w:val="22"/>
        </w:rPr>
      </w:pPr>
      <w:r>
        <w:rPr>
          <w:rFonts w:cs="Times New Roman"/>
          <w:sz w:val="22"/>
        </w:rPr>
        <w:t xml:space="preserve">9.8 </w:t>
        <w:tab/>
        <w:t>Nájemce je povinen si zajistit veškerá povolení, oznámení, souhlasy a stanoviska, která budou vyžadována příslušnými právními předpisy v souvislosti s prováděním Úprav.</w:t>
      </w:r>
    </w:p>
    <w:p>
      <w:pPr>
        <w:pStyle w:val="Tlotextu"/>
        <w:spacing w:lineRule="auto" w:line="240"/>
        <w:ind w:right="850" w:hanging="0"/>
        <w:jc w:val="both"/>
        <w:rPr>
          <w:rFonts w:cs="Times New Roman"/>
          <w:sz w:val="22"/>
        </w:rPr>
      </w:pPr>
      <w:r>
        <w:rPr>
          <w:rFonts w:cs="Times New Roman"/>
          <w:sz w:val="22"/>
        </w:rPr>
        <w:t>9.9</w:t>
        <w:tab/>
        <w:t xml:space="preserve">Před provedením jakýchkoli Úprav je Nájemce povinen předat Pronajímateli k jeho konečnému písemnému schválení podrobné plány a specifikace Úprav. </w:t>
      </w:r>
    </w:p>
    <w:p>
      <w:pPr>
        <w:pStyle w:val="Tlotextu"/>
        <w:spacing w:lineRule="auto" w:line="240"/>
        <w:ind w:right="850" w:hanging="0"/>
        <w:jc w:val="both"/>
        <w:rPr>
          <w:rFonts w:cs="Times New Roman"/>
          <w:sz w:val="22"/>
        </w:rPr>
      </w:pPr>
      <w:r>
        <w:rPr>
          <w:rFonts w:cs="Times New Roman"/>
          <w:sz w:val="22"/>
        </w:rPr>
        <w:t>9.10</w:t>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pPr>
        <w:pStyle w:val="Tlotextu"/>
        <w:spacing w:lineRule="auto" w:line="240"/>
        <w:ind w:right="850" w:hanging="0"/>
        <w:jc w:val="both"/>
        <w:rPr>
          <w:rFonts w:cs="Times New Roman"/>
          <w:sz w:val="22"/>
        </w:rPr>
      </w:pPr>
      <w:r>
        <w:rPr>
          <w:rFonts w:cs="Times New Roman"/>
          <w:sz w:val="22"/>
        </w:rPr>
        <w:t>9.11</w:t>
        <w:tab/>
        <w:t>V případě, že Pronajímatel písemně povolí Nájemci provedení prací majících charakter technického zhodnocení, zavazuje se v souladu s ustanovením § 28 odst. 3 zák. č. 586/1992 Sb., zákona o daních z příjmu, ve znění pozdějších předpisů, po dokončení prací Nájemci smluvně povolit odepisování jím provedeného technického zhodnocení Prostor, a dále se zavazuje, že po celou Dobu nájmu nebude zvyšovat vstupní hodnotu Prostor o technické zhodnocení provedeného Nájemcem dle předchozí věty.</w:t>
      </w:r>
    </w:p>
    <w:p>
      <w:pPr>
        <w:pStyle w:val="Tlotextu"/>
        <w:spacing w:lineRule="auto" w:line="240"/>
        <w:ind w:right="850" w:hanging="0"/>
        <w:jc w:val="both"/>
        <w:rPr/>
      </w:pPr>
      <w:r>
        <w:rPr>
          <w:rFonts w:cs="Times New Roman"/>
          <w:sz w:val="22"/>
        </w:rPr>
        <w:tab/>
      </w:r>
    </w:p>
    <w:p>
      <w:pPr>
        <w:pStyle w:val="Odsazentlatextu"/>
        <w:ind w:left="0" w:right="850" w:hanging="0"/>
        <w:rPr>
          <w:sz w:val="22"/>
          <w:szCs w:val="22"/>
        </w:rPr>
      </w:pPr>
      <w:r>
        <w:rPr>
          <w:b/>
          <w:bCs/>
          <w:sz w:val="22"/>
          <w:szCs w:val="22"/>
        </w:rPr>
        <w:t xml:space="preserve">10. </w:t>
        <w:tab/>
        <w:t>REVIZE, KONTROLY, POŽÁRNÍ OCHRANA</w:t>
      </w:r>
    </w:p>
    <w:p>
      <w:pPr>
        <w:pStyle w:val="Nadpis2"/>
        <w:jc w:val="left"/>
        <w:rPr>
          <w:sz w:val="22"/>
          <w:szCs w:val="22"/>
        </w:rPr>
      </w:pPr>
      <w:r>
        <w:rPr>
          <w:sz w:val="22"/>
          <w:szCs w:val="22"/>
        </w:rPr>
      </w:r>
    </w:p>
    <w:p>
      <w:pPr>
        <w:pStyle w:val="Odsazentlatextu"/>
        <w:ind w:left="0" w:right="850" w:hanging="0"/>
        <w:rPr>
          <w:sz w:val="22"/>
          <w:szCs w:val="22"/>
        </w:rPr>
      </w:pPr>
      <w:r>
        <w:rPr>
          <w:sz w:val="22"/>
          <w:szCs w:val="22"/>
        </w:rPr>
        <w:t>10.1</w:t>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pPr>
        <w:pStyle w:val="Odsazentlatextu"/>
        <w:ind w:left="0" w:right="850" w:hanging="0"/>
        <w:rPr>
          <w:sz w:val="22"/>
          <w:szCs w:val="22"/>
        </w:rPr>
      </w:pPr>
      <w:r>
        <w:rPr>
          <w:color w:val="000000"/>
          <w:sz w:val="22"/>
          <w:szCs w:val="22"/>
        </w:rPr>
        <w:t>10.2</w:t>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pPr>
        <w:pStyle w:val="Odsazentlatextu"/>
        <w:ind w:left="0" w:right="850" w:hanging="0"/>
        <w:rPr>
          <w:color w:val="000000"/>
          <w:sz w:val="22"/>
          <w:szCs w:val="22"/>
        </w:rPr>
      </w:pPr>
      <w:r>
        <w:rPr>
          <w:color w:val="000000"/>
          <w:sz w:val="22"/>
          <w:szCs w:val="22"/>
        </w:rPr>
      </w:r>
    </w:p>
    <w:p>
      <w:pPr>
        <w:pStyle w:val="Odsazentlatextu"/>
        <w:ind w:left="0" w:right="850" w:hanging="0"/>
        <w:rPr>
          <w:sz w:val="22"/>
          <w:szCs w:val="22"/>
        </w:rPr>
      </w:pPr>
      <w:r>
        <w:rPr>
          <w:b/>
          <w:bCs/>
          <w:color w:val="000000"/>
          <w:sz w:val="22"/>
          <w:szCs w:val="22"/>
        </w:rPr>
        <w:t>11.        ZABEZPEČENÍ PRONAJATÝCH PROSTOR</w:t>
      </w:r>
    </w:p>
    <w:p>
      <w:pPr>
        <w:pStyle w:val="Nadpis2"/>
        <w:jc w:val="left"/>
        <w:rPr>
          <w:sz w:val="22"/>
          <w:szCs w:val="22"/>
        </w:rPr>
      </w:pPr>
      <w:r>
        <w:rPr>
          <w:sz w:val="22"/>
          <w:szCs w:val="22"/>
        </w:rPr>
      </w:r>
    </w:p>
    <w:p>
      <w:pPr>
        <w:pStyle w:val="Odsazentlatextu"/>
        <w:ind w:left="0" w:right="850" w:hanging="0"/>
        <w:rPr/>
      </w:pPr>
      <w:r>
        <w:rPr>
          <w:color w:val="000000"/>
          <w:sz w:val="22"/>
          <w:szCs w:val="22"/>
        </w:rPr>
        <w:t>11.1   Pronajímatel bere na vědomí specifické bezpečnostní požadavky na provozování činností souvisejících s předmětem podnikání Nájemce, účelem nájmu Prostor dle této smlouvy.</w:t>
      </w:r>
    </w:p>
    <w:p>
      <w:pPr>
        <w:pStyle w:val="Odsazentlatextu"/>
        <w:ind w:left="0" w:right="850" w:hanging="0"/>
        <w:rPr/>
      </w:pPr>
      <w:r>
        <w:rPr>
          <w:color w:val="000000"/>
          <w:sz w:val="22"/>
          <w:szCs w:val="22"/>
        </w:rPr>
        <w:t xml:space="preserve">11.2   </w:t>
      </w:r>
      <w:r>
        <w:rPr>
          <w:color w:val="000000"/>
          <w:sz w:val="22"/>
          <w:szCs w:val="22"/>
        </w:rPr>
        <w:t>Pronajímatel tímto dává Nájemci souhlas k instalaci veškerých vlastních zařízení Nájemce sloužících k technické ostraze a ochraně majetku osob v Prostorách v souladu se standardy Nájemce pro daný typ objektu, včetně práva vybavit prostory vlastními bezpečnostními zařízeními.</w:t>
      </w:r>
    </w:p>
    <w:p>
      <w:pPr>
        <w:pStyle w:val="Odsazentlatextu"/>
        <w:ind w:left="0" w:right="850" w:hanging="0"/>
        <w:rPr/>
      </w:pPr>
      <w:bookmarkStart w:id="3" w:name="__UnoMark__431_621391572"/>
      <w:bookmarkEnd w:id="3"/>
      <w:r>
        <w:rPr>
          <w:color w:val="000000"/>
          <w:sz w:val="22"/>
          <w:szCs w:val="22"/>
        </w:rPr>
        <w:t>11.3.     Pronajímatel bere na vědomí, že veškeré informace o bezpečnostních systémech jsou vnitřní záležitostí nájemce a nebude mu poskytnut žádný stupeň projektové dokumentace těchto systémů, ani žádná bližší technická specifikace.</w:t>
      </w:r>
    </w:p>
    <w:p>
      <w:pPr>
        <w:pStyle w:val="Odsazentlatextu"/>
        <w:ind w:left="0" w:right="850" w:hanging="0"/>
        <w:rPr/>
      </w:pPr>
      <w:r>
        <w:rPr>
          <w:color w:val="000000"/>
          <w:sz w:val="22"/>
          <w:szCs w:val="22"/>
        </w:rPr>
        <w:t>11.4    Pronajímatel bere na vědomí, že instalaci bezpečnostních systémů provede přímo společnost určená nájemcem, a to vlastní investicí Nájemce.</w:t>
      </w:r>
    </w:p>
    <w:p>
      <w:pPr>
        <w:pStyle w:val="Odsazentlatextu"/>
        <w:ind w:left="0" w:right="850" w:hanging="0"/>
        <w:rPr>
          <w:color w:val="000000"/>
          <w:sz w:val="22"/>
          <w:szCs w:val="22"/>
        </w:rPr>
      </w:pPr>
      <w:r>
        <w:rPr>
          <w:color w:val="000000"/>
          <w:sz w:val="22"/>
          <w:szCs w:val="22"/>
        </w:rPr>
      </w:r>
    </w:p>
    <w:p>
      <w:pPr>
        <w:pStyle w:val="Normal"/>
        <w:jc w:val="both"/>
        <w:rPr>
          <w:sz w:val="22"/>
          <w:szCs w:val="22"/>
        </w:rPr>
      </w:pPr>
      <w:r>
        <w:rPr>
          <w:iCs/>
          <w:sz w:val="22"/>
          <w:szCs w:val="22"/>
        </w:rPr>
        <w:t>11.5</w:t>
        <w:tab/>
        <w:t>Pronajímatel nemá přístup do prostor bez povolení Nájemce. Tento zákaz se netýká nebezpečí z prodlení při bezprostředně hrozícím vzniku závažné škody na Budově či Prostorách, přičemž účel vstupu Pronajímateli umožňuje provádět výlučně činnosti směřující k odstranění nebezpečí škody na Budově či Prostorách. Jakákoli jiná aktivita Pronajímatele bude představovat neoprávněný zásah do práva k Prostoru.</w:t>
      </w:r>
    </w:p>
    <w:p>
      <w:pPr>
        <w:pStyle w:val="Normal"/>
        <w:jc w:val="both"/>
        <w:rPr>
          <w:iCs/>
          <w:sz w:val="22"/>
          <w:szCs w:val="22"/>
        </w:rPr>
      </w:pPr>
      <w:r>
        <w:rPr>
          <w:iCs/>
          <w:sz w:val="22"/>
          <w:szCs w:val="22"/>
        </w:rPr>
      </w:r>
    </w:p>
    <w:p>
      <w:pPr>
        <w:pStyle w:val="Normal"/>
        <w:jc w:val="both"/>
        <w:rPr/>
      </w:pPr>
      <w:r>
        <w:rPr>
          <w:iCs/>
          <w:sz w:val="22"/>
          <w:szCs w:val="22"/>
        </w:rPr>
        <w:t>11.6</w:t>
        <w:tab/>
      </w:r>
      <w:r>
        <w:rPr>
          <w:iCs/>
          <w:sz w:val="22"/>
          <w:szCs w:val="22"/>
        </w:rPr>
        <w:t xml:space="preserve">Nájemce je oprávněn v </w:t>
      </w:r>
      <w:r>
        <w:rPr>
          <w:iCs/>
          <w:sz w:val="22"/>
          <w:szCs w:val="22"/>
        </w:rPr>
        <w:t>případě potřeby instalovat a provozovat na své náklady zabezpečovací zařízení a spojové zařízení pro bezdrátový přenos dat včetně antény na střeše objektu s příslušným svodem do prostor pobočky, a to jako zařízení nezbytná pro účely, ke kterým byly nebytové prostory pronajaty.</w:t>
      </w:r>
    </w:p>
    <w:p>
      <w:pPr>
        <w:pStyle w:val="Normal"/>
        <w:jc w:val="both"/>
        <w:rPr>
          <w:iCs/>
          <w:sz w:val="22"/>
          <w:szCs w:val="22"/>
        </w:rPr>
      </w:pPr>
      <w:r>
        <w:rPr>
          <w:iCs/>
          <w:sz w:val="22"/>
          <w:szCs w:val="22"/>
        </w:rPr>
      </w:r>
    </w:p>
    <w:p>
      <w:pPr>
        <w:pStyle w:val="Normal"/>
        <w:ind w:right="850" w:hanging="0"/>
        <w:jc w:val="both"/>
        <w:rPr/>
      </w:pPr>
      <w:r>
        <w:rPr>
          <w:iCs/>
          <w:color w:val="000000"/>
          <w:sz w:val="22"/>
          <w:szCs w:val="22"/>
        </w:rPr>
        <w:t>11.7</w:t>
        <w:tab/>
        <w:t>Smluvní strany se dohodly na rozdělení povinností v oblasti bezpečnosti práce a požární ochrany, které je uvedeno v Příloze č. 2 této smlouvy.</w:t>
      </w:r>
    </w:p>
    <w:p>
      <w:pPr>
        <w:pStyle w:val="Normal"/>
        <w:ind w:right="850" w:hanging="0"/>
        <w:jc w:val="both"/>
        <w:rPr>
          <w:sz w:val="22"/>
          <w:szCs w:val="22"/>
        </w:rPr>
      </w:pPr>
      <w:r>
        <w:rPr>
          <w:sz w:val="22"/>
          <w:szCs w:val="22"/>
        </w:rPr>
      </w:r>
    </w:p>
    <w:p>
      <w:pPr>
        <w:pStyle w:val="Normal"/>
        <w:ind w:right="850" w:hanging="0"/>
        <w:jc w:val="both"/>
        <w:rPr>
          <w:sz w:val="22"/>
          <w:szCs w:val="22"/>
        </w:rPr>
      </w:pPr>
      <w:r>
        <w:rPr>
          <w:sz w:val="22"/>
          <w:szCs w:val="22"/>
        </w:rPr>
      </w:r>
    </w:p>
    <w:p>
      <w:pPr>
        <w:pStyle w:val="Odsazentlatextu"/>
        <w:ind w:left="0" w:right="850" w:hanging="0"/>
        <w:rPr>
          <w:sz w:val="22"/>
          <w:szCs w:val="22"/>
        </w:rPr>
      </w:pPr>
      <w:r>
        <w:rPr>
          <w:b/>
          <w:sz w:val="22"/>
          <w:szCs w:val="22"/>
        </w:rPr>
        <w:t>12.</w:t>
        <w:tab/>
        <w:t>SPOLEČNÉ USTANOVENÍ K NÁHR</w:t>
      </w:r>
      <w:bookmarkStart w:id="4" w:name="_GoBack"/>
      <w:bookmarkEnd w:id="4"/>
      <w:r>
        <w:rPr>
          <w:b/>
          <w:sz w:val="22"/>
          <w:szCs w:val="22"/>
        </w:rPr>
        <w:t>ADĚ ŠKODY</w:t>
      </w:r>
    </w:p>
    <w:p>
      <w:pPr>
        <w:pStyle w:val="Nadpis2"/>
        <w:jc w:val="left"/>
        <w:rPr>
          <w:sz w:val="22"/>
          <w:szCs w:val="22"/>
        </w:rPr>
      </w:pPr>
      <w:r>
        <w:rPr>
          <w:sz w:val="22"/>
          <w:szCs w:val="22"/>
        </w:rPr>
      </w:r>
    </w:p>
    <w:p>
      <w:pPr>
        <w:pStyle w:val="BodyTextIndent2"/>
        <w:ind w:left="0" w:right="850" w:hanging="0"/>
        <w:rPr>
          <w:sz w:val="22"/>
          <w:szCs w:val="22"/>
        </w:rPr>
      </w:pPr>
      <w:r>
        <w:rPr>
          <w:sz w:val="22"/>
          <w:szCs w:val="22"/>
        </w:rPr>
        <w:t>12.1</w:t>
        <w:tab/>
        <w:t>Žádným z ujednání této Smlouvy není dotčen nárok poškozené strany na náhradu škody způsobené porušením povinnosti.</w:t>
      </w:r>
    </w:p>
    <w:p>
      <w:pPr>
        <w:pStyle w:val="Odsazentlatextu"/>
        <w:ind w:left="0" w:right="850" w:hanging="0"/>
        <w:rPr>
          <w:b/>
          <w:b/>
          <w:sz w:val="22"/>
          <w:szCs w:val="22"/>
        </w:rPr>
      </w:pPr>
      <w:r>
        <w:rPr>
          <w:b/>
          <w:sz w:val="22"/>
          <w:szCs w:val="22"/>
        </w:rPr>
      </w:r>
    </w:p>
    <w:p>
      <w:pPr>
        <w:pStyle w:val="Odsazentlatextu"/>
        <w:ind w:left="0" w:right="850" w:hanging="0"/>
        <w:rPr>
          <w:b/>
          <w:b/>
          <w:sz w:val="22"/>
          <w:szCs w:val="22"/>
        </w:rPr>
      </w:pPr>
      <w:r>
        <w:rPr>
          <w:b/>
          <w:sz w:val="22"/>
          <w:szCs w:val="22"/>
        </w:rPr>
      </w:r>
    </w:p>
    <w:p>
      <w:pPr>
        <w:pStyle w:val="Odsazentlatextu"/>
        <w:ind w:left="0" w:right="850" w:hanging="0"/>
        <w:rPr>
          <w:b/>
          <w:b/>
          <w:sz w:val="22"/>
          <w:szCs w:val="22"/>
        </w:rPr>
      </w:pPr>
      <w:r>
        <w:rPr>
          <w:b/>
          <w:sz w:val="22"/>
          <w:szCs w:val="22"/>
        </w:rPr>
        <w:t>13.</w:t>
        <w:tab/>
        <w:t xml:space="preserve">ZÁVĚREČNÁ USTANOVENÍ </w:t>
      </w:r>
    </w:p>
    <w:p>
      <w:pPr>
        <w:pStyle w:val="Nadpis2"/>
        <w:jc w:val="left"/>
        <w:rPr>
          <w:sz w:val="22"/>
          <w:szCs w:val="22"/>
        </w:rPr>
      </w:pPr>
      <w:r>
        <w:rPr>
          <w:sz w:val="22"/>
          <w:szCs w:val="22"/>
        </w:rPr>
      </w:r>
    </w:p>
    <w:p>
      <w:pPr>
        <w:pStyle w:val="Level2"/>
        <w:spacing w:lineRule="auto" w:line="240" w:before="0" w:after="0"/>
        <w:ind w:right="850" w:hanging="0"/>
        <w:rPr/>
      </w:pPr>
      <w:r>
        <w:rPr>
          <w:rFonts w:cs="Times New Roman" w:ascii="Times New Roman" w:hAnsi="Times New Roman"/>
          <w:iCs w:val="false"/>
          <w:color w:val="000000"/>
        </w:rPr>
        <w:t>13.1</w:t>
        <w:tab/>
      </w:r>
      <w:r>
        <w:rPr>
          <w:rFonts w:eastAsia="Times New Roman" w:cs="Times New Roman" w:ascii="Times New Roman" w:hAnsi="Times New Roman"/>
          <w:iCs w:val="false"/>
          <w:color w:val="000000"/>
          <w:lang w:eastAsia="cs-CZ"/>
        </w:rPr>
        <w:t xml:space="preserve">Tato Smlouva se řídí právním řádem České republiky, zejména zákonem č. 89/2012, občanským zákoníkem, v platném znění. Tato </w:t>
      </w:r>
      <w:r>
        <w:rPr>
          <w:rFonts w:eastAsia="Times New Roman" w:cs="Times New Roman" w:ascii="Times New Roman" w:hAnsi="Times New Roman"/>
          <w:iCs w:val="false"/>
          <w:color w:val="000000"/>
          <w:lang w:eastAsia="cs-CZ"/>
        </w:rPr>
        <w:t>S</w:t>
      </w:r>
      <w:r>
        <w:rPr>
          <w:rFonts w:eastAsia="Times New Roman" w:cs="Times New Roman" w:ascii="Times New Roman" w:hAnsi="Times New Roman"/>
          <w:iCs w:val="false"/>
          <w:color w:val="000000"/>
          <w:lang w:eastAsia="cs-CZ"/>
        </w:rPr>
        <w:t xml:space="preserve">mlouva a práva a závazky smluvních stran podle ní se řídí zákony České republiky a budou vykládány v souladu se zákony České republiky. Do té míry, do jaké se může jakékoliv ustanovení této Smlouvy lišit od ustanovení zákona č. 89/2012 Sb., budou vždy rozhodující ustanovení této Smlouvy. Pro účely této Smlouvy se neuplatní následující ustanovení občanského zákoníku (tj. zákona č. 89/2012 Sb.) - §1793, , § 1977 až § 1979, § 2000, § 2002 </w:t>
      </w:r>
      <w:r>
        <w:rPr>
          <w:rFonts w:eastAsia="Times New Roman" w:cs="Times New Roman" w:ascii="Times New Roman" w:hAnsi="Times New Roman"/>
          <w:iCs w:val="false"/>
          <w:color w:val="000000"/>
          <w:lang w:eastAsia="cs-CZ"/>
        </w:rPr>
        <w:t>až</w:t>
      </w:r>
      <w:r>
        <w:rPr>
          <w:rFonts w:eastAsia="Times New Roman" w:cs="Times New Roman" w:ascii="Times New Roman" w:hAnsi="Times New Roman"/>
          <w:iCs w:val="false"/>
          <w:color w:val="000000"/>
          <w:lang w:eastAsia="cs-CZ"/>
        </w:rPr>
        <w:t xml:space="preserve"> § 2208, § 2212, § 2247, § 2253, § 2287, § 2303, § 2304 až § 2305, § 2308 písm. a), § 2311, § 2318 odst. 1, a Pronajímatel i Nájemce souhlasí s tím, že uplatnění těchto paragrafů je tímto pro účely této Smlouvy vyloučeno. </w:t>
      </w:r>
    </w:p>
    <w:p>
      <w:pPr>
        <w:pStyle w:val="Level2"/>
        <w:spacing w:lineRule="auto" w:line="240" w:before="0" w:after="0"/>
        <w:ind w:right="850" w:hanging="0"/>
        <w:rPr>
          <w:rFonts w:ascii="Times New Roman" w:hAnsi="Times New Roman" w:eastAsia="Times New Roman" w:cs="Times New Roman"/>
          <w:iCs w:val="false"/>
          <w:color w:val="000000"/>
          <w:lang w:eastAsia="cs-CZ"/>
        </w:rPr>
      </w:pPr>
      <w:r>
        <w:rPr>
          <w:rFonts w:eastAsia="Times New Roman" w:cs="Times New Roman" w:ascii="Times New Roman" w:hAnsi="Times New Roman"/>
          <w:iCs w:val="false"/>
          <w:color w:val="000000"/>
          <w:lang w:eastAsia="cs-CZ"/>
        </w:rPr>
      </w:r>
    </w:p>
    <w:p>
      <w:pPr>
        <w:pStyle w:val="Odsazentlatextu"/>
        <w:ind w:left="0" w:right="850" w:hanging="0"/>
        <w:rPr>
          <w:sz w:val="22"/>
          <w:szCs w:val="22"/>
        </w:rPr>
      </w:pPr>
      <w:r>
        <w:rPr>
          <w:sz w:val="22"/>
          <w:szCs w:val="22"/>
        </w:rPr>
        <w:t>13.2</w:t>
        <w:tab/>
        <w:t>Tato Smlouva je sepsána ve dvou vyhotoveních, po jednom Pronajímateli a po jednom Nájemci.</w:t>
      </w:r>
    </w:p>
    <w:p>
      <w:pPr>
        <w:pStyle w:val="Odsazentlatextu"/>
        <w:ind w:left="0" w:right="850" w:hanging="0"/>
        <w:rPr>
          <w:sz w:val="22"/>
          <w:szCs w:val="22"/>
        </w:rPr>
      </w:pPr>
      <w:r>
        <w:rPr>
          <w:sz w:val="22"/>
          <w:szCs w:val="22"/>
        </w:rPr>
        <w:t>13.3</w:t>
        <w:tab/>
        <w:t>Veškeré změny této Smlouvy musí být učiněny písemně, formou vzestupně číslovaných dodatků a podepsány oběma stranami. Písemná forma platí i pro zrušení Smlouvy dohodou, výpovědí  či v případě odstoupení od Smlouvy.</w:t>
      </w:r>
    </w:p>
    <w:p>
      <w:pPr>
        <w:pStyle w:val="Normal"/>
        <w:ind w:right="850" w:hanging="0"/>
        <w:jc w:val="both"/>
        <w:rPr>
          <w:sz w:val="22"/>
          <w:szCs w:val="22"/>
        </w:rPr>
      </w:pPr>
      <w:r>
        <w:rPr>
          <w:sz w:val="22"/>
          <w:szCs w:val="22"/>
        </w:rPr>
        <w:t>13.4</w:t>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pPr>
        <w:pStyle w:val="Normal"/>
        <w:ind w:right="850" w:hanging="0"/>
        <w:jc w:val="both"/>
        <w:rPr>
          <w:sz w:val="22"/>
          <w:szCs w:val="22"/>
        </w:rPr>
      </w:pPr>
      <w:r>
        <w:rPr>
          <w:sz w:val="22"/>
          <w:szCs w:val="22"/>
        </w:rPr>
      </w:r>
    </w:p>
    <w:p>
      <w:pPr>
        <w:pStyle w:val="Normal"/>
        <w:ind w:right="850" w:hanging="0"/>
        <w:jc w:val="both"/>
        <w:rPr>
          <w:sz w:val="22"/>
          <w:szCs w:val="22"/>
        </w:rPr>
      </w:pPr>
      <w:r>
        <w:rPr>
          <w:sz w:val="22"/>
          <w:szCs w:val="22"/>
        </w:rPr>
        <w:t>13.5</w:t>
        <w:tab/>
        <w:t>Smluvní strany prohlašují, že se se Smlouvou řádně seznámily, že tato je projevem jejich pravé, svobodné a vážné vůle, na důkaz čehož připojují své podpisy.</w:t>
      </w:r>
    </w:p>
    <w:p>
      <w:pPr>
        <w:pStyle w:val="Normal"/>
        <w:ind w:right="850" w:hanging="0"/>
        <w:jc w:val="both"/>
        <w:rPr>
          <w:sz w:val="22"/>
          <w:szCs w:val="22"/>
        </w:rPr>
      </w:pPr>
      <w:r>
        <w:rPr>
          <w:sz w:val="22"/>
          <w:szCs w:val="22"/>
        </w:rPr>
      </w:r>
    </w:p>
    <w:p>
      <w:pPr>
        <w:pStyle w:val="Normal"/>
        <w:jc w:val="both"/>
        <w:rPr>
          <w:b/>
          <w:b/>
          <w:sz w:val="30"/>
          <w:szCs w:val="30"/>
        </w:rPr>
      </w:pPr>
      <w:r>
        <w:rPr>
          <w:b/>
          <w:sz w:val="30"/>
          <w:szCs w:val="30"/>
        </w:rPr>
        <w:t>2. Závěrečná ustanovení dodatku</w:t>
      </w:r>
    </w:p>
    <w:p>
      <w:pPr>
        <w:pStyle w:val="Odsazentlatextu"/>
        <w:ind w:left="0" w:right="850" w:hanging="0"/>
        <w:rPr>
          <w:sz w:val="22"/>
          <w:szCs w:val="22"/>
        </w:rPr>
      </w:pPr>
      <w:r>
        <w:rPr>
          <w:sz w:val="22"/>
          <w:szCs w:val="22"/>
        </w:rPr>
      </w:r>
    </w:p>
    <w:p>
      <w:pPr>
        <w:pStyle w:val="Normal"/>
        <w:suppressAutoHyphens w:val="false"/>
        <w:jc w:val="both"/>
        <w:rPr>
          <w:bCs/>
          <w:sz w:val="22"/>
          <w:szCs w:val="22"/>
        </w:rPr>
      </w:pPr>
      <w:r>
        <w:rPr>
          <w:bCs/>
          <w:sz w:val="22"/>
          <w:szCs w:val="22"/>
        </w:rPr>
        <w:t xml:space="preserve">Tento Dodatek je vyhotoven ve dvou stejnopisech s platností originálu, z nichž Nájemce obdrží jeden a Pronajímatel jeden. </w:t>
      </w:r>
    </w:p>
    <w:p>
      <w:pPr>
        <w:pStyle w:val="Normal"/>
        <w:jc w:val="both"/>
        <w:rPr>
          <w:bCs/>
          <w:sz w:val="22"/>
          <w:szCs w:val="22"/>
        </w:rPr>
      </w:pPr>
      <w:r>
        <w:rPr>
          <w:bCs/>
          <w:sz w:val="22"/>
          <w:szCs w:val="22"/>
        </w:rPr>
      </w:r>
    </w:p>
    <w:p>
      <w:pPr>
        <w:pStyle w:val="Normal"/>
        <w:suppressAutoHyphens w:val="false"/>
        <w:jc w:val="both"/>
        <w:rPr/>
      </w:pPr>
      <w:r>
        <w:rPr>
          <w:sz w:val="22"/>
          <w:szCs w:val="22"/>
        </w:rPr>
        <w:t xml:space="preserve">Tento Dodatek je uzavřen </w:t>
      </w:r>
      <w:r>
        <w:rPr>
          <w:sz w:val="22"/>
          <w:szCs w:val="22"/>
        </w:rPr>
        <w:t xml:space="preserve">dnem jeho podpisu oběma smluvními stranami  </w:t>
      </w:r>
      <w:r>
        <w:rPr>
          <w:sz w:val="22"/>
          <w:szCs w:val="22"/>
        </w:rPr>
        <w:t xml:space="preserve">a nabývá účinnosti dne </w:t>
      </w:r>
      <w:r>
        <w:rPr>
          <w:sz w:val="22"/>
          <w:szCs w:val="22"/>
        </w:rPr>
        <w:t>1.10.2016.</w:t>
      </w:r>
    </w:p>
    <w:p>
      <w:pPr>
        <w:pStyle w:val="Normal"/>
        <w:ind w:left="705" w:hanging="705"/>
        <w:jc w:val="both"/>
        <w:rPr>
          <w:bCs/>
          <w:sz w:val="22"/>
          <w:szCs w:val="22"/>
        </w:rPr>
      </w:pPr>
      <w:r>
        <w:rPr>
          <w:bCs/>
          <w:sz w:val="22"/>
          <w:szCs w:val="22"/>
        </w:rPr>
      </w:r>
    </w:p>
    <w:p>
      <w:pPr>
        <w:pStyle w:val="Normal"/>
        <w:suppressAutoHyphens w:val="false"/>
        <w:jc w:val="both"/>
        <w:rPr>
          <w:sz w:val="22"/>
          <w:szCs w:val="22"/>
        </w:rPr>
      </w:pPr>
      <w:r>
        <w:rPr>
          <w:sz w:val="22"/>
          <w:szCs w:val="22"/>
        </w:rPr>
        <w:t>Pronajímatel prohlašuje, že v souladu s ustanovením § 36  odst. 1 zákona č. 131/2000 Sb., o Hlavním městě Praze, zveřejnil svůj záměr pronajmout nebytový prostor uvedený v Čl. 1.3. této Smlouvy po dobu od 13.11.2015 do 28.11.2015 vyvěšením na úřední desce Úřadu MČ Prahy-Vinoř. Pronajímatel prohlašuje, že uzavření tohoto Dodatku schválilo Zastupitelstvo Městské části Praha–Vinoř na svém 9. zasedání dne 17.12.2015 pod č. usnesení Z159/12/15.</w:t>
      </w:r>
    </w:p>
    <w:p>
      <w:pPr>
        <w:pStyle w:val="Normal"/>
        <w:ind w:left="705" w:hanging="705"/>
        <w:jc w:val="both"/>
        <w:rPr>
          <w:bCs/>
          <w:sz w:val="22"/>
          <w:szCs w:val="22"/>
        </w:rPr>
      </w:pPr>
      <w:r>
        <w:rPr>
          <w:bCs/>
          <w:sz w:val="22"/>
          <w:szCs w:val="22"/>
        </w:rPr>
      </w:r>
    </w:p>
    <w:p>
      <w:pPr>
        <w:pStyle w:val="Normal"/>
        <w:suppressAutoHyphens w:val="false"/>
        <w:jc w:val="both"/>
        <w:rPr>
          <w:sz w:val="22"/>
          <w:szCs w:val="22"/>
        </w:rPr>
      </w:pPr>
      <w:r>
        <w:rPr>
          <w:bCs/>
          <w:sz w:val="22"/>
          <w:szCs w:val="22"/>
        </w:rPr>
        <w:t>Smluvní strany prohlašují, že tento Dodatek vyjadřuje jejich úplné a výlučné vzájemné ujednání týkající se daného předmětu tohoto Dodatku. Smluvní strany po přečtení tohoto Dodatku prohlašují, že byl uzavřen po vzájemném projednání, určitě a srozumitelně, na základě jejich pravé, vážně míněné a svobodné vůle. Na důkaz uvedených skutečností připojují své podpisy či podpisy svých zástupců.</w:t>
      </w:r>
    </w:p>
    <w:p>
      <w:pPr>
        <w:pStyle w:val="Normal"/>
        <w:ind w:right="0" w:hanging="0"/>
        <w:jc w:val="both"/>
        <w:rPr>
          <w:bCs/>
          <w:sz w:val="22"/>
          <w:szCs w:val="22"/>
        </w:rPr>
      </w:pPr>
      <w:r>
        <w:rPr/>
      </w:r>
    </w:p>
    <w:p>
      <w:pPr>
        <w:pStyle w:val="Odsazentlatextu"/>
        <w:ind w:left="0" w:right="850" w:hanging="0"/>
        <w:rPr>
          <w:sz w:val="22"/>
          <w:szCs w:val="22"/>
        </w:rPr>
      </w:pPr>
      <w:r>
        <w:rPr>
          <w:sz w:val="22"/>
          <w:szCs w:val="22"/>
        </w:rPr>
      </w:r>
    </w:p>
    <w:p>
      <w:pPr>
        <w:pStyle w:val="BlockText"/>
        <w:ind w:left="0" w:right="850" w:hanging="0"/>
        <w:jc w:val="left"/>
        <w:rPr>
          <w:sz w:val="22"/>
          <w:szCs w:val="22"/>
        </w:rPr>
      </w:pPr>
      <w:r>
        <w:rPr>
          <w:sz w:val="22"/>
          <w:szCs w:val="22"/>
        </w:rPr>
      </w:r>
    </w:p>
    <w:p>
      <w:pPr>
        <w:pStyle w:val="Normal"/>
        <w:ind w:right="850" w:hanging="0"/>
        <w:rPr/>
      </w:pPr>
      <w:r>
        <w:rPr>
          <w:sz w:val="22"/>
          <w:szCs w:val="22"/>
        </w:rPr>
        <w:t xml:space="preserve">V Praze dne  </w:t>
      </w:r>
      <w:r>
        <w:rPr>
          <w:i w:val="false"/>
          <w:iCs w:val="false"/>
          <w:sz w:val="22"/>
          <w:szCs w:val="22"/>
        </w:rPr>
        <w:t>22.09.2016</w:t>
      </w:r>
    </w:p>
    <w:p>
      <w:pPr>
        <w:pStyle w:val="Odsazentlatextu"/>
        <w:ind w:left="0" w:right="850" w:hanging="0"/>
        <w:rPr>
          <w:sz w:val="22"/>
          <w:szCs w:val="22"/>
        </w:rPr>
      </w:pPr>
      <w:r>
        <w:rPr>
          <w:sz w:val="22"/>
          <w:szCs w:val="22"/>
        </w:rPr>
      </w:r>
    </w:p>
    <w:p>
      <w:pPr>
        <w:pStyle w:val="Odsazentlatextu"/>
        <w:ind w:left="0" w:right="850" w:hanging="0"/>
        <w:rPr/>
      </w:pPr>
      <w:r>
        <w:rPr>
          <w:sz w:val="22"/>
          <w:szCs w:val="22"/>
        </w:rPr>
        <w:t xml:space="preserve">Za Pronajímatele                                                </w:t>
        <w:tab/>
        <w:t xml:space="preserve">                </w:t>
        <w:tab/>
        <w:t xml:space="preserve">Za Nájemce </w:t>
      </w:r>
      <w:r>
        <w:rPr>
          <w:sz w:val="22"/>
          <w:szCs w:val="22"/>
        </w:rPr>
        <w:t>19.09.2016</w:t>
      </w:r>
    </w:p>
    <w:p>
      <w:pPr>
        <w:pStyle w:val="Odsazentlatextu"/>
        <w:ind w:left="0" w:right="850" w:hanging="0"/>
        <w:rPr>
          <w:b/>
          <w:b/>
          <w:bCs/>
          <w:sz w:val="22"/>
          <w:szCs w:val="22"/>
        </w:rPr>
      </w:pPr>
      <w:r>
        <w:rPr>
          <w:b/>
          <w:bCs/>
          <w:sz w:val="22"/>
          <w:szCs w:val="22"/>
        </w:rPr>
        <w:t>Městská část Praha-Vinoř</w:t>
        <w:tab/>
        <w:tab/>
        <w:tab/>
        <w:tab/>
        <w:tab/>
        <w:t>Česká pošta, s.p.</w:t>
      </w:r>
    </w:p>
    <w:p>
      <w:pPr>
        <w:pStyle w:val="Odsazentlatextu"/>
        <w:ind w:left="0" w:right="850" w:hanging="0"/>
        <w:rPr>
          <w:b/>
          <w:b/>
          <w:bCs/>
          <w:sz w:val="22"/>
          <w:szCs w:val="22"/>
        </w:rPr>
      </w:pPr>
      <w:r>
        <w:rPr>
          <w:b/>
          <w:bCs/>
          <w:sz w:val="22"/>
          <w:szCs w:val="22"/>
        </w:rPr>
      </w:r>
    </w:p>
    <w:p>
      <w:pPr>
        <w:pStyle w:val="Odsazentlatextu"/>
        <w:ind w:left="0" w:right="850" w:hanging="0"/>
        <w:rPr>
          <w:b/>
          <w:b/>
          <w:bCs/>
          <w:sz w:val="22"/>
          <w:szCs w:val="22"/>
        </w:rPr>
      </w:pPr>
      <w:r>
        <w:rPr>
          <w:b/>
          <w:bCs/>
          <w:sz w:val="22"/>
          <w:szCs w:val="22"/>
        </w:rPr>
      </w:r>
    </w:p>
    <w:p>
      <w:pPr>
        <w:pStyle w:val="Odsazentlatextu"/>
        <w:ind w:left="0" w:right="850" w:hanging="0"/>
        <w:rPr>
          <w:b/>
          <w:b/>
          <w:bCs/>
          <w:sz w:val="22"/>
          <w:szCs w:val="22"/>
        </w:rPr>
      </w:pPr>
      <w:r>
        <w:rPr>
          <w:b/>
          <w:bCs/>
          <w:sz w:val="22"/>
          <w:szCs w:val="22"/>
        </w:rPr>
        <w:t>……………………………</w:t>
      </w:r>
      <w:r>
        <w:rPr>
          <w:b/>
          <w:bCs/>
          <w:sz w:val="22"/>
          <w:szCs w:val="22"/>
        </w:rPr>
        <w:t>.</w:t>
        <w:tab/>
        <w:tab/>
        <w:tab/>
        <w:tab/>
        <w:tab/>
        <w:t>……………………………</w:t>
      </w:r>
    </w:p>
    <w:p>
      <w:pPr>
        <w:pStyle w:val="Normal"/>
        <w:ind w:right="850" w:hanging="0"/>
        <w:rPr>
          <w:sz w:val="22"/>
          <w:szCs w:val="22"/>
        </w:rPr>
      </w:pPr>
      <w:r>
        <w:rPr>
          <w:sz w:val="22"/>
          <w:szCs w:val="22"/>
        </w:rPr>
        <w:t xml:space="preserve">     </w:t>
      </w:r>
      <w:r>
        <w:rPr>
          <w:sz w:val="22"/>
          <w:szCs w:val="22"/>
        </w:rPr>
        <w:t xml:space="preserve">František Švarc             </w:t>
        <w:tab/>
        <w:tab/>
        <w:tab/>
        <w:tab/>
        <w:tab/>
        <w:t>Libor Chyška</w:t>
      </w:r>
    </w:p>
    <w:p>
      <w:pPr>
        <w:pStyle w:val="Normal"/>
        <w:ind w:right="850" w:hanging="0"/>
        <w:rPr>
          <w:sz w:val="22"/>
          <w:szCs w:val="22"/>
        </w:rPr>
      </w:pPr>
      <w:r>
        <w:rPr>
          <w:sz w:val="22"/>
          <w:szCs w:val="22"/>
        </w:rPr>
        <w:t xml:space="preserve">           </w:t>
      </w:r>
      <w:r>
        <w:rPr>
          <w:sz w:val="22"/>
          <w:szCs w:val="22"/>
        </w:rPr>
        <w:t>staro</w:t>
      </w:r>
      <w:bookmarkEnd w:id="0"/>
      <w:r>
        <w:rPr>
          <w:sz w:val="22"/>
          <w:szCs w:val="22"/>
        </w:rPr>
        <w:t xml:space="preserve">sta    </w:t>
        <w:tab/>
        <w:tab/>
        <w:tab/>
        <w:t xml:space="preserve"> </w:t>
      </w:r>
      <w:r>
        <w:rPr>
          <w:iCs/>
          <w:sz w:val="22"/>
          <w:szCs w:val="22"/>
        </w:rPr>
        <w:t xml:space="preserve">                    </w:t>
        <w:tab/>
        <w:tab/>
        <w:t>vedoucí odboru SREAL</w:t>
      </w:r>
    </w:p>
    <w:p>
      <w:pPr>
        <w:pStyle w:val="Normal"/>
        <w:jc w:val="both"/>
        <w:rPr>
          <w:sz w:val="22"/>
          <w:szCs w:val="22"/>
        </w:rPr>
      </w:pPr>
      <w:r>
        <w:rPr>
          <w:iCs/>
          <w:sz w:val="22"/>
          <w:szCs w:val="22"/>
        </w:rPr>
        <w:t xml:space="preserve">     </w:t>
      </w:r>
      <w:r>
        <w:rPr>
          <w:iCs/>
          <w:sz w:val="22"/>
          <w:szCs w:val="22"/>
        </w:rPr>
        <w:tab/>
        <w:t xml:space="preserve">     </w:t>
        <w:tab/>
        <w:tab/>
        <w:tab/>
        <w:tab/>
        <w:tab/>
        <w:t xml:space="preserve">                        </w:t>
      </w:r>
    </w:p>
    <w:p>
      <w:pPr>
        <w:pStyle w:val="Normal"/>
        <w:jc w:val="both"/>
        <w:rPr/>
      </w:pPr>
      <w:r>
        <w:rPr>
          <w:iCs/>
          <w:sz w:val="22"/>
          <w:szCs w:val="22"/>
        </w:rPr>
        <w:tab/>
        <w:tab/>
        <w:tab/>
        <w:tab/>
        <w:tab/>
        <w:tab/>
        <w:tab/>
        <w:tab/>
        <w:t xml:space="preserve">    </w:t>
      </w:r>
    </w:p>
    <w:p>
      <w:pPr>
        <w:pStyle w:val="Normal"/>
        <w:jc w:val="both"/>
        <w:rPr/>
      </w:pPr>
      <w:r>
        <w:rPr/>
      </w:r>
    </w:p>
    <w:sectPr>
      <w:footerReference w:type="default" r:id="rId2"/>
      <w:type w:val="nextPage"/>
      <w:pgSz w:w="11906" w:h="16838"/>
      <w:pgMar w:left="1417" w:right="1417" w:header="0" w:top="1417" w:footer="1417" w:bottom="193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5" w:hanging="360"/>
      </w:pPr>
      <w:rPr>
        <w:rFonts w:ascii="Symbol" w:hAnsi="Symbol" w:cs="Symbol" w:hint="default"/>
        <w:sz w:val="22"/>
        <w:rFonts w:cs="Symbol"/>
      </w:rPr>
    </w:lvl>
    <w:lvl w:ilvl="1">
      <w:start w:val="1"/>
      <w:numFmt w:val="bullet"/>
      <w:lvlText w:val="o"/>
      <w:lvlJc w:val="left"/>
      <w:pPr>
        <w:ind w:left="2145" w:hanging="360"/>
      </w:pPr>
      <w:rPr>
        <w:rFonts w:ascii="Courier New" w:hAnsi="Courier New" w:cs="Courier New" w:hint="default"/>
        <w:rFonts w:cs="Courier New"/>
      </w:rPr>
    </w:lvl>
    <w:lvl w:ilvl="2">
      <w:start w:val="1"/>
      <w:numFmt w:val="bullet"/>
      <w:lvlText w:val=""/>
      <w:lvlJc w:val="left"/>
      <w:pPr>
        <w:ind w:left="2865" w:hanging="360"/>
      </w:pPr>
      <w:rPr>
        <w:rFonts w:ascii="Wingdings" w:hAnsi="Wingdings" w:cs="Wingdings" w:hint="default"/>
        <w:rFonts w:cs="Wingdings"/>
      </w:rPr>
    </w:lvl>
    <w:lvl w:ilvl="3">
      <w:start w:val="1"/>
      <w:numFmt w:val="bullet"/>
      <w:lvlText w:val=""/>
      <w:lvlJc w:val="left"/>
      <w:pPr>
        <w:ind w:left="3585" w:hanging="360"/>
      </w:pPr>
      <w:rPr>
        <w:rFonts w:ascii="Symbol" w:hAnsi="Symbol" w:cs="Symbol" w:hint="default"/>
        <w:sz w:val="22"/>
        <w:rFonts w:cs="Symbol"/>
      </w:rPr>
    </w:lvl>
    <w:lvl w:ilvl="4">
      <w:start w:val="1"/>
      <w:numFmt w:val="bullet"/>
      <w:lvlText w:val="o"/>
      <w:lvlJc w:val="left"/>
      <w:pPr>
        <w:ind w:left="4305" w:hanging="360"/>
      </w:pPr>
      <w:rPr>
        <w:rFonts w:ascii="Courier New" w:hAnsi="Courier New" w:cs="Courier New" w:hint="default"/>
        <w:rFonts w:cs="Courier New"/>
      </w:rPr>
    </w:lvl>
    <w:lvl w:ilvl="5">
      <w:start w:val="1"/>
      <w:numFmt w:val="bullet"/>
      <w:lvlText w:val=""/>
      <w:lvlJc w:val="left"/>
      <w:pPr>
        <w:ind w:left="5025" w:hanging="360"/>
      </w:pPr>
      <w:rPr>
        <w:rFonts w:ascii="Wingdings" w:hAnsi="Wingdings" w:cs="Wingdings" w:hint="default"/>
        <w:rFonts w:cs="Wingdings"/>
      </w:rPr>
    </w:lvl>
    <w:lvl w:ilvl="6">
      <w:start w:val="1"/>
      <w:numFmt w:val="bullet"/>
      <w:lvlText w:val=""/>
      <w:lvlJc w:val="left"/>
      <w:pPr>
        <w:ind w:left="5745" w:hanging="360"/>
      </w:pPr>
      <w:rPr>
        <w:rFonts w:ascii="Symbol" w:hAnsi="Symbol" w:cs="Symbol" w:hint="default"/>
        <w:sz w:val="22"/>
        <w:rFonts w:cs="Symbol"/>
      </w:rPr>
    </w:lvl>
    <w:lvl w:ilvl="7">
      <w:start w:val="1"/>
      <w:numFmt w:val="bullet"/>
      <w:lvlText w:val="o"/>
      <w:lvlJc w:val="left"/>
      <w:pPr>
        <w:ind w:left="6465" w:hanging="360"/>
      </w:pPr>
      <w:rPr>
        <w:rFonts w:ascii="Courier New" w:hAnsi="Courier New" w:cs="Courier New" w:hint="default"/>
        <w:rFonts w:cs="Courier New"/>
      </w:rPr>
    </w:lvl>
    <w:lvl w:ilvl="8">
      <w:start w:val="1"/>
      <w:numFmt w:val="bullet"/>
      <w:lvlText w:val=""/>
      <w:lvlJc w:val="left"/>
      <w:pPr>
        <w:ind w:left="7185"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9"/>
  <w:autoHyphenation w:val="false"/>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Cs w:val="22"/>
        <w:lang w:val="cs-CZ" w:eastAsia="en-US" w:bidi="ar-SA"/>
      </w:rPr>
    </w:rPrDefault>
    <w:pPrDefault>
      <w:pPr>
        <w:jc w:val="both"/>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qFormat="1"/>
    <w:lsdException w:name="Title" w:uiPriority="0" w:semiHidden="0" w:unhideWhenUsed="0" w:qFormat="1"/>
    <w:lsdException w:name="Default Paragraph Font" w:uiPriority="1"/>
    <w:lsdException w:name="Subtitle" w:uiPriority="11" w:semiHidden="0" w:unhideWhenUsed="0" w:qFormat="1"/>
    <w:lsdException w:name="Body Text Indent 2" w:uiPriority="0"/>
    <w:lsdException w:name="Block Text"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28c2"/>
    <w:pPr>
      <w:widowControl/>
      <w:suppressAutoHyphens w:val="true"/>
      <w:bidi w:val="0"/>
      <w:jc w:val="left"/>
    </w:pPr>
    <w:rPr>
      <w:rFonts w:eastAsia="Times New Roman" w:ascii="Times New Roman" w:hAnsi="Times New Roman" w:cs="Times New Roman"/>
      <w:color w:val="00000A"/>
      <w:sz w:val="24"/>
      <w:szCs w:val="24"/>
      <w:lang w:eastAsia="cs-CZ" w:val="cs-CZ" w:bidi="ar-SA"/>
    </w:rPr>
  </w:style>
  <w:style w:type="paragraph" w:styleId="Nadpis1">
    <w:name w:val="Nadpis 1"/>
    <w:basedOn w:val="Nadpis"/>
    <w:rsid w:val="00b5600f"/>
    <w:pPr>
      <w:outlineLvl w:val="0"/>
    </w:pPr>
    <w:rPr/>
  </w:style>
  <w:style w:type="paragraph" w:styleId="Nadpis2">
    <w:name w:val="Nadpis 2"/>
    <w:basedOn w:val="Normal"/>
    <w:link w:val="Nadpis2Char"/>
    <w:semiHidden/>
    <w:unhideWhenUsed/>
    <w:qFormat/>
    <w:rsid w:val="006728c2"/>
    <w:pPr>
      <w:keepNext/>
      <w:jc w:val="center"/>
      <w:outlineLvl w:val="1"/>
    </w:pPr>
    <w:rPr>
      <w:b/>
    </w:rPr>
  </w:style>
  <w:style w:type="paragraph" w:styleId="Nadpis3">
    <w:name w:val="Nadpis 3"/>
    <w:basedOn w:val="Nadpis"/>
    <w:rsid w:val="00b5600f"/>
    <w:pPr>
      <w:outlineLvl w:val="2"/>
    </w:pPr>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semiHidden/>
    <w:qFormat/>
    <w:rsid w:val="006728c2"/>
    <w:rPr>
      <w:rFonts w:eastAsia="Times New Roman"/>
      <w:b/>
      <w:color w:val="00000A"/>
      <w:sz w:val="24"/>
      <w:szCs w:val="24"/>
      <w:lang w:eastAsia="cs-CZ"/>
    </w:rPr>
  </w:style>
  <w:style w:type="character" w:styleId="ZpatChar" w:customStyle="1">
    <w:name w:val="Zápatí Char"/>
    <w:basedOn w:val="DefaultParagraphFont"/>
    <w:link w:val="Zpat"/>
    <w:uiPriority w:val="99"/>
    <w:qFormat/>
    <w:rsid w:val="006728c2"/>
    <w:rPr>
      <w:rFonts w:eastAsia="Times New Roman"/>
      <w:color w:val="00000A"/>
      <w:sz w:val="20"/>
      <w:szCs w:val="20"/>
      <w:lang w:eastAsia="cs-CZ"/>
    </w:rPr>
  </w:style>
  <w:style w:type="character" w:styleId="NzevChar" w:customStyle="1">
    <w:name w:val="Název Char"/>
    <w:basedOn w:val="DefaultParagraphFont"/>
    <w:link w:val="Nzev"/>
    <w:qFormat/>
    <w:rsid w:val="006728c2"/>
    <w:rPr>
      <w:rFonts w:eastAsia="Times New Roman"/>
      <w:b/>
      <w:color w:val="00000A"/>
      <w:sz w:val="28"/>
      <w:szCs w:val="20"/>
      <w:lang w:eastAsia="cs-CZ"/>
    </w:rPr>
  </w:style>
  <w:style w:type="character" w:styleId="Zkladntextodsazen2Char" w:customStyle="1">
    <w:name w:val="Základní text odsazený 2 Char"/>
    <w:basedOn w:val="DefaultParagraphFont"/>
    <w:link w:val="Zkladntextodsazen2"/>
    <w:semiHidden/>
    <w:qFormat/>
    <w:rsid w:val="006728c2"/>
    <w:rPr>
      <w:rFonts w:eastAsia="Times New Roman"/>
      <w:color w:val="00000A"/>
      <w:sz w:val="24"/>
      <w:szCs w:val="24"/>
      <w:lang w:eastAsia="cs-CZ"/>
    </w:rPr>
  </w:style>
  <w:style w:type="character" w:styleId="ZkladntextChar" w:customStyle="1">
    <w:name w:val="Základní text Char"/>
    <w:basedOn w:val="DefaultParagraphFont"/>
    <w:link w:val="Tlotextu"/>
    <w:uiPriority w:val="99"/>
    <w:qFormat/>
    <w:locked/>
    <w:rsid w:val="006728c2"/>
    <w:rPr>
      <w:sz w:val="24"/>
    </w:rPr>
  </w:style>
  <w:style w:type="character" w:styleId="Annotationreference">
    <w:name w:val="annotation reference"/>
    <w:semiHidden/>
    <w:unhideWhenUsed/>
    <w:qFormat/>
    <w:rsid w:val="006728c2"/>
    <w:rPr>
      <w:sz w:val="16"/>
      <w:szCs w:val="16"/>
    </w:rPr>
  </w:style>
  <w:style w:type="character" w:styleId="TextkomenteChar" w:customStyle="1">
    <w:name w:val="Text komentáře Char"/>
    <w:basedOn w:val="DefaultParagraphFont"/>
    <w:link w:val="Textkomente"/>
    <w:semiHidden/>
    <w:qFormat/>
    <w:rsid w:val="006728c2"/>
    <w:rPr>
      <w:rFonts w:eastAsia="Times New Roman"/>
      <w:color w:val="00000A"/>
      <w:sz w:val="20"/>
      <w:szCs w:val="20"/>
      <w:lang w:eastAsia="cs-CZ"/>
    </w:rPr>
  </w:style>
  <w:style w:type="character" w:styleId="ZkladntextodsazenChar" w:customStyle="1">
    <w:name w:val="Základní text odsazený Char"/>
    <w:basedOn w:val="DefaultParagraphFont"/>
    <w:link w:val="Odsazentlatextu"/>
    <w:uiPriority w:val="99"/>
    <w:qFormat/>
    <w:rsid w:val="006728c2"/>
    <w:rPr>
      <w:rFonts w:eastAsia="Times New Roman"/>
      <w:color w:val="00000A"/>
      <w:sz w:val="24"/>
      <w:szCs w:val="24"/>
      <w:lang w:eastAsia="cs-CZ"/>
    </w:rPr>
  </w:style>
  <w:style w:type="character" w:styleId="TextbublinyChar" w:customStyle="1">
    <w:name w:val="Text bubliny Char"/>
    <w:basedOn w:val="DefaultParagraphFont"/>
    <w:link w:val="Textbubliny"/>
    <w:uiPriority w:val="99"/>
    <w:semiHidden/>
    <w:qFormat/>
    <w:rsid w:val="006728c2"/>
    <w:rPr>
      <w:rFonts w:ascii="Tahoma" w:hAnsi="Tahoma" w:eastAsia="Times New Roman" w:cs="Tahoma"/>
      <w:color w:val="00000A"/>
      <w:sz w:val="16"/>
      <w:szCs w:val="16"/>
      <w:lang w:eastAsia="cs-CZ"/>
    </w:rPr>
  </w:style>
  <w:style w:type="character" w:styleId="ListLabel1" w:customStyle="1">
    <w:name w:val="ListLabel 1"/>
    <w:qFormat/>
    <w:rsid w:val="00b5600f"/>
    <w:rPr>
      <w:b w:val="false"/>
    </w:rPr>
  </w:style>
  <w:style w:type="character" w:styleId="ListLabel2" w:customStyle="1">
    <w:name w:val="ListLabel 2"/>
    <w:qFormat/>
    <w:rsid w:val="00b5600f"/>
    <w:rPr>
      <w:rFonts w:cs="Symbol"/>
    </w:rPr>
  </w:style>
  <w:style w:type="character" w:styleId="ListLabel3" w:customStyle="1">
    <w:name w:val="ListLabel 3"/>
    <w:qFormat/>
    <w:rsid w:val="00b5600f"/>
    <w:rPr>
      <w:rFonts w:cs="Courier New"/>
    </w:rPr>
  </w:style>
  <w:style w:type="character" w:styleId="ListLabel4" w:customStyle="1">
    <w:name w:val="ListLabel 4"/>
    <w:qFormat/>
    <w:rsid w:val="00b5600f"/>
    <w:rPr>
      <w:rFonts w:cs="Wingdings"/>
    </w:rPr>
  </w:style>
  <w:style w:type="character" w:styleId="ListLabel5" w:customStyle="1">
    <w:name w:val="ListLabel 5"/>
    <w:qFormat/>
    <w:rsid w:val="00b5600f"/>
    <w:rPr>
      <w:b/>
      <w:i w:val="false"/>
      <w:sz w:val="22"/>
    </w:rPr>
  </w:style>
  <w:style w:type="character" w:styleId="ListLabel6" w:customStyle="1">
    <w:name w:val="ListLabel 6"/>
    <w:qFormat/>
    <w:rsid w:val="00b5600f"/>
    <w:rPr>
      <w:b/>
      <w:i w:val="false"/>
      <w:color w:val="00000A"/>
      <w:sz w:val="21"/>
    </w:rPr>
  </w:style>
  <w:style w:type="character" w:styleId="ListLabel7" w:customStyle="1">
    <w:name w:val="ListLabel 7"/>
    <w:qFormat/>
    <w:rsid w:val="00b5600f"/>
    <w:rPr>
      <w:b/>
      <w:i w:val="false"/>
      <w:color w:val="00000A"/>
      <w:sz w:val="17"/>
    </w:rPr>
  </w:style>
  <w:style w:type="character" w:styleId="ListLabel8" w:customStyle="1">
    <w:name w:val="ListLabel 8"/>
    <w:qFormat/>
    <w:rsid w:val="00b5600f"/>
    <w:rPr>
      <w:b w:val="false"/>
      <w:i w:val="false"/>
      <w:sz w:val="22"/>
      <w:szCs w:val="22"/>
    </w:rPr>
  </w:style>
  <w:style w:type="character" w:styleId="ListLabel9" w:customStyle="1">
    <w:name w:val="ListLabel 9"/>
    <w:qFormat/>
    <w:rsid w:val="00b5600f"/>
    <w:rPr>
      <w:b w:val="false"/>
    </w:rPr>
  </w:style>
  <w:style w:type="character" w:styleId="ListLabel10" w:customStyle="1">
    <w:name w:val="ListLabel 10"/>
    <w:qFormat/>
    <w:rsid w:val="00b5600f"/>
    <w:rPr>
      <w:rFonts w:cs="Symbol"/>
    </w:rPr>
  </w:style>
  <w:style w:type="character" w:styleId="ListLabel11" w:customStyle="1">
    <w:name w:val="ListLabel 11"/>
    <w:qFormat/>
    <w:rsid w:val="00b5600f"/>
    <w:rPr>
      <w:rFonts w:cs="Courier New"/>
    </w:rPr>
  </w:style>
  <w:style w:type="character" w:styleId="ListLabel12" w:customStyle="1">
    <w:name w:val="ListLabel 12"/>
    <w:qFormat/>
    <w:rsid w:val="00b5600f"/>
    <w:rPr>
      <w:rFonts w:cs="Wingdings"/>
    </w:rPr>
  </w:style>
  <w:style w:type="character" w:styleId="ListLabel13" w:customStyle="1">
    <w:name w:val="ListLabel 13"/>
    <w:qFormat/>
    <w:rsid w:val="00b5600f"/>
    <w:rPr>
      <w:b/>
      <w:i w:val="false"/>
      <w:sz w:val="22"/>
    </w:rPr>
  </w:style>
  <w:style w:type="character" w:styleId="ListLabel14" w:customStyle="1">
    <w:name w:val="ListLabel 14"/>
    <w:qFormat/>
    <w:rsid w:val="00b5600f"/>
    <w:rPr>
      <w:b/>
      <w:i w:val="false"/>
      <w:color w:val="00000A"/>
      <w:sz w:val="21"/>
    </w:rPr>
  </w:style>
  <w:style w:type="character" w:styleId="ListLabel15" w:customStyle="1">
    <w:name w:val="ListLabel 15"/>
    <w:qFormat/>
    <w:rsid w:val="00b5600f"/>
    <w:rPr>
      <w:b/>
      <w:i w:val="false"/>
      <w:color w:val="00000A"/>
      <w:sz w:val="17"/>
    </w:rPr>
  </w:style>
  <w:style w:type="character" w:styleId="ListLabel16" w:customStyle="1">
    <w:name w:val="ListLabel 16"/>
    <w:qFormat/>
    <w:rsid w:val="00b5600f"/>
    <w:rPr>
      <w:b w:val="false"/>
      <w:i w:val="false"/>
      <w:sz w:val="22"/>
      <w:szCs w:val="22"/>
    </w:rPr>
  </w:style>
  <w:style w:type="character" w:styleId="ListLabel17" w:customStyle="1">
    <w:name w:val="ListLabel 17"/>
    <w:qFormat/>
    <w:rsid w:val="00b5600f"/>
    <w:rPr>
      <w:b w:val="false"/>
    </w:rPr>
  </w:style>
  <w:style w:type="character" w:styleId="ListLabel18" w:customStyle="1">
    <w:name w:val="ListLabel 18"/>
    <w:qFormat/>
    <w:rsid w:val="00b5600f"/>
    <w:rPr>
      <w:rFonts w:cs="Symbol"/>
    </w:rPr>
  </w:style>
  <w:style w:type="character" w:styleId="ListLabel19" w:customStyle="1">
    <w:name w:val="ListLabel 19"/>
    <w:qFormat/>
    <w:rsid w:val="00b5600f"/>
    <w:rPr>
      <w:rFonts w:cs="Courier New"/>
    </w:rPr>
  </w:style>
  <w:style w:type="character" w:styleId="ListLabel20" w:customStyle="1">
    <w:name w:val="ListLabel 20"/>
    <w:qFormat/>
    <w:rsid w:val="00b5600f"/>
    <w:rPr>
      <w:rFonts w:cs="Wingdings"/>
    </w:rPr>
  </w:style>
  <w:style w:type="character" w:styleId="ListLabel21" w:customStyle="1">
    <w:name w:val="ListLabel 21"/>
    <w:qFormat/>
    <w:rsid w:val="00b5600f"/>
    <w:rPr>
      <w:b/>
      <w:i w:val="false"/>
      <w:sz w:val="22"/>
    </w:rPr>
  </w:style>
  <w:style w:type="character" w:styleId="ListLabel22" w:customStyle="1">
    <w:name w:val="ListLabel 22"/>
    <w:qFormat/>
    <w:rsid w:val="00b5600f"/>
    <w:rPr>
      <w:b/>
      <w:i w:val="false"/>
      <w:color w:val="00000A"/>
      <w:sz w:val="21"/>
    </w:rPr>
  </w:style>
  <w:style w:type="character" w:styleId="ListLabel23" w:customStyle="1">
    <w:name w:val="ListLabel 23"/>
    <w:qFormat/>
    <w:rsid w:val="00b5600f"/>
    <w:rPr>
      <w:b/>
      <w:i w:val="false"/>
      <w:color w:val="00000A"/>
      <w:sz w:val="17"/>
    </w:rPr>
  </w:style>
  <w:style w:type="character" w:styleId="ListLabel24" w:customStyle="1">
    <w:name w:val="ListLabel 24"/>
    <w:qFormat/>
    <w:rsid w:val="00b5600f"/>
    <w:rPr>
      <w:b w:val="false"/>
      <w:i w:val="false"/>
      <w:sz w:val="22"/>
      <w:szCs w:val="22"/>
    </w:rPr>
  </w:style>
  <w:style w:type="character" w:styleId="ListLabel25" w:customStyle="1">
    <w:name w:val="ListLabel 25"/>
    <w:qFormat/>
    <w:rsid w:val="00b5600f"/>
    <w:rPr>
      <w:rFonts w:cs="Symbol"/>
      <w:sz w:val="22"/>
    </w:rPr>
  </w:style>
  <w:style w:type="character" w:styleId="ListLabel26" w:customStyle="1">
    <w:name w:val="ListLabel 26"/>
    <w:qFormat/>
    <w:rsid w:val="00b5600f"/>
    <w:rPr>
      <w:rFonts w:cs="Courier New"/>
    </w:rPr>
  </w:style>
  <w:style w:type="character" w:styleId="ListLabel27" w:customStyle="1">
    <w:name w:val="ListLabel 27"/>
    <w:qFormat/>
    <w:rsid w:val="00b5600f"/>
    <w:rPr>
      <w:rFonts w:cs="Wingdings"/>
    </w:rPr>
  </w:style>
  <w:style w:type="character" w:styleId="ListLabel28" w:customStyle="1">
    <w:name w:val="ListLabel 28"/>
    <w:qFormat/>
    <w:rsid w:val="00b5600f"/>
    <w:rPr>
      <w:rFonts w:cs="Symbol"/>
      <w:sz w:val="22"/>
    </w:rPr>
  </w:style>
  <w:style w:type="character" w:styleId="ListLabel29" w:customStyle="1">
    <w:name w:val="ListLabel 29"/>
    <w:qFormat/>
    <w:rsid w:val="00b5600f"/>
    <w:rPr>
      <w:rFonts w:cs="Courier New"/>
    </w:rPr>
  </w:style>
  <w:style w:type="character" w:styleId="ListLabel30" w:customStyle="1">
    <w:name w:val="ListLabel 30"/>
    <w:qFormat/>
    <w:rsid w:val="00b5600f"/>
    <w:rPr>
      <w:rFonts w:cs="Wingdings"/>
    </w:rPr>
  </w:style>
  <w:style w:type="character" w:styleId="ListLabel31" w:customStyle="1">
    <w:name w:val="ListLabel 31"/>
    <w:qFormat/>
    <w:rsid w:val="00b5600f"/>
    <w:rPr>
      <w:rFonts w:cs="Symbol"/>
      <w:sz w:val="22"/>
    </w:rPr>
  </w:style>
  <w:style w:type="character" w:styleId="ListLabel32" w:customStyle="1">
    <w:name w:val="ListLabel 32"/>
    <w:qFormat/>
    <w:rsid w:val="00b5600f"/>
    <w:rPr>
      <w:rFonts w:cs="Courier New"/>
    </w:rPr>
  </w:style>
  <w:style w:type="character" w:styleId="ListLabel33" w:customStyle="1">
    <w:name w:val="ListLabel 33"/>
    <w:qFormat/>
    <w:rsid w:val="00b5600f"/>
    <w:rPr>
      <w:rFonts w:cs="Wingdings"/>
    </w:rPr>
  </w:style>
  <w:style w:type="character" w:styleId="ListLabel34" w:customStyle="1">
    <w:name w:val="ListLabel 34"/>
    <w:qFormat/>
    <w:rsid w:val="00b5600f"/>
    <w:rPr>
      <w:rFonts w:cs="Symbol"/>
      <w:sz w:val="22"/>
    </w:rPr>
  </w:style>
  <w:style w:type="character" w:styleId="ListLabel35" w:customStyle="1">
    <w:name w:val="ListLabel 35"/>
    <w:qFormat/>
    <w:rsid w:val="00b5600f"/>
    <w:rPr>
      <w:rFonts w:cs="Courier New"/>
    </w:rPr>
  </w:style>
  <w:style w:type="character" w:styleId="ListLabel36" w:customStyle="1">
    <w:name w:val="ListLabel 36"/>
    <w:qFormat/>
    <w:rsid w:val="00b5600f"/>
    <w:rPr>
      <w:rFonts w:cs="Wingdings"/>
    </w:rPr>
  </w:style>
  <w:style w:type="character" w:styleId="ListLabel37" w:customStyle="1">
    <w:name w:val="ListLabel 37"/>
    <w:qFormat/>
    <w:rsid w:val="00b5600f"/>
    <w:rPr>
      <w:rFonts w:cs="Symbol"/>
      <w:sz w:val="22"/>
    </w:rPr>
  </w:style>
  <w:style w:type="character" w:styleId="ListLabel38" w:customStyle="1">
    <w:name w:val="ListLabel 38"/>
    <w:qFormat/>
    <w:rsid w:val="00b5600f"/>
    <w:rPr>
      <w:rFonts w:cs="Courier New"/>
    </w:rPr>
  </w:style>
  <w:style w:type="character" w:styleId="ListLabel39" w:customStyle="1">
    <w:name w:val="ListLabel 39"/>
    <w:qFormat/>
    <w:rsid w:val="00b5600f"/>
    <w:rPr>
      <w:rFonts w:cs="Wingdings"/>
    </w:rPr>
  </w:style>
  <w:style w:type="character" w:styleId="ListLabel40" w:customStyle="1">
    <w:name w:val="ListLabel 40"/>
    <w:qFormat/>
    <w:rsid w:val="00b5600f"/>
    <w:rPr>
      <w:rFonts w:cs="Symbol"/>
      <w:sz w:val="22"/>
    </w:rPr>
  </w:style>
  <w:style w:type="character" w:styleId="ListLabel41" w:customStyle="1">
    <w:name w:val="ListLabel 41"/>
    <w:qFormat/>
    <w:rsid w:val="00b5600f"/>
    <w:rPr>
      <w:rFonts w:cs="Courier New"/>
    </w:rPr>
  </w:style>
  <w:style w:type="character" w:styleId="ListLabel42" w:customStyle="1">
    <w:name w:val="ListLabel 42"/>
    <w:qFormat/>
    <w:rsid w:val="00b5600f"/>
    <w:rPr>
      <w:rFonts w:cs="Wingdings"/>
    </w:rPr>
  </w:style>
  <w:style w:type="character" w:styleId="Znakypropoznmkupodarou" w:customStyle="1">
    <w:name w:val="Znaky pro poznámku pod čarou"/>
    <w:qFormat/>
    <w:rsid w:val="00b5600f"/>
    <w:rPr/>
  </w:style>
  <w:style w:type="character" w:styleId="Ukotvenpoznmkypodarou" w:customStyle="1">
    <w:name w:val="Ukotvení poznámky pod čarou"/>
    <w:rsid w:val="00b5600f"/>
    <w:rPr>
      <w:vertAlign w:val="superscript"/>
    </w:rPr>
  </w:style>
  <w:style w:type="character" w:styleId="ListLabel43" w:customStyle="1">
    <w:name w:val="ListLabel 43"/>
    <w:qFormat/>
    <w:rsid w:val="00b5600f"/>
    <w:rPr>
      <w:rFonts w:cs="Symbol"/>
      <w:sz w:val="22"/>
    </w:rPr>
  </w:style>
  <w:style w:type="character" w:styleId="ListLabel44" w:customStyle="1">
    <w:name w:val="ListLabel 44"/>
    <w:qFormat/>
    <w:rsid w:val="00b5600f"/>
    <w:rPr>
      <w:rFonts w:cs="Courier New"/>
    </w:rPr>
  </w:style>
  <w:style w:type="character" w:styleId="ListLabel45" w:customStyle="1">
    <w:name w:val="ListLabel 45"/>
    <w:qFormat/>
    <w:rsid w:val="00b5600f"/>
    <w:rPr>
      <w:rFonts w:cs="Wingdings"/>
    </w:rPr>
  </w:style>
  <w:style w:type="character" w:styleId="ListLabel46" w:customStyle="1">
    <w:name w:val="ListLabel 46"/>
    <w:qFormat/>
    <w:rsid w:val="00b5600f"/>
    <w:rPr>
      <w:rFonts w:cs="Symbol"/>
      <w:sz w:val="22"/>
    </w:rPr>
  </w:style>
  <w:style w:type="character" w:styleId="ListLabel47" w:customStyle="1">
    <w:name w:val="ListLabel 47"/>
    <w:qFormat/>
    <w:rsid w:val="00b5600f"/>
    <w:rPr>
      <w:rFonts w:cs="Courier New"/>
    </w:rPr>
  </w:style>
  <w:style w:type="character" w:styleId="ListLabel48" w:customStyle="1">
    <w:name w:val="ListLabel 48"/>
    <w:qFormat/>
    <w:rsid w:val="00b5600f"/>
    <w:rPr>
      <w:rFonts w:cs="Wingdings"/>
    </w:rPr>
  </w:style>
  <w:style w:type="character" w:styleId="ListLabel49" w:customStyle="1">
    <w:name w:val="ListLabel 49"/>
    <w:qFormat/>
    <w:rsid w:val="00b5600f"/>
    <w:rPr>
      <w:rFonts w:cs="Symbol"/>
      <w:sz w:val="22"/>
    </w:rPr>
  </w:style>
  <w:style w:type="character" w:styleId="ListLabel50" w:customStyle="1">
    <w:name w:val="ListLabel 50"/>
    <w:qFormat/>
    <w:rsid w:val="00b5600f"/>
    <w:rPr>
      <w:rFonts w:cs="Courier New"/>
    </w:rPr>
  </w:style>
  <w:style w:type="character" w:styleId="ListLabel51" w:customStyle="1">
    <w:name w:val="ListLabel 51"/>
    <w:qFormat/>
    <w:rsid w:val="00b5600f"/>
    <w:rPr>
      <w:rFonts w:cs="Wingdings"/>
    </w:rPr>
  </w:style>
  <w:style w:type="character" w:styleId="ListLabel52" w:customStyle="1">
    <w:name w:val="ListLabel 52"/>
    <w:qFormat/>
    <w:rsid w:val="00b5600f"/>
    <w:rPr>
      <w:rFonts w:cs="Symbol"/>
      <w:sz w:val="22"/>
    </w:rPr>
  </w:style>
  <w:style w:type="character" w:styleId="ListLabel53" w:customStyle="1">
    <w:name w:val="ListLabel 53"/>
    <w:qFormat/>
    <w:rsid w:val="00b5600f"/>
    <w:rPr>
      <w:rFonts w:cs="Courier New"/>
    </w:rPr>
  </w:style>
  <w:style w:type="character" w:styleId="ListLabel54" w:customStyle="1">
    <w:name w:val="ListLabel 54"/>
    <w:qFormat/>
    <w:rsid w:val="00b5600f"/>
    <w:rPr>
      <w:rFonts w:cs="Wingdings"/>
    </w:rPr>
  </w:style>
  <w:style w:type="character" w:styleId="ListLabel55" w:customStyle="1">
    <w:name w:val="ListLabel 55"/>
    <w:qFormat/>
    <w:rsid w:val="00b5600f"/>
    <w:rPr>
      <w:rFonts w:cs="Symbol"/>
      <w:sz w:val="22"/>
    </w:rPr>
  </w:style>
  <w:style w:type="character" w:styleId="ListLabel56" w:customStyle="1">
    <w:name w:val="ListLabel 56"/>
    <w:qFormat/>
    <w:rsid w:val="00b5600f"/>
    <w:rPr>
      <w:rFonts w:cs="Courier New"/>
    </w:rPr>
  </w:style>
  <w:style w:type="character" w:styleId="ListLabel57" w:customStyle="1">
    <w:name w:val="ListLabel 57"/>
    <w:qFormat/>
    <w:rsid w:val="00b5600f"/>
    <w:rPr>
      <w:rFonts w:cs="Wingdings"/>
    </w:rPr>
  </w:style>
  <w:style w:type="character" w:styleId="ListLabel58" w:customStyle="1">
    <w:name w:val="ListLabel 58"/>
    <w:qFormat/>
    <w:rsid w:val="00b5600f"/>
    <w:rPr>
      <w:rFonts w:cs="Symbol"/>
      <w:sz w:val="22"/>
    </w:rPr>
  </w:style>
  <w:style w:type="character" w:styleId="ListLabel59" w:customStyle="1">
    <w:name w:val="ListLabel 59"/>
    <w:qFormat/>
    <w:rsid w:val="00b5600f"/>
    <w:rPr>
      <w:rFonts w:cs="Courier New"/>
    </w:rPr>
  </w:style>
  <w:style w:type="character" w:styleId="ListLabel60" w:customStyle="1">
    <w:name w:val="ListLabel 60"/>
    <w:qFormat/>
    <w:rsid w:val="00b5600f"/>
    <w:rPr>
      <w:rFonts w:cs="Wingdings"/>
    </w:rPr>
  </w:style>
  <w:style w:type="character" w:styleId="ListLabel61" w:customStyle="1">
    <w:name w:val="ListLabel 61"/>
    <w:qFormat/>
    <w:rsid w:val="00b5600f"/>
    <w:rPr>
      <w:rFonts w:cs="Symbol"/>
      <w:sz w:val="22"/>
    </w:rPr>
  </w:style>
  <w:style w:type="character" w:styleId="ListLabel62" w:customStyle="1">
    <w:name w:val="ListLabel 62"/>
    <w:qFormat/>
    <w:rsid w:val="00b5600f"/>
    <w:rPr>
      <w:rFonts w:cs="Courier New"/>
    </w:rPr>
  </w:style>
  <w:style w:type="character" w:styleId="ListLabel63" w:customStyle="1">
    <w:name w:val="ListLabel 63"/>
    <w:qFormat/>
    <w:rsid w:val="00b5600f"/>
    <w:rPr>
      <w:rFonts w:cs="Wingdings"/>
    </w:rPr>
  </w:style>
  <w:style w:type="character" w:styleId="PedmtkomenteChar" w:customStyle="1">
    <w:name w:val="Předmět komentáře Char"/>
    <w:basedOn w:val="TextkomenteChar"/>
    <w:link w:val="Pedmtkomente"/>
    <w:uiPriority w:val="99"/>
    <w:semiHidden/>
    <w:qFormat/>
    <w:rsid w:val="0084178a"/>
    <w:rPr>
      <w:rFonts w:eastAsia="Times New Roman"/>
      <w:b/>
      <w:bCs/>
      <w:color w:val="00000A"/>
      <w:sz w:val="20"/>
      <w:szCs w:val="20"/>
      <w:lang w:eastAsia="cs-CZ"/>
    </w:rPr>
  </w:style>
  <w:style w:type="character" w:styleId="Nowrap" w:customStyle="1">
    <w:name w:val="nowrap"/>
    <w:basedOn w:val="DefaultParagraphFont"/>
    <w:qFormat/>
    <w:rsid w:val="003b0d1c"/>
    <w:rPr/>
  </w:style>
  <w:style w:type="character" w:styleId="Zkladntextodsazen3Char" w:customStyle="1">
    <w:name w:val="Základní text odsazený 3 Char"/>
    <w:basedOn w:val="DefaultParagraphFont"/>
    <w:link w:val="Zkladntextodsazen3"/>
    <w:uiPriority w:val="99"/>
    <w:semiHidden/>
    <w:qFormat/>
    <w:rsid w:val="00372f65"/>
    <w:rPr>
      <w:rFonts w:eastAsia="Times New Roman"/>
      <w:color w:val="00000A"/>
      <w:sz w:val="16"/>
      <w:szCs w:val="16"/>
      <w:lang w:eastAsia="cs-CZ"/>
    </w:rPr>
  </w:style>
  <w:style w:type="character" w:styleId="ZhlavChar" w:customStyle="1">
    <w:name w:val="Záhlaví Char"/>
    <w:basedOn w:val="DefaultParagraphFont"/>
    <w:link w:val="Zhlav"/>
    <w:qFormat/>
    <w:rsid w:val="00372f65"/>
    <w:rPr>
      <w:rFonts w:eastAsia="Times New Roman"/>
      <w:szCs w:val="20"/>
      <w:lang w:eastAsia="cs-CZ"/>
    </w:rPr>
  </w:style>
  <w:style w:type="character" w:styleId="ZkladntextChar1" w:customStyle="1">
    <w:name w:val="Základní text Char1"/>
    <w:basedOn w:val="DefaultParagraphFont"/>
    <w:uiPriority w:val="99"/>
    <w:semiHidden/>
    <w:qFormat/>
    <w:rsid w:val="00e704fb"/>
    <w:rPr>
      <w:rFonts w:eastAsia="Times New Roman"/>
      <w:color w:val="00000A"/>
      <w:sz w:val="24"/>
      <w:szCs w:val="24"/>
      <w:lang w:eastAsia="cs-CZ"/>
    </w:rPr>
  </w:style>
  <w:style w:type="character" w:styleId="Small" w:customStyle="1">
    <w:name w:val="small"/>
    <w:basedOn w:val="DefaultParagraphFont"/>
    <w:qFormat/>
    <w:rsid w:val="00ee78ad"/>
    <w:rPr/>
  </w:style>
  <w:style w:type="character" w:styleId="ListLabel64">
    <w:name w:val="ListLabel 64"/>
    <w:qFormat/>
    <w:rPr>
      <w:rFonts w:cs="Symbol"/>
      <w:sz w:val="22"/>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rPr>
  </w:style>
  <w:style w:type="paragraph" w:styleId="Nadpis" w:customStyle="1">
    <w:name w:val="Nadpis"/>
    <w:basedOn w:val="Normal"/>
    <w:next w:val="Tlotextu"/>
    <w:qFormat/>
    <w:rsid w:val="00b5600f"/>
    <w:pPr>
      <w:keepNext/>
      <w:spacing w:before="240" w:after="120"/>
    </w:pPr>
    <w:rPr>
      <w:rFonts w:ascii="Liberation Sans" w:hAnsi="Liberation Sans" w:eastAsia="Microsoft YaHei" w:cs="Mangal"/>
      <w:sz w:val="28"/>
      <w:szCs w:val="28"/>
    </w:rPr>
  </w:style>
  <w:style w:type="paragraph" w:styleId="Tlotextu">
    <w:name w:val="Tělo textu"/>
    <w:basedOn w:val="Normal"/>
    <w:uiPriority w:val="99"/>
    <w:semiHidden/>
    <w:unhideWhenUsed/>
    <w:rsid w:val="00e704fb"/>
    <w:pPr>
      <w:suppressAutoHyphens w:val="false"/>
      <w:spacing w:before="0" w:after="120"/>
    </w:pPr>
    <w:rPr>
      <w:color w:val="00000A"/>
      <w:sz w:val="20"/>
      <w:szCs w:val="20"/>
    </w:rPr>
  </w:style>
  <w:style w:type="paragraph" w:styleId="Seznam">
    <w:name w:val="Seznam"/>
    <w:basedOn w:val="Tlotextu"/>
    <w:rsid w:val="00b5600f"/>
    <w:pPr/>
    <w:rPr>
      <w:rFonts w:cs="Mangal"/>
    </w:rPr>
  </w:style>
  <w:style w:type="paragraph" w:styleId="Popisek" w:customStyle="1">
    <w:name w:val="Popisek"/>
    <w:basedOn w:val="Normal"/>
    <w:rsid w:val="00b5600f"/>
    <w:pPr>
      <w:suppressLineNumbers/>
      <w:spacing w:before="120" w:after="120"/>
    </w:pPr>
    <w:rPr>
      <w:rFonts w:cs="Mangal"/>
      <w:i/>
      <w:iCs/>
    </w:rPr>
  </w:style>
  <w:style w:type="paragraph" w:styleId="Rejstk" w:customStyle="1">
    <w:name w:val="Rejstřík"/>
    <w:basedOn w:val="Normal"/>
    <w:qFormat/>
    <w:rsid w:val="00b5600f"/>
    <w:pPr>
      <w:suppressLineNumbers/>
    </w:pPr>
    <w:rPr>
      <w:rFonts w:cs="Mangal"/>
    </w:rPr>
  </w:style>
  <w:style w:type="paragraph" w:styleId="Zpat">
    <w:name w:val="Zápatí"/>
    <w:basedOn w:val="Normal"/>
    <w:link w:val="ZpatChar"/>
    <w:uiPriority w:val="99"/>
    <w:unhideWhenUsed/>
    <w:rsid w:val="006728c2"/>
    <w:pPr>
      <w:tabs>
        <w:tab w:val="center" w:pos="4536" w:leader="none"/>
        <w:tab w:val="right" w:pos="9072" w:leader="none"/>
      </w:tabs>
    </w:pPr>
    <w:rPr>
      <w:sz w:val="20"/>
      <w:szCs w:val="20"/>
    </w:rPr>
  </w:style>
  <w:style w:type="paragraph" w:styleId="Nzev">
    <w:name w:val="Název"/>
    <w:basedOn w:val="Normal"/>
    <w:link w:val="NzevChar"/>
    <w:qFormat/>
    <w:rsid w:val="006728c2"/>
    <w:pPr>
      <w:jc w:val="center"/>
    </w:pPr>
    <w:rPr>
      <w:b/>
      <w:sz w:val="28"/>
      <w:szCs w:val="20"/>
    </w:rPr>
  </w:style>
  <w:style w:type="paragraph" w:styleId="BodyTextIndent2">
    <w:name w:val="Body Text Indent 2"/>
    <w:basedOn w:val="Normal"/>
    <w:link w:val="Zkladntextodsazen2Char"/>
    <w:semiHidden/>
    <w:unhideWhenUsed/>
    <w:qFormat/>
    <w:rsid w:val="006728c2"/>
    <w:pPr>
      <w:ind w:left="284" w:hanging="284"/>
      <w:jc w:val="both"/>
    </w:pPr>
    <w:rPr/>
  </w:style>
  <w:style w:type="paragraph" w:styleId="BlockText">
    <w:name w:val="Block Text"/>
    <w:basedOn w:val="Normal"/>
    <w:semiHidden/>
    <w:unhideWhenUsed/>
    <w:qFormat/>
    <w:rsid w:val="006728c2"/>
    <w:pPr>
      <w:ind w:left="567" w:right="567" w:hanging="0"/>
      <w:jc w:val="both"/>
    </w:pPr>
    <w:rPr>
      <w:b/>
      <w:szCs w:val="20"/>
    </w:rPr>
  </w:style>
  <w:style w:type="paragraph" w:styleId="ListParagraph">
    <w:name w:val="List Paragraph"/>
    <w:basedOn w:val="Normal"/>
    <w:uiPriority w:val="34"/>
    <w:qFormat/>
    <w:rsid w:val="006728c2"/>
    <w:pPr>
      <w:spacing w:before="0" w:after="0"/>
      <w:ind w:left="720" w:hanging="0"/>
      <w:contextualSpacing/>
    </w:pPr>
    <w:rPr/>
  </w:style>
  <w:style w:type="paragraph" w:styleId="Odsazentlatextu" w:customStyle="1">
    <w:name w:val="Odsazení těla textu"/>
    <w:basedOn w:val="Normal"/>
    <w:link w:val="ZkladntextodsazenChar"/>
    <w:uiPriority w:val="99"/>
    <w:unhideWhenUsed/>
    <w:rsid w:val="006728c2"/>
    <w:pPr>
      <w:spacing w:before="0" w:after="120"/>
      <w:ind w:left="283" w:hanging="705"/>
      <w:jc w:val="both"/>
    </w:pPr>
    <w:rPr>
      <w:szCs w:val="20"/>
    </w:rPr>
  </w:style>
  <w:style w:type="paragraph" w:styleId="Level2" w:customStyle="1">
    <w:name w:val="Level 2"/>
    <w:basedOn w:val="Normal"/>
    <w:qFormat/>
    <w:rsid w:val="006728c2"/>
    <w:pPr>
      <w:spacing w:lineRule="auto" w:line="288" w:before="0" w:after="140"/>
      <w:jc w:val="both"/>
      <w:outlineLvl w:val="1"/>
    </w:pPr>
    <w:rPr>
      <w:rFonts w:ascii="Arial" w:hAnsi="Arial" w:eastAsia="Calibri" w:cs="Arial"/>
      <w:iCs/>
      <w:sz w:val="22"/>
      <w:szCs w:val="22"/>
      <w:lang w:eastAsia="en-US"/>
    </w:rPr>
  </w:style>
  <w:style w:type="paragraph" w:styleId="Annotationtext">
    <w:name w:val="annotation text"/>
    <w:basedOn w:val="Normal"/>
    <w:link w:val="TextkomenteChar"/>
    <w:semiHidden/>
    <w:unhideWhenUsed/>
    <w:qFormat/>
    <w:rsid w:val="006728c2"/>
    <w:pPr/>
    <w:rPr>
      <w:sz w:val="20"/>
      <w:szCs w:val="20"/>
    </w:rPr>
  </w:style>
  <w:style w:type="paragraph" w:styleId="BalloonText">
    <w:name w:val="Balloon Text"/>
    <w:basedOn w:val="Normal"/>
    <w:link w:val="TextbublinyChar"/>
    <w:uiPriority w:val="99"/>
    <w:semiHidden/>
    <w:unhideWhenUsed/>
    <w:qFormat/>
    <w:rsid w:val="006728c2"/>
    <w:pPr/>
    <w:rPr>
      <w:rFonts w:ascii="Tahoma" w:hAnsi="Tahoma" w:cs="Tahoma"/>
      <w:sz w:val="16"/>
      <w:szCs w:val="16"/>
    </w:rPr>
  </w:style>
  <w:style w:type="paragraph" w:styleId="Obsahrmce" w:customStyle="1">
    <w:name w:val="Obsah rámce"/>
    <w:basedOn w:val="Normal"/>
    <w:qFormat/>
    <w:rsid w:val="00b5600f"/>
    <w:pPr/>
    <w:rPr/>
  </w:style>
  <w:style w:type="paragraph" w:styleId="Poznmkapodarou" w:customStyle="1">
    <w:name w:val="Poznámka pod čarou"/>
    <w:basedOn w:val="Normal"/>
    <w:rsid w:val="00b5600f"/>
    <w:pPr/>
    <w:rPr/>
  </w:style>
  <w:style w:type="paragraph" w:styleId="Quotations" w:customStyle="1">
    <w:name w:val="Quotations"/>
    <w:basedOn w:val="Normal"/>
    <w:qFormat/>
    <w:rsid w:val="00b5600f"/>
    <w:pPr/>
    <w:rPr/>
  </w:style>
  <w:style w:type="paragraph" w:styleId="Podtitul1" w:customStyle="1">
    <w:name w:val="Podtitul1"/>
    <w:basedOn w:val="Nadpis"/>
    <w:qFormat/>
    <w:rsid w:val="00b5600f"/>
    <w:pPr/>
    <w:rPr/>
  </w:style>
  <w:style w:type="paragraph" w:styleId="Annotationsubject">
    <w:name w:val="annotation subject"/>
    <w:basedOn w:val="Annotationtext"/>
    <w:link w:val="PedmtkomenteChar"/>
    <w:uiPriority w:val="99"/>
    <w:semiHidden/>
    <w:unhideWhenUsed/>
    <w:qFormat/>
    <w:rsid w:val="0084178a"/>
    <w:pPr/>
    <w:rPr>
      <w:b/>
      <w:bCs/>
    </w:rPr>
  </w:style>
  <w:style w:type="paragraph" w:styleId="BodyTextIndent3">
    <w:name w:val="Body Text Indent 3"/>
    <w:basedOn w:val="Normal"/>
    <w:link w:val="Zkladntextodsazen3Char"/>
    <w:uiPriority w:val="99"/>
    <w:semiHidden/>
    <w:unhideWhenUsed/>
    <w:qFormat/>
    <w:rsid w:val="00372f65"/>
    <w:pPr>
      <w:spacing w:before="0" w:after="120"/>
      <w:ind w:left="283" w:hanging="0"/>
    </w:pPr>
    <w:rPr>
      <w:sz w:val="16"/>
      <w:szCs w:val="16"/>
    </w:rPr>
  </w:style>
  <w:style w:type="paragraph" w:styleId="Zhlav">
    <w:name w:val="Záhlaví"/>
    <w:basedOn w:val="Normal"/>
    <w:link w:val="ZhlavChar"/>
    <w:rsid w:val="00372f65"/>
    <w:pPr>
      <w:tabs>
        <w:tab w:val="center" w:pos="4536" w:leader="none"/>
        <w:tab w:val="right" w:pos="9072" w:leader="none"/>
      </w:tabs>
      <w:suppressAutoHyphens w:val="false"/>
    </w:pPr>
    <w:rPr>
      <w:color w:val="00000A"/>
      <w:sz w:val="20"/>
      <w:szCs w:val="20"/>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Application>LibreOffice/5.0.4.2$Windows_x86 LibreOffice_project/2b9802c1994aa0b7dc6079e128979269cf95bc78</Application>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2016-07-28T14:00:00Z</dcterms:created>
  <dc:creator>Irca</dc:creator>
  <dc:language>cs-CZ</dc:language>
  <cp:lastPrinted>2015-06-29T11:54:00Z</cp:lastPrinted>
  <dcterms:modified xsi:type="dcterms:W3CDTF">2016-10-18T15:09:20Z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