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E9" w:rsidRDefault="00E444E9" w:rsidP="00E444E9">
      <w:pPr>
        <w:pStyle w:val="Nadpis5"/>
        <w:numPr>
          <w:ilvl w:val="0"/>
          <w:numId w:val="0"/>
        </w:numPr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1"/>
      <w:bookmarkStart w:id="1" w:name="OLE_LINK2"/>
      <w:r w:rsidRPr="006E752C">
        <w:rPr>
          <w:rFonts w:ascii="Times New Roman" w:hAnsi="Times New Roman"/>
          <w:b/>
          <w:sz w:val="32"/>
          <w:szCs w:val="32"/>
        </w:rPr>
        <w:t>Rámcová</w:t>
      </w:r>
      <w:r w:rsidR="00A0144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smlouva</w:t>
      </w:r>
    </w:p>
    <w:p w:rsidR="00E444E9" w:rsidRPr="00073007" w:rsidRDefault="00E444E9" w:rsidP="00E444E9">
      <w:pPr>
        <w:jc w:val="center"/>
        <w:rPr>
          <w:b/>
          <w:sz w:val="32"/>
          <w:szCs w:val="32"/>
        </w:rPr>
      </w:pPr>
      <w:r w:rsidRPr="00073007">
        <w:rPr>
          <w:b/>
          <w:sz w:val="32"/>
          <w:szCs w:val="32"/>
        </w:rPr>
        <w:t xml:space="preserve">č. </w:t>
      </w:r>
      <w:r w:rsidR="009B34D9" w:rsidRPr="00073007">
        <w:rPr>
          <w:b/>
          <w:sz w:val="32"/>
          <w:szCs w:val="32"/>
        </w:rPr>
        <w:t>1/2018</w:t>
      </w:r>
    </w:p>
    <w:p w:rsidR="00E444E9" w:rsidRPr="00073007" w:rsidRDefault="00E444E9" w:rsidP="00E444E9">
      <w:pPr>
        <w:rPr>
          <w:b/>
          <w:sz w:val="22"/>
          <w:szCs w:val="22"/>
        </w:rPr>
      </w:pPr>
    </w:p>
    <w:p w:rsidR="00C36058" w:rsidRPr="00073007" w:rsidRDefault="00C36058" w:rsidP="00E444E9">
      <w:pPr>
        <w:rPr>
          <w:b/>
          <w:sz w:val="22"/>
          <w:szCs w:val="22"/>
        </w:rPr>
      </w:pPr>
    </w:p>
    <w:p w:rsidR="00C36058" w:rsidRPr="00073007" w:rsidRDefault="00C36058" w:rsidP="00E444E9">
      <w:pPr>
        <w:rPr>
          <w:b/>
          <w:sz w:val="22"/>
          <w:szCs w:val="22"/>
        </w:rPr>
      </w:pPr>
    </w:p>
    <w:p w:rsidR="00E444E9" w:rsidRPr="00073007" w:rsidRDefault="003F1B92" w:rsidP="00E444E9">
      <w:pPr>
        <w:ind w:left="1701" w:hanging="1701"/>
        <w:rPr>
          <w:b/>
        </w:rPr>
      </w:pPr>
      <w:r w:rsidRPr="00073007">
        <w:rPr>
          <w:b/>
        </w:rPr>
        <w:t>Odběratel</w:t>
      </w:r>
      <w:r w:rsidR="00E444E9" w:rsidRPr="00073007">
        <w:rPr>
          <w:b/>
        </w:rPr>
        <w:t>:</w:t>
      </w:r>
      <w:r w:rsidR="00E444E9" w:rsidRPr="00073007">
        <w:rPr>
          <w:b/>
        </w:rPr>
        <w:tab/>
        <w:t xml:space="preserve">Technické služby města Vítkova, p. o. </w:t>
      </w:r>
    </w:p>
    <w:p w:rsidR="00E444E9" w:rsidRPr="00073007" w:rsidRDefault="00E444E9" w:rsidP="00E444E9">
      <w:pPr>
        <w:ind w:left="1701" w:hanging="1701"/>
      </w:pPr>
      <w:r w:rsidRPr="00073007">
        <w:t>se sídlem:</w:t>
      </w:r>
      <w:r w:rsidRPr="00073007">
        <w:tab/>
        <w:t>Dělnická 705, 749 01 Vítkov</w:t>
      </w:r>
    </w:p>
    <w:p w:rsidR="00E444E9" w:rsidRPr="00073007" w:rsidRDefault="00E444E9" w:rsidP="00E444E9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 w:rsidRPr="00073007">
        <w:rPr>
          <w:rFonts w:eastAsia="MS Mincho"/>
        </w:rPr>
        <w:t xml:space="preserve">IČ: </w:t>
      </w:r>
      <w:r w:rsidRPr="00073007">
        <w:rPr>
          <w:rFonts w:eastAsia="MS Mincho"/>
        </w:rPr>
        <w:tab/>
        <w:t>00037494</w:t>
      </w:r>
    </w:p>
    <w:p w:rsidR="00E444E9" w:rsidRPr="00073007" w:rsidRDefault="00E444E9" w:rsidP="00C36058">
      <w:pPr>
        <w:shd w:val="clear" w:color="auto" w:fill="FFFFFF" w:themeFill="background1"/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bCs/>
        </w:rPr>
      </w:pPr>
      <w:r w:rsidRPr="00073007">
        <w:rPr>
          <w:rFonts w:eastAsia="MS Mincho"/>
        </w:rPr>
        <w:t xml:space="preserve">DIČ: </w:t>
      </w:r>
      <w:r w:rsidRPr="00073007">
        <w:rPr>
          <w:rFonts w:eastAsia="MS Mincho"/>
        </w:rPr>
        <w:tab/>
      </w:r>
      <w:r w:rsidRPr="00073007">
        <w:rPr>
          <w:bCs/>
        </w:rPr>
        <w:t>CZ00037494</w:t>
      </w:r>
    </w:p>
    <w:p w:rsidR="00E444E9" w:rsidRPr="00073007" w:rsidRDefault="00E444E9" w:rsidP="00C36058">
      <w:pPr>
        <w:shd w:val="clear" w:color="auto" w:fill="FFFFFF" w:themeFill="background1"/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 w:rsidRPr="00073007">
        <w:rPr>
          <w:rFonts w:eastAsia="MS Mincho"/>
        </w:rPr>
        <w:t>Zápis v OR:</w:t>
      </w:r>
      <w:r w:rsidRPr="00073007">
        <w:rPr>
          <w:rFonts w:eastAsia="MS Mincho"/>
        </w:rPr>
        <w:tab/>
        <w:t xml:space="preserve">KS v Ostravě, oddíl </w:t>
      </w:r>
      <w:r w:rsidRPr="00073007">
        <w:rPr>
          <w:rFonts w:eastAsia="MS Mincho"/>
          <w:shd w:val="clear" w:color="auto" w:fill="FFFFFF" w:themeFill="background1"/>
        </w:rPr>
        <w:t>PR</w:t>
      </w:r>
      <w:r w:rsidR="00C36058" w:rsidRPr="00073007">
        <w:rPr>
          <w:rFonts w:eastAsia="MS Mincho"/>
          <w:shd w:val="clear" w:color="auto" w:fill="FFFFFF" w:themeFill="background1"/>
        </w:rPr>
        <w:t>, vložka 4</w:t>
      </w:r>
    </w:p>
    <w:p w:rsidR="00E444E9" w:rsidRPr="00073007" w:rsidRDefault="00E444E9" w:rsidP="00E444E9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 w:rsidRPr="00073007">
        <w:rPr>
          <w:rFonts w:eastAsia="MS Mincho"/>
        </w:rPr>
        <w:t>Zastoupen:</w:t>
      </w:r>
      <w:r w:rsidRPr="00073007">
        <w:rPr>
          <w:rFonts w:eastAsia="MS Mincho"/>
        </w:rPr>
        <w:tab/>
        <w:t>Mgr. Petr Franěk, ředitel</w:t>
      </w:r>
    </w:p>
    <w:p w:rsidR="00F912F0" w:rsidRPr="00073007" w:rsidRDefault="00E444E9" w:rsidP="002F058A">
      <w:pPr>
        <w:ind w:left="4253" w:hanging="4253"/>
        <w:rPr>
          <w:b/>
          <w:bCs/>
          <w:i/>
          <w:iCs/>
        </w:rPr>
      </w:pPr>
      <w:r w:rsidRPr="00073007">
        <w:rPr>
          <w:b/>
          <w:bCs/>
          <w:i/>
          <w:iCs/>
        </w:rPr>
        <w:t xml:space="preserve">Kontaktní osoba pro věci předmětu plnění: </w:t>
      </w:r>
      <w:proofErr w:type="spellStart"/>
      <w:r w:rsidR="00875F22">
        <w:rPr>
          <w:b/>
          <w:bCs/>
          <w:i/>
          <w:iCs/>
        </w:rPr>
        <w:t>xxxxxxxxxxxxxxxxxxxxxxxxxxx</w:t>
      </w:r>
      <w:proofErr w:type="spellEnd"/>
    </w:p>
    <w:p w:rsidR="00F912F0" w:rsidRPr="00073007" w:rsidRDefault="00875F22" w:rsidP="00F912F0">
      <w:pPr>
        <w:ind w:left="4253" w:hanging="5"/>
        <w:rPr>
          <w:rFonts w:eastAsia="MS Mincho"/>
        </w:rPr>
      </w:pPr>
      <w:proofErr w:type="spellStart"/>
      <w:r>
        <w:rPr>
          <w:b/>
          <w:bCs/>
          <w:i/>
          <w:iCs/>
          <w:u w:val="single"/>
        </w:rPr>
        <w:t>xxxxxxxxxxxxxxxxxx</w:t>
      </w:r>
      <w:proofErr w:type="spellEnd"/>
    </w:p>
    <w:p w:rsidR="00E444E9" w:rsidRPr="00073007" w:rsidRDefault="00E444E9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</w:p>
    <w:p w:rsidR="00C36058" w:rsidRPr="00073007" w:rsidRDefault="00C36058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</w:p>
    <w:p w:rsidR="00C36058" w:rsidRPr="00073007" w:rsidRDefault="00C36058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</w:p>
    <w:p w:rsidR="00C36058" w:rsidRPr="00073007" w:rsidRDefault="00C36058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</w:p>
    <w:p w:rsidR="00E444E9" w:rsidRPr="00073007" w:rsidRDefault="003F1B9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  <w:r w:rsidRPr="00073007">
        <w:rPr>
          <w:rFonts w:eastAsia="MS Mincho"/>
          <w:b/>
          <w:bCs/>
        </w:rPr>
        <w:t>Dodavatel</w:t>
      </w:r>
      <w:r w:rsidR="00E444E9" w:rsidRPr="00073007">
        <w:rPr>
          <w:rFonts w:eastAsia="MS Mincho"/>
          <w:b/>
          <w:bCs/>
        </w:rPr>
        <w:t>:</w:t>
      </w:r>
      <w:r w:rsidR="00E444E9" w:rsidRPr="00073007">
        <w:rPr>
          <w:rFonts w:eastAsia="MS Mincho"/>
          <w:b/>
          <w:bCs/>
        </w:rPr>
        <w:tab/>
      </w:r>
      <w:r w:rsidR="00802FB9" w:rsidRPr="00073007">
        <w:rPr>
          <w:rFonts w:eastAsia="MS Mincho"/>
          <w:b/>
          <w:bCs/>
        </w:rPr>
        <w:t>Štěpán Hutník s.r.o.</w:t>
      </w:r>
    </w:p>
    <w:p w:rsidR="00C36058" w:rsidRPr="00073007" w:rsidRDefault="00C36058" w:rsidP="00C36058">
      <w:pPr>
        <w:ind w:left="1701" w:hanging="1701"/>
      </w:pPr>
      <w:r w:rsidRPr="00073007">
        <w:t>se sídlem:</w:t>
      </w:r>
      <w:r w:rsidRPr="00073007">
        <w:tab/>
      </w:r>
      <w:proofErr w:type="spellStart"/>
      <w:r w:rsidR="00802FB9" w:rsidRPr="00073007">
        <w:t>Budišovská</w:t>
      </w:r>
      <w:proofErr w:type="spellEnd"/>
      <w:r w:rsidR="00802FB9" w:rsidRPr="00073007">
        <w:t xml:space="preserve"> 908, </w:t>
      </w:r>
      <w:proofErr w:type="gramStart"/>
      <w:r w:rsidR="00802FB9" w:rsidRPr="00073007">
        <w:t>749 01  Vítkov</w:t>
      </w:r>
      <w:proofErr w:type="gramEnd"/>
    </w:p>
    <w:p w:rsidR="00C36058" w:rsidRPr="00073007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 w:rsidRPr="00073007">
        <w:rPr>
          <w:rFonts w:eastAsia="MS Mincho"/>
        </w:rPr>
        <w:t xml:space="preserve">IČ: </w:t>
      </w:r>
      <w:r w:rsidRPr="00073007">
        <w:rPr>
          <w:rFonts w:eastAsia="MS Mincho"/>
        </w:rPr>
        <w:tab/>
      </w:r>
      <w:r w:rsidR="00802FB9" w:rsidRPr="00073007">
        <w:rPr>
          <w:rFonts w:eastAsia="MS Mincho"/>
        </w:rPr>
        <w:t>26856255</w:t>
      </w:r>
    </w:p>
    <w:p w:rsidR="00C36058" w:rsidRPr="00073007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bCs/>
        </w:rPr>
      </w:pPr>
      <w:r w:rsidRPr="00073007">
        <w:rPr>
          <w:rFonts w:eastAsia="MS Mincho"/>
        </w:rPr>
        <w:t xml:space="preserve">DIČ: </w:t>
      </w:r>
      <w:r w:rsidRPr="00073007">
        <w:rPr>
          <w:rFonts w:eastAsia="MS Mincho"/>
        </w:rPr>
        <w:tab/>
      </w:r>
      <w:r w:rsidR="00802FB9" w:rsidRPr="00073007">
        <w:rPr>
          <w:rFonts w:eastAsia="MS Mincho"/>
        </w:rPr>
        <w:t>CZ26856255</w:t>
      </w:r>
    </w:p>
    <w:p w:rsidR="00C36058" w:rsidRPr="00073007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 w:rsidRPr="00073007">
        <w:rPr>
          <w:rFonts w:eastAsia="MS Mincho"/>
        </w:rPr>
        <w:t>Zápis v OR:</w:t>
      </w:r>
      <w:r w:rsidRPr="00073007">
        <w:rPr>
          <w:rFonts w:eastAsia="MS Mincho"/>
        </w:rPr>
        <w:tab/>
      </w:r>
      <w:r w:rsidR="00802FB9" w:rsidRPr="00073007">
        <w:rPr>
          <w:rFonts w:eastAsia="MS Mincho"/>
        </w:rPr>
        <w:t>KS v Ostravě, oddíl C, vložka 28493</w:t>
      </w:r>
    </w:p>
    <w:p w:rsidR="00C36058" w:rsidRPr="00073007" w:rsidRDefault="00C36058" w:rsidP="00C36058">
      <w:pPr>
        <w:tabs>
          <w:tab w:val="left" w:pos="3240"/>
        </w:tabs>
        <w:overflowPunct w:val="0"/>
        <w:autoSpaceDE w:val="0"/>
        <w:autoSpaceDN w:val="0"/>
        <w:adjustRightInd w:val="0"/>
        <w:ind w:left="1701" w:hanging="1701"/>
        <w:jc w:val="both"/>
        <w:textAlignment w:val="baseline"/>
        <w:rPr>
          <w:rFonts w:eastAsia="MS Mincho"/>
        </w:rPr>
      </w:pPr>
      <w:r w:rsidRPr="00073007">
        <w:rPr>
          <w:rFonts w:eastAsia="MS Mincho"/>
        </w:rPr>
        <w:t>Zastoupen:</w:t>
      </w:r>
      <w:r w:rsidRPr="00073007">
        <w:rPr>
          <w:rFonts w:eastAsia="MS Mincho"/>
        </w:rPr>
        <w:tab/>
      </w:r>
      <w:r w:rsidR="00802FB9" w:rsidRPr="00073007">
        <w:rPr>
          <w:rFonts w:eastAsia="MS Mincho"/>
        </w:rPr>
        <w:t>Štěpán Hutník, jednatel</w:t>
      </w:r>
    </w:p>
    <w:p w:rsidR="00E444E9" w:rsidRPr="00073007" w:rsidRDefault="00E444E9" w:rsidP="00C36058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FF2E82" w:rsidRPr="00073007" w:rsidRDefault="00FF2E8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FF2E82" w:rsidRPr="00073007" w:rsidRDefault="00FF2E8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FF2E82" w:rsidRPr="00073007" w:rsidRDefault="00FF2E82" w:rsidP="00E444E9">
      <w:pPr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/>
          <w:bCs/>
        </w:rPr>
      </w:pPr>
    </w:p>
    <w:p w:rsidR="00E444E9" w:rsidRPr="00073007" w:rsidRDefault="00A01441" w:rsidP="00E444E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bCs/>
        </w:rPr>
      </w:pPr>
      <w:r w:rsidRPr="00073007">
        <w:rPr>
          <w:rFonts w:eastAsia="MS Mincho"/>
          <w:bCs/>
        </w:rPr>
        <w:t xml:space="preserve">uzavřeli tuto rámcovou </w:t>
      </w:r>
      <w:r w:rsidR="00E444E9" w:rsidRPr="00073007">
        <w:rPr>
          <w:rFonts w:eastAsia="MS Mincho"/>
          <w:bCs/>
        </w:rPr>
        <w:t xml:space="preserve">smlouvu (dále jen „smlouva“) podle ustanovení § 2079 a </w:t>
      </w:r>
      <w:proofErr w:type="spellStart"/>
      <w:r w:rsidR="00E444E9" w:rsidRPr="00073007">
        <w:rPr>
          <w:rFonts w:eastAsia="MS Mincho"/>
          <w:bCs/>
        </w:rPr>
        <w:t>násl</w:t>
      </w:r>
      <w:proofErr w:type="spellEnd"/>
      <w:r w:rsidR="00E444E9" w:rsidRPr="00073007">
        <w:rPr>
          <w:rFonts w:eastAsia="MS Mincho"/>
          <w:bCs/>
        </w:rPr>
        <w:t>. zákona č. 89/2012 Sb., občanský zákoník, dle výsledku zadávacího řízení na veřejnou zakázku „</w:t>
      </w:r>
      <w:r w:rsidR="00A6448D" w:rsidRPr="00073007">
        <w:t>Dodávka nafty na rok 2018</w:t>
      </w:r>
      <w:r w:rsidR="008B506E" w:rsidRPr="00073007">
        <w:t>“</w:t>
      </w:r>
      <w:r w:rsidR="00E444E9" w:rsidRPr="00073007">
        <w:rPr>
          <w:rFonts w:eastAsia="MS Mincho"/>
          <w:bCs/>
        </w:rPr>
        <w:t xml:space="preserve"> – č. </w:t>
      </w:r>
      <w:proofErr w:type="spellStart"/>
      <w:r w:rsidR="00E444E9" w:rsidRPr="00073007">
        <w:rPr>
          <w:rFonts w:eastAsia="MS Mincho"/>
          <w:bCs/>
        </w:rPr>
        <w:t>j</w:t>
      </w:r>
      <w:proofErr w:type="spellEnd"/>
      <w:r w:rsidR="00E444E9" w:rsidRPr="00073007">
        <w:rPr>
          <w:rFonts w:eastAsia="MS Mincho"/>
          <w:bCs/>
        </w:rPr>
        <w:t>. VZ-TS-201</w:t>
      </w:r>
      <w:r w:rsidR="00D233C6" w:rsidRPr="00073007">
        <w:rPr>
          <w:rFonts w:eastAsia="MS Mincho"/>
          <w:bCs/>
        </w:rPr>
        <w:t>7</w:t>
      </w:r>
      <w:r w:rsidR="00E444E9" w:rsidRPr="00073007">
        <w:rPr>
          <w:rFonts w:eastAsia="MS Mincho"/>
          <w:bCs/>
        </w:rPr>
        <w:t>/0</w:t>
      </w:r>
      <w:r w:rsidR="00A6448D" w:rsidRPr="00073007">
        <w:rPr>
          <w:rFonts w:eastAsia="MS Mincho"/>
          <w:bCs/>
        </w:rPr>
        <w:t>20</w:t>
      </w:r>
      <w:r w:rsidR="00E444E9" w:rsidRPr="00073007">
        <w:rPr>
          <w:rFonts w:eastAsia="MS Mincho"/>
          <w:bCs/>
        </w:rPr>
        <w:t xml:space="preserve"> a v souladu s dalšími příslušnými právními předpisy. </w:t>
      </w:r>
    </w:p>
    <w:p w:rsidR="00E444E9" w:rsidRPr="00073007" w:rsidRDefault="00E444E9" w:rsidP="00E444E9">
      <w:pPr>
        <w:jc w:val="both"/>
      </w:pPr>
    </w:p>
    <w:p w:rsidR="00E444E9" w:rsidRPr="00073007" w:rsidRDefault="00E444E9" w:rsidP="00E444E9">
      <w:pPr>
        <w:jc w:val="both"/>
      </w:pPr>
    </w:p>
    <w:p w:rsidR="00E444E9" w:rsidRPr="00073007" w:rsidRDefault="00E444E9" w:rsidP="00E444E9">
      <w:pPr>
        <w:numPr>
          <w:ilvl w:val="0"/>
          <w:numId w:val="8"/>
        </w:numPr>
        <w:jc w:val="center"/>
        <w:rPr>
          <w:b/>
        </w:rPr>
      </w:pPr>
      <w:r w:rsidRPr="00073007">
        <w:rPr>
          <w:b/>
        </w:rPr>
        <w:t>Předmět smlouvy</w:t>
      </w:r>
    </w:p>
    <w:p w:rsidR="00E444E9" w:rsidRPr="00073007" w:rsidRDefault="00BB183A" w:rsidP="00E444E9">
      <w:pPr>
        <w:numPr>
          <w:ilvl w:val="0"/>
          <w:numId w:val="9"/>
        </w:numPr>
        <w:spacing w:before="120"/>
        <w:jc w:val="both"/>
      </w:pPr>
      <w:r w:rsidRPr="00073007">
        <w:t>Předmětem smlouvy je závazek dodavatele</w:t>
      </w:r>
      <w:r w:rsidR="00E444E9" w:rsidRPr="00073007">
        <w:t xml:space="preserve"> (v souladu výzvou k podání nabídek</w:t>
      </w:r>
      <w:r w:rsidR="00E444E9" w:rsidRPr="00073007">
        <w:rPr>
          <w:rFonts w:eastAsia="MS Mincho"/>
          <w:bCs/>
        </w:rPr>
        <w:t xml:space="preserve"> do zadávacího řízení na veřejnou zakázku „</w:t>
      </w:r>
      <w:r w:rsidR="00A6448D" w:rsidRPr="00073007">
        <w:t>Dodávka nafty na rok 2018</w:t>
      </w:r>
      <w:r w:rsidR="00E444E9" w:rsidRPr="00073007">
        <w:rPr>
          <w:rFonts w:eastAsia="MS Mincho"/>
          <w:bCs/>
        </w:rPr>
        <w:t xml:space="preserve">“ – č. </w:t>
      </w:r>
      <w:proofErr w:type="spellStart"/>
      <w:r w:rsidR="00E444E9" w:rsidRPr="00073007">
        <w:rPr>
          <w:rFonts w:eastAsia="MS Mincho"/>
          <w:bCs/>
        </w:rPr>
        <w:t>j</w:t>
      </w:r>
      <w:proofErr w:type="spellEnd"/>
      <w:r w:rsidR="00E444E9" w:rsidRPr="00073007">
        <w:rPr>
          <w:rFonts w:eastAsia="MS Mincho"/>
          <w:bCs/>
        </w:rPr>
        <w:t>. VZ-TS-201</w:t>
      </w:r>
      <w:r w:rsidR="00D233C6" w:rsidRPr="00073007">
        <w:rPr>
          <w:rFonts w:eastAsia="MS Mincho"/>
          <w:bCs/>
        </w:rPr>
        <w:t>7</w:t>
      </w:r>
      <w:r w:rsidR="00E444E9" w:rsidRPr="00073007">
        <w:rPr>
          <w:rFonts w:eastAsia="MS Mincho"/>
          <w:bCs/>
        </w:rPr>
        <w:t>/0</w:t>
      </w:r>
      <w:r w:rsidR="00A6448D" w:rsidRPr="00073007">
        <w:rPr>
          <w:rFonts w:eastAsia="MS Mincho"/>
          <w:bCs/>
        </w:rPr>
        <w:t>20</w:t>
      </w:r>
      <w:r w:rsidR="006D147B" w:rsidRPr="00073007">
        <w:rPr>
          <w:rFonts w:eastAsia="MS Mincho"/>
          <w:bCs/>
        </w:rPr>
        <w:t xml:space="preserve"> </w:t>
      </w:r>
      <w:r w:rsidR="00A6448D" w:rsidRPr="00073007">
        <w:t xml:space="preserve"> </w:t>
      </w:r>
      <w:r w:rsidR="00A01441" w:rsidRPr="00073007">
        <w:t xml:space="preserve">umožnit </w:t>
      </w:r>
      <w:r w:rsidR="003F1B92" w:rsidRPr="00073007">
        <w:t>odběrateli</w:t>
      </w:r>
      <w:r w:rsidR="00A6448D" w:rsidRPr="00073007">
        <w:t xml:space="preserve"> </w:t>
      </w:r>
      <w:r w:rsidR="00A01441" w:rsidRPr="00073007">
        <w:t xml:space="preserve">odebírat </w:t>
      </w:r>
      <w:r w:rsidR="002F058A" w:rsidRPr="00073007">
        <w:t xml:space="preserve">pohonné hmoty (dále </w:t>
      </w:r>
      <w:r w:rsidR="00A6448D" w:rsidRPr="00073007">
        <w:t>jen PHM)</w:t>
      </w:r>
      <w:r w:rsidR="00A01441" w:rsidRPr="00073007">
        <w:t xml:space="preserve"> prostřednictvím </w:t>
      </w:r>
      <w:r w:rsidR="00D07875" w:rsidRPr="00073007">
        <w:t xml:space="preserve">karet nebo </w:t>
      </w:r>
      <w:r w:rsidR="00A01441" w:rsidRPr="00073007">
        <w:t>čipů</w:t>
      </w:r>
      <w:r w:rsidR="00D07875" w:rsidRPr="00073007">
        <w:t>, které</w:t>
      </w:r>
      <w:r w:rsidR="00A01441" w:rsidRPr="00073007">
        <w:t xml:space="preserve"> zajistí </w:t>
      </w:r>
      <w:r w:rsidRPr="00073007">
        <w:t>dodavatel</w:t>
      </w:r>
      <w:r w:rsidR="00A01441" w:rsidRPr="00073007">
        <w:t xml:space="preserve">. </w:t>
      </w:r>
      <w:r w:rsidR="00D07875" w:rsidRPr="00073007">
        <w:t xml:space="preserve">Dodavatel </w:t>
      </w:r>
      <w:r w:rsidR="004B0E58" w:rsidRPr="00073007">
        <w:t xml:space="preserve">musí zabezpečit zejména v zimních </w:t>
      </w:r>
      <w:proofErr w:type="gramStart"/>
      <w:r w:rsidR="004B0E58" w:rsidRPr="00073007">
        <w:t>měsících</w:t>
      </w:r>
      <w:r w:rsidR="00A6448D" w:rsidRPr="00073007">
        <w:t xml:space="preserve"> </w:t>
      </w:r>
      <w:r w:rsidR="002F058A" w:rsidRPr="00073007">
        <w:t xml:space="preserve"> a) tankování</w:t>
      </w:r>
      <w:proofErr w:type="gramEnd"/>
      <w:r w:rsidR="002F058A" w:rsidRPr="00073007">
        <w:t xml:space="preserve"> b) přístup k pohonným hmotám</w:t>
      </w:r>
      <w:r w:rsidR="004B0E58" w:rsidRPr="00073007">
        <w:t xml:space="preserve"> 24 hodin denně 7 dní v</w:t>
      </w:r>
      <w:r w:rsidR="002F058A" w:rsidRPr="00073007">
        <w:t> </w:t>
      </w:r>
      <w:r w:rsidR="004B0E58" w:rsidRPr="00073007">
        <w:t>týdnu</w:t>
      </w:r>
      <w:r w:rsidR="002F058A" w:rsidRPr="00073007">
        <w:t xml:space="preserve">. </w:t>
      </w:r>
      <w:r w:rsidR="003F1B92" w:rsidRPr="00073007">
        <w:t>Odběratel</w:t>
      </w:r>
      <w:r w:rsidR="00E444E9" w:rsidRPr="00073007">
        <w:t xml:space="preserve"> se zavazuje zaplatit </w:t>
      </w:r>
      <w:r w:rsidRPr="00073007">
        <w:t>dodavateli</w:t>
      </w:r>
      <w:r w:rsidR="00E444E9" w:rsidRPr="00073007">
        <w:t xml:space="preserve"> za dodané a předané PHM dohodnutou kupní cenu dle této smlouvy.</w:t>
      </w:r>
    </w:p>
    <w:p w:rsidR="00E444E9" w:rsidRPr="00073007" w:rsidRDefault="00E444E9" w:rsidP="00E444E9">
      <w:pPr>
        <w:numPr>
          <w:ilvl w:val="0"/>
          <w:numId w:val="9"/>
        </w:numPr>
        <w:spacing w:before="120"/>
        <w:jc w:val="both"/>
      </w:pPr>
      <w:r w:rsidRPr="00073007">
        <w:t>Pohonnými hmotami (PHM) se rozumí motorová nafta (dále i jen NM); nafta motorová s nízkým či žádným obsahem síry; CPV: 09134220-5; měrná jednotka: litr; NM musí splňovat normu ČSN EN 590 pro motorovou naftu.</w:t>
      </w:r>
    </w:p>
    <w:p w:rsidR="00B35F98" w:rsidRPr="00073007" w:rsidRDefault="00BB183A" w:rsidP="00E444E9">
      <w:pPr>
        <w:numPr>
          <w:ilvl w:val="0"/>
          <w:numId w:val="9"/>
        </w:numPr>
        <w:spacing w:before="120"/>
        <w:jc w:val="both"/>
      </w:pPr>
      <w:r w:rsidRPr="00073007">
        <w:t>Dodavatel</w:t>
      </w:r>
      <w:r w:rsidR="00E444E9" w:rsidRPr="00073007">
        <w:t xml:space="preserve"> bude povinen dodávat vždy jen takové pohonné hmoty, které svými parametry odpovídají platným normám pro daný druh. </w:t>
      </w:r>
    </w:p>
    <w:p w:rsidR="00E444E9" w:rsidRPr="00073007" w:rsidRDefault="00E444E9" w:rsidP="00E444E9">
      <w:pPr>
        <w:numPr>
          <w:ilvl w:val="0"/>
          <w:numId w:val="9"/>
        </w:numPr>
        <w:spacing w:before="120"/>
        <w:jc w:val="both"/>
      </w:pPr>
      <w:r w:rsidRPr="00073007">
        <w:lastRenderedPageBreak/>
        <w:t xml:space="preserve">Předmětem plnění dle této smlouvy je průběžná dodávka PHM pro </w:t>
      </w:r>
      <w:r w:rsidR="003F1B92" w:rsidRPr="00073007">
        <w:t>odběratele</w:t>
      </w:r>
      <w:r w:rsidRPr="00073007">
        <w:t xml:space="preserve"> v </w:t>
      </w:r>
      <w:r w:rsidRPr="00073007">
        <w:rPr>
          <w:szCs w:val="22"/>
        </w:rPr>
        <w:t xml:space="preserve">předpokládaném odebraném množství </w:t>
      </w:r>
      <w:r w:rsidR="002F058A" w:rsidRPr="00073007">
        <w:rPr>
          <w:szCs w:val="22"/>
        </w:rPr>
        <w:t>65</w:t>
      </w:r>
      <w:r w:rsidR="006D147B" w:rsidRPr="00073007">
        <w:rPr>
          <w:szCs w:val="22"/>
        </w:rPr>
        <w:t>.000 litrů ročně. Předpokládaný</w:t>
      </w:r>
      <w:r w:rsidR="004C20C3" w:rsidRPr="00073007">
        <w:rPr>
          <w:szCs w:val="22"/>
        </w:rPr>
        <w:t xml:space="preserve"> </w:t>
      </w:r>
      <w:r w:rsidR="006D147B" w:rsidRPr="00073007">
        <w:rPr>
          <w:szCs w:val="22"/>
        </w:rPr>
        <w:t>měsíční odběr je ve výši cca 5.000 litrů, odběr bude závislý na skutečných potřebách odběratele.</w:t>
      </w:r>
    </w:p>
    <w:p w:rsidR="00E444E9" w:rsidRPr="00073007" w:rsidRDefault="003F1B92" w:rsidP="00E444E9">
      <w:pPr>
        <w:numPr>
          <w:ilvl w:val="0"/>
          <w:numId w:val="9"/>
        </w:numPr>
        <w:spacing w:before="120"/>
        <w:jc w:val="both"/>
      </w:pPr>
      <w:r w:rsidRPr="00073007">
        <w:t>Odběratel</w:t>
      </w:r>
      <w:r w:rsidR="00E444E9" w:rsidRPr="00073007">
        <w:t xml:space="preserve"> má právo neodebrat celé množství předpokládaného objemu PHM, které je předmětem plnění dle této smlouvy</w:t>
      </w:r>
      <w:r w:rsidR="00A6448D" w:rsidRPr="00073007">
        <w:t>.</w:t>
      </w:r>
      <w:r w:rsidR="00E444E9" w:rsidRPr="00073007">
        <w:t xml:space="preserve"> Z takovéhoto rozhodnutí </w:t>
      </w:r>
      <w:r w:rsidRPr="00073007">
        <w:t>odběratele</w:t>
      </w:r>
      <w:r w:rsidR="00E444E9" w:rsidRPr="00073007">
        <w:t xml:space="preserve"> nevzniká </w:t>
      </w:r>
      <w:r w:rsidR="00BB183A" w:rsidRPr="00073007">
        <w:t xml:space="preserve">dodavateli </w:t>
      </w:r>
      <w:r w:rsidR="00E444E9" w:rsidRPr="00073007">
        <w:t xml:space="preserve">za žádných okolností právo k účtování jakýchkoliv odměn, smluvních pokut či náhrad škod. Skutečné odběrné množství se tedy bude vždy odvíjet výhradně od provozní potřeby </w:t>
      </w:r>
      <w:r w:rsidRPr="00073007">
        <w:t>odběratele</w:t>
      </w:r>
      <w:r w:rsidR="00E444E9" w:rsidRPr="00073007">
        <w:t xml:space="preserve"> a </w:t>
      </w:r>
      <w:r w:rsidRPr="00073007">
        <w:t>odběratel</w:t>
      </w:r>
      <w:r w:rsidR="00E444E9" w:rsidRPr="00073007">
        <w:t xml:space="preserve"> je tak oprávněn jakkoliv shora uvedená množství snížit.</w:t>
      </w:r>
    </w:p>
    <w:p w:rsidR="002F058A" w:rsidRPr="00073007" w:rsidRDefault="00E444E9" w:rsidP="00E444E9">
      <w:pPr>
        <w:numPr>
          <w:ilvl w:val="0"/>
          <w:numId w:val="9"/>
        </w:numPr>
        <w:spacing w:before="120"/>
        <w:jc w:val="both"/>
      </w:pPr>
      <w:r w:rsidRPr="00073007">
        <w:t xml:space="preserve">Součástí předmětu plnění je </w:t>
      </w:r>
      <w:r w:rsidR="00F912F0" w:rsidRPr="00073007">
        <w:t xml:space="preserve">přímý odběr nafty u dodavatele. </w:t>
      </w:r>
    </w:p>
    <w:p w:rsidR="00E8790F" w:rsidRPr="00073007" w:rsidRDefault="00E8790F" w:rsidP="00E444E9">
      <w:pPr>
        <w:numPr>
          <w:ilvl w:val="0"/>
          <w:numId w:val="9"/>
        </w:numPr>
        <w:spacing w:before="120"/>
        <w:jc w:val="both"/>
      </w:pPr>
      <w:r w:rsidRPr="00073007">
        <w:t xml:space="preserve">Dodavatel se zavazuje dodržet požadavek odběratele </w:t>
      </w:r>
      <w:proofErr w:type="spellStart"/>
      <w:r w:rsidRPr="00073007">
        <w:t>zákázu</w:t>
      </w:r>
      <w:proofErr w:type="spellEnd"/>
      <w:r w:rsidRPr="00073007">
        <w:t xml:space="preserve"> čerpání PHM do kanystrů. </w:t>
      </w:r>
      <w:r w:rsidR="00BA360C" w:rsidRPr="00073007">
        <w:t xml:space="preserve"> </w:t>
      </w:r>
      <w:r w:rsidRPr="00073007">
        <w:t>Pouze v případě, kdy bude předem odběratelem písemně oznámena výjimka o povolení čerpání PHM do kanystrů.</w:t>
      </w:r>
    </w:p>
    <w:p w:rsidR="00E444E9" w:rsidRPr="00073007" w:rsidRDefault="00E444E9" w:rsidP="00E444E9">
      <w:pPr>
        <w:numPr>
          <w:ilvl w:val="0"/>
          <w:numId w:val="9"/>
        </w:numPr>
        <w:spacing w:before="120"/>
        <w:jc w:val="both"/>
      </w:pPr>
      <w:r w:rsidRPr="00073007">
        <w:t>Náklady na veškeré výše uvedené dodávky a služby jsou součástí dohodnuté kupní ceny.</w:t>
      </w:r>
    </w:p>
    <w:p w:rsidR="00E444E9" w:rsidRPr="00073007" w:rsidRDefault="00BB183A" w:rsidP="00E444E9">
      <w:pPr>
        <w:numPr>
          <w:ilvl w:val="0"/>
          <w:numId w:val="9"/>
        </w:numPr>
        <w:spacing w:before="120"/>
        <w:jc w:val="both"/>
      </w:pPr>
      <w:r w:rsidRPr="00073007">
        <w:t>Dodavatel</w:t>
      </w:r>
      <w:r w:rsidR="00E444E9" w:rsidRPr="00073007">
        <w:t xml:space="preserve"> musí při realizaci zakázky respektovat veškeré závazné a platné české technické normy a platné bezpečnostní předpisy.</w:t>
      </w:r>
    </w:p>
    <w:p w:rsidR="00E8790F" w:rsidRPr="00073007" w:rsidRDefault="00E8790F" w:rsidP="00E444E9">
      <w:pPr>
        <w:numPr>
          <w:ilvl w:val="0"/>
          <w:numId w:val="9"/>
        </w:numPr>
        <w:spacing w:before="120"/>
        <w:jc w:val="both"/>
      </w:pPr>
      <w:r w:rsidRPr="00073007">
        <w:t>Dodavatel se zavazuje dodržet nabídnutou procentní slevu jako závaznou a neměnnou po celou dobu doby plnění veřejné zakázky.</w:t>
      </w:r>
    </w:p>
    <w:p w:rsidR="00EB4221" w:rsidRDefault="00EB4221" w:rsidP="00E444E9">
      <w:pPr>
        <w:numPr>
          <w:ilvl w:val="0"/>
          <w:numId w:val="9"/>
        </w:numPr>
        <w:spacing w:before="120"/>
        <w:jc w:val="both"/>
      </w:pPr>
      <w:r w:rsidRPr="00073007">
        <w:t xml:space="preserve"> ČIPY Dodavatel zajistí </w:t>
      </w:r>
      <w:r w:rsidR="00D768AA">
        <w:t xml:space="preserve">na základě předávacího protokolu </w:t>
      </w:r>
      <w:r w:rsidRPr="00073007">
        <w:t xml:space="preserve">dodání čipů v počtu 20 ks, </w:t>
      </w:r>
      <w:proofErr w:type="gramStart"/>
      <w:r w:rsidRPr="00073007">
        <w:t>viz. příloha</w:t>
      </w:r>
      <w:proofErr w:type="gramEnd"/>
      <w:r w:rsidRPr="00073007">
        <w:t xml:space="preserve"> č. 2 této rámcové smlouvy. </w:t>
      </w:r>
      <w:r w:rsidR="00D768AA">
        <w:t xml:space="preserve"> V případě potřeby budou další čipy dodány.</w:t>
      </w:r>
    </w:p>
    <w:p w:rsidR="00EB4221" w:rsidRDefault="00D768AA" w:rsidP="00EB4221">
      <w:pPr>
        <w:numPr>
          <w:ilvl w:val="0"/>
          <w:numId w:val="9"/>
        </w:numPr>
        <w:spacing w:before="120"/>
        <w:jc w:val="both"/>
      </w:pPr>
      <w:r>
        <w:t>Čipem lze odemknout bránu dodavatele</w:t>
      </w:r>
    </w:p>
    <w:p w:rsidR="00E444E9" w:rsidRDefault="00E444E9" w:rsidP="00E444E9">
      <w:pPr>
        <w:jc w:val="both"/>
      </w:pPr>
    </w:p>
    <w:p w:rsidR="000D206B" w:rsidRDefault="000D206B" w:rsidP="00E444E9">
      <w:pPr>
        <w:jc w:val="both"/>
      </w:pPr>
    </w:p>
    <w:p w:rsidR="000D206B" w:rsidRDefault="000D206B" w:rsidP="00E444E9">
      <w:pPr>
        <w:jc w:val="both"/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Doba a místa plnění</w:t>
      </w:r>
    </w:p>
    <w:p w:rsidR="00E444E9" w:rsidRDefault="00E444E9" w:rsidP="00E444E9">
      <w:pPr>
        <w:pStyle w:val="Normal2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Plnění předmětu smlouvy bude zahájeno dnem nabytí platnosti a účinnosti této </w:t>
      </w:r>
      <w:r w:rsidR="003B0548">
        <w:rPr>
          <w:szCs w:val="24"/>
        </w:rPr>
        <w:t>rámcové</w:t>
      </w:r>
      <w:r>
        <w:rPr>
          <w:szCs w:val="24"/>
        </w:rPr>
        <w:t xml:space="preserve"> smlouvy.</w:t>
      </w:r>
    </w:p>
    <w:p w:rsidR="00E444E9" w:rsidRDefault="00E444E9" w:rsidP="00E444E9">
      <w:pPr>
        <w:pStyle w:val="Normal2"/>
        <w:numPr>
          <w:ilvl w:val="0"/>
          <w:numId w:val="10"/>
        </w:numPr>
        <w:rPr>
          <w:szCs w:val="24"/>
        </w:rPr>
      </w:pPr>
      <w:r>
        <w:rPr>
          <w:szCs w:val="24"/>
        </w:rPr>
        <w:t>Smlouva se uzavírá na dobu určitou a to do 31. 12. 201</w:t>
      </w:r>
      <w:r w:rsidR="00A6448D">
        <w:rPr>
          <w:szCs w:val="24"/>
        </w:rPr>
        <w:t>8</w:t>
      </w:r>
      <w:r>
        <w:rPr>
          <w:szCs w:val="24"/>
        </w:rPr>
        <w:t>.</w:t>
      </w:r>
    </w:p>
    <w:p w:rsidR="00A6448D" w:rsidRPr="002F058A" w:rsidRDefault="00A6448D" w:rsidP="00E444E9">
      <w:pPr>
        <w:pStyle w:val="Normal2"/>
        <w:numPr>
          <w:ilvl w:val="0"/>
          <w:numId w:val="10"/>
        </w:numPr>
        <w:rPr>
          <w:szCs w:val="24"/>
        </w:rPr>
      </w:pPr>
      <w:r w:rsidRPr="002F058A">
        <w:rPr>
          <w:szCs w:val="24"/>
        </w:rPr>
        <w:t xml:space="preserve">Rámcová smlouva je uzavřena na odběr nafty v množství do </w:t>
      </w:r>
      <w:r w:rsidR="002F058A" w:rsidRPr="002F058A">
        <w:rPr>
          <w:szCs w:val="24"/>
        </w:rPr>
        <w:t>65</w:t>
      </w:r>
      <w:r w:rsidRPr="002F058A">
        <w:rPr>
          <w:szCs w:val="24"/>
        </w:rPr>
        <w:t>.000 litrů. V případě překročení daného množství</w:t>
      </w:r>
      <w:r w:rsidR="00F912F0" w:rsidRPr="002F058A">
        <w:rPr>
          <w:szCs w:val="24"/>
        </w:rPr>
        <w:t>,</w:t>
      </w:r>
      <w:r w:rsidRPr="002F058A">
        <w:rPr>
          <w:szCs w:val="24"/>
        </w:rPr>
        <w:t xml:space="preserve"> bude uzavřen dodatek ke smlouvě.</w:t>
      </w:r>
    </w:p>
    <w:p w:rsidR="00E8790F" w:rsidRDefault="00E8790F" w:rsidP="00E444E9">
      <w:pPr>
        <w:jc w:val="both"/>
        <w:rPr>
          <w:b/>
        </w:rPr>
      </w:pPr>
    </w:p>
    <w:p w:rsidR="00E8790F" w:rsidRDefault="00E8790F" w:rsidP="00E444E9">
      <w:pPr>
        <w:jc w:val="both"/>
        <w:rPr>
          <w:b/>
        </w:rPr>
      </w:pPr>
    </w:p>
    <w:p w:rsidR="00E8790F" w:rsidRDefault="00E8790F" w:rsidP="00E444E9">
      <w:pPr>
        <w:jc w:val="both"/>
        <w:rPr>
          <w:b/>
        </w:rPr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 xml:space="preserve">Cenová a platební ujednání </w:t>
      </w:r>
    </w:p>
    <w:p w:rsidR="00E444E9" w:rsidRDefault="00E444E9" w:rsidP="00E444E9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b/>
        </w:rPr>
      </w:pPr>
      <w:r>
        <w:rPr>
          <w:b/>
        </w:rPr>
        <w:t>3.1 Cenová ujednání</w:t>
      </w:r>
    </w:p>
    <w:p w:rsidR="00E444E9" w:rsidRPr="00BE1BA9" w:rsidRDefault="00E444E9" w:rsidP="00E444E9">
      <w:pPr>
        <w:pStyle w:val="Odstavecseseznamem"/>
        <w:numPr>
          <w:ilvl w:val="0"/>
          <w:numId w:val="11"/>
        </w:numPr>
        <w:spacing w:before="120"/>
        <w:ind w:left="714" w:hanging="357"/>
      </w:pPr>
      <w:r w:rsidRPr="00BE1BA9">
        <w:t xml:space="preserve">Na základě dohody obou smluvních stran uhradí </w:t>
      </w:r>
      <w:r w:rsidR="003F1B92" w:rsidRPr="00BE1BA9">
        <w:t>odběratel</w:t>
      </w:r>
      <w:r w:rsidRPr="00BE1BA9">
        <w:t xml:space="preserve"> vzájemně dohodnutou kupní cenu </w:t>
      </w:r>
      <w:proofErr w:type="gramStart"/>
      <w:r w:rsidRPr="00BE1BA9">
        <w:t>za</w:t>
      </w:r>
      <w:r w:rsidR="00A545CD" w:rsidRPr="00BE1BA9">
        <w:t xml:space="preserve">  p</w:t>
      </w:r>
      <w:r w:rsidR="00F912F0" w:rsidRPr="00BE1BA9">
        <w:rPr>
          <w:b/>
        </w:rPr>
        <w:t>růběžný</w:t>
      </w:r>
      <w:proofErr w:type="gramEnd"/>
      <w:r w:rsidR="00F912F0" w:rsidRPr="00BE1BA9">
        <w:rPr>
          <w:b/>
        </w:rPr>
        <w:t xml:space="preserve"> odběr </w:t>
      </w:r>
      <w:r w:rsidRPr="00BE1BA9">
        <w:rPr>
          <w:b/>
        </w:rPr>
        <w:t>PHM pro TS Vítkov.</w:t>
      </w:r>
    </w:p>
    <w:p w:rsidR="00E444E9" w:rsidRDefault="00E444E9" w:rsidP="00E444E9">
      <w:pPr>
        <w:pStyle w:val="Odstavecseseznamem"/>
        <w:ind w:left="720"/>
      </w:pPr>
    </w:p>
    <w:p w:rsidR="00E444E9" w:rsidRPr="00874EEC" w:rsidRDefault="00E444E9" w:rsidP="00E444E9">
      <w:pPr>
        <w:ind w:left="709"/>
        <w:rPr>
          <w:b/>
        </w:rPr>
      </w:pPr>
      <w:r w:rsidRPr="00874EEC">
        <w:rPr>
          <w:b/>
        </w:rPr>
        <w:t xml:space="preserve">Detailní kalkulace nabídkové ceny tvoří přílohu č. </w:t>
      </w:r>
      <w:r w:rsidR="00A01441">
        <w:rPr>
          <w:b/>
        </w:rPr>
        <w:t>1</w:t>
      </w:r>
      <w:r w:rsidRPr="00874EEC">
        <w:rPr>
          <w:b/>
        </w:rPr>
        <w:t xml:space="preserve"> této </w:t>
      </w:r>
      <w:r w:rsidR="003B0548">
        <w:rPr>
          <w:b/>
        </w:rPr>
        <w:t>rámcové</w:t>
      </w:r>
      <w:r w:rsidRPr="00874EEC">
        <w:rPr>
          <w:b/>
        </w:rPr>
        <w:t xml:space="preserve"> smlouvy.</w:t>
      </w:r>
    </w:p>
    <w:p w:rsidR="00E444E9" w:rsidRDefault="00D07875" w:rsidP="00E444E9">
      <w:pPr>
        <w:pStyle w:val="Odstavecseseznamem"/>
        <w:numPr>
          <w:ilvl w:val="0"/>
          <w:numId w:val="11"/>
        </w:numPr>
        <w:spacing w:before="120"/>
        <w:jc w:val="both"/>
      </w:pPr>
      <w:r>
        <w:t>Dodavatel</w:t>
      </w:r>
      <w:r w:rsidR="00E444E9">
        <w:t xml:space="preserve"> je rovněž povinen sdělit aktuální cenu pohonných hmot, vypočtenou na základě výše uvedeného kdykoliv o to zadavatel požádá a to ve lhůtě dvou pracovních dnů od doručení žádosti.</w:t>
      </w:r>
    </w:p>
    <w:p w:rsidR="00E444E9" w:rsidRDefault="00E444E9" w:rsidP="00E444E9">
      <w:pPr>
        <w:pStyle w:val="Odstavecseseznamem"/>
        <w:numPr>
          <w:ilvl w:val="0"/>
          <w:numId w:val="11"/>
        </w:numPr>
        <w:spacing w:before="120"/>
        <w:jc w:val="both"/>
      </w:pPr>
      <w:r>
        <w:lastRenderedPageBreak/>
        <w:t>Dohodnutá cena obsahuje ocenění veškerých nákladů nutných na řádné splnění veřejné zakázky, zejména pak:</w:t>
      </w:r>
    </w:p>
    <w:p w:rsidR="00E444E9" w:rsidRDefault="00E444E9" w:rsidP="00E444E9">
      <w:pPr>
        <w:pStyle w:val="Zkladntext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náklady na dodávku, skladování, přepravu a správu předmětu veřejné zakázky před jeho </w:t>
      </w:r>
      <w:r w:rsidR="00F912F0">
        <w:rPr>
          <w:rFonts w:ascii="Times New Roman" w:hAnsi="Times New Roman"/>
          <w:sz w:val="24"/>
          <w:szCs w:val="24"/>
        </w:rPr>
        <w:t xml:space="preserve">odebráním </w:t>
      </w:r>
      <w:r>
        <w:rPr>
          <w:rFonts w:ascii="Times New Roman" w:hAnsi="Times New Roman"/>
          <w:sz w:val="24"/>
          <w:szCs w:val="24"/>
        </w:rPr>
        <w:t>(správní poplatky),</w:t>
      </w:r>
    </w:p>
    <w:p w:rsidR="00E444E9" w:rsidRDefault="00E444E9" w:rsidP="00E444E9">
      <w:pPr>
        <w:pStyle w:val="Zkladntext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náklady, které vyplynou ze zvláštností realizace,</w:t>
      </w:r>
    </w:p>
    <w:p w:rsidR="00E444E9" w:rsidRDefault="00E444E9" w:rsidP="00E444E9">
      <w:pPr>
        <w:pStyle w:val="Zkladntext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náklady na pochůzky po úřadech a schvalovací řízení,</w:t>
      </w:r>
    </w:p>
    <w:p w:rsidR="00E444E9" w:rsidRDefault="00E444E9" w:rsidP="00E444E9">
      <w:pPr>
        <w:pStyle w:val="Zkladntext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náklady na provádění všech příslušných a normami, vyhláškami stanovených zkoušek předmětu veřejné zakázky,</w:t>
      </w:r>
    </w:p>
    <w:p w:rsidR="00E444E9" w:rsidRDefault="00E444E9" w:rsidP="00E444E9">
      <w:pPr>
        <w:pStyle w:val="Zkladntext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náklady spojené s celní manipulací a náklady na proclení,</w:t>
      </w:r>
    </w:p>
    <w:p w:rsidR="00E444E9" w:rsidRDefault="00E444E9" w:rsidP="00E444E9">
      <w:pPr>
        <w:pStyle w:val="Zkladntext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náklady na pojištění odpovědnosti </w:t>
      </w:r>
      <w:r w:rsidR="00BB183A">
        <w:t>dodavatele</w:t>
      </w:r>
      <w:r>
        <w:rPr>
          <w:rFonts w:ascii="Times New Roman" w:hAnsi="Times New Roman"/>
          <w:sz w:val="24"/>
          <w:szCs w:val="24"/>
        </w:rPr>
        <w:t xml:space="preserve"> a pojištění předmětu plnění veřejné zakázky před jeho vlastním dodáním (např. pojištění při přepravě),</w:t>
      </w:r>
    </w:p>
    <w:p w:rsidR="00E444E9" w:rsidRDefault="00E444E9" w:rsidP="00E444E9">
      <w:pPr>
        <w:pStyle w:val="Zkladntext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náklady na daně a poplatky spojené s prováděním veřejné zakázky,</w:t>
      </w:r>
    </w:p>
    <w:p w:rsidR="00E444E9" w:rsidRDefault="00E444E9" w:rsidP="00E444E9">
      <w:pPr>
        <w:pStyle w:val="Zkladntext"/>
        <w:numPr>
          <w:ilvl w:val="0"/>
          <w:numId w:val="1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náklady na nutná, potřebná či úřady stanovená opatření k provedení veřejné zakázky</w:t>
      </w:r>
    </w:p>
    <w:p w:rsidR="00E444E9" w:rsidRDefault="00E444E9" w:rsidP="00E444E9">
      <w:pPr>
        <w:jc w:val="both"/>
      </w:pPr>
    </w:p>
    <w:p w:rsidR="00E444E9" w:rsidRDefault="00E444E9" w:rsidP="00E444E9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b/>
        </w:rPr>
      </w:pPr>
      <w:r>
        <w:rPr>
          <w:b/>
        </w:rPr>
        <w:t>3.2 Platební ujednání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>Úhrada za plnění veřejné zakázky se provede v české měně. Příslušné platby se uskuteční vždy na zák</w:t>
      </w:r>
      <w:r w:rsidR="00BA360C">
        <w:t>ladě daňového dokladu (faktury</w:t>
      </w:r>
      <w:r w:rsidR="00BA360C" w:rsidRPr="006D147B">
        <w:t>).</w:t>
      </w:r>
      <w:r w:rsidRPr="006D147B">
        <w:t xml:space="preserve"> </w:t>
      </w:r>
      <w:r w:rsidR="00BA360C" w:rsidRPr="006D147B">
        <w:t xml:space="preserve">K faktuře bude vždy přiložen výpis z karet nebo čipů. </w:t>
      </w:r>
      <w:r w:rsidRPr="006D147B">
        <w:t>S</w:t>
      </w:r>
      <w:r>
        <w:t>platnost dokladů musí být v </w:t>
      </w:r>
      <w:r w:rsidRPr="00D85587">
        <w:t>délce minimálně 30 dnů</w:t>
      </w:r>
      <w:r>
        <w:t xml:space="preserve"> od </w:t>
      </w:r>
      <w:r w:rsidR="006D147B">
        <w:t>vystavení</w:t>
      </w:r>
      <w:r w:rsidR="00BE1BA9">
        <w:t>.</w:t>
      </w:r>
      <w:r>
        <w:t xml:space="preserve"> </w:t>
      </w:r>
      <w:r w:rsidR="00BE1BA9">
        <w:t>Odběratel neposkytne dodavateli jakékoliv zálohy.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 xml:space="preserve">Veškeré účetní doklady musí obsahovat náležitosti daňového dokladu dle ustanovení § 29 zákona č. 235/2004 Sb., o dani z přidané hodnoty v platném znění a v souladu s dalšími příslušnými právními předpisy. V případě, že účetní doklady nebudou mít odpovídající náležitosti, je </w:t>
      </w:r>
      <w:r w:rsidR="003F1B92">
        <w:t>odběratel</w:t>
      </w:r>
      <w:r>
        <w:t xml:space="preserve"> oprávněn zasl</w:t>
      </w:r>
      <w:r w:rsidR="00BB183A">
        <w:t xml:space="preserve">at je ve </w:t>
      </w:r>
      <w:r w:rsidR="003B0548">
        <w:t>lhůtě splatnosti zpět dodavateli</w:t>
      </w:r>
      <w:r>
        <w:t xml:space="preserve"> k doplnění, aniž se tak dostane do prodlení se splatností; lhůta splatnosti počíná běžet znovu od opětovného zaslání náležitě doplněných či opravených dokladů. 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 xml:space="preserve">Faktura se považuje za včas uhrazenou, pokud je fakturovaná částka nejpozději v den splatnosti odepsána z účtu </w:t>
      </w:r>
      <w:r w:rsidR="003F1B92">
        <w:t>odběratele</w:t>
      </w:r>
      <w:r>
        <w:t xml:space="preserve"> ve prospěch účtu </w:t>
      </w:r>
      <w:r w:rsidR="00BB183A">
        <w:t>dodavatele</w:t>
      </w:r>
      <w:r>
        <w:t>.</w:t>
      </w:r>
    </w:p>
    <w:p w:rsidR="00E444E9" w:rsidRDefault="00E444E9" w:rsidP="00E444E9">
      <w:pPr>
        <w:pStyle w:val="Odstavecseseznamem"/>
        <w:numPr>
          <w:ilvl w:val="0"/>
          <w:numId w:val="13"/>
        </w:numPr>
        <w:spacing w:before="120"/>
        <w:jc w:val="both"/>
      </w:pPr>
      <w:r>
        <w:t>Spotřební daň a výše DPH budou ú</w:t>
      </w:r>
      <w:r w:rsidRPr="000C7642">
        <w:t>č</w:t>
      </w:r>
      <w:r>
        <w:t>továny dle platné legislativy.</w:t>
      </w:r>
    </w:p>
    <w:p w:rsidR="00090E14" w:rsidRDefault="00BB183A" w:rsidP="00E444E9">
      <w:pPr>
        <w:pStyle w:val="Odstavecseseznamem"/>
        <w:numPr>
          <w:ilvl w:val="0"/>
          <w:numId w:val="13"/>
        </w:numPr>
        <w:jc w:val="both"/>
      </w:pPr>
      <w:r>
        <w:t xml:space="preserve">Dodavatel </w:t>
      </w:r>
      <w:r w:rsidR="00090E14">
        <w:t>se zavazuje:</w:t>
      </w:r>
    </w:p>
    <w:p w:rsidR="00090E14" w:rsidRDefault="00090E14" w:rsidP="00090E14">
      <w:pPr>
        <w:pStyle w:val="Odstavecseseznamem"/>
        <w:numPr>
          <w:ilvl w:val="1"/>
          <w:numId w:val="2"/>
        </w:numPr>
        <w:jc w:val="both"/>
      </w:pPr>
      <w:r w:rsidRPr="000C7642">
        <w:t>Dodat</w:t>
      </w:r>
      <w:r>
        <w:t xml:space="preserve"> </w:t>
      </w:r>
      <w:r w:rsidR="003F1B92">
        <w:t>odběrateli</w:t>
      </w:r>
      <w:r>
        <w:t xml:space="preserve"> zboží, které odpovídá normě ČSN.</w:t>
      </w:r>
    </w:p>
    <w:p w:rsidR="00090E14" w:rsidRDefault="00090E14" w:rsidP="00090E14">
      <w:pPr>
        <w:pStyle w:val="Odstavecseseznamem"/>
        <w:numPr>
          <w:ilvl w:val="1"/>
          <w:numId w:val="2"/>
        </w:numPr>
        <w:jc w:val="both"/>
      </w:pPr>
      <w:r>
        <w:t xml:space="preserve">Na vyžádání </w:t>
      </w:r>
      <w:r w:rsidR="003F1B92">
        <w:t>odběratele</w:t>
      </w:r>
      <w:r>
        <w:t xml:space="preserve"> předložit bezpečnostní list.</w:t>
      </w:r>
      <w:r w:rsidR="000C7642">
        <w:t xml:space="preserve"> </w:t>
      </w:r>
    </w:p>
    <w:p w:rsidR="000D206B" w:rsidRDefault="000D206B" w:rsidP="00E444E9">
      <w:pPr>
        <w:spacing w:before="120"/>
        <w:jc w:val="both"/>
      </w:pPr>
    </w:p>
    <w:p w:rsidR="00E444E9" w:rsidRDefault="00E444E9" w:rsidP="00E444E9">
      <w:pPr>
        <w:pStyle w:val="Zkladntextodsazen"/>
        <w:spacing w:after="0"/>
        <w:ind w:left="0"/>
        <w:jc w:val="both"/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Závazky a smluvní pokuty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sjednávají smluvní pokutu za prodlení při plnění sjednaného termínu </w:t>
      </w:r>
      <w:r w:rsidR="000C7642">
        <w:rPr>
          <w:rFonts w:ascii="Times New Roman" w:hAnsi="Times New Roman"/>
          <w:sz w:val="24"/>
          <w:szCs w:val="24"/>
        </w:rPr>
        <w:t>odběru</w:t>
      </w:r>
      <w:r>
        <w:rPr>
          <w:rFonts w:ascii="Times New Roman" w:hAnsi="Times New Roman"/>
          <w:sz w:val="24"/>
          <w:szCs w:val="24"/>
        </w:rPr>
        <w:t xml:space="preserve">, kterou je </w:t>
      </w:r>
      <w:r w:rsidR="003F1B92">
        <w:rPr>
          <w:rFonts w:ascii="Times New Roman" w:hAnsi="Times New Roman"/>
          <w:sz w:val="24"/>
          <w:szCs w:val="24"/>
        </w:rPr>
        <w:t>odběratel</w:t>
      </w:r>
      <w:r>
        <w:rPr>
          <w:rFonts w:ascii="Times New Roman" w:hAnsi="Times New Roman"/>
          <w:sz w:val="24"/>
          <w:szCs w:val="24"/>
        </w:rPr>
        <w:t xml:space="preserve"> oprávněn účtovat </w:t>
      </w:r>
      <w:r w:rsidR="00BB183A" w:rsidRPr="00BB183A">
        <w:rPr>
          <w:rFonts w:ascii="Times New Roman" w:hAnsi="Times New Roman"/>
          <w:sz w:val="24"/>
          <w:szCs w:val="24"/>
        </w:rPr>
        <w:t>dodavateli</w:t>
      </w:r>
      <w:r w:rsidR="00BB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to ve výši 0,05% z ceny zboží bez DPH, kterého se prodlení týká, a to za každý den prodlení a případ.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prodlení s úhradou faktury se obě smluvní strany dohodly na úroku z prodlení ve výši 0,05% z dlužné částky za každý i započatý den prodlení až do úplného zaplacení.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činností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>
        <w:rPr>
          <w:rFonts w:ascii="Times New Roman" w:hAnsi="Times New Roman"/>
          <w:sz w:val="24"/>
          <w:szCs w:val="24"/>
        </w:rPr>
        <w:t xml:space="preserve"> dojde ke způsobení škody </w:t>
      </w:r>
      <w:r w:rsidR="003F1B92">
        <w:rPr>
          <w:rFonts w:ascii="Times New Roman" w:hAnsi="Times New Roman"/>
          <w:sz w:val="24"/>
          <w:szCs w:val="24"/>
        </w:rPr>
        <w:t xml:space="preserve">odběrateli </w:t>
      </w:r>
      <w:r>
        <w:rPr>
          <w:rFonts w:ascii="Times New Roman" w:hAnsi="Times New Roman"/>
          <w:sz w:val="24"/>
          <w:szCs w:val="24"/>
        </w:rPr>
        <w:t xml:space="preserve">nebo třetím osobám z titulu opomenutí, nedbalosti nebo neplněním podmínek vyplývajících ze zákona, technických nebo jiných norem nebo vyplývajících z uzavřené smlouvy, je </w:t>
      </w:r>
      <w:r w:rsidR="00B7667F" w:rsidRPr="00BB183A">
        <w:rPr>
          <w:rFonts w:ascii="Times New Roman" w:hAnsi="Times New Roman"/>
          <w:sz w:val="24"/>
          <w:szCs w:val="24"/>
        </w:rPr>
        <w:t>dodavatel</w:t>
      </w:r>
      <w:r w:rsidR="00B76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povinen bez zbytečného odkladu tuto škodu odstranit a není-li to možné, tak finančně uhradit. Veškeré náklady s tím spojené nese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444E9" w:rsidRDefault="003F1B92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44E9">
        <w:rPr>
          <w:rFonts w:ascii="Times New Roman" w:hAnsi="Times New Roman"/>
          <w:sz w:val="24"/>
          <w:szCs w:val="24"/>
        </w:rPr>
        <w:t xml:space="preserve">musí </w:t>
      </w:r>
      <w:r w:rsidR="00BE1BA9">
        <w:rPr>
          <w:rFonts w:ascii="Times New Roman" w:hAnsi="Times New Roman"/>
          <w:sz w:val="24"/>
          <w:szCs w:val="24"/>
        </w:rPr>
        <w:t xml:space="preserve">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BB183A">
        <w:rPr>
          <w:rFonts w:ascii="Times New Roman" w:hAnsi="Times New Roman"/>
          <w:sz w:val="24"/>
          <w:szCs w:val="24"/>
        </w:rPr>
        <w:t>i</w:t>
      </w:r>
      <w:proofErr w:type="gramEnd"/>
      <w:r w:rsidR="00BB183A">
        <w:rPr>
          <w:rFonts w:ascii="Times New Roman" w:hAnsi="Times New Roman"/>
          <w:sz w:val="24"/>
          <w:szCs w:val="24"/>
        </w:rPr>
        <w:t xml:space="preserve"> </w:t>
      </w:r>
      <w:r w:rsidR="00E444E9">
        <w:rPr>
          <w:rFonts w:ascii="Times New Roman" w:hAnsi="Times New Roman"/>
          <w:sz w:val="24"/>
          <w:szCs w:val="24"/>
        </w:rPr>
        <w:t xml:space="preserve"> oznámit uložení smluvní pokuty nebo požadavku náhrady </w:t>
      </w:r>
      <w:r w:rsidR="00E444E9">
        <w:rPr>
          <w:rFonts w:ascii="Times New Roman" w:hAnsi="Times New Roman"/>
          <w:sz w:val="24"/>
          <w:szCs w:val="24"/>
        </w:rPr>
        <w:lastRenderedPageBreak/>
        <w:t xml:space="preserve">škody. Oznámení musí vždy obsahovat popis a časové určení události, která v souladu s odkazem na příslušné ustanovení smlouvy zakládá právo </w:t>
      </w:r>
      <w:r>
        <w:rPr>
          <w:rFonts w:ascii="Times New Roman" w:hAnsi="Times New Roman"/>
          <w:sz w:val="24"/>
          <w:szCs w:val="24"/>
        </w:rPr>
        <w:t xml:space="preserve">odběratele </w:t>
      </w:r>
      <w:r w:rsidR="00E444E9">
        <w:rPr>
          <w:rFonts w:ascii="Times New Roman" w:hAnsi="Times New Roman"/>
          <w:sz w:val="24"/>
          <w:szCs w:val="24"/>
        </w:rPr>
        <w:t xml:space="preserve">účtovat smluvní pokutu nebo náhradu škody. Oznámení musí dále obsahovat informaci o způsobu úhrady, přičemž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souhlasí, aby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určil způsob úhrady smluvní pokuty nebo náhradu škody, na níž mu vznikne nárok, a to včetně započtení takové pohledávky proti kterékoliv splatné pohledávce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 w:rsidR="00E444E9">
        <w:rPr>
          <w:rFonts w:ascii="Times New Roman" w:hAnsi="Times New Roman"/>
          <w:sz w:val="24"/>
          <w:szCs w:val="24"/>
        </w:rPr>
        <w:t xml:space="preserve"> vůči </w:t>
      </w:r>
      <w:r>
        <w:rPr>
          <w:rFonts w:ascii="Times New Roman" w:hAnsi="Times New Roman"/>
          <w:sz w:val="24"/>
          <w:szCs w:val="24"/>
        </w:rPr>
        <w:t>odběrateli</w:t>
      </w:r>
      <w:r w:rsidR="00E444E9">
        <w:rPr>
          <w:rFonts w:ascii="Times New Roman" w:hAnsi="Times New Roman"/>
          <w:sz w:val="24"/>
          <w:szCs w:val="24"/>
        </w:rPr>
        <w:t xml:space="preserve">. Pokud by po započtení nebyla pohledávka </w:t>
      </w:r>
      <w:r>
        <w:rPr>
          <w:rFonts w:ascii="Times New Roman" w:hAnsi="Times New Roman"/>
          <w:sz w:val="24"/>
          <w:szCs w:val="24"/>
        </w:rPr>
        <w:t>odběratele</w:t>
      </w:r>
      <w:r w:rsidR="00E444E9">
        <w:rPr>
          <w:rFonts w:ascii="Times New Roman" w:hAnsi="Times New Roman"/>
          <w:sz w:val="24"/>
          <w:szCs w:val="24"/>
        </w:rPr>
        <w:t xml:space="preserve"> uhrazena v plném rozsahu, zavazuje se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k doplacení dlužné částky, a to do 14 kalendářních dnů ode dne převzetí písemného oznámení </w:t>
      </w:r>
      <w:r>
        <w:rPr>
          <w:rFonts w:ascii="Times New Roman" w:hAnsi="Times New Roman"/>
          <w:sz w:val="24"/>
          <w:szCs w:val="24"/>
        </w:rPr>
        <w:t>odběratele</w:t>
      </w:r>
      <w:r w:rsidR="00E444E9">
        <w:rPr>
          <w:rFonts w:ascii="Times New Roman" w:hAnsi="Times New Roman"/>
          <w:sz w:val="24"/>
          <w:szCs w:val="24"/>
        </w:rPr>
        <w:t>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vylučují aplikaci ustanovení § 2050 zákona č. 89/2012 Sb., občanský zákoník a výslovně sjednávají to, že ujednání smluvní pokuty za porušení povinností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>
        <w:rPr>
          <w:rFonts w:ascii="Times New Roman" w:hAnsi="Times New Roman"/>
          <w:sz w:val="24"/>
          <w:szCs w:val="24"/>
        </w:rPr>
        <w:t xml:space="preserve"> nemá vliv na právo </w:t>
      </w:r>
      <w:r w:rsidR="003F1B92">
        <w:rPr>
          <w:rFonts w:ascii="Times New Roman" w:hAnsi="Times New Roman"/>
          <w:sz w:val="24"/>
          <w:szCs w:val="24"/>
        </w:rPr>
        <w:t>odběratele</w:t>
      </w:r>
      <w:r>
        <w:rPr>
          <w:rFonts w:ascii="Times New Roman" w:hAnsi="Times New Roman"/>
          <w:sz w:val="24"/>
          <w:szCs w:val="24"/>
        </w:rPr>
        <w:t xml:space="preserve"> na náhradu škody</w:t>
      </w:r>
      <w:r w:rsidR="00BB183A">
        <w:rPr>
          <w:rFonts w:ascii="Times New Roman" w:hAnsi="Times New Roman"/>
          <w:sz w:val="24"/>
          <w:szCs w:val="24"/>
        </w:rPr>
        <w:t xml:space="preserve"> vzniklé z porušení povinnosti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>
        <w:rPr>
          <w:rFonts w:ascii="Times New Roman" w:hAnsi="Times New Roman"/>
          <w:sz w:val="24"/>
          <w:szCs w:val="24"/>
        </w:rPr>
        <w:t>, ke které se smluvní pokuta vztahuje.</w:t>
      </w:r>
    </w:p>
    <w:p w:rsidR="00E444E9" w:rsidRDefault="00E444E9" w:rsidP="00E444E9">
      <w:pPr>
        <w:pStyle w:val="Zkladntext"/>
        <w:numPr>
          <w:ilvl w:val="0"/>
          <w:numId w:val="6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zprávy zaslané jednou smluvní stranou doporučeným dopisem nebo e-mailem musí být druhou smluvní stranou do 24 hodin od přijetí potvrzeny e-mailem.</w:t>
      </w:r>
    </w:p>
    <w:p w:rsidR="00E444E9" w:rsidRDefault="00E444E9" w:rsidP="00E444E9">
      <w:pPr>
        <w:jc w:val="center"/>
        <w:rPr>
          <w:b/>
        </w:rPr>
      </w:pPr>
    </w:p>
    <w:p w:rsidR="000D206B" w:rsidRDefault="000D206B" w:rsidP="00E444E9">
      <w:pPr>
        <w:jc w:val="center"/>
        <w:rPr>
          <w:b/>
        </w:rPr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 xml:space="preserve">Odstoupení od smlouvy </w:t>
      </w:r>
    </w:p>
    <w:p w:rsidR="00E444E9" w:rsidRDefault="00E444E9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Smlouvu není možné vypovědět s výjimkou možnosti odstoupení od smlouvy pro její podstatné porušení</w:t>
      </w:r>
      <w:r w:rsidR="003F1B92">
        <w:rPr>
          <w:rFonts w:ascii="Times New Roman" w:hAnsi="Times New Roman"/>
          <w:sz w:val="24"/>
          <w:szCs w:val="24"/>
        </w:rPr>
        <w:t>.</w:t>
      </w:r>
    </w:p>
    <w:p w:rsidR="00E444E9" w:rsidRDefault="003F1B92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má rovněž právo odstoupit od smlouvy v případě nedodržení smluvních ujednání o záruce za jakost.</w:t>
      </w:r>
    </w:p>
    <w:p w:rsidR="00E444E9" w:rsidRDefault="00E444E9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podstatné porušení smlouvy je rovněž považováno opakované (nejméně 3x) nedodržení platebních podmínek ze str</w:t>
      </w:r>
      <w:r w:rsidR="003F1B92">
        <w:rPr>
          <w:rFonts w:ascii="Times New Roman" w:hAnsi="Times New Roman"/>
          <w:sz w:val="24"/>
          <w:szCs w:val="24"/>
        </w:rPr>
        <w:t>any odběratele</w:t>
      </w:r>
      <w:r>
        <w:rPr>
          <w:rFonts w:ascii="Times New Roman" w:hAnsi="Times New Roman"/>
          <w:sz w:val="24"/>
          <w:szCs w:val="24"/>
        </w:rPr>
        <w:t>.</w:t>
      </w:r>
    </w:p>
    <w:p w:rsidR="00E444E9" w:rsidRDefault="003F1B92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je oprávněn kontrolovat plnění veřejné zakázky. Zjistí-li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, že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plní veřejnou zakázku v rozporu se svými povinnostmi, je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oprávněn požadovat, aby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odstranil vady vzniklé vadným prováděním a plnil veřejnou zakázku řádným způsobem. Jestliže </w:t>
      </w:r>
      <w:r w:rsidR="00BB183A" w:rsidRPr="00BB183A">
        <w:rPr>
          <w:rFonts w:ascii="Times New Roman" w:hAnsi="Times New Roman"/>
          <w:sz w:val="24"/>
          <w:szCs w:val="24"/>
        </w:rPr>
        <w:t>dodavatel</w:t>
      </w:r>
      <w:r w:rsidR="00E444E9">
        <w:rPr>
          <w:rFonts w:ascii="Times New Roman" w:hAnsi="Times New Roman"/>
          <w:sz w:val="24"/>
          <w:szCs w:val="24"/>
        </w:rPr>
        <w:t xml:space="preserve"> tak neučiní ani v přiměřené lhůtě mu k tomu poskytnuté a postup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 w:rsidR="00E444E9">
        <w:rPr>
          <w:rFonts w:ascii="Times New Roman" w:hAnsi="Times New Roman"/>
          <w:sz w:val="24"/>
          <w:szCs w:val="24"/>
        </w:rPr>
        <w:t xml:space="preserve"> by vedl nepochybně k podstatnému porušení smlouvy, je </w:t>
      </w:r>
      <w:r>
        <w:rPr>
          <w:rFonts w:ascii="Times New Roman" w:hAnsi="Times New Roman"/>
          <w:sz w:val="24"/>
          <w:szCs w:val="24"/>
        </w:rPr>
        <w:t>odběratel</w:t>
      </w:r>
      <w:r w:rsidR="00E444E9">
        <w:rPr>
          <w:rFonts w:ascii="Times New Roman" w:hAnsi="Times New Roman"/>
          <w:sz w:val="24"/>
          <w:szCs w:val="24"/>
        </w:rPr>
        <w:t xml:space="preserve"> oprávněn odstoupit od smlouvy. </w:t>
      </w:r>
      <w:r w:rsidR="00BB183A">
        <w:rPr>
          <w:rFonts w:ascii="Times New Roman" w:hAnsi="Times New Roman"/>
          <w:sz w:val="24"/>
          <w:szCs w:val="24"/>
        </w:rPr>
        <w:t>D</w:t>
      </w:r>
      <w:r w:rsidR="00BB183A" w:rsidRPr="00BB183A">
        <w:rPr>
          <w:rFonts w:ascii="Times New Roman" w:hAnsi="Times New Roman"/>
          <w:sz w:val="24"/>
          <w:szCs w:val="24"/>
        </w:rPr>
        <w:t>odavatel</w:t>
      </w:r>
      <w:r w:rsidR="00E444E9">
        <w:rPr>
          <w:rFonts w:ascii="Times New Roman" w:hAnsi="Times New Roman"/>
          <w:sz w:val="24"/>
          <w:szCs w:val="24"/>
        </w:rPr>
        <w:t xml:space="preserve"> je v takovém případě povinen uhradit </w:t>
      </w:r>
      <w:r>
        <w:rPr>
          <w:rFonts w:ascii="Times New Roman" w:hAnsi="Times New Roman"/>
          <w:sz w:val="24"/>
          <w:szCs w:val="24"/>
        </w:rPr>
        <w:t>odběrateli</w:t>
      </w:r>
      <w:r w:rsidR="00E444E9">
        <w:rPr>
          <w:rFonts w:ascii="Times New Roman" w:hAnsi="Times New Roman"/>
          <w:sz w:val="24"/>
          <w:szCs w:val="24"/>
        </w:rPr>
        <w:t xml:space="preserve"> veškeré škody vzniklé z  důvodů porušení smlouvy </w:t>
      </w:r>
      <w:r w:rsidR="00BB183A" w:rsidRPr="00BB183A">
        <w:rPr>
          <w:rFonts w:ascii="Times New Roman" w:hAnsi="Times New Roman"/>
          <w:sz w:val="24"/>
          <w:szCs w:val="24"/>
        </w:rPr>
        <w:t>dodavatele</w:t>
      </w:r>
      <w:r w:rsidR="00BB183A">
        <w:rPr>
          <w:rFonts w:ascii="Times New Roman" w:hAnsi="Times New Roman"/>
          <w:sz w:val="24"/>
          <w:szCs w:val="24"/>
        </w:rPr>
        <w:t>m</w:t>
      </w:r>
      <w:r w:rsidR="00E444E9">
        <w:rPr>
          <w:rFonts w:ascii="Times New Roman" w:hAnsi="Times New Roman"/>
          <w:sz w:val="24"/>
          <w:szCs w:val="24"/>
        </w:rPr>
        <w:t>.</w:t>
      </w:r>
    </w:p>
    <w:p w:rsidR="00E444E9" w:rsidRDefault="00E444E9" w:rsidP="00E444E9">
      <w:pPr>
        <w:pStyle w:val="Zkladntext"/>
        <w:numPr>
          <w:ilvl w:val="0"/>
          <w:numId w:val="7"/>
        </w:numPr>
        <w:spacing w:before="6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odstoupení </w:t>
      </w:r>
      <w:r w:rsidR="003F1B92">
        <w:rPr>
          <w:rFonts w:ascii="Times New Roman" w:hAnsi="Times New Roman"/>
          <w:sz w:val="24"/>
          <w:szCs w:val="24"/>
        </w:rPr>
        <w:t>odběratele</w:t>
      </w:r>
      <w:r>
        <w:rPr>
          <w:rFonts w:ascii="Times New Roman" w:hAnsi="Times New Roman"/>
          <w:sz w:val="24"/>
          <w:szCs w:val="24"/>
        </w:rPr>
        <w:t xml:space="preserve"> od smlouvy jsou smluvní strany povinny ve lhůtě 30 dnů od doručení písemného odstoupení od smlouvy vypořádat vzájemně své závazky a pohledávky vyplývající z této smlouvy.</w:t>
      </w:r>
    </w:p>
    <w:p w:rsidR="000D206B" w:rsidRDefault="000D206B" w:rsidP="00E444E9">
      <w:pPr>
        <w:pStyle w:val="Zkladntext"/>
        <w:spacing w:before="60"/>
        <w:rPr>
          <w:rFonts w:ascii="Times New Roman" w:hAnsi="Times New Roman"/>
          <w:sz w:val="24"/>
          <w:szCs w:val="24"/>
        </w:rPr>
      </w:pPr>
    </w:p>
    <w:p w:rsidR="00E444E9" w:rsidRDefault="00E444E9" w:rsidP="00E444E9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Závěrečná ujednání</w:t>
      </w:r>
    </w:p>
    <w:p w:rsidR="00E444E9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Tato smlouva nabývá platnosti a účinnosti dnem podpisu smluvními stranami (pokud nebude podepsána oběma smluvními stranami ve stejný den, je dnem podpisu den, kdy ji podepíše druhá smluvní strana).</w:t>
      </w:r>
    </w:p>
    <w:p w:rsidR="00E444E9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 xml:space="preserve">Jakákoliv změna smlouvy musí mít písemnou formu a musí být podepsána osobami oprávněnými jednat a podepisovat za </w:t>
      </w:r>
      <w:r w:rsidR="003F1B92">
        <w:t>odběratele</w:t>
      </w:r>
      <w:r>
        <w:t xml:space="preserve"> a </w:t>
      </w:r>
      <w:r w:rsidR="00BB183A" w:rsidRPr="00BB183A">
        <w:t>dodavatele</w:t>
      </w:r>
      <w:r>
        <w:t xml:space="preserve">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:rsidR="00E444E9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lastRenderedPageBreak/>
        <w:t xml:space="preserve">Právní vztahy touto smlouvou neupravené se řídí příslušnými ustanoveními občanského zákoníku. </w:t>
      </w:r>
      <w:r w:rsidR="00BB183A">
        <w:t>D</w:t>
      </w:r>
      <w:r w:rsidR="00BB183A" w:rsidRPr="00BB183A">
        <w:t>odavatel</w:t>
      </w:r>
      <w:r>
        <w:t xml:space="preserve"> i </w:t>
      </w:r>
      <w:r w:rsidR="003F1B92">
        <w:t xml:space="preserve">odběratel </w:t>
      </w:r>
      <w:r>
        <w:t>shodně prohlašují, že se budou při plnění této smlouvy řídit ustanoveními obecně závazných právních předpisů, které se vztahují na provádění této veřejné zakázky.</w:t>
      </w:r>
    </w:p>
    <w:p w:rsidR="00E444E9" w:rsidRDefault="00BB183A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D</w:t>
      </w:r>
      <w:r w:rsidRPr="00BB183A">
        <w:t>odavatel</w:t>
      </w:r>
      <w:r w:rsidR="00E444E9">
        <w:t xml:space="preserve"> prohlašuje, že se seznámil se zadávacími podmínkami veřejné zakázky na dodávku motorové nafty, na jejímž základě se tato smlouva uzavírá, plně jim porozuměl, a že s nimi bezvýhradně souhlasí a v případě konfliktu mezi zadávací dokumentací a touto smlouvou má přednost ustanovení zadávací dokumentace.</w:t>
      </w:r>
    </w:p>
    <w:p w:rsidR="00E444E9" w:rsidRDefault="00BB183A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D</w:t>
      </w:r>
      <w:r w:rsidRPr="00BB183A">
        <w:t>odavatel</w:t>
      </w:r>
      <w:r>
        <w:t xml:space="preserve"> </w:t>
      </w:r>
      <w:r w:rsidR="00E444E9">
        <w:t>prohlašuje, že souhlasí se zveřejněním uzavřené smlouvy vč. všech jejích případných dodatků, výše skutečně uhrazené ceny za plnění veřejné zakázky na Profilu zadavatele.</w:t>
      </w:r>
    </w:p>
    <w:p w:rsidR="0039327A" w:rsidRPr="003F1B92" w:rsidRDefault="00BB183A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D</w:t>
      </w:r>
      <w:r w:rsidRPr="00BB183A">
        <w:t>odavatel</w:t>
      </w:r>
      <w:r w:rsidR="0039327A" w:rsidRPr="003F1B92">
        <w:t xml:space="preserve"> prohlašuje, že souhlasí se zveřejněním uzavřené smlouvy v registru smluv.</w:t>
      </w:r>
    </w:p>
    <w:p w:rsidR="00E444E9" w:rsidRDefault="00BB183A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D</w:t>
      </w:r>
      <w:r w:rsidRPr="00BB183A">
        <w:t>odavatel</w:t>
      </w:r>
      <w:r w:rsidR="00E444E9">
        <w:t xml:space="preserve"> dále prohlašuje, že je s rozsahem dodávek požadovaných </w:t>
      </w:r>
      <w:r w:rsidR="003F1B92">
        <w:t>odběratelem</w:t>
      </w:r>
      <w:r w:rsidR="00E444E9">
        <w:t xml:space="preserve"> detailně obeznámen, že s jejich obsahem bezvýhradně souhlasí a veškeré takto stanovené podmínky považuje z pohledu plnění veřejné zakázky na dodávku motorové nafty </w:t>
      </w:r>
      <w:r w:rsidR="003F1B92">
        <w:t>odběratel</w:t>
      </w:r>
      <w:r w:rsidR="00E444E9">
        <w:t xml:space="preserve"> za bezvýhradně závazné.</w:t>
      </w:r>
    </w:p>
    <w:p w:rsidR="00E444E9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Tato smlouva se vyhotovuje ve dvou vyhotoveních, po jednom pro každou ze smluvních stran.</w:t>
      </w:r>
    </w:p>
    <w:p w:rsidR="00E444E9" w:rsidRDefault="00E444E9" w:rsidP="00E444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textAlignment w:val="baseline"/>
      </w:pPr>
      <w:r>
        <w:t>Na důkaz toho, že tato smlouva byla sepsána podle pravé a svobodné vůle obou smluvních stran, připojují k ní smluvní strany své podpisy.</w:t>
      </w: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C54FC9" w:rsidRDefault="00C54FC9" w:rsidP="00C54FC9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:rsidR="00E444E9" w:rsidRDefault="00E444E9" w:rsidP="00E444E9">
      <w:pPr>
        <w:jc w:val="both"/>
        <w:rPr>
          <w:highlight w:val="cyan"/>
        </w:rPr>
      </w:pPr>
    </w:p>
    <w:p w:rsidR="00E444E9" w:rsidRDefault="00E444E9" w:rsidP="00E444E9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>Nedílnou součástí této smlouvy jsou přílohy:</w:t>
      </w:r>
    </w:p>
    <w:p w:rsidR="00E444E9" w:rsidRDefault="00A545CD" w:rsidP="00E444E9">
      <w:pPr>
        <w:ind w:left="1440" w:hanging="1440"/>
        <w:jc w:val="both"/>
      </w:pPr>
      <w:r>
        <w:t>Příloha č. 1</w:t>
      </w:r>
      <w:r w:rsidR="00E444E9">
        <w:t xml:space="preserve"> - Detailní kalkulace nabídkové ceny s uvedením jednotkových cen</w:t>
      </w:r>
    </w:p>
    <w:p w:rsidR="00C9677F" w:rsidRDefault="00C9677F" w:rsidP="00E444E9">
      <w:pPr>
        <w:ind w:left="1440" w:hanging="1440"/>
        <w:jc w:val="both"/>
      </w:pPr>
      <w:r>
        <w:t>Příloha č. 2 – Seznam vozidel TS Vítkov, které budou tankovat na čip</w:t>
      </w:r>
    </w:p>
    <w:p w:rsidR="00E444E9" w:rsidRDefault="00E444E9" w:rsidP="00E444E9">
      <w:pPr>
        <w:ind w:left="1620" w:hanging="1620"/>
        <w:jc w:val="both"/>
      </w:pPr>
    </w:p>
    <w:p w:rsidR="00E444E9" w:rsidRDefault="00E444E9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6F396A" w:rsidRDefault="006F396A" w:rsidP="00E444E9">
      <w:pPr>
        <w:tabs>
          <w:tab w:val="left" w:pos="4536"/>
        </w:tabs>
      </w:pPr>
    </w:p>
    <w:p w:rsidR="00E444E9" w:rsidRDefault="00E444E9" w:rsidP="00E444E9">
      <w:pPr>
        <w:tabs>
          <w:tab w:val="left" w:pos="4536"/>
        </w:tabs>
      </w:pPr>
      <w:r>
        <w:t>Ve Vítkově</w:t>
      </w:r>
      <w:r w:rsidR="00C36058">
        <w:t>,</w:t>
      </w:r>
      <w:r>
        <w:t xml:space="preserve"> dne</w:t>
      </w:r>
      <w:r w:rsidR="00875F22">
        <w:t xml:space="preserve"> </w:t>
      </w:r>
      <w:proofErr w:type="gramStart"/>
      <w:r w:rsidR="00875F22">
        <w:t>4.1.2018</w:t>
      </w:r>
      <w:proofErr w:type="gramEnd"/>
      <w:r>
        <w:tab/>
        <w:t>V</w:t>
      </w:r>
      <w:r w:rsidR="00C36058">
        <w:t>e Vítkově,</w:t>
      </w:r>
      <w:r>
        <w:t xml:space="preserve">  dne </w:t>
      </w:r>
      <w:r w:rsidR="00875F22">
        <w:t>4.1.2018</w:t>
      </w:r>
    </w:p>
    <w:p w:rsidR="00E444E9" w:rsidRDefault="00E444E9" w:rsidP="00E444E9">
      <w:pPr>
        <w:tabs>
          <w:tab w:val="left" w:pos="4536"/>
        </w:tabs>
      </w:pPr>
    </w:p>
    <w:p w:rsidR="00E444E9" w:rsidRDefault="00E444E9" w:rsidP="00E444E9">
      <w:pPr>
        <w:tabs>
          <w:tab w:val="left" w:pos="4536"/>
        </w:tabs>
      </w:pPr>
    </w:p>
    <w:p w:rsidR="00E444E9" w:rsidRDefault="00E444E9" w:rsidP="00E444E9">
      <w:pPr>
        <w:tabs>
          <w:tab w:val="left" w:pos="4536"/>
        </w:tabs>
      </w:pPr>
      <w:r>
        <w:t xml:space="preserve">Za </w:t>
      </w:r>
      <w:r w:rsidR="003F1B92">
        <w:t>odběratele</w:t>
      </w:r>
      <w:r>
        <w:t>:</w:t>
      </w:r>
      <w:r>
        <w:tab/>
        <w:t xml:space="preserve">Za </w:t>
      </w:r>
      <w:r w:rsidR="00BB183A" w:rsidRPr="00BB183A">
        <w:t>dodavatele</w:t>
      </w:r>
      <w:r>
        <w:t>:</w:t>
      </w:r>
    </w:p>
    <w:p w:rsidR="00E444E9" w:rsidRDefault="00E444E9" w:rsidP="00E444E9"/>
    <w:p w:rsidR="00E444E9" w:rsidRDefault="00E444E9" w:rsidP="00E444E9"/>
    <w:p w:rsidR="00E444E9" w:rsidRDefault="00E444E9" w:rsidP="00E444E9"/>
    <w:p w:rsidR="00E444E9" w:rsidRDefault="00E444E9" w:rsidP="00E444E9"/>
    <w:p w:rsidR="00E444E9" w:rsidRDefault="006F396A" w:rsidP="00E444E9">
      <w:pPr>
        <w:tabs>
          <w:tab w:val="center" w:pos="1701"/>
          <w:tab w:val="center" w:pos="6237"/>
        </w:tabs>
      </w:pPr>
      <w:r>
        <w:t>Mgr. Petr Franěk</w:t>
      </w:r>
      <w:r>
        <w:tab/>
      </w:r>
      <w:r w:rsidR="00C36058">
        <w:t xml:space="preserve">                                                 </w:t>
      </w:r>
      <w:r w:rsidR="00D768AA">
        <w:t>Štěpán Hutník s.r.o.</w:t>
      </w:r>
    </w:p>
    <w:p w:rsidR="00E444E9" w:rsidRDefault="00E444E9" w:rsidP="00E444E9">
      <w:pPr>
        <w:tabs>
          <w:tab w:val="center" w:pos="1701"/>
          <w:tab w:val="center" w:pos="5670"/>
        </w:tabs>
      </w:pPr>
      <w:r>
        <w:t xml:space="preserve">ředitel </w:t>
      </w:r>
      <w:r w:rsidR="00C9677F">
        <w:t>TS Vítkov</w:t>
      </w:r>
      <w:r>
        <w:t xml:space="preserve">                       </w:t>
      </w:r>
      <w:r w:rsidR="00D768AA">
        <w:tab/>
      </w:r>
      <w:r>
        <w:t xml:space="preserve">             </w:t>
      </w:r>
      <w:r w:rsidR="00C36058">
        <w:t xml:space="preserve">                </w:t>
      </w:r>
      <w:r w:rsidR="00823CBF">
        <w:t xml:space="preserve">             </w:t>
      </w:r>
    </w:p>
    <w:bookmarkEnd w:id="0"/>
    <w:bookmarkEnd w:id="1"/>
    <w:p w:rsidR="00E444E9" w:rsidRDefault="00E444E9" w:rsidP="00E444E9">
      <w:pPr>
        <w:ind w:left="1620" w:hanging="1620"/>
        <w:jc w:val="both"/>
      </w:pPr>
    </w:p>
    <w:p w:rsidR="00E444E9" w:rsidRDefault="00E444E9" w:rsidP="00E444E9">
      <w:pPr>
        <w:ind w:left="1620" w:hanging="1620"/>
        <w:jc w:val="both"/>
      </w:pPr>
    </w:p>
    <w:p w:rsidR="00E444E9" w:rsidRDefault="00A545CD" w:rsidP="00E444E9">
      <w:pPr>
        <w:rPr>
          <w:b/>
        </w:rPr>
      </w:pPr>
      <w:r>
        <w:rPr>
          <w:b/>
        </w:rPr>
        <w:t>Příloha č. 1</w:t>
      </w:r>
      <w:r w:rsidR="00E444E9">
        <w:rPr>
          <w:b/>
        </w:rPr>
        <w:t xml:space="preserve"> </w:t>
      </w:r>
      <w:r w:rsidR="003B0548">
        <w:rPr>
          <w:b/>
        </w:rPr>
        <w:t>rámcové</w:t>
      </w:r>
      <w:r w:rsidR="00E444E9">
        <w:rPr>
          <w:b/>
        </w:rPr>
        <w:t xml:space="preserve"> smlouvy</w:t>
      </w:r>
      <w:r w:rsidR="00E444E9">
        <w:t xml:space="preserve"> - </w:t>
      </w:r>
      <w:r w:rsidR="00E444E9">
        <w:rPr>
          <w:b/>
        </w:rPr>
        <w:t>Detailní kalkulace nabídkové ceny s uvedením jednotkové ceny</w:t>
      </w:r>
    </w:p>
    <w:p w:rsidR="00E444E9" w:rsidRDefault="00E444E9" w:rsidP="00E444E9">
      <w:pPr>
        <w:pStyle w:val="NormlnIMP"/>
        <w:tabs>
          <w:tab w:val="left" w:pos="283"/>
          <w:tab w:val="left" w:pos="3969"/>
          <w:tab w:val="left" w:pos="5954"/>
        </w:tabs>
        <w:spacing w:before="57" w:line="240" w:lineRule="exact"/>
        <w:ind w:left="283" w:hanging="283"/>
        <w:jc w:val="both"/>
        <w:rPr>
          <w:color w:val="000000"/>
          <w:sz w:val="24"/>
        </w:rPr>
      </w:pPr>
    </w:p>
    <w:p w:rsidR="00D02FD1" w:rsidRPr="00183154" w:rsidRDefault="00D02FD1" w:rsidP="00D02FD1">
      <w:pPr>
        <w:jc w:val="both"/>
        <w:rPr>
          <w:sz w:val="22"/>
          <w:szCs w:val="22"/>
        </w:rPr>
      </w:pPr>
      <w:r w:rsidRPr="00183154">
        <w:rPr>
          <w:sz w:val="22"/>
          <w:szCs w:val="22"/>
        </w:rPr>
        <w:t xml:space="preserve">nabídková cena pro plnění </w:t>
      </w:r>
      <w:r>
        <w:rPr>
          <w:sz w:val="22"/>
          <w:szCs w:val="22"/>
        </w:rPr>
        <w:t xml:space="preserve">této </w:t>
      </w:r>
      <w:r w:rsidRPr="00183154">
        <w:rPr>
          <w:sz w:val="22"/>
          <w:szCs w:val="22"/>
        </w:rPr>
        <w:t xml:space="preserve">smlouvy bude </w:t>
      </w:r>
      <w:r>
        <w:rPr>
          <w:sz w:val="22"/>
          <w:szCs w:val="22"/>
        </w:rPr>
        <w:t xml:space="preserve">cena za litr nafty na odběrném stojanu, </w:t>
      </w:r>
      <w:r w:rsidRPr="00183154">
        <w:rPr>
          <w:sz w:val="22"/>
          <w:szCs w:val="22"/>
        </w:rPr>
        <w:t xml:space="preserve">ponížená o slevu, kterou uchazeč nabídne. </w:t>
      </w:r>
      <w:r w:rsidRPr="00183154">
        <w:rPr>
          <w:b/>
          <w:sz w:val="22"/>
          <w:szCs w:val="22"/>
        </w:rPr>
        <w:t>Procento slevy bude konstantní a po celou dobu zakázky neměnné.</w:t>
      </w:r>
    </w:p>
    <w:p w:rsidR="00D02FD1" w:rsidRPr="00183154" w:rsidRDefault="00D02FD1" w:rsidP="00D02FD1">
      <w:pPr>
        <w:jc w:val="both"/>
        <w:rPr>
          <w:sz w:val="22"/>
          <w:szCs w:val="22"/>
        </w:rPr>
      </w:pPr>
      <w:r w:rsidRPr="00183154">
        <w:rPr>
          <w:sz w:val="22"/>
          <w:szCs w:val="22"/>
        </w:rPr>
        <w:t>Bude použit vzorec:</w:t>
      </w:r>
    </w:p>
    <w:p w:rsidR="00D02FD1" w:rsidRPr="00183154" w:rsidRDefault="00D02FD1" w:rsidP="00D02FD1">
      <w:pPr>
        <w:jc w:val="center"/>
        <w:rPr>
          <w:sz w:val="22"/>
          <w:szCs w:val="22"/>
        </w:rPr>
      </w:pPr>
      <w:r w:rsidRPr="00183154">
        <w:rPr>
          <w:sz w:val="22"/>
          <w:szCs w:val="22"/>
        </w:rPr>
        <w:t xml:space="preserve">C x % </w:t>
      </w:r>
      <w:proofErr w:type="gramStart"/>
      <w:r w:rsidRPr="00183154">
        <w:rPr>
          <w:sz w:val="22"/>
          <w:szCs w:val="22"/>
        </w:rPr>
        <w:t>slevy =  NC</w:t>
      </w:r>
      <w:proofErr w:type="gramEnd"/>
    </w:p>
    <w:p w:rsidR="00D02FD1" w:rsidRPr="00183154" w:rsidRDefault="00D02FD1" w:rsidP="00D02FD1">
      <w:pPr>
        <w:jc w:val="both"/>
        <w:rPr>
          <w:sz w:val="22"/>
          <w:szCs w:val="22"/>
        </w:rPr>
      </w:pPr>
    </w:p>
    <w:p w:rsidR="00D02FD1" w:rsidRPr="00183154" w:rsidRDefault="00D02FD1" w:rsidP="00D02FD1">
      <w:pPr>
        <w:jc w:val="both"/>
        <w:rPr>
          <w:sz w:val="22"/>
          <w:szCs w:val="22"/>
        </w:rPr>
      </w:pPr>
      <w:r w:rsidRPr="00183154">
        <w:rPr>
          <w:sz w:val="22"/>
          <w:szCs w:val="22"/>
        </w:rPr>
        <w:t xml:space="preserve">C – </w:t>
      </w:r>
      <w:proofErr w:type="gramStart"/>
      <w:r w:rsidRPr="00183154">
        <w:rPr>
          <w:sz w:val="22"/>
          <w:szCs w:val="22"/>
        </w:rPr>
        <w:t>cena</w:t>
      </w:r>
      <w:r>
        <w:rPr>
          <w:sz w:val="22"/>
          <w:szCs w:val="22"/>
        </w:rPr>
        <w:t xml:space="preserve"> </w:t>
      </w:r>
      <w:r w:rsidRPr="00183154">
        <w:rPr>
          <w:sz w:val="22"/>
          <w:szCs w:val="22"/>
        </w:rPr>
        <w:t>, % slevy</w:t>
      </w:r>
      <w:proofErr w:type="gramEnd"/>
      <w:r w:rsidRPr="00183154">
        <w:rPr>
          <w:sz w:val="22"/>
          <w:szCs w:val="22"/>
        </w:rPr>
        <w:t xml:space="preserve"> – nabízená sleva, NC – výsledná nabízená cena</w:t>
      </w:r>
    </w:p>
    <w:p w:rsidR="00D02FD1" w:rsidRPr="00183154" w:rsidRDefault="00D02FD1" w:rsidP="00D02FD1">
      <w:pPr>
        <w:jc w:val="both"/>
        <w:rPr>
          <w:sz w:val="22"/>
          <w:szCs w:val="22"/>
        </w:rPr>
      </w:pPr>
      <w:r w:rsidRPr="00183154">
        <w:rPr>
          <w:sz w:val="22"/>
          <w:szCs w:val="22"/>
        </w:rPr>
        <w:t xml:space="preserve">Pro příklad při ceně litru nafty 35,00 Kč a 3% </w:t>
      </w:r>
      <w:r>
        <w:rPr>
          <w:sz w:val="22"/>
          <w:szCs w:val="22"/>
        </w:rPr>
        <w:t>slevě bude nabídková cena 33,95</w:t>
      </w:r>
      <w:r w:rsidRPr="00183154">
        <w:rPr>
          <w:sz w:val="22"/>
          <w:szCs w:val="22"/>
        </w:rPr>
        <w:t xml:space="preserve"> Kč (35,00 x 0,97 = 33,95).</w:t>
      </w:r>
    </w:p>
    <w:p w:rsidR="00D02FD1" w:rsidRPr="006975CD" w:rsidRDefault="00D02FD1" w:rsidP="00D02FD1">
      <w:pPr>
        <w:jc w:val="both"/>
        <w:rPr>
          <w:sz w:val="22"/>
          <w:szCs w:val="22"/>
        </w:rPr>
      </w:pPr>
      <w:r w:rsidRPr="00183154">
        <w:rPr>
          <w:sz w:val="22"/>
          <w:szCs w:val="22"/>
        </w:rPr>
        <w:t xml:space="preserve">Nabídková cena musí obsahovat veškeré náklady nutné k realizaci předmětu veřejné zakázky včetně nákladů souvisejících.  Nabídková cena bude uvedena v krycím listu (viz. </w:t>
      </w:r>
      <w:proofErr w:type="gramStart"/>
      <w:r w:rsidRPr="00183154">
        <w:rPr>
          <w:sz w:val="22"/>
          <w:szCs w:val="22"/>
        </w:rPr>
        <w:t>příloha</w:t>
      </w:r>
      <w:proofErr w:type="gramEnd"/>
      <w:r w:rsidRPr="00183154">
        <w:rPr>
          <w:sz w:val="22"/>
          <w:szCs w:val="22"/>
        </w:rPr>
        <w:t xml:space="preserve"> č. 2) za 1 litr nafty po slevě, výpočet dl</w:t>
      </w:r>
      <w:r w:rsidR="00663758">
        <w:rPr>
          <w:sz w:val="22"/>
          <w:szCs w:val="22"/>
        </w:rPr>
        <w:t>e vzorce a cena za plánovaných 65</w:t>
      </w:r>
      <w:r w:rsidRPr="00183154">
        <w:rPr>
          <w:sz w:val="22"/>
          <w:szCs w:val="22"/>
        </w:rPr>
        <w:t xml:space="preserve">.000  litrů bez a vč. DPH. </w:t>
      </w:r>
      <w:r w:rsidRPr="00D233C6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ro potřeby vy</w:t>
      </w:r>
      <w:r w:rsidRPr="00183154">
        <w:rPr>
          <w:b/>
          <w:sz w:val="22"/>
          <w:szCs w:val="22"/>
        </w:rPr>
        <w:t xml:space="preserve">pracování </w:t>
      </w:r>
      <w:r>
        <w:rPr>
          <w:b/>
          <w:sz w:val="22"/>
          <w:szCs w:val="22"/>
        </w:rPr>
        <w:t xml:space="preserve">této </w:t>
      </w:r>
      <w:r w:rsidRPr="00183154">
        <w:rPr>
          <w:b/>
          <w:sz w:val="22"/>
          <w:szCs w:val="22"/>
        </w:rPr>
        <w:t xml:space="preserve">cenové nabídky bude </w:t>
      </w:r>
      <w:r>
        <w:rPr>
          <w:b/>
          <w:sz w:val="22"/>
          <w:szCs w:val="22"/>
        </w:rPr>
        <w:t xml:space="preserve">nabídková cena </w:t>
      </w:r>
      <w:r w:rsidRPr="00183154">
        <w:rPr>
          <w:b/>
          <w:sz w:val="22"/>
          <w:szCs w:val="22"/>
        </w:rPr>
        <w:t xml:space="preserve">stanovená </w:t>
      </w:r>
      <w:r>
        <w:rPr>
          <w:b/>
          <w:sz w:val="22"/>
          <w:szCs w:val="22"/>
        </w:rPr>
        <w:t xml:space="preserve">podle průměrné ceny nafty dodavatele za </w:t>
      </w:r>
      <w:r w:rsidR="0039327A">
        <w:rPr>
          <w:b/>
          <w:sz w:val="22"/>
          <w:szCs w:val="22"/>
        </w:rPr>
        <w:t>listopad 2017,</w:t>
      </w:r>
      <w:r>
        <w:rPr>
          <w:b/>
          <w:sz w:val="22"/>
          <w:szCs w:val="22"/>
        </w:rPr>
        <w:t xml:space="preserve"> tj. </w:t>
      </w:r>
      <w:r w:rsidR="0039327A">
        <w:rPr>
          <w:b/>
          <w:sz w:val="22"/>
          <w:szCs w:val="22"/>
        </w:rPr>
        <w:t xml:space="preserve">od </w:t>
      </w:r>
      <w:proofErr w:type="gramStart"/>
      <w:r w:rsidR="0039327A">
        <w:rPr>
          <w:b/>
          <w:sz w:val="22"/>
          <w:szCs w:val="22"/>
        </w:rPr>
        <w:t>1.11</w:t>
      </w:r>
      <w:r>
        <w:rPr>
          <w:b/>
          <w:sz w:val="22"/>
          <w:szCs w:val="22"/>
        </w:rPr>
        <w:t>.201</w:t>
      </w:r>
      <w:r w:rsidR="0039327A">
        <w:rPr>
          <w:b/>
          <w:sz w:val="22"/>
          <w:szCs w:val="22"/>
        </w:rPr>
        <w:t>7</w:t>
      </w:r>
      <w:proofErr w:type="gramEnd"/>
      <w:r>
        <w:rPr>
          <w:b/>
          <w:sz w:val="22"/>
          <w:szCs w:val="22"/>
        </w:rPr>
        <w:t xml:space="preserve"> do aktuálního data zpracování nabídky. </w:t>
      </w:r>
      <w:r w:rsidRPr="00183154">
        <w:rPr>
          <w:sz w:val="22"/>
          <w:szCs w:val="22"/>
        </w:rPr>
        <w:t>Cena nafty v průběhu veřejné zakázky bude závislá na vývoji cen nafty v rafinériích.</w:t>
      </w:r>
    </w:p>
    <w:p w:rsidR="00D02FD1" w:rsidRPr="006975CD" w:rsidRDefault="00D02FD1" w:rsidP="00D02FD1">
      <w:pPr>
        <w:jc w:val="both"/>
        <w:rPr>
          <w:sz w:val="22"/>
          <w:szCs w:val="22"/>
        </w:rPr>
      </w:pPr>
    </w:p>
    <w:p w:rsidR="00E444E9" w:rsidRPr="006975CD" w:rsidRDefault="00E444E9" w:rsidP="00E444E9">
      <w:pPr>
        <w:jc w:val="both"/>
        <w:rPr>
          <w:sz w:val="22"/>
          <w:szCs w:val="22"/>
        </w:rPr>
      </w:pPr>
    </w:p>
    <w:p w:rsidR="00E444E9" w:rsidRDefault="00E444E9" w:rsidP="00E444E9"/>
    <w:p w:rsidR="00E444E9" w:rsidRDefault="00E444E9" w:rsidP="00E444E9"/>
    <w:p w:rsidR="00E444E9" w:rsidRDefault="00E444E9" w:rsidP="00E444E9">
      <w:pPr>
        <w:ind w:left="1620" w:hanging="1620"/>
        <w:jc w:val="both"/>
      </w:pPr>
    </w:p>
    <w:p w:rsidR="00090E14" w:rsidRDefault="00090E14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/>
    <w:p w:rsidR="00C9677F" w:rsidRDefault="00C9677F" w:rsidP="00C9677F">
      <w:pPr>
        <w:rPr>
          <w:b/>
        </w:rPr>
      </w:pPr>
      <w:r>
        <w:rPr>
          <w:b/>
        </w:rPr>
        <w:lastRenderedPageBreak/>
        <w:t>Příloha č. 2 rámcové smlouvy</w:t>
      </w:r>
      <w:r>
        <w:t xml:space="preserve"> – </w:t>
      </w:r>
      <w:r>
        <w:rPr>
          <w:b/>
        </w:rPr>
        <w:t>Seznam vozidel TS Vítkov</w:t>
      </w:r>
    </w:p>
    <w:p w:rsidR="00C9677F" w:rsidRDefault="00C9677F"/>
    <w:p w:rsidR="00C9677F" w:rsidRDefault="00C9677F"/>
    <w:p w:rsidR="00C9677F" w:rsidRDefault="00C9677F"/>
    <w:tbl>
      <w:tblPr>
        <w:tblW w:w="59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20"/>
        <w:gridCol w:w="1580"/>
        <w:gridCol w:w="3580"/>
      </w:tblGrid>
      <w:tr w:rsidR="00C9677F" w:rsidRPr="00C9677F" w:rsidTr="00C9677F">
        <w:trPr>
          <w:trHeight w:val="33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Počet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SPZ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Vozidlo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OP 77-07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Traktor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1AN7681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Plošina nová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5A52368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Tranzit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1TI0961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Nový MAN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T013529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Traktor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T018731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Malotraktor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6T05843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MAN TGS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T018723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Malotraktor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6T75887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 xml:space="preserve">Škoda </w:t>
            </w:r>
            <w:proofErr w:type="spellStart"/>
            <w:r w:rsidRPr="00C9677F">
              <w:rPr>
                <w:rFonts w:ascii="Arial CE" w:hAnsi="Arial CE"/>
              </w:rPr>
              <w:t>roomster</w:t>
            </w:r>
            <w:proofErr w:type="spellEnd"/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10.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6T75879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proofErr w:type="spellStart"/>
            <w:r w:rsidRPr="00C9677F">
              <w:rPr>
                <w:rFonts w:ascii="Arial CE" w:hAnsi="Arial CE"/>
              </w:rPr>
              <w:t>Opel</w:t>
            </w:r>
            <w:proofErr w:type="spellEnd"/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11.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1T99215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 xml:space="preserve">Škoda </w:t>
            </w:r>
            <w:proofErr w:type="spellStart"/>
            <w:r w:rsidRPr="00C9677F">
              <w:rPr>
                <w:rFonts w:ascii="Arial CE" w:hAnsi="Arial CE"/>
              </w:rPr>
              <w:t>Octavia</w:t>
            </w:r>
            <w:proofErr w:type="spellEnd"/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12.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8T39511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MAN TGL D0834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13.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T018605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 xml:space="preserve">Traktor </w:t>
            </w:r>
            <w:proofErr w:type="spellStart"/>
            <w:r w:rsidRPr="00C9677F">
              <w:rPr>
                <w:rFonts w:ascii="Arial CE" w:hAnsi="Arial CE"/>
              </w:rPr>
              <w:t>Forterra</w:t>
            </w:r>
            <w:proofErr w:type="spellEnd"/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14.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9T18735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Svozový vůz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15.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T015352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Čistící vůz LADOG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16.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T00-9166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Manipulátor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17.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UN053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18.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 xml:space="preserve">KTO 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>19.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Kompresor</w:t>
            </w:r>
          </w:p>
        </w:tc>
      </w:tr>
      <w:tr w:rsidR="00C9677F" w:rsidRPr="00C9677F" w:rsidTr="00C9677F">
        <w:trPr>
          <w:trHeight w:val="34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Calibri" w:hAnsi="Calibri"/>
                <w:color w:val="000000"/>
              </w:rPr>
            </w:pPr>
            <w:r w:rsidRPr="00C9677F">
              <w:rPr>
                <w:rFonts w:ascii="Calibri" w:hAnsi="Calibri"/>
                <w:color w:val="000000"/>
              </w:rPr>
              <w:t xml:space="preserve">20.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  <w:i/>
                <w:iCs/>
              </w:rPr>
            </w:pPr>
            <w:r w:rsidRPr="00C9677F">
              <w:rPr>
                <w:rFonts w:ascii="Arial CE" w:hAnsi="Arial CE"/>
                <w:i/>
                <w:iCs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77F" w:rsidRPr="00C9677F" w:rsidRDefault="00C9677F" w:rsidP="00C9677F">
            <w:pPr>
              <w:rPr>
                <w:rFonts w:ascii="Arial CE" w:hAnsi="Arial CE"/>
              </w:rPr>
            </w:pPr>
            <w:r w:rsidRPr="00C9677F">
              <w:rPr>
                <w:rFonts w:ascii="Arial CE" w:hAnsi="Arial CE"/>
              </w:rPr>
              <w:t>Náhradní čip</w:t>
            </w:r>
          </w:p>
        </w:tc>
      </w:tr>
    </w:tbl>
    <w:p w:rsidR="00C9677F" w:rsidRDefault="00C9677F"/>
    <w:sectPr w:rsidR="00C9677F" w:rsidSect="00E444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FB" w:rsidRDefault="000547FB" w:rsidP="00020915">
      <w:r>
        <w:separator/>
      </w:r>
    </w:p>
  </w:endnote>
  <w:endnote w:type="continuationSeparator" w:id="0">
    <w:p w:rsidR="000547FB" w:rsidRDefault="000547FB" w:rsidP="0002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98" w:rsidRDefault="00B04A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F9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5F98">
      <w:rPr>
        <w:rStyle w:val="slostrnky"/>
        <w:noProof/>
      </w:rPr>
      <w:t>6</w:t>
    </w:r>
    <w:r>
      <w:rPr>
        <w:rStyle w:val="slostrnky"/>
      </w:rPr>
      <w:fldChar w:fldCharType="end"/>
    </w:r>
  </w:p>
  <w:p w:rsidR="00B35F98" w:rsidRDefault="00B35F9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1559"/>
      <w:docPartObj>
        <w:docPartGallery w:val="Page Numbers (Bottom of Page)"/>
        <w:docPartUnique/>
      </w:docPartObj>
    </w:sdtPr>
    <w:sdtContent>
      <w:p w:rsidR="00B35F98" w:rsidRDefault="00B04A92">
        <w:pPr>
          <w:pStyle w:val="Zpat"/>
          <w:jc w:val="center"/>
        </w:pPr>
        <w:fldSimple w:instr=" PAGE   \* MERGEFORMAT ">
          <w:r w:rsidR="00875F22">
            <w:rPr>
              <w:noProof/>
            </w:rPr>
            <w:t>2</w:t>
          </w:r>
        </w:fldSimple>
      </w:p>
    </w:sdtContent>
  </w:sdt>
  <w:p w:rsidR="00B35F98" w:rsidRDefault="00B35F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FB" w:rsidRDefault="000547FB" w:rsidP="00020915">
      <w:r>
        <w:separator/>
      </w:r>
    </w:p>
  </w:footnote>
  <w:footnote w:type="continuationSeparator" w:id="0">
    <w:p w:rsidR="000547FB" w:rsidRDefault="000547FB" w:rsidP="00020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98" w:rsidRDefault="00B04A9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35F9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5F98">
      <w:rPr>
        <w:rStyle w:val="slostrnky"/>
        <w:noProof/>
      </w:rPr>
      <w:t>6</w:t>
    </w:r>
    <w:r>
      <w:rPr>
        <w:rStyle w:val="slostrnky"/>
      </w:rPr>
      <w:fldChar w:fldCharType="end"/>
    </w:r>
  </w:p>
  <w:p w:rsidR="00B35F98" w:rsidRDefault="00B35F98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98" w:rsidRDefault="00B35F98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18D"/>
    <w:multiLevelType w:val="hybridMultilevel"/>
    <w:tmpl w:val="66FC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60C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56B33"/>
    <w:multiLevelType w:val="hybridMultilevel"/>
    <w:tmpl w:val="BC44ED96"/>
    <w:lvl w:ilvl="0" w:tplc="878EB4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0772"/>
    <w:multiLevelType w:val="hybridMultilevel"/>
    <w:tmpl w:val="ADA046B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131F4E"/>
    <w:multiLevelType w:val="hybridMultilevel"/>
    <w:tmpl w:val="682A6B4C"/>
    <w:lvl w:ilvl="0" w:tplc="E9142D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E50ED582">
      <w:start w:val="1"/>
      <w:numFmt w:val="decimal"/>
      <w:lvlText w:val="%2."/>
      <w:lvlJc w:val="left"/>
      <w:pPr>
        <w:tabs>
          <w:tab w:val="num" w:pos="1910"/>
        </w:tabs>
        <w:ind w:left="1910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>
    <w:nsid w:val="2B77272F"/>
    <w:multiLevelType w:val="hybridMultilevel"/>
    <w:tmpl w:val="456E17DC"/>
    <w:lvl w:ilvl="0" w:tplc="6220C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EB0081"/>
    <w:multiLevelType w:val="multilevel"/>
    <w:tmpl w:val="73502D7E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576D3D05"/>
    <w:multiLevelType w:val="hybridMultilevel"/>
    <w:tmpl w:val="5596B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D0178"/>
    <w:multiLevelType w:val="hybridMultilevel"/>
    <w:tmpl w:val="01428F14"/>
    <w:lvl w:ilvl="0" w:tplc="04050011">
      <w:start w:val="1"/>
      <w:numFmt w:val="decimal"/>
      <w:pStyle w:val="Seznamsodrkami2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1354F"/>
    <w:multiLevelType w:val="hybridMultilevel"/>
    <w:tmpl w:val="CBEA4EC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FC4E2C"/>
    <w:multiLevelType w:val="hybridMultilevel"/>
    <w:tmpl w:val="800E2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5281B"/>
    <w:multiLevelType w:val="hybridMultilevel"/>
    <w:tmpl w:val="BF687C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4965D4D"/>
    <w:multiLevelType w:val="hybridMultilevel"/>
    <w:tmpl w:val="15F0021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6C8192E"/>
    <w:multiLevelType w:val="hybridMultilevel"/>
    <w:tmpl w:val="5E7AC9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4E9"/>
    <w:rsid w:val="00020915"/>
    <w:rsid w:val="000547FB"/>
    <w:rsid w:val="00073007"/>
    <w:rsid w:val="00090E14"/>
    <w:rsid w:val="000C7642"/>
    <w:rsid w:val="000D206B"/>
    <w:rsid w:val="000E7F88"/>
    <w:rsid w:val="00132FFC"/>
    <w:rsid w:val="00164D0E"/>
    <w:rsid w:val="001870CC"/>
    <w:rsid w:val="00212A94"/>
    <w:rsid w:val="00226FD5"/>
    <w:rsid w:val="00281684"/>
    <w:rsid w:val="002A3420"/>
    <w:rsid w:val="002F058A"/>
    <w:rsid w:val="002F441F"/>
    <w:rsid w:val="0039327A"/>
    <w:rsid w:val="003B0548"/>
    <w:rsid w:val="003F1B92"/>
    <w:rsid w:val="004852F1"/>
    <w:rsid w:val="004B0E58"/>
    <w:rsid w:val="004B6FD3"/>
    <w:rsid w:val="004C20C3"/>
    <w:rsid w:val="00516DB6"/>
    <w:rsid w:val="005544EA"/>
    <w:rsid w:val="005A4C66"/>
    <w:rsid w:val="005A56A7"/>
    <w:rsid w:val="005F7B64"/>
    <w:rsid w:val="00626AB6"/>
    <w:rsid w:val="00663758"/>
    <w:rsid w:val="00682636"/>
    <w:rsid w:val="006966FA"/>
    <w:rsid w:val="006A021B"/>
    <w:rsid w:val="006B450C"/>
    <w:rsid w:val="006D147B"/>
    <w:rsid w:val="006D3121"/>
    <w:rsid w:val="006F396A"/>
    <w:rsid w:val="007A16A6"/>
    <w:rsid w:val="007B461B"/>
    <w:rsid w:val="00802FB9"/>
    <w:rsid w:val="00806F5F"/>
    <w:rsid w:val="00823CBF"/>
    <w:rsid w:val="00875981"/>
    <w:rsid w:val="00875F22"/>
    <w:rsid w:val="008B506E"/>
    <w:rsid w:val="00925538"/>
    <w:rsid w:val="00926850"/>
    <w:rsid w:val="00946DB9"/>
    <w:rsid w:val="009B34D9"/>
    <w:rsid w:val="009F6CBF"/>
    <w:rsid w:val="00A01441"/>
    <w:rsid w:val="00A52D5C"/>
    <w:rsid w:val="00A545CD"/>
    <w:rsid w:val="00A6448D"/>
    <w:rsid w:val="00A87761"/>
    <w:rsid w:val="00AE1832"/>
    <w:rsid w:val="00B04A92"/>
    <w:rsid w:val="00B35F98"/>
    <w:rsid w:val="00B7667F"/>
    <w:rsid w:val="00B8460C"/>
    <w:rsid w:val="00BA360C"/>
    <w:rsid w:val="00BB183A"/>
    <w:rsid w:val="00BB271E"/>
    <w:rsid w:val="00BD4F46"/>
    <w:rsid w:val="00BE1BA9"/>
    <w:rsid w:val="00C01F0F"/>
    <w:rsid w:val="00C36058"/>
    <w:rsid w:val="00C54FC9"/>
    <w:rsid w:val="00C9677F"/>
    <w:rsid w:val="00D02FD1"/>
    <w:rsid w:val="00D07875"/>
    <w:rsid w:val="00D17A5D"/>
    <w:rsid w:val="00D2158C"/>
    <w:rsid w:val="00D233C6"/>
    <w:rsid w:val="00D768AA"/>
    <w:rsid w:val="00DC5657"/>
    <w:rsid w:val="00DC74BC"/>
    <w:rsid w:val="00DF7BE7"/>
    <w:rsid w:val="00E444E9"/>
    <w:rsid w:val="00E60966"/>
    <w:rsid w:val="00E8790F"/>
    <w:rsid w:val="00EB4221"/>
    <w:rsid w:val="00EF1664"/>
    <w:rsid w:val="00F30DC1"/>
    <w:rsid w:val="00F373C1"/>
    <w:rsid w:val="00F912F0"/>
    <w:rsid w:val="00F920C8"/>
    <w:rsid w:val="00FB0986"/>
    <w:rsid w:val="00FE44B3"/>
    <w:rsid w:val="00FE72B6"/>
    <w:rsid w:val="00FF26A2"/>
    <w:rsid w:val="00FF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44E9"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rFonts w:ascii="Arial" w:hAnsi="Arial"/>
      <w:b/>
      <w:kern w:val="28"/>
      <w:sz w:val="26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E444E9"/>
    <w:pPr>
      <w:widowControl w:val="0"/>
      <w:numPr>
        <w:ilvl w:val="1"/>
        <w:numId w:val="1"/>
      </w:numPr>
      <w:spacing w:before="240" w:after="120"/>
      <w:outlineLvl w:val="1"/>
    </w:pPr>
    <w:rPr>
      <w:rFonts w:ascii="Courier New" w:hAnsi="Courier New" w:cs="Courier New"/>
      <w:b/>
      <w:iCs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E444E9"/>
    <w:pPr>
      <w:widowControl w:val="0"/>
      <w:spacing w:before="240" w:after="240"/>
      <w:outlineLvl w:val="2"/>
    </w:pPr>
    <w:rPr>
      <w:rFonts w:ascii="NimbusSanNovTEE" w:hAnsi="NimbusSanNovTEE"/>
      <w:b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E444E9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szCs w:val="20"/>
      <w:lang w:val="en-GB"/>
    </w:rPr>
  </w:style>
  <w:style w:type="paragraph" w:styleId="Nadpis5">
    <w:name w:val="heading 5"/>
    <w:basedOn w:val="Normln"/>
    <w:next w:val="Normln"/>
    <w:link w:val="Nadpis5Char"/>
    <w:qFormat/>
    <w:rsid w:val="00E444E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444E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444E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E444E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E444E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44E9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rsid w:val="00E444E9"/>
    <w:rPr>
      <w:rFonts w:ascii="Courier New" w:eastAsia="Times New Roman" w:hAnsi="Courier New" w:cs="Courier New"/>
      <w:b/>
      <w:i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444E9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444E9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E444E9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444E9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444E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444E9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444E9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aliases w:val="b"/>
    <w:basedOn w:val="Normln"/>
    <w:link w:val="ZkladntextChar"/>
    <w:semiHidden/>
    <w:rsid w:val="00E444E9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semiHidden/>
    <w:rsid w:val="00E444E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44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4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E444E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44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44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444E9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E444E9"/>
  </w:style>
  <w:style w:type="paragraph" w:customStyle="1" w:styleId="Normal2">
    <w:name w:val="Normal2"/>
    <w:basedOn w:val="Normln"/>
    <w:rsid w:val="00E444E9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semiHidden/>
    <w:rsid w:val="00E444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444E9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E444E9"/>
    <w:rPr>
      <w:color w:val="0000FF"/>
      <w:u w:val="single"/>
    </w:rPr>
  </w:style>
  <w:style w:type="paragraph" w:customStyle="1" w:styleId="NormlnIMP">
    <w:name w:val="Normální_IMP"/>
    <w:basedOn w:val="Normln"/>
    <w:rsid w:val="00E444E9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Seznamsodrkami2">
    <w:name w:val="List Bullet 2"/>
    <w:basedOn w:val="Normln"/>
    <w:autoRedefine/>
    <w:semiHidden/>
    <w:rsid w:val="00E444E9"/>
    <w:pPr>
      <w:numPr>
        <w:numId w:val="4"/>
      </w:numPr>
      <w:tabs>
        <w:tab w:val="num" w:pos="540"/>
      </w:tabs>
      <w:ind w:left="540" w:hanging="540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qFormat/>
    <w:rsid w:val="00E444E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39E6C-F904-4B5A-9046-30C36314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1919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jmartinkova</dc:creator>
  <cp:lastModifiedBy>jmartinkova</cp:lastModifiedBy>
  <cp:revision>30</cp:revision>
  <cp:lastPrinted>2018-01-04T09:03:00Z</cp:lastPrinted>
  <dcterms:created xsi:type="dcterms:W3CDTF">2016-12-20T06:22:00Z</dcterms:created>
  <dcterms:modified xsi:type="dcterms:W3CDTF">2018-01-04T09:14:00Z</dcterms:modified>
</cp:coreProperties>
</file>