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8D" w:rsidRPr="003622AC" w:rsidRDefault="00F8338D" w:rsidP="0095240C">
      <w:pPr>
        <w:rPr>
          <w:sz w:val="22"/>
          <w:szCs w:val="22"/>
        </w:rPr>
      </w:pPr>
    </w:p>
    <w:p w:rsidR="00F8338D" w:rsidRPr="00E11E4B" w:rsidRDefault="00F8338D" w:rsidP="00F8338D">
      <w:pPr>
        <w:rPr>
          <w:sz w:val="22"/>
          <w:szCs w:val="22"/>
        </w:rPr>
      </w:pPr>
    </w:p>
    <w:p w:rsidR="00F8338D" w:rsidRDefault="00F8338D" w:rsidP="00F8338D">
      <w:pPr>
        <w:pStyle w:val="Nzev"/>
        <w:rPr>
          <w:rFonts w:ascii="Arial" w:hAnsi="Arial" w:cs="Arial"/>
          <w:sz w:val="24"/>
          <w:szCs w:val="24"/>
        </w:rPr>
      </w:pPr>
      <w:r w:rsidRPr="00E11E4B">
        <w:rPr>
          <w:rFonts w:ascii="Arial" w:hAnsi="Arial" w:cs="Arial"/>
          <w:sz w:val="24"/>
          <w:szCs w:val="24"/>
        </w:rPr>
        <w:t>Rámcová kupní smlouva</w:t>
      </w:r>
    </w:p>
    <w:p w:rsidR="00EF5DD7" w:rsidRPr="00A01410" w:rsidRDefault="00EF5DD7" w:rsidP="00F8338D">
      <w:pPr>
        <w:pStyle w:val="Nzev"/>
        <w:rPr>
          <w:rFonts w:ascii="Arial" w:hAnsi="Arial" w:cs="Arial"/>
          <w:color w:val="FF0000"/>
          <w:sz w:val="24"/>
          <w:szCs w:val="24"/>
        </w:rPr>
      </w:pPr>
      <w:r>
        <w:rPr>
          <w:rFonts w:ascii="Arial" w:hAnsi="Arial" w:cs="Arial"/>
          <w:sz w:val="24"/>
          <w:szCs w:val="24"/>
        </w:rPr>
        <w:t>číslo:</w:t>
      </w:r>
      <w:r w:rsidR="00422C38">
        <w:rPr>
          <w:rFonts w:ascii="Arial" w:hAnsi="Arial" w:cs="Arial"/>
          <w:sz w:val="24"/>
          <w:szCs w:val="24"/>
        </w:rPr>
        <w:t xml:space="preserve"> </w:t>
      </w:r>
      <w:r w:rsidR="008E7374">
        <w:rPr>
          <w:rFonts w:ascii="Arial" w:hAnsi="Arial" w:cs="Arial"/>
          <w:sz w:val="24"/>
          <w:szCs w:val="24"/>
        </w:rPr>
        <w:t>DPMO/2017/70/147-1</w:t>
      </w:r>
    </w:p>
    <w:p w:rsidR="00F8338D" w:rsidRDefault="00F8338D" w:rsidP="00F8338D">
      <w:pPr>
        <w:rPr>
          <w:sz w:val="22"/>
          <w:szCs w:val="22"/>
        </w:rPr>
      </w:pPr>
    </w:p>
    <w:p w:rsidR="00F8338D" w:rsidRDefault="00F8338D" w:rsidP="00F8338D">
      <w:pPr>
        <w:rPr>
          <w:sz w:val="22"/>
          <w:szCs w:val="22"/>
        </w:rPr>
      </w:pPr>
      <w:r w:rsidRPr="003622AC">
        <w:rPr>
          <w:sz w:val="22"/>
          <w:szCs w:val="22"/>
        </w:rPr>
        <w:t xml:space="preserve">uzavřená podle § </w:t>
      </w:r>
      <w:r>
        <w:rPr>
          <w:sz w:val="22"/>
          <w:szCs w:val="22"/>
        </w:rPr>
        <w:t>1746, odst. 2</w:t>
      </w:r>
      <w:r w:rsidRPr="003622AC">
        <w:rPr>
          <w:sz w:val="22"/>
          <w:szCs w:val="22"/>
        </w:rPr>
        <w:t xml:space="preserve"> </w:t>
      </w:r>
      <w:r>
        <w:rPr>
          <w:sz w:val="22"/>
          <w:szCs w:val="22"/>
        </w:rPr>
        <w:t xml:space="preserve">zákona č. 89/2012 Sb. </w:t>
      </w:r>
      <w:r w:rsidRPr="003622AC">
        <w:rPr>
          <w:sz w:val="22"/>
          <w:szCs w:val="22"/>
        </w:rPr>
        <w:t>ob</w:t>
      </w:r>
      <w:r>
        <w:rPr>
          <w:sz w:val="22"/>
          <w:szCs w:val="22"/>
        </w:rPr>
        <w:t>čanského</w:t>
      </w:r>
      <w:r w:rsidRPr="003622AC">
        <w:rPr>
          <w:sz w:val="22"/>
          <w:szCs w:val="22"/>
        </w:rPr>
        <w:t xml:space="preserve"> zákoníku</w:t>
      </w:r>
      <w:r>
        <w:rPr>
          <w:sz w:val="22"/>
          <w:szCs w:val="22"/>
        </w:rPr>
        <w:t xml:space="preserve"> v platném znění</w:t>
      </w:r>
      <w:r w:rsidR="008E7374">
        <w:rPr>
          <w:sz w:val="22"/>
          <w:szCs w:val="22"/>
        </w:rPr>
        <w:t>,</w:t>
      </w:r>
      <w:r w:rsidRPr="003622AC">
        <w:rPr>
          <w:sz w:val="22"/>
          <w:szCs w:val="22"/>
        </w:rPr>
        <w:t xml:space="preserve"> </w:t>
      </w:r>
      <w:r w:rsidR="008E7374">
        <w:rPr>
          <w:sz w:val="22"/>
          <w:szCs w:val="22"/>
        </w:rPr>
        <w:t>mezi:</w:t>
      </w:r>
    </w:p>
    <w:p w:rsidR="00F8338D" w:rsidRPr="003622AC" w:rsidRDefault="00F8338D" w:rsidP="00F8338D">
      <w:pPr>
        <w:jc w:val="center"/>
        <w:rPr>
          <w:sz w:val="22"/>
          <w:szCs w:val="22"/>
        </w:rPr>
      </w:pPr>
    </w:p>
    <w:p w:rsidR="00F8338D" w:rsidRPr="00E11E4B" w:rsidRDefault="00F8338D" w:rsidP="00F8338D">
      <w:pPr>
        <w:rPr>
          <w:sz w:val="22"/>
          <w:szCs w:val="22"/>
        </w:rPr>
      </w:pPr>
    </w:p>
    <w:p w:rsidR="00F8338D" w:rsidRPr="00CD7154" w:rsidRDefault="00F8338D" w:rsidP="00F8338D">
      <w:pPr>
        <w:jc w:val="center"/>
        <w:rPr>
          <w:b/>
          <w:sz w:val="22"/>
          <w:szCs w:val="22"/>
        </w:rPr>
      </w:pPr>
    </w:p>
    <w:p w:rsidR="00FC6D4C" w:rsidRPr="00647DB0" w:rsidRDefault="00A22BF1" w:rsidP="00715698">
      <w:pPr>
        <w:numPr>
          <w:ilvl w:val="0"/>
          <w:numId w:val="11"/>
        </w:numPr>
        <w:ind w:left="284" w:hanging="284"/>
        <w:jc w:val="both"/>
        <w:rPr>
          <w:sz w:val="22"/>
          <w:szCs w:val="22"/>
        </w:rPr>
      </w:pPr>
      <w:r w:rsidRPr="00647DB0">
        <w:rPr>
          <w:b/>
          <w:sz w:val="22"/>
          <w:szCs w:val="22"/>
        </w:rPr>
        <w:t>PROBO TRANS PRAHA, s.r.o.</w:t>
      </w:r>
    </w:p>
    <w:p w:rsidR="00A22BF1" w:rsidRPr="00647DB0" w:rsidRDefault="00981181" w:rsidP="00FC6D4C">
      <w:pPr>
        <w:ind w:firstLine="284"/>
        <w:jc w:val="both"/>
        <w:rPr>
          <w:sz w:val="22"/>
          <w:szCs w:val="22"/>
        </w:rPr>
      </w:pPr>
      <w:r>
        <w:rPr>
          <w:sz w:val="22"/>
          <w:szCs w:val="22"/>
        </w:rPr>
        <w:t xml:space="preserve">Sudoměřská 739/43, </w:t>
      </w:r>
      <w:r w:rsidR="00A22BF1" w:rsidRPr="00647DB0">
        <w:rPr>
          <w:sz w:val="22"/>
          <w:szCs w:val="22"/>
        </w:rPr>
        <w:t>130 00</w:t>
      </w:r>
      <w:r>
        <w:rPr>
          <w:sz w:val="22"/>
          <w:szCs w:val="22"/>
        </w:rPr>
        <w:t xml:space="preserve"> </w:t>
      </w:r>
      <w:r w:rsidRPr="00647DB0">
        <w:rPr>
          <w:sz w:val="22"/>
          <w:szCs w:val="22"/>
        </w:rPr>
        <w:t>Praha 3 - Žižkov</w:t>
      </w:r>
    </w:p>
    <w:p w:rsidR="00A22BF1" w:rsidRPr="00647DB0" w:rsidRDefault="00A22BF1" w:rsidP="00FC6D4C">
      <w:pPr>
        <w:ind w:firstLine="284"/>
        <w:jc w:val="both"/>
        <w:rPr>
          <w:sz w:val="22"/>
          <w:szCs w:val="22"/>
        </w:rPr>
      </w:pPr>
      <w:r w:rsidRPr="00647DB0">
        <w:rPr>
          <w:sz w:val="22"/>
          <w:szCs w:val="22"/>
        </w:rPr>
        <w:t>Korespondenční adresa: K metru 186/4, 155 21 Praha 5 – Zličín</w:t>
      </w:r>
    </w:p>
    <w:p w:rsidR="00A22BF1" w:rsidRPr="00647DB0" w:rsidRDefault="009818A9" w:rsidP="00FC6D4C">
      <w:pPr>
        <w:ind w:firstLine="284"/>
        <w:jc w:val="both"/>
        <w:rPr>
          <w:sz w:val="22"/>
          <w:szCs w:val="22"/>
        </w:rPr>
      </w:pPr>
      <w:r w:rsidRPr="00647DB0">
        <w:rPr>
          <w:sz w:val="22"/>
          <w:szCs w:val="22"/>
        </w:rPr>
        <w:t xml:space="preserve">IČ: </w:t>
      </w:r>
      <w:r w:rsidR="00A22BF1" w:rsidRPr="00647DB0">
        <w:rPr>
          <w:sz w:val="22"/>
          <w:szCs w:val="22"/>
        </w:rPr>
        <w:t>63988348</w:t>
      </w:r>
    </w:p>
    <w:p w:rsidR="009818A9" w:rsidRPr="00647DB0" w:rsidRDefault="009818A9" w:rsidP="00FC6D4C">
      <w:pPr>
        <w:ind w:firstLine="284"/>
        <w:jc w:val="both"/>
        <w:rPr>
          <w:sz w:val="22"/>
          <w:szCs w:val="22"/>
        </w:rPr>
      </w:pPr>
      <w:r w:rsidRPr="00647DB0">
        <w:rPr>
          <w:sz w:val="22"/>
          <w:szCs w:val="22"/>
        </w:rPr>
        <w:t>zapsan</w:t>
      </w:r>
      <w:r w:rsidR="00A22BF1" w:rsidRPr="00647DB0">
        <w:rPr>
          <w:sz w:val="22"/>
          <w:szCs w:val="22"/>
        </w:rPr>
        <w:t>á</w:t>
      </w:r>
      <w:r w:rsidRPr="00647DB0">
        <w:rPr>
          <w:sz w:val="22"/>
          <w:szCs w:val="22"/>
        </w:rPr>
        <w:t> </w:t>
      </w:r>
      <w:r w:rsidR="00A22BF1" w:rsidRPr="00647DB0">
        <w:rPr>
          <w:sz w:val="22"/>
          <w:szCs w:val="22"/>
        </w:rPr>
        <w:t>v obchodním rejstříku vedeném u Městského soudu v Praze, oddíl C, vložka 38583</w:t>
      </w:r>
    </w:p>
    <w:p w:rsidR="009818A9" w:rsidRPr="00647DB0" w:rsidRDefault="00A6367F" w:rsidP="00FC6D4C">
      <w:pPr>
        <w:ind w:firstLine="284"/>
        <w:jc w:val="both"/>
        <w:rPr>
          <w:sz w:val="22"/>
          <w:szCs w:val="22"/>
        </w:rPr>
      </w:pPr>
      <w:r>
        <w:rPr>
          <w:sz w:val="22"/>
          <w:szCs w:val="22"/>
        </w:rPr>
        <w:t>zastoupený: I</w:t>
      </w:r>
      <w:r w:rsidR="00A22BF1" w:rsidRPr="00647DB0">
        <w:rPr>
          <w:sz w:val="22"/>
          <w:szCs w:val="22"/>
        </w:rPr>
        <w:t>ng. Jiří</w:t>
      </w:r>
      <w:r w:rsidR="00374010" w:rsidRPr="00647DB0">
        <w:rPr>
          <w:sz w:val="22"/>
          <w:szCs w:val="22"/>
        </w:rPr>
        <w:t>m</w:t>
      </w:r>
      <w:r w:rsidR="00A22BF1" w:rsidRPr="00647DB0">
        <w:rPr>
          <w:sz w:val="22"/>
          <w:szCs w:val="22"/>
        </w:rPr>
        <w:t xml:space="preserve"> Schejbal</w:t>
      </w:r>
      <w:r w:rsidR="00374010" w:rsidRPr="00647DB0">
        <w:rPr>
          <w:sz w:val="22"/>
          <w:szCs w:val="22"/>
        </w:rPr>
        <w:t>em</w:t>
      </w:r>
      <w:r w:rsidR="00A22BF1" w:rsidRPr="00647DB0">
        <w:rPr>
          <w:sz w:val="22"/>
          <w:szCs w:val="22"/>
        </w:rPr>
        <w:t>, Jednatel</w:t>
      </w:r>
      <w:r w:rsidR="00374010" w:rsidRPr="00647DB0">
        <w:rPr>
          <w:sz w:val="22"/>
          <w:szCs w:val="22"/>
        </w:rPr>
        <w:t>em</w:t>
      </w:r>
    </w:p>
    <w:p w:rsidR="00A22BF1" w:rsidRPr="00647DB0" w:rsidRDefault="00A22BF1" w:rsidP="00FC6D4C">
      <w:pPr>
        <w:ind w:firstLine="284"/>
        <w:jc w:val="both"/>
        <w:rPr>
          <w:sz w:val="22"/>
          <w:szCs w:val="22"/>
        </w:rPr>
      </w:pPr>
      <w:r w:rsidRPr="00647DB0">
        <w:rPr>
          <w:sz w:val="22"/>
          <w:szCs w:val="22"/>
        </w:rPr>
        <w:t>Bankovní spoje</w:t>
      </w:r>
      <w:r w:rsidR="00142C53">
        <w:rPr>
          <w:sz w:val="22"/>
          <w:szCs w:val="22"/>
        </w:rPr>
        <w:t xml:space="preserve">ní: Česká spořitelna a.s., </w:t>
      </w:r>
      <w:proofErr w:type="spellStart"/>
      <w:proofErr w:type="gramStart"/>
      <w:r w:rsidR="00142C53">
        <w:rPr>
          <w:sz w:val="22"/>
          <w:szCs w:val="22"/>
        </w:rPr>
        <w:t>č.ú</w:t>
      </w:r>
      <w:proofErr w:type="spellEnd"/>
      <w:r w:rsidR="00142C53">
        <w:rPr>
          <w:sz w:val="22"/>
          <w:szCs w:val="22"/>
        </w:rPr>
        <w:t xml:space="preserve">. </w:t>
      </w:r>
      <w:proofErr w:type="spellStart"/>
      <w:proofErr w:type="gramEnd"/>
      <w:r w:rsidR="00F27DFE">
        <w:rPr>
          <w:sz w:val="22"/>
          <w:szCs w:val="22"/>
        </w:rPr>
        <w:t>xxx</w:t>
      </w:r>
      <w:proofErr w:type="spellEnd"/>
      <w:r w:rsidRPr="00647DB0">
        <w:rPr>
          <w:sz w:val="22"/>
          <w:szCs w:val="22"/>
        </w:rPr>
        <w:t xml:space="preserve"> </w:t>
      </w:r>
    </w:p>
    <w:p w:rsidR="00A22BF1" w:rsidRPr="00647DB0" w:rsidRDefault="00A22BF1" w:rsidP="00FC6D4C">
      <w:pPr>
        <w:ind w:firstLine="284"/>
        <w:jc w:val="both"/>
        <w:rPr>
          <w:sz w:val="22"/>
          <w:szCs w:val="22"/>
        </w:rPr>
      </w:pPr>
      <w:r w:rsidRPr="00647DB0">
        <w:rPr>
          <w:sz w:val="22"/>
          <w:szCs w:val="22"/>
        </w:rPr>
        <w:t xml:space="preserve">tel: </w:t>
      </w:r>
      <w:proofErr w:type="spellStart"/>
      <w:r w:rsidR="00F27DFE">
        <w:rPr>
          <w:sz w:val="22"/>
          <w:szCs w:val="22"/>
        </w:rPr>
        <w:t>xxx</w:t>
      </w:r>
      <w:proofErr w:type="spellEnd"/>
      <w:r w:rsidRPr="00647DB0">
        <w:rPr>
          <w:sz w:val="22"/>
          <w:szCs w:val="22"/>
        </w:rPr>
        <w:t xml:space="preserve">, e-mail: </w:t>
      </w:r>
      <w:proofErr w:type="spellStart"/>
      <w:r w:rsidR="00F27DFE">
        <w:rPr>
          <w:sz w:val="22"/>
          <w:szCs w:val="22"/>
        </w:rPr>
        <w:t>xxx</w:t>
      </w:r>
      <w:proofErr w:type="spellEnd"/>
    </w:p>
    <w:p w:rsidR="00F8338D" w:rsidRPr="00647DB0" w:rsidRDefault="00F8338D" w:rsidP="00F8338D">
      <w:pPr>
        <w:jc w:val="both"/>
        <w:rPr>
          <w:sz w:val="22"/>
          <w:szCs w:val="22"/>
        </w:rPr>
      </w:pPr>
      <w:r w:rsidRPr="00647DB0">
        <w:rPr>
          <w:sz w:val="22"/>
          <w:szCs w:val="22"/>
        </w:rPr>
        <w:t xml:space="preserve">     adresa datové schránky: </w:t>
      </w:r>
      <w:r w:rsidR="00A01410" w:rsidRPr="00647DB0">
        <w:rPr>
          <w:sz w:val="22"/>
          <w:szCs w:val="22"/>
        </w:rPr>
        <w:t>6bfuuy3</w:t>
      </w:r>
    </w:p>
    <w:p w:rsidR="00F8338D" w:rsidRDefault="00F8338D" w:rsidP="00F8338D">
      <w:pPr>
        <w:jc w:val="both"/>
        <w:rPr>
          <w:b/>
          <w:sz w:val="22"/>
          <w:szCs w:val="22"/>
        </w:rPr>
      </w:pPr>
      <w:r w:rsidRPr="00CD7154">
        <w:rPr>
          <w:sz w:val="22"/>
          <w:szCs w:val="22"/>
        </w:rPr>
        <w:t xml:space="preserve">     </w:t>
      </w:r>
      <w:r w:rsidR="003F43C8">
        <w:rPr>
          <w:b/>
          <w:sz w:val="22"/>
          <w:szCs w:val="22"/>
        </w:rPr>
        <w:t>(dále jen P</w:t>
      </w:r>
      <w:r w:rsidRPr="00D853AC">
        <w:rPr>
          <w:b/>
          <w:sz w:val="22"/>
          <w:szCs w:val="22"/>
        </w:rPr>
        <w:t>rodávající)</w:t>
      </w:r>
    </w:p>
    <w:p w:rsidR="00F8338D" w:rsidRDefault="00F8338D" w:rsidP="00F8338D">
      <w:pPr>
        <w:ind w:left="708" w:firstLine="708"/>
        <w:rPr>
          <w:b/>
          <w:sz w:val="22"/>
          <w:szCs w:val="22"/>
        </w:rPr>
      </w:pPr>
    </w:p>
    <w:p w:rsidR="00F8338D" w:rsidRDefault="00F8338D" w:rsidP="00F8338D">
      <w:pPr>
        <w:ind w:left="708" w:firstLine="708"/>
        <w:rPr>
          <w:b/>
          <w:sz w:val="22"/>
          <w:szCs w:val="22"/>
        </w:rPr>
      </w:pPr>
      <w:r>
        <w:rPr>
          <w:b/>
          <w:sz w:val="22"/>
          <w:szCs w:val="22"/>
        </w:rPr>
        <w:t>a</w:t>
      </w:r>
    </w:p>
    <w:p w:rsidR="00F8338D" w:rsidRPr="00D853AC" w:rsidRDefault="00F8338D" w:rsidP="00F8338D">
      <w:pPr>
        <w:ind w:left="708" w:firstLine="708"/>
        <w:jc w:val="center"/>
        <w:rPr>
          <w:b/>
          <w:sz w:val="22"/>
          <w:szCs w:val="22"/>
        </w:rPr>
      </w:pPr>
    </w:p>
    <w:p w:rsidR="00F8338D" w:rsidRPr="00134936" w:rsidRDefault="00F8338D" w:rsidP="00F8338D">
      <w:pPr>
        <w:rPr>
          <w:b/>
          <w:sz w:val="22"/>
          <w:szCs w:val="22"/>
        </w:rPr>
      </w:pPr>
      <w:r w:rsidRPr="00134936">
        <w:rPr>
          <w:b/>
          <w:sz w:val="22"/>
          <w:szCs w:val="22"/>
        </w:rPr>
        <w:t>2.  Dopravní podnik města Olomouce, a.s.</w:t>
      </w:r>
    </w:p>
    <w:p w:rsidR="00F8338D" w:rsidRPr="00CD7154" w:rsidRDefault="00F8338D" w:rsidP="00F8338D">
      <w:pPr>
        <w:rPr>
          <w:sz w:val="22"/>
          <w:szCs w:val="22"/>
        </w:rPr>
      </w:pPr>
      <w:r w:rsidRPr="00CD7154">
        <w:rPr>
          <w:b/>
          <w:sz w:val="22"/>
          <w:szCs w:val="22"/>
        </w:rPr>
        <w:t xml:space="preserve">     </w:t>
      </w:r>
      <w:r w:rsidR="008E7374">
        <w:rPr>
          <w:sz w:val="22"/>
          <w:szCs w:val="22"/>
        </w:rPr>
        <w:t>Koželužská 563/1, 779 00</w:t>
      </w:r>
      <w:r w:rsidRPr="00CD7154">
        <w:rPr>
          <w:sz w:val="22"/>
          <w:szCs w:val="22"/>
        </w:rPr>
        <w:t xml:space="preserve"> Olomouc</w:t>
      </w:r>
    </w:p>
    <w:p w:rsidR="00F8338D" w:rsidRDefault="00F8338D" w:rsidP="00F8338D">
      <w:pPr>
        <w:rPr>
          <w:sz w:val="22"/>
          <w:szCs w:val="22"/>
        </w:rPr>
      </w:pPr>
      <w:r w:rsidRPr="00CD7154">
        <w:rPr>
          <w:sz w:val="22"/>
          <w:szCs w:val="22"/>
        </w:rPr>
        <w:t xml:space="preserve">     IČ:  476</w:t>
      </w:r>
      <w:r>
        <w:rPr>
          <w:sz w:val="22"/>
          <w:szCs w:val="22"/>
        </w:rPr>
        <w:t xml:space="preserve"> </w:t>
      </w:r>
      <w:r w:rsidRPr="00CD7154">
        <w:rPr>
          <w:sz w:val="22"/>
          <w:szCs w:val="22"/>
        </w:rPr>
        <w:t>76</w:t>
      </w:r>
      <w:r>
        <w:rPr>
          <w:sz w:val="22"/>
          <w:szCs w:val="22"/>
        </w:rPr>
        <w:t> </w:t>
      </w:r>
      <w:r w:rsidRPr="00CD7154">
        <w:rPr>
          <w:sz w:val="22"/>
          <w:szCs w:val="22"/>
        </w:rPr>
        <w:t>639</w:t>
      </w:r>
    </w:p>
    <w:p w:rsidR="00F8338D" w:rsidRPr="00CD7154" w:rsidRDefault="00F8338D" w:rsidP="00F8338D">
      <w:pPr>
        <w:rPr>
          <w:sz w:val="22"/>
          <w:szCs w:val="22"/>
        </w:rPr>
      </w:pPr>
      <w:r>
        <w:rPr>
          <w:sz w:val="22"/>
          <w:szCs w:val="22"/>
        </w:rPr>
        <w:t xml:space="preserve">    </w:t>
      </w:r>
      <w:r w:rsidR="00620429">
        <w:rPr>
          <w:sz w:val="22"/>
          <w:szCs w:val="22"/>
        </w:rPr>
        <w:t xml:space="preserve"> </w:t>
      </w:r>
      <w:r w:rsidRPr="00CD7154">
        <w:rPr>
          <w:sz w:val="22"/>
          <w:szCs w:val="22"/>
        </w:rPr>
        <w:t>zapsaný v </w:t>
      </w:r>
      <w:r w:rsidR="00A6367F" w:rsidRPr="00647DB0">
        <w:rPr>
          <w:sz w:val="22"/>
          <w:szCs w:val="22"/>
        </w:rPr>
        <w:t xml:space="preserve">obchodním rejstříku </w:t>
      </w:r>
      <w:r w:rsidRPr="00CD7154">
        <w:rPr>
          <w:sz w:val="22"/>
          <w:szCs w:val="22"/>
        </w:rPr>
        <w:t>vedeném</w:t>
      </w:r>
      <w:r w:rsidR="00A6367F">
        <w:rPr>
          <w:sz w:val="22"/>
          <w:szCs w:val="22"/>
        </w:rPr>
        <w:t xml:space="preserve"> u Krajského soudu</w:t>
      </w:r>
      <w:r w:rsidRPr="00CD7154">
        <w:rPr>
          <w:sz w:val="22"/>
          <w:szCs w:val="22"/>
        </w:rPr>
        <w:t xml:space="preserve"> v Ostravě, oddíl B, vložka 803</w:t>
      </w:r>
    </w:p>
    <w:p w:rsidR="00F8338D" w:rsidRDefault="00F8338D" w:rsidP="00620429">
      <w:pPr>
        <w:ind w:left="284" w:hanging="284"/>
        <w:rPr>
          <w:sz w:val="22"/>
          <w:szCs w:val="22"/>
        </w:rPr>
      </w:pPr>
      <w:r>
        <w:rPr>
          <w:sz w:val="22"/>
          <w:szCs w:val="22"/>
        </w:rPr>
        <w:t xml:space="preserve">     </w:t>
      </w:r>
      <w:r w:rsidR="00374010">
        <w:rPr>
          <w:sz w:val="22"/>
          <w:szCs w:val="22"/>
        </w:rPr>
        <w:t xml:space="preserve">zastoupený: </w:t>
      </w:r>
      <w:r w:rsidRPr="00CD7154">
        <w:rPr>
          <w:sz w:val="22"/>
          <w:szCs w:val="22"/>
        </w:rPr>
        <w:t xml:space="preserve">Ing. </w:t>
      </w:r>
      <w:r>
        <w:rPr>
          <w:sz w:val="22"/>
          <w:szCs w:val="22"/>
        </w:rPr>
        <w:t>Jiřím Kropáčem, MBA</w:t>
      </w:r>
      <w:r w:rsidRPr="00CD7154">
        <w:rPr>
          <w:sz w:val="22"/>
          <w:szCs w:val="22"/>
        </w:rPr>
        <w:t>,</w:t>
      </w:r>
      <w:r>
        <w:rPr>
          <w:sz w:val="22"/>
          <w:szCs w:val="22"/>
        </w:rPr>
        <w:t xml:space="preserve"> </w:t>
      </w:r>
      <w:r w:rsidRPr="00CD7154">
        <w:rPr>
          <w:sz w:val="22"/>
          <w:szCs w:val="22"/>
        </w:rPr>
        <w:t xml:space="preserve">předsedou </w:t>
      </w:r>
      <w:r>
        <w:rPr>
          <w:sz w:val="22"/>
          <w:szCs w:val="22"/>
        </w:rPr>
        <w:t>p</w:t>
      </w:r>
      <w:r w:rsidRPr="00CD7154">
        <w:rPr>
          <w:sz w:val="22"/>
          <w:szCs w:val="22"/>
        </w:rPr>
        <w:t>ředstavenstva</w:t>
      </w:r>
      <w:r w:rsidR="00142C53">
        <w:rPr>
          <w:sz w:val="22"/>
          <w:szCs w:val="22"/>
        </w:rPr>
        <w:t xml:space="preserve"> </w:t>
      </w:r>
      <w:r w:rsidRPr="00CD7154">
        <w:rPr>
          <w:sz w:val="22"/>
          <w:szCs w:val="22"/>
        </w:rPr>
        <w:t xml:space="preserve">a </w:t>
      </w:r>
      <w:r>
        <w:rPr>
          <w:sz w:val="22"/>
          <w:szCs w:val="22"/>
        </w:rPr>
        <w:t>Ladislavem Stejskalem,</w:t>
      </w:r>
      <w:r w:rsidRPr="00CD7154">
        <w:rPr>
          <w:sz w:val="22"/>
          <w:szCs w:val="22"/>
        </w:rPr>
        <w:t xml:space="preserve"> </w:t>
      </w:r>
      <w:r w:rsidR="00620429">
        <w:rPr>
          <w:sz w:val="22"/>
          <w:szCs w:val="22"/>
        </w:rPr>
        <w:t>místopředsedou představenstva</w:t>
      </w:r>
    </w:p>
    <w:p w:rsidR="00626B80" w:rsidRPr="00CD7154" w:rsidRDefault="00626B80" w:rsidP="00620429">
      <w:pPr>
        <w:ind w:left="284" w:hanging="284"/>
        <w:rPr>
          <w:sz w:val="22"/>
          <w:szCs w:val="22"/>
        </w:rPr>
      </w:pPr>
      <w:r>
        <w:rPr>
          <w:sz w:val="22"/>
          <w:szCs w:val="22"/>
        </w:rPr>
        <w:tab/>
        <w:t xml:space="preserve">adresa datové schránky: </w:t>
      </w:r>
      <w:proofErr w:type="spellStart"/>
      <w:r>
        <w:rPr>
          <w:sz w:val="22"/>
          <w:szCs w:val="22"/>
        </w:rPr>
        <w:t>mtsdrnx</w:t>
      </w:r>
      <w:proofErr w:type="spellEnd"/>
    </w:p>
    <w:p w:rsidR="00F8338D" w:rsidRDefault="00F8338D" w:rsidP="00F8338D">
      <w:pPr>
        <w:rPr>
          <w:b/>
          <w:sz w:val="22"/>
          <w:szCs w:val="22"/>
        </w:rPr>
      </w:pPr>
      <w:r w:rsidRPr="00D853AC">
        <w:rPr>
          <w:b/>
          <w:sz w:val="22"/>
          <w:szCs w:val="22"/>
        </w:rPr>
        <w:t xml:space="preserve">   </w:t>
      </w:r>
      <w:r>
        <w:rPr>
          <w:b/>
          <w:sz w:val="22"/>
          <w:szCs w:val="22"/>
        </w:rPr>
        <w:t xml:space="preserve"> </w:t>
      </w:r>
      <w:r w:rsidR="00700DCB">
        <w:rPr>
          <w:b/>
          <w:sz w:val="22"/>
          <w:szCs w:val="22"/>
        </w:rPr>
        <w:t xml:space="preserve"> (dále jen K</w:t>
      </w:r>
      <w:r w:rsidRPr="00D853AC">
        <w:rPr>
          <w:b/>
          <w:sz w:val="22"/>
          <w:szCs w:val="22"/>
        </w:rPr>
        <w:t>upující)</w:t>
      </w:r>
    </w:p>
    <w:p w:rsidR="00F8338D" w:rsidRDefault="00F8338D" w:rsidP="00656EE1">
      <w:pPr>
        <w:ind w:right="851"/>
        <w:jc w:val="both"/>
      </w:pPr>
    </w:p>
    <w:p w:rsidR="00F8338D" w:rsidRDefault="00F8338D" w:rsidP="00C8791F">
      <w:pPr>
        <w:ind w:left="113" w:right="851"/>
        <w:jc w:val="both"/>
      </w:pPr>
    </w:p>
    <w:p w:rsidR="00F8338D" w:rsidRPr="00E11E4B" w:rsidRDefault="00F8338D" w:rsidP="00F8338D">
      <w:pPr>
        <w:jc w:val="center"/>
        <w:rPr>
          <w:b/>
          <w:sz w:val="22"/>
          <w:szCs w:val="22"/>
        </w:rPr>
      </w:pPr>
      <w:r w:rsidRPr="00E11E4B">
        <w:rPr>
          <w:b/>
          <w:sz w:val="22"/>
          <w:szCs w:val="22"/>
        </w:rPr>
        <w:t>I.</w:t>
      </w:r>
    </w:p>
    <w:p w:rsidR="00F8338D" w:rsidRPr="00E11E4B" w:rsidRDefault="00F8338D" w:rsidP="00F8338D">
      <w:pPr>
        <w:jc w:val="center"/>
        <w:rPr>
          <w:b/>
          <w:sz w:val="22"/>
          <w:szCs w:val="22"/>
        </w:rPr>
      </w:pPr>
      <w:r>
        <w:rPr>
          <w:b/>
          <w:sz w:val="22"/>
          <w:szCs w:val="22"/>
        </w:rPr>
        <w:t>Předmět smlouvy</w:t>
      </w:r>
    </w:p>
    <w:p w:rsidR="00F8338D" w:rsidRPr="00F507AA" w:rsidRDefault="00F8338D" w:rsidP="00C8791F">
      <w:pPr>
        <w:ind w:left="113" w:right="851"/>
        <w:jc w:val="both"/>
      </w:pPr>
    </w:p>
    <w:p w:rsidR="00647DB0" w:rsidRDefault="00C8791F" w:rsidP="00E6445A">
      <w:r w:rsidRPr="00F507AA">
        <w:t>Předmětem této Smlouvy je závazek Prodávajícího prodávat Kupujícímu níže uvedené zboží</w:t>
      </w:r>
      <w:r>
        <w:t>,</w:t>
      </w:r>
      <w:r w:rsidRPr="00F507AA">
        <w:t xml:space="preserve"> za podmínek dohodnu</w:t>
      </w:r>
      <w:r>
        <w:t>tých v této smlouvě v </w:t>
      </w:r>
      <w:proofErr w:type="gramStart"/>
      <w:r>
        <w:t>souladu s</w:t>
      </w:r>
      <w:r w:rsidRPr="006C5713">
        <w:t xml:space="preserve"> §§  2079</w:t>
      </w:r>
      <w:proofErr w:type="gramEnd"/>
      <w:r w:rsidRPr="006C5713">
        <w:t xml:space="preserve"> a 2085 a souvisejících </w:t>
      </w:r>
      <w:proofErr w:type="spellStart"/>
      <w:r w:rsidRPr="006C5713">
        <w:t>z.č</w:t>
      </w:r>
      <w:proofErr w:type="spellEnd"/>
      <w:r w:rsidRPr="006C5713">
        <w:t>. 89/2012 Sb., ob</w:t>
      </w:r>
      <w:r>
        <w:t>čanského zákoníku v tomto znění</w:t>
      </w:r>
      <w:r w:rsidRPr="006C5713">
        <w:t>:</w:t>
      </w:r>
    </w:p>
    <w:p w:rsidR="00E6445A" w:rsidRDefault="00656EE1" w:rsidP="00E6445A">
      <w:pPr>
        <w:ind w:right="423"/>
      </w:pPr>
      <w:r>
        <w:t xml:space="preserve">Zbožím dle této smlouvy </w:t>
      </w:r>
      <w:r w:rsidR="00142C53">
        <w:t xml:space="preserve">jsou </w:t>
      </w:r>
      <w:r w:rsidR="00C8791F" w:rsidRPr="00EC17EF">
        <w:t>pohonné hmoty, tj.</w:t>
      </w:r>
      <w:r w:rsidR="00142C53">
        <w:t xml:space="preserve"> motorová nafta</w:t>
      </w:r>
      <w:r w:rsidR="00C8791F">
        <w:t xml:space="preserve">, </w:t>
      </w:r>
      <w:r w:rsidR="00C8791F" w:rsidRPr="00EC17EF">
        <w:t>autom</w:t>
      </w:r>
      <w:r w:rsidR="00E6445A">
        <w:t xml:space="preserve">obilový benzin, případně i jiné </w:t>
      </w:r>
      <w:r w:rsidR="00C8791F" w:rsidRPr="00EC17EF">
        <w:t>výrobky dle konkrétní objednávky kupujícího potvrzené prodávajícím</w:t>
      </w:r>
      <w:r w:rsidR="0013465F">
        <w:t>.</w:t>
      </w:r>
      <w:r w:rsidR="00E6445A">
        <w:t xml:space="preserve"> </w:t>
      </w:r>
    </w:p>
    <w:p w:rsidR="00C8791F" w:rsidRPr="00F507AA" w:rsidRDefault="00E6445A" w:rsidP="00E6445A">
      <w:r>
        <w:t>(</w:t>
      </w:r>
      <w:r w:rsidR="00C8791F" w:rsidRPr="00F507AA">
        <w:t>dále je</w:t>
      </w:r>
      <w:r w:rsidR="00C8791F">
        <w:t>n</w:t>
      </w:r>
      <w:r w:rsidR="00C8791F" w:rsidRPr="00F507AA">
        <w:t xml:space="preserve"> „zboží“)</w:t>
      </w:r>
    </w:p>
    <w:p w:rsidR="00656EE1" w:rsidRDefault="00C8791F" w:rsidP="00E6445A">
      <w:r w:rsidRPr="00F507AA">
        <w:t>Kupující se zavazuje toto zboží odebr</w:t>
      </w:r>
      <w:r>
        <w:t>at a zaplatit za něj Prodávajícímu</w:t>
      </w:r>
      <w:r w:rsidRPr="00F507AA">
        <w:t xml:space="preserve"> kupní cenu včetně příslušné sazby spotřební daně a DPH. Tato Smlouva upravuje podmínky dodávek zboží s tím, že koupě a prodej zboží se bude uskutečňovat na základě závazných objednávek Kupujícího adresovaných Prodávajícímu p</w:t>
      </w:r>
      <w:r w:rsidR="00656EE1">
        <w:t>rostřednictvím e-mailu</w:t>
      </w:r>
      <w:r w:rsidRPr="00F507AA">
        <w:t>, a to následujícími kontaktními osobami Kupujícího:</w:t>
      </w:r>
    </w:p>
    <w:p w:rsidR="004B65ED" w:rsidRDefault="004B65ED" w:rsidP="00E6445A">
      <w:pPr>
        <w:ind w:left="113" w:right="851"/>
        <w:jc w:val="both"/>
      </w:pPr>
    </w:p>
    <w:p w:rsidR="00C8791F" w:rsidRPr="00656EE1" w:rsidRDefault="00656EE1" w:rsidP="00E6445A">
      <w:pPr>
        <w:ind w:left="142" w:right="851"/>
        <w:jc w:val="both"/>
      </w:pPr>
      <w:r w:rsidRPr="00656EE1">
        <w:rPr>
          <w:u w:val="single"/>
        </w:rPr>
        <w:t>1.</w:t>
      </w:r>
      <w:r>
        <w:rPr>
          <w:u w:val="single"/>
        </w:rPr>
        <w:t xml:space="preserve">  </w:t>
      </w:r>
      <w:r w:rsidRPr="00656EE1">
        <w:rPr>
          <w:u w:val="single"/>
        </w:rPr>
        <w:t>Ladislav Gyurán – vedoucí odboru obchodu a zásobování</w:t>
      </w:r>
      <w:r>
        <w:t xml:space="preserve"> </w:t>
      </w:r>
      <w:r w:rsidR="00C8791F" w:rsidRPr="00F507AA">
        <w:t xml:space="preserve">    </w:t>
      </w:r>
    </w:p>
    <w:p w:rsidR="00C8791F" w:rsidRDefault="00656EE1" w:rsidP="00C8791F">
      <w:pPr>
        <w:ind w:left="113" w:right="851"/>
        <w:jc w:val="both"/>
      </w:pPr>
      <w:r>
        <w:t>telefon</w:t>
      </w:r>
      <w:r w:rsidR="00C8791F">
        <w:t xml:space="preserve">: </w:t>
      </w:r>
      <w:proofErr w:type="spellStart"/>
      <w:r w:rsidR="00F27DFE">
        <w:t>xxx</w:t>
      </w:r>
      <w:proofErr w:type="spellEnd"/>
      <w:r w:rsidR="00C8791F">
        <w:t xml:space="preserve">                                          e-mail: </w:t>
      </w:r>
      <w:proofErr w:type="spellStart"/>
      <w:r w:rsidR="00F27DFE">
        <w:t>xxx</w:t>
      </w:r>
      <w:proofErr w:type="spellEnd"/>
    </w:p>
    <w:p w:rsidR="00C8791F" w:rsidRDefault="00C8791F" w:rsidP="00C8791F">
      <w:pPr>
        <w:ind w:left="113" w:right="851"/>
        <w:jc w:val="both"/>
      </w:pPr>
    </w:p>
    <w:p w:rsidR="00C8791F" w:rsidRPr="00656EE1" w:rsidRDefault="00656EE1" w:rsidP="00656EE1">
      <w:pPr>
        <w:ind w:left="113" w:right="851"/>
        <w:jc w:val="both"/>
        <w:rPr>
          <w:u w:val="single"/>
        </w:rPr>
      </w:pPr>
      <w:r w:rsidRPr="00656EE1">
        <w:rPr>
          <w:u w:val="single"/>
        </w:rPr>
        <w:t>2.</w:t>
      </w:r>
      <w:r>
        <w:rPr>
          <w:u w:val="single"/>
        </w:rPr>
        <w:t xml:space="preserve">  </w:t>
      </w:r>
      <w:r w:rsidRPr="00656EE1">
        <w:rPr>
          <w:u w:val="single"/>
        </w:rPr>
        <w:t>Kamila Kučíková – odborná referentka odboru obchodu a zásobování</w:t>
      </w:r>
    </w:p>
    <w:p w:rsidR="00C8791F" w:rsidRDefault="00C8791F" w:rsidP="00E6445A">
      <w:pPr>
        <w:ind w:left="142" w:right="851"/>
        <w:jc w:val="both"/>
      </w:pPr>
      <w:r>
        <w:t>tel</w:t>
      </w:r>
      <w:r w:rsidR="00656EE1">
        <w:t>efon</w:t>
      </w:r>
      <w:r>
        <w:t xml:space="preserve">: </w:t>
      </w:r>
      <w:proofErr w:type="spellStart"/>
      <w:r w:rsidR="00F27DFE">
        <w:t>xxx</w:t>
      </w:r>
      <w:proofErr w:type="spellEnd"/>
      <w:r>
        <w:tab/>
      </w:r>
      <w:r>
        <w:tab/>
      </w:r>
      <w:r>
        <w:tab/>
        <w:t xml:space="preserve"> </w:t>
      </w:r>
      <w:r>
        <w:tab/>
        <w:t xml:space="preserve">e-mail: </w:t>
      </w:r>
      <w:proofErr w:type="spellStart"/>
      <w:r w:rsidR="00F27DFE">
        <w:t>xxx</w:t>
      </w:r>
      <w:proofErr w:type="spellEnd"/>
    </w:p>
    <w:p w:rsidR="00F8338D" w:rsidRDefault="00F8338D" w:rsidP="00C8791F">
      <w:pPr>
        <w:ind w:left="113" w:right="851"/>
        <w:jc w:val="both"/>
      </w:pPr>
    </w:p>
    <w:p w:rsidR="00656EE1" w:rsidRPr="00656EE1" w:rsidRDefault="00656EE1" w:rsidP="00656EE1">
      <w:pPr>
        <w:ind w:left="113" w:right="851"/>
        <w:jc w:val="both"/>
        <w:rPr>
          <w:u w:val="single"/>
        </w:rPr>
      </w:pPr>
      <w:r>
        <w:rPr>
          <w:u w:val="single"/>
        </w:rPr>
        <w:t>3.  David Hradil</w:t>
      </w:r>
      <w:r w:rsidRPr="00656EE1">
        <w:rPr>
          <w:u w:val="single"/>
        </w:rPr>
        <w:t xml:space="preserve"> – </w:t>
      </w:r>
      <w:r>
        <w:rPr>
          <w:u w:val="single"/>
        </w:rPr>
        <w:t>odborný</w:t>
      </w:r>
      <w:r w:rsidRPr="00656EE1">
        <w:rPr>
          <w:u w:val="single"/>
        </w:rPr>
        <w:t xml:space="preserve"> </w:t>
      </w:r>
      <w:r>
        <w:rPr>
          <w:u w:val="single"/>
        </w:rPr>
        <w:t>referent</w:t>
      </w:r>
      <w:r w:rsidRPr="00656EE1">
        <w:rPr>
          <w:u w:val="single"/>
        </w:rPr>
        <w:t xml:space="preserve"> odboru obchodu a zásobování</w:t>
      </w:r>
    </w:p>
    <w:p w:rsidR="00F8338D" w:rsidRDefault="00656EE1" w:rsidP="00E6445A">
      <w:pPr>
        <w:ind w:left="142" w:right="851"/>
        <w:jc w:val="both"/>
      </w:pPr>
      <w:r>
        <w:t>telefon</w:t>
      </w:r>
      <w:r w:rsidR="00F8338D">
        <w:t>:</w:t>
      </w:r>
      <w:r w:rsidR="00A10A26">
        <w:t xml:space="preserve"> </w:t>
      </w:r>
      <w:proofErr w:type="spellStart"/>
      <w:r w:rsidR="00F27DFE">
        <w:t>xxx</w:t>
      </w:r>
      <w:proofErr w:type="spellEnd"/>
      <w:r w:rsidR="00A10A26">
        <w:tab/>
      </w:r>
      <w:r w:rsidR="00A10A26">
        <w:tab/>
      </w:r>
      <w:r w:rsidR="00A10A26">
        <w:tab/>
      </w:r>
      <w:r w:rsidR="00A10A26">
        <w:tab/>
        <w:t xml:space="preserve">e-mail: </w:t>
      </w:r>
      <w:proofErr w:type="spellStart"/>
      <w:r w:rsidR="00F27DFE">
        <w:t>xxx</w:t>
      </w:r>
      <w:proofErr w:type="spellEnd"/>
    </w:p>
    <w:p w:rsidR="00C8791F" w:rsidRDefault="00C8791F" w:rsidP="00C8791F">
      <w:pPr>
        <w:ind w:left="113" w:right="851"/>
        <w:jc w:val="both"/>
      </w:pPr>
    </w:p>
    <w:p w:rsidR="00C8791F" w:rsidRDefault="00C8791F" w:rsidP="00C8791F">
      <w:pPr>
        <w:ind w:left="113" w:right="851"/>
        <w:jc w:val="both"/>
      </w:pPr>
    </w:p>
    <w:p w:rsidR="00C8791F" w:rsidRDefault="00C8791F" w:rsidP="00C8791F">
      <w:pPr>
        <w:ind w:left="113" w:right="851"/>
        <w:jc w:val="both"/>
      </w:pPr>
      <w:r>
        <w:t>Na objednávky zaslané nebo podepsané osobou, která není uvedena na výše uvedeném seznamu, nebude brán zřetel.</w:t>
      </w:r>
    </w:p>
    <w:p w:rsidR="00C8791F" w:rsidRPr="00F507AA" w:rsidRDefault="00C8791F" w:rsidP="00C8791F">
      <w:pPr>
        <w:ind w:left="113" w:right="851"/>
        <w:jc w:val="both"/>
      </w:pPr>
      <w:r w:rsidRPr="00F507AA">
        <w:t xml:space="preserve"> </w:t>
      </w:r>
    </w:p>
    <w:p w:rsidR="00C8791F" w:rsidRPr="00F507AA" w:rsidRDefault="00C8791F" w:rsidP="00C8791F">
      <w:pPr>
        <w:ind w:left="113" w:right="851"/>
        <w:jc w:val="center"/>
        <w:outlineLvl w:val="0"/>
        <w:rPr>
          <w:b/>
          <w:bCs/>
        </w:rPr>
      </w:pPr>
      <w:r w:rsidRPr="00F507AA">
        <w:rPr>
          <w:b/>
          <w:bCs/>
        </w:rPr>
        <w:lastRenderedPageBreak/>
        <w:t>II.</w:t>
      </w:r>
      <w:r>
        <w:rPr>
          <w:b/>
          <w:bCs/>
        </w:rPr>
        <w:t xml:space="preserve"> </w:t>
      </w:r>
      <w:r w:rsidRPr="00F507AA">
        <w:rPr>
          <w:b/>
          <w:bCs/>
        </w:rPr>
        <w:t>Dodací podmínky a jakost zboží</w:t>
      </w:r>
    </w:p>
    <w:p w:rsidR="00C8791F" w:rsidRPr="00F507AA" w:rsidRDefault="00C8791F" w:rsidP="00C8791F">
      <w:pPr>
        <w:ind w:left="113" w:right="851"/>
        <w:jc w:val="center"/>
        <w:rPr>
          <w:b/>
          <w:bCs/>
        </w:rPr>
      </w:pPr>
    </w:p>
    <w:p w:rsidR="00656EE1" w:rsidRDefault="00C8791F" w:rsidP="00656EE1">
      <w:pPr>
        <w:pStyle w:val="Odstavecseseznamem1"/>
        <w:numPr>
          <w:ilvl w:val="0"/>
          <w:numId w:val="2"/>
        </w:numPr>
        <w:ind w:right="851"/>
        <w:jc w:val="both"/>
      </w:pPr>
      <w:r w:rsidRPr="00F507AA">
        <w:t>Zboží bude dodáváno do místa určení v  automobilových cisternách podle druhu a množství zboží, prostřednictvím smluvního dopravce Prodávajícího.</w:t>
      </w:r>
    </w:p>
    <w:p w:rsidR="00C8791F" w:rsidRPr="00F507AA" w:rsidRDefault="00C8791F" w:rsidP="00656EE1">
      <w:pPr>
        <w:pStyle w:val="Odstavecseseznamem1"/>
        <w:numPr>
          <w:ilvl w:val="0"/>
          <w:numId w:val="2"/>
        </w:numPr>
        <w:ind w:right="851"/>
        <w:jc w:val="both"/>
      </w:pPr>
      <w:r w:rsidRPr="00F507AA">
        <w:t xml:space="preserve">Dodávky zboží budu realizovány na </w:t>
      </w:r>
      <w:r w:rsidRPr="00E248FA">
        <w:t>základě písemných</w:t>
      </w:r>
      <w:r>
        <w:t xml:space="preserve"> objednávek</w:t>
      </w:r>
      <w:r w:rsidRPr="00E248FA">
        <w:t xml:space="preserve"> </w:t>
      </w:r>
      <w:r w:rsidRPr="00F507AA">
        <w:t xml:space="preserve">učiněných Kupujícím (dále rovněž </w:t>
      </w:r>
      <w:r w:rsidRPr="00656EE1">
        <w:rPr>
          <w:b/>
          <w:bCs/>
        </w:rPr>
        <w:t>objednávka zboží</w:t>
      </w:r>
      <w:r w:rsidRPr="00F507AA">
        <w:t xml:space="preserve">). Objednávku zboží postačí zaslat Prodávajícímu e-mailem </w:t>
      </w:r>
      <w:r>
        <w:t>(ve výjimečných případech telefonem)</w:t>
      </w:r>
      <w:r w:rsidRPr="00F507AA">
        <w:t>, musí však být učiněna</w:t>
      </w:r>
      <w:r w:rsidRPr="00656EE1">
        <w:rPr>
          <w:color w:val="FF0000"/>
        </w:rPr>
        <w:t xml:space="preserve"> </w:t>
      </w:r>
      <w:r w:rsidRPr="00656EE1">
        <w:rPr>
          <w:color w:val="000000"/>
        </w:rPr>
        <w:t>v pracovní dny alespoň 24 hodin před požadovanou dobou dodání. V objednávce zboží je Kupující povinen</w:t>
      </w:r>
      <w:r w:rsidRPr="00F507AA">
        <w:t xml:space="preserve"> určit čas a místo dodání, množství a druh požadovaného zboží, včetně parity dodání. Prodávající je povinen objednávku zboží potvrdit nejpozději do 12 hodin od jejího obdržení. Potvrzením objednávky zboží vzniká stranám závazek k dodávce a odběru zboží způsobem a v rozsahu podle objednávky zboží, a to za dohodnutou cenu. Prodávající se zprostí míry odpovědnosti dodat zboží Kupujícímu včas, je-li prodlení způsobeno vyšší mocí, tj. okolnostmi vylučujícími jeho odpovědnost. </w:t>
      </w:r>
    </w:p>
    <w:p w:rsidR="00F768D0" w:rsidRDefault="00F768D0" w:rsidP="00F768D0">
      <w:pPr>
        <w:pStyle w:val="Odstavecseseznamem1"/>
        <w:numPr>
          <w:ilvl w:val="0"/>
          <w:numId w:val="2"/>
        </w:numPr>
        <w:ind w:right="851"/>
        <w:jc w:val="both"/>
      </w:pPr>
      <w:r>
        <w:t>Z</w:t>
      </w:r>
      <w:r w:rsidR="00C8791F" w:rsidRPr="00F507AA">
        <w:t>boží</w:t>
      </w:r>
      <w:r>
        <w:t xml:space="preserve"> je</w:t>
      </w:r>
      <w:r w:rsidR="00C8791F" w:rsidRPr="00F507AA">
        <w:t xml:space="preserve"> dodáváno z místa plnění do místa určení prostřednictvím smluvní přepravy Prodávají</w:t>
      </w:r>
      <w:r>
        <w:t>cího a</w:t>
      </w:r>
      <w:r w:rsidR="00C8791F" w:rsidRPr="00F507AA">
        <w:t xml:space="preserve"> Kupující</w:t>
      </w:r>
      <w:r>
        <w:t xml:space="preserve"> se zavazuje</w:t>
      </w:r>
      <w:r w:rsidR="00C8791F" w:rsidRPr="00F507AA">
        <w:t xml:space="preserve"> uhradit náklady za tuto smluvní přepravu s tím, že Prodávající je povinen Kupujícího předběžně informovat o předpokládané výši těchto nákladů. </w:t>
      </w:r>
    </w:p>
    <w:p w:rsidR="00C8791F" w:rsidRPr="00F768D0" w:rsidRDefault="00C8791F" w:rsidP="00F768D0">
      <w:pPr>
        <w:pStyle w:val="Odstavecseseznamem1"/>
        <w:numPr>
          <w:ilvl w:val="0"/>
          <w:numId w:val="2"/>
        </w:numPr>
        <w:ind w:right="851"/>
        <w:jc w:val="both"/>
      </w:pPr>
      <w:r w:rsidRPr="00F507AA">
        <w:t xml:space="preserve">Jakost dodávaného zboží se </w:t>
      </w:r>
      <w:proofErr w:type="gramStart"/>
      <w:r w:rsidRPr="00F507AA">
        <w:t>řídí</w:t>
      </w:r>
      <w:proofErr w:type="gramEnd"/>
      <w:r w:rsidRPr="00F507AA">
        <w:t xml:space="preserve"> technickou normou </w:t>
      </w:r>
      <w:proofErr w:type="gramStart"/>
      <w:r w:rsidRPr="00F507AA">
        <w:t>viz</w:t>
      </w:r>
      <w:proofErr w:type="gramEnd"/>
      <w:r w:rsidRPr="00F507AA">
        <w:t xml:space="preserve"> níže:</w:t>
      </w:r>
    </w:p>
    <w:p w:rsidR="00C8791F" w:rsidRDefault="00C8791F" w:rsidP="00C8791F">
      <w:pPr>
        <w:pStyle w:val="Odstavecseseznamem1"/>
        <w:numPr>
          <w:ilvl w:val="0"/>
          <w:numId w:val="9"/>
        </w:numPr>
        <w:spacing w:before="120"/>
        <w:ind w:right="851"/>
        <w:jc w:val="both"/>
        <w:rPr>
          <w:color w:val="000000"/>
        </w:rPr>
      </w:pPr>
      <w:r>
        <w:rPr>
          <w:color w:val="000000"/>
        </w:rPr>
        <w:t>ČSN EN590,ČSN EN228,</w:t>
      </w:r>
    </w:p>
    <w:p w:rsidR="00C8791F" w:rsidRPr="005C0C0C" w:rsidRDefault="00C8791F" w:rsidP="00C8791F">
      <w:pPr>
        <w:pStyle w:val="Odstavecseseznamem1"/>
        <w:numPr>
          <w:ilvl w:val="0"/>
          <w:numId w:val="9"/>
        </w:numPr>
        <w:spacing w:before="120"/>
        <w:ind w:right="851"/>
        <w:jc w:val="both"/>
        <w:rPr>
          <w:color w:val="000000"/>
        </w:rPr>
      </w:pPr>
      <w:r>
        <w:rPr>
          <w:color w:val="000000"/>
        </w:rPr>
        <w:t>ČSN EN656508,ČSN EN656516, ČSN EN 656512, ČSN 14214</w:t>
      </w:r>
    </w:p>
    <w:p w:rsidR="00C8791F" w:rsidRPr="00F507AA" w:rsidRDefault="00C8791F" w:rsidP="00C8791F">
      <w:pPr>
        <w:pStyle w:val="Odstavecseseznamem1"/>
        <w:numPr>
          <w:ilvl w:val="0"/>
          <w:numId w:val="2"/>
        </w:numPr>
        <w:spacing w:before="120"/>
        <w:ind w:right="851"/>
        <w:jc w:val="both"/>
      </w:pPr>
      <w:r w:rsidRPr="00F507AA">
        <w:t xml:space="preserve">Za doklad nutný k převzetí a užívání zboží ve smyslu § </w:t>
      </w:r>
      <w:proofErr w:type="gramStart"/>
      <w:r>
        <w:t>2094</w:t>
      </w:r>
      <w:r w:rsidRPr="00F507AA">
        <w:t xml:space="preserve"> </w:t>
      </w:r>
      <w:proofErr w:type="spellStart"/>
      <w:r w:rsidRPr="006C5713">
        <w:t>z.č</w:t>
      </w:r>
      <w:proofErr w:type="spellEnd"/>
      <w:r w:rsidRPr="006C5713">
        <w:t>.</w:t>
      </w:r>
      <w:proofErr w:type="gramEnd"/>
      <w:r w:rsidRPr="006C5713">
        <w:t xml:space="preserve"> 89/2012 Sb., občanského zákoníku </w:t>
      </w:r>
      <w:r w:rsidRPr="00F507AA">
        <w:t>se považuje dodací list</w:t>
      </w:r>
      <w:r>
        <w:t xml:space="preserve"> nebo stáčecí list</w:t>
      </w:r>
      <w:r w:rsidRPr="00F507AA">
        <w:t xml:space="preserve"> nebo přepravní list s náležitostmi podle příslušného přepravního řádu, bude-li plněno prostřednictvím veřejného dopravce. </w:t>
      </w:r>
    </w:p>
    <w:p w:rsidR="00C8791F" w:rsidRPr="00F507AA" w:rsidRDefault="00C8791F" w:rsidP="00C8791F">
      <w:pPr>
        <w:pStyle w:val="Odstavecseseznamem1"/>
        <w:numPr>
          <w:ilvl w:val="0"/>
          <w:numId w:val="2"/>
        </w:numPr>
        <w:spacing w:before="120"/>
        <w:ind w:right="851"/>
        <w:jc w:val="both"/>
      </w:pPr>
      <w:r w:rsidRPr="00F507AA">
        <w:t xml:space="preserve">Zboží s obchodním označením „MEŘO“ </w:t>
      </w:r>
      <w:r>
        <w:t xml:space="preserve">(B100) </w:t>
      </w:r>
      <w:r w:rsidRPr="00F507AA">
        <w:t xml:space="preserve">bude </w:t>
      </w:r>
      <w:r>
        <w:t xml:space="preserve">dodáváno v souladu s platnými obecně závaznými právními předpisy, upravujícími zvláštní podmínky pro dodávky tohoto zboží.  </w:t>
      </w:r>
    </w:p>
    <w:p w:rsidR="00C8791F" w:rsidRPr="00647DB0" w:rsidRDefault="00C8791F" w:rsidP="003D1AC7">
      <w:pPr>
        <w:pStyle w:val="Odstavecseseznamem1"/>
        <w:numPr>
          <w:ilvl w:val="0"/>
          <w:numId w:val="2"/>
        </w:numPr>
        <w:spacing w:before="120"/>
        <w:ind w:right="851"/>
        <w:jc w:val="both"/>
      </w:pPr>
      <w:r w:rsidRPr="00647DB0">
        <w:t xml:space="preserve">Smluvní strany se dohodly na tom, že pro určení množství dodaného zboží bude rozhodující hodnota naměřená v čase složení na počítadle dopravce při 15 </w:t>
      </w:r>
      <w:bookmarkStart w:id="0" w:name="_Hlk499042026"/>
      <w:r w:rsidRPr="00647DB0">
        <w:t>ºC</w:t>
      </w:r>
      <w:bookmarkEnd w:id="0"/>
      <w:r w:rsidR="00A01410" w:rsidRPr="00647DB0">
        <w:t>, tj. stáčecím lísku</w:t>
      </w:r>
      <w:r w:rsidR="003D1AC7" w:rsidRPr="00647DB0">
        <w:t>, který slouží jako kontrolní doklad</w:t>
      </w:r>
      <w:r w:rsidRPr="00647DB0">
        <w:t>.</w:t>
      </w:r>
      <w:r w:rsidR="00A01410" w:rsidRPr="00647DB0">
        <w:t xml:space="preserve"> Podkladem pro fakturaci bude </w:t>
      </w:r>
      <w:r w:rsidR="003D1AC7" w:rsidRPr="00647DB0">
        <w:t xml:space="preserve">množství v </w:t>
      </w:r>
      <w:proofErr w:type="spellStart"/>
      <w:r w:rsidR="003D1AC7" w:rsidRPr="00647DB0">
        <w:t>lt</w:t>
      </w:r>
      <w:proofErr w:type="spellEnd"/>
      <w:r w:rsidR="003D1AC7" w:rsidRPr="00647DB0">
        <w:t xml:space="preserve"> při 15 ºC dle dodacího/přepravního listu z expedičního terminálu.</w:t>
      </w:r>
      <w:r w:rsidR="00FC2922" w:rsidRPr="00647DB0">
        <w:t xml:space="preserve"> </w:t>
      </w:r>
    </w:p>
    <w:p w:rsidR="00C8791F" w:rsidRPr="00F507AA" w:rsidRDefault="00C8791F" w:rsidP="00C8791F">
      <w:pPr>
        <w:ind w:left="113" w:right="851"/>
        <w:jc w:val="center"/>
        <w:rPr>
          <w:b/>
          <w:bCs/>
        </w:rPr>
      </w:pPr>
    </w:p>
    <w:p w:rsidR="00C8791F" w:rsidRPr="00F507AA" w:rsidRDefault="00C8791F" w:rsidP="00C8791F">
      <w:pPr>
        <w:ind w:left="113" w:right="851"/>
        <w:jc w:val="center"/>
        <w:outlineLvl w:val="0"/>
        <w:rPr>
          <w:b/>
          <w:bCs/>
        </w:rPr>
      </w:pPr>
      <w:r w:rsidRPr="00F507AA">
        <w:rPr>
          <w:b/>
          <w:bCs/>
        </w:rPr>
        <w:t>III.</w:t>
      </w:r>
      <w:r>
        <w:rPr>
          <w:b/>
          <w:bCs/>
        </w:rPr>
        <w:t xml:space="preserve"> </w:t>
      </w:r>
      <w:r w:rsidRPr="00F507AA">
        <w:rPr>
          <w:b/>
          <w:bCs/>
        </w:rPr>
        <w:t>Kupní cena a platební podmínky</w:t>
      </w:r>
    </w:p>
    <w:p w:rsidR="00C8791F" w:rsidRPr="00F507AA" w:rsidRDefault="00C8791F" w:rsidP="00C8791F">
      <w:pPr>
        <w:ind w:left="113" w:right="851"/>
        <w:jc w:val="center"/>
      </w:pPr>
    </w:p>
    <w:p w:rsidR="00C8791F" w:rsidRPr="00647DB0" w:rsidRDefault="00C8791F" w:rsidP="00C8791F">
      <w:pPr>
        <w:numPr>
          <w:ilvl w:val="0"/>
          <w:numId w:val="3"/>
        </w:numPr>
        <w:ind w:right="851"/>
        <w:jc w:val="both"/>
      </w:pPr>
      <w:r w:rsidRPr="00647DB0">
        <w:t xml:space="preserve">Kupní cena zboží prodávaného obvykle v litrech při </w:t>
      </w:r>
      <w:proofErr w:type="gramStart"/>
      <w:r w:rsidRPr="00647DB0">
        <w:t>15 ºC  či</w:t>
      </w:r>
      <w:proofErr w:type="gramEnd"/>
      <w:r w:rsidRPr="00647DB0">
        <w:t xml:space="preserve"> tunách bude stanovena v korunách českých za jeden litr při 15 ºC  či jednu tunu dodaného zboží dle dodacího listu. Cena zahrnuje příslušnou spotřební daň. Prodávající je plátcem DPH, kupní cena bude kupujícímu účtovaná včetně daně z přidané hodnoty. Smluvní strany se zavazují, že kromě jiného pro tvorbu ceny budou vycházet z normy upravující dopravu, přepravu nákladů</w:t>
      </w:r>
      <w:r w:rsidR="009B4089" w:rsidRPr="00647DB0">
        <w:t xml:space="preserve">, </w:t>
      </w:r>
      <w:r w:rsidRPr="00647DB0">
        <w:t xml:space="preserve">zodpovědnost při řešení případných rizik, pojištění zboží, přechod vlastnictví ke zboží, budou uznávat platné dodací doložky mezinárodních pravidel INCOTERMS 2010 </w:t>
      </w:r>
      <w:r w:rsidRPr="00647DB0">
        <w:rPr>
          <w:rStyle w:val="apple-style-span"/>
          <w:rFonts w:cs="Arial"/>
        </w:rPr>
        <w:t xml:space="preserve">vydaných Mezinárodní obchodní komorou v Paříži (ICC) a v souvislosti s tím smluvní strany prohlašují, že jsou pro ně závazná.  </w:t>
      </w:r>
      <w:r w:rsidRPr="00647DB0">
        <w:t xml:space="preserve">Prodávající si vyhrazuje právo, před vlastní expedicí zboží a to s ohledem na druh zboží a způsob přepravy, stanovit Kupujícímu při potvrzení objednávky, v jaké paritě dodá objednané zboží. </w:t>
      </w:r>
    </w:p>
    <w:p w:rsidR="00C8791F" w:rsidRPr="00F507AA" w:rsidRDefault="00C8791F" w:rsidP="00A6663B">
      <w:pPr>
        <w:numPr>
          <w:ilvl w:val="0"/>
          <w:numId w:val="3"/>
        </w:numPr>
        <w:ind w:right="851"/>
        <w:jc w:val="both"/>
      </w:pPr>
      <w:r w:rsidRPr="00647DB0">
        <w:t xml:space="preserve">Kupní cena zboží bude určována na základě cenové nabídky Prodávajícího, kterou Prodávající zašle emailem nebo faxem. Cenová nabídka platí od podání cenové nabídky, popřípadě od data </w:t>
      </w:r>
      <w:r w:rsidRPr="00F507AA">
        <w:t>účinnosti nabídky uvedené v této nabídce, do jejího odvolání, zpravidla však jeden kalendářní den</w:t>
      </w:r>
      <w:r>
        <w:t xml:space="preserve"> až týden</w:t>
      </w:r>
      <w:r w:rsidRPr="00F507AA">
        <w:t>. Na základě dohody smluvních stran bude cena fixována na dohodnuté období.</w:t>
      </w:r>
    </w:p>
    <w:p w:rsidR="00C8791F" w:rsidRPr="00F507AA" w:rsidRDefault="00C8791F" w:rsidP="00C8791F">
      <w:pPr>
        <w:numPr>
          <w:ilvl w:val="0"/>
          <w:numId w:val="3"/>
        </w:numPr>
        <w:ind w:right="851"/>
        <w:jc w:val="both"/>
      </w:pPr>
      <w:r w:rsidRPr="00F507AA">
        <w:t>Kupní cenu dodaného zboží vyúčtuje Prodávající Kupujícímu daňovým dokladem</w:t>
      </w:r>
      <w:r>
        <w:t xml:space="preserve"> (</w:t>
      </w:r>
      <w:r w:rsidRPr="00F507AA">
        <w:t>fakturou</w:t>
      </w:r>
      <w:r>
        <w:t>)</w:t>
      </w:r>
      <w:r w:rsidRPr="00F507AA">
        <w:t xml:space="preserve"> vystaveným v souladu s dodacím listem </w:t>
      </w:r>
      <w:r>
        <w:t xml:space="preserve">(stáčecím listem) </w:t>
      </w:r>
      <w:r w:rsidRPr="00F507AA">
        <w:t xml:space="preserve">potvrzeným Kupujícím nebo smluvním přepravcem Kupujícího. </w:t>
      </w:r>
    </w:p>
    <w:p w:rsidR="00C8791F" w:rsidRPr="00F507AA" w:rsidRDefault="00C8791F" w:rsidP="00C8791F">
      <w:pPr>
        <w:numPr>
          <w:ilvl w:val="0"/>
          <w:numId w:val="3"/>
        </w:numPr>
        <w:ind w:right="851"/>
        <w:jc w:val="both"/>
      </w:pPr>
      <w:r w:rsidRPr="00F507AA">
        <w:t>Splatnost kupní ceny se sjednává na</w:t>
      </w:r>
      <w:r>
        <w:t xml:space="preserve"> 14</w:t>
      </w:r>
      <w:r w:rsidRPr="00F507AA">
        <w:t xml:space="preserve"> kalendářních dnů ode </w:t>
      </w:r>
      <w:r w:rsidRPr="009B5E5F">
        <w:t>dne uskutečnění zdanitelného plnění, tj. ode dne dodávky zboží. Prodávající vystaví daňový doklad na základě potvrzeného dodacího listu a aktuální ceny zboží a bez zbytečného odkladu zašle</w:t>
      </w:r>
      <w:r w:rsidRPr="00F507AA">
        <w:t xml:space="preserve"> na adresu Kupujícího. Při pochybnostech se má za to, že faktura byla doručena třetí den po jejím odeslání. V případě, že Kupující neobdrží fakturu do sedmi dnů od dodání zboží, je povinen neprodleně informovat Prodávajícího. Bude-li mít Kupující vůči Prodávajícímu více splatných peněžitých závazků a výše platby poukázané Prodávajícímu nepostačuje na splnění všech těchto závazků, budou spl</w:t>
      </w:r>
      <w:r w:rsidR="00662B5A">
        <w:t xml:space="preserve">něny závazky nejdříve splatné, </w:t>
      </w:r>
      <w:r w:rsidRPr="00F507AA">
        <w:t>nedohodnou-li se strany jinak.</w:t>
      </w:r>
    </w:p>
    <w:p w:rsidR="00AD3195" w:rsidRDefault="00AD3195" w:rsidP="00C8791F">
      <w:pPr>
        <w:tabs>
          <w:tab w:val="left" w:pos="757"/>
        </w:tabs>
        <w:ind w:left="113" w:right="851"/>
        <w:jc w:val="both"/>
      </w:pPr>
    </w:p>
    <w:p w:rsidR="00E6445A" w:rsidRDefault="00E6445A" w:rsidP="00C8791F">
      <w:pPr>
        <w:tabs>
          <w:tab w:val="left" w:pos="757"/>
        </w:tabs>
        <w:ind w:left="113" w:right="851"/>
        <w:jc w:val="both"/>
      </w:pPr>
    </w:p>
    <w:p w:rsidR="002042B7" w:rsidRPr="00F507AA" w:rsidRDefault="002042B7" w:rsidP="00C8791F">
      <w:pPr>
        <w:tabs>
          <w:tab w:val="left" w:pos="757"/>
        </w:tabs>
        <w:ind w:left="113" w:right="851"/>
        <w:jc w:val="both"/>
      </w:pPr>
    </w:p>
    <w:p w:rsidR="00C8791F" w:rsidRPr="00F507AA" w:rsidRDefault="00C8791F" w:rsidP="00C8791F">
      <w:pPr>
        <w:ind w:left="113" w:right="851"/>
        <w:jc w:val="center"/>
        <w:outlineLvl w:val="0"/>
        <w:rPr>
          <w:b/>
          <w:bCs/>
        </w:rPr>
      </w:pPr>
      <w:r w:rsidRPr="00F507AA">
        <w:rPr>
          <w:b/>
          <w:bCs/>
        </w:rPr>
        <w:lastRenderedPageBreak/>
        <w:t>IV. Zajištění úhrady kupní ceny a kreditní limit</w:t>
      </w:r>
    </w:p>
    <w:p w:rsidR="00C8791F" w:rsidRPr="00F507AA" w:rsidRDefault="00C8791F" w:rsidP="00C8791F">
      <w:pPr>
        <w:ind w:left="113" w:right="851"/>
        <w:jc w:val="both"/>
      </w:pPr>
    </w:p>
    <w:p w:rsidR="00C8791F" w:rsidRPr="00F507AA" w:rsidRDefault="00C8791F" w:rsidP="00C8791F">
      <w:pPr>
        <w:pStyle w:val="Odstavecseseznamem1"/>
        <w:numPr>
          <w:ilvl w:val="0"/>
          <w:numId w:val="4"/>
        </w:numPr>
        <w:ind w:left="357" w:right="851" w:hanging="357"/>
        <w:jc w:val="both"/>
      </w:pPr>
      <w:r w:rsidRPr="00F507AA">
        <w:t xml:space="preserve">Prodávající touto smlouvou stanovuje Kupujícímu kreditní limit ve výši </w:t>
      </w:r>
      <w:proofErr w:type="spellStart"/>
      <w:proofErr w:type="gramStart"/>
      <w:r w:rsidR="00F27DFE">
        <w:t>xxx</w:t>
      </w:r>
      <w:proofErr w:type="spellEnd"/>
      <w:r w:rsidRPr="00F507AA">
        <w:t xml:space="preserve">  Kč</w:t>
      </w:r>
      <w:proofErr w:type="gramEnd"/>
      <w:r w:rsidRPr="00F507AA">
        <w:t xml:space="preserve"> /slovy </w:t>
      </w:r>
      <w:r>
        <w:t xml:space="preserve">    </w:t>
      </w:r>
      <w:proofErr w:type="spellStart"/>
      <w:r w:rsidR="00F27DFE">
        <w:t>xxx</w:t>
      </w:r>
      <w:proofErr w:type="spellEnd"/>
      <w:r>
        <w:t xml:space="preserve"> </w:t>
      </w:r>
      <w:r w:rsidRPr="00F56080">
        <w:t>korun</w:t>
      </w:r>
      <w:r>
        <w:t xml:space="preserve"> </w:t>
      </w:r>
      <w:r w:rsidRPr="00F56080">
        <w:t>českých/.</w:t>
      </w:r>
      <w:r>
        <w:t xml:space="preserve"> </w:t>
      </w:r>
      <w:r w:rsidRPr="00F507AA">
        <w:t xml:space="preserve">Do výše tohoto kreditního limitu bude Prodávajícím uvolňováno zboží dle objednávek Kupujícího. </w:t>
      </w:r>
    </w:p>
    <w:p w:rsidR="00C8791F" w:rsidRPr="00F507AA" w:rsidRDefault="00C8791F" w:rsidP="00C8791F">
      <w:pPr>
        <w:pStyle w:val="Odstavecseseznamem1"/>
        <w:numPr>
          <w:ilvl w:val="0"/>
          <w:numId w:val="4"/>
        </w:numPr>
        <w:ind w:left="357" w:right="851" w:hanging="357"/>
        <w:jc w:val="both"/>
      </w:pPr>
      <w:r w:rsidRPr="00F507AA">
        <w:t xml:space="preserve">Kreditní limit se </w:t>
      </w:r>
      <w:r>
        <w:t>stanoví dle bonity, pojištění a ručení Kupujícího. Součet nesplacených pohledávek (součet</w:t>
      </w:r>
      <w:r w:rsidRPr="00F507AA">
        <w:t xml:space="preserve"> kupních cen zboží dodaného Prodávajícím Kupujícímu na základě této smlouvy) z kupních cen zboží, které Kupující objednal ne</w:t>
      </w:r>
      <w:r w:rsidR="00E82D92">
        <w:t xml:space="preserve">bo odebral a dosud neuhradil a </w:t>
      </w:r>
      <w:r w:rsidRPr="00F507AA">
        <w:t xml:space="preserve">příslušné DPH, případně z dopravného, </w:t>
      </w:r>
      <w:r>
        <w:t>nesmí být vyšší než stanovený limit.</w:t>
      </w:r>
    </w:p>
    <w:p w:rsidR="00C8791F" w:rsidRDefault="00C8791F" w:rsidP="00C8791F">
      <w:pPr>
        <w:pStyle w:val="Odstavecseseznamem1"/>
        <w:numPr>
          <w:ilvl w:val="0"/>
          <w:numId w:val="4"/>
        </w:numPr>
        <w:ind w:left="357" w:right="851" w:hanging="357"/>
        <w:jc w:val="both"/>
      </w:pPr>
      <w:r w:rsidRPr="00F507AA">
        <w:t>Prodávající se zavazuje expedovat zboží až do výše kreditního limitu a průběžně vystavovat platební (účetní) doklady.</w:t>
      </w:r>
      <w:r>
        <w:t xml:space="preserve"> </w:t>
      </w:r>
    </w:p>
    <w:p w:rsidR="00C8791F" w:rsidRDefault="00C8791F" w:rsidP="00C8791F">
      <w:pPr>
        <w:pStyle w:val="Odstavecseseznamem1"/>
        <w:numPr>
          <w:ilvl w:val="0"/>
          <w:numId w:val="4"/>
        </w:numPr>
        <w:ind w:left="357" w:right="851" w:hanging="357"/>
        <w:jc w:val="both"/>
      </w:pPr>
      <w:r w:rsidRPr="0080321A">
        <w:t xml:space="preserve">Sníží-li pojišťovna zajišťující pohledávky </w:t>
      </w:r>
      <w:r>
        <w:t>Prodávajícího</w:t>
      </w:r>
      <w:r w:rsidRPr="0080321A">
        <w:t xml:space="preserve"> výši pojistného k</w:t>
      </w:r>
      <w:r>
        <w:t xml:space="preserve">rytí (limit pojistného plnění) pohledávek vůči </w:t>
      </w:r>
      <w:r w:rsidRPr="0080321A">
        <w:t>Kupujícímu</w:t>
      </w:r>
      <w:r>
        <w:t>,</w:t>
      </w:r>
      <w:r w:rsidRPr="0080321A">
        <w:t xml:space="preserve"> vzniká </w:t>
      </w:r>
      <w:r>
        <w:t xml:space="preserve">Prodávajícímu </w:t>
      </w:r>
      <w:r w:rsidRPr="0080321A">
        <w:t>právo snížit</w:t>
      </w:r>
      <w:r>
        <w:t xml:space="preserve"> </w:t>
      </w:r>
      <w:r w:rsidRPr="0080321A">
        <w:t xml:space="preserve">výši kreditního limitu, </w:t>
      </w:r>
      <w:r>
        <w:t xml:space="preserve">který Prodávající poskytuje Kupujícímu ve výši </w:t>
      </w:r>
      <w:r w:rsidR="00662B5A">
        <w:t xml:space="preserve">uvedené zde ve čl. IV. </w:t>
      </w:r>
      <w:proofErr w:type="gramStart"/>
      <w:r w:rsidR="00662B5A">
        <w:t xml:space="preserve">odst.1), </w:t>
      </w:r>
      <w:r>
        <w:t>a to</w:t>
      </w:r>
      <w:proofErr w:type="gramEnd"/>
      <w:r>
        <w:t xml:space="preserve"> jednostranným oznámením Kupujícího Prodávajícímu.</w:t>
      </w:r>
      <w:r w:rsidRPr="0080321A">
        <w:t xml:space="preserve"> </w:t>
      </w:r>
    </w:p>
    <w:p w:rsidR="00C8791F" w:rsidRPr="0080321A" w:rsidRDefault="00C8791F" w:rsidP="00C8791F">
      <w:pPr>
        <w:pStyle w:val="Odstavecseseznamem1"/>
        <w:numPr>
          <w:ilvl w:val="0"/>
          <w:numId w:val="4"/>
        </w:numPr>
        <w:ind w:left="357" w:right="851" w:hanging="357"/>
        <w:jc w:val="both"/>
      </w:pPr>
      <w:r w:rsidRPr="00061EEC">
        <w:t>V případě, že prodávající bude v době splatnosti faktury označen jako nespol</w:t>
      </w:r>
      <w:r w:rsidR="00662B5A">
        <w:t xml:space="preserve">ehlivý plátce podle ustanovení </w:t>
      </w:r>
      <w:r w:rsidRPr="00061EEC">
        <w:t>§ 106 a zákona č. 235/2004 Sb. o dani z přidané hodnoty, nebo bude na faktuře uveden jiný než tzv. určený účet podle § 96 citovaného zákona, je kupující oprávněn uhradit daň z přidané hodnoty z fakturovaných plnění zvláštním způsobem zajištění daně podle § 109 odst. 3 citovaného zákona.</w:t>
      </w:r>
    </w:p>
    <w:p w:rsidR="00C8791F" w:rsidRPr="00F507AA" w:rsidRDefault="00C8791F" w:rsidP="00C8791F">
      <w:pPr>
        <w:pStyle w:val="Odstavecseseznamem1"/>
        <w:numPr>
          <w:ilvl w:val="0"/>
          <w:numId w:val="4"/>
        </w:numPr>
        <w:ind w:left="357" w:right="851" w:hanging="357"/>
        <w:jc w:val="both"/>
      </w:pPr>
      <w:r w:rsidRPr="00F507AA">
        <w:t>V případě, že je Kupující v prodlení s úhradou kupní ceny za dodávky zboží, má Prodávající právo rozhodnout, že:</w:t>
      </w:r>
    </w:p>
    <w:p w:rsidR="00C8791F" w:rsidRPr="00F507AA" w:rsidRDefault="00C8791F" w:rsidP="00C8791F">
      <w:pPr>
        <w:pStyle w:val="Odstavecseseznamem1"/>
        <w:numPr>
          <w:ilvl w:val="0"/>
          <w:numId w:val="5"/>
        </w:numPr>
        <w:ind w:right="851"/>
        <w:jc w:val="both"/>
      </w:pPr>
      <w:r w:rsidRPr="00F507AA">
        <w:t>dosud nesplněn</w:t>
      </w:r>
      <w:r>
        <w:t>á dodávka zboží nebude,</w:t>
      </w:r>
      <w:r w:rsidRPr="00F507AA">
        <w:t xml:space="preserve"> do doby splnění závazku Kupujícího zaplatit již splatnou kupní cenu, realizována, </w:t>
      </w:r>
    </w:p>
    <w:p w:rsidR="00C8791F" w:rsidRPr="00F507AA" w:rsidRDefault="00C8791F" w:rsidP="00C8791F">
      <w:pPr>
        <w:pStyle w:val="Odstavecseseznamem1"/>
        <w:numPr>
          <w:ilvl w:val="0"/>
          <w:numId w:val="5"/>
        </w:numPr>
        <w:ind w:right="851"/>
        <w:jc w:val="both"/>
      </w:pPr>
      <w:r w:rsidRPr="00F507AA">
        <w:t>další dodávka zboží bude realizována na platbu předem,</w:t>
      </w:r>
    </w:p>
    <w:p w:rsidR="00C8791F" w:rsidRPr="00F507AA" w:rsidRDefault="00C8791F" w:rsidP="00C8791F">
      <w:pPr>
        <w:pStyle w:val="Odstavecseseznamem1"/>
        <w:numPr>
          <w:ilvl w:val="0"/>
          <w:numId w:val="5"/>
        </w:numPr>
        <w:ind w:right="851"/>
        <w:jc w:val="both"/>
      </w:pPr>
      <w:r w:rsidRPr="00F507AA">
        <w:t>odstoupí od Smlouvy, je-li prodlení Kupujícího s úhradou kupní ceny delší než 30 kalendářních dnů,</w:t>
      </w:r>
    </w:p>
    <w:p w:rsidR="00C8791F" w:rsidRDefault="00C8791F" w:rsidP="00C8791F">
      <w:pPr>
        <w:pStyle w:val="Odstavecseseznamem1"/>
        <w:numPr>
          <w:ilvl w:val="0"/>
          <w:numId w:val="5"/>
        </w:numPr>
        <w:ind w:right="851"/>
        <w:jc w:val="both"/>
      </w:pPr>
      <w:r w:rsidRPr="00F507AA">
        <w:t>uplatní zajištění úhrady posky</w:t>
      </w:r>
      <w:r>
        <w:t>tnuté dle čl. IV  této smlouvy.</w:t>
      </w:r>
    </w:p>
    <w:p w:rsidR="004B65ED" w:rsidRDefault="004B65ED" w:rsidP="00C8791F">
      <w:pPr>
        <w:pStyle w:val="Odstavecseseznamem1"/>
        <w:ind w:right="851"/>
        <w:jc w:val="both"/>
      </w:pPr>
    </w:p>
    <w:p w:rsidR="00C8791F" w:rsidRPr="00F507AA" w:rsidRDefault="00C8791F" w:rsidP="00C8791F">
      <w:pPr>
        <w:ind w:left="113" w:right="851" w:hanging="357"/>
        <w:jc w:val="center"/>
        <w:rPr>
          <w:b/>
          <w:bCs/>
        </w:rPr>
      </w:pPr>
      <w:r w:rsidRPr="00F507AA">
        <w:rPr>
          <w:b/>
          <w:bCs/>
        </w:rPr>
        <w:t>V. Odstoupení od smlouvy</w:t>
      </w:r>
    </w:p>
    <w:p w:rsidR="00C8791F" w:rsidRPr="00F507AA" w:rsidRDefault="00C8791F" w:rsidP="00C8791F">
      <w:pPr>
        <w:ind w:left="113" w:right="851" w:hanging="357"/>
        <w:jc w:val="center"/>
        <w:rPr>
          <w:b/>
          <w:bCs/>
        </w:rPr>
      </w:pPr>
    </w:p>
    <w:p w:rsidR="00C8791F" w:rsidRPr="00F507AA" w:rsidRDefault="00C8791F" w:rsidP="00C8791F">
      <w:pPr>
        <w:numPr>
          <w:ilvl w:val="0"/>
          <w:numId w:val="6"/>
        </w:numPr>
        <w:ind w:left="357" w:right="851" w:hanging="357"/>
        <w:jc w:val="both"/>
      </w:pPr>
      <w:r w:rsidRPr="00F507AA">
        <w:t>P</w:t>
      </w:r>
      <w:r w:rsidR="00662B5A">
        <w:t>rodávající může od této smlouvy</w:t>
      </w:r>
      <w:r w:rsidRPr="00F507AA">
        <w:t xml:space="preserve"> písemně odstoupit:</w:t>
      </w:r>
    </w:p>
    <w:p w:rsidR="00C8791F" w:rsidRPr="00F507AA" w:rsidRDefault="00C8791F" w:rsidP="00C8791F">
      <w:pPr>
        <w:numPr>
          <w:ilvl w:val="0"/>
          <w:numId w:val="1"/>
        </w:numPr>
        <w:ind w:right="851"/>
        <w:jc w:val="both"/>
      </w:pPr>
      <w:r w:rsidRPr="00F507AA">
        <w:t>jestliže je Kupující v likvidaci, byl prohlášen konkurz popřípadě podán návrh na zahájení insolvenčního řízení,</w:t>
      </w:r>
    </w:p>
    <w:p w:rsidR="00C8791F" w:rsidRPr="00F507AA" w:rsidRDefault="00C8791F" w:rsidP="00C8791F">
      <w:pPr>
        <w:numPr>
          <w:ilvl w:val="0"/>
          <w:numId w:val="1"/>
        </w:numPr>
        <w:ind w:right="851"/>
        <w:jc w:val="both"/>
      </w:pPr>
      <w:r>
        <w:t xml:space="preserve">nesplní-li kupující povinnost </w:t>
      </w:r>
      <w:r w:rsidRPr="00F507AA">
        <w:t xml:space="preserve">v souladu s ustanovením článku </w:t>
      </w:r>
      <w:r>
        <w:t>IV</w:t>
      </w:r>
      <w:r w:rsidRPr="00F507AA">
        <w:t xml:space="preserve">. odst. </w:t>
      </w:r>
      <w:r>
        <w:t>3;</w:t>
      </w:r>
    </w:p>
    <w:p w:rsidR="00C8791F" w:rsidRPr="00F507AA" w:rsidRDefault="00C8791F" w:rsidP="00C8791F">
      <w:pPr>
        <w:numPr>
          <w:ilvl w:val="0"/>
          <w:numId w:val="1"/>
        </w:numPr>
        <w:ind w:right="851"/>
        <w:jc w:val="both"/>
      </w:pPr>
      <w:r w:rsidRPr="00F507AA">
        <w:t>jestliže Kupující poruší závazek stanovený v čl. VI. odst. 1 této smlouvy</w:t>
      </w:r>
    </w:p>
    <w:p w:rsidR="002042B7" w:rsidRDefault="00C8791F" w:rsidP="002042B7">
      <w:pPr>
        <w:numPr>
          <w:ilvl w:val="0"/>
          <w:numId w:val="1"/>
        </w:numPr>
        <w:ind w:right="851"/>
        <w:jc w:val="both"/>
      </w:pPr>
      <w:r>
        <w:t>v souladu s článkem IV odst. 6),</w:t>
      </w:r>
      <w:r w:rsidRPr="00F507AA">
        <w:t xml:space="preserve"> pís</w:t>
      </w:r>
      <w:r>
        <w:t>m</w:t>
      </w:r>
      <w:r w:rsidRPr="00F507AA">
        <w:t>. c)</w:t>
      </w:r>
    </w:p>
    <w:p w:rsidR="00C8791F" w:rsidRPr="00F507AA" w:rsidRDefault="00C8791F" w:rsidP="002042B7">
      <w:pPr>
        <w:pStyle w:val="Odstavecseseznamem"/>
        <w:numPr>
          <w:ilvl w:val="0"/>
          <w:numId w:val="6"/>
        </w:numPr>
        <w:ind w:left="0" w:right="851" w:firstLine="0"/>
        <w:jc w:val="both"/>
      </w:pPr>
      <w:r w:rsidRPr="00F507AA">
        <w:t>Odstoupení od smlouvy se nedotýká práv a povinností do té doby vzniklých.</w:t>
      </w:r>
    </w:p>
    <w:p w:rsidR="00C8791F" w:rsidRPr="00F507AA" w:rsidRDefault="00C8791F" w:rsidP="00C8791F">
      <w:pPr>
        <w:ind w:left="113" w:right="851"/>
        <w:jc w:val="both"/>
      </w:pPr>
    </w:p>
    <w:p w:rsidR="00647DB0" w:rsidRDefault="00C8791F" w:rsidP="00C8791F">
      <w:pPr>
        <w:numPr>
          <w:ilvl w:val="0"/>
          <w:numId w:val="6"/>
        </w:numPr>
        <w:ind w:left="357" w:right="851" w:hanging="357"/>
        <w:jc w:val="both"/>
      </w:pPr>
      <w:r w:rsidRPr="00F507AA">
        <w:t xml:space="preserve">Účinky odstoupení nastávají dnem doručení Kupujícímu. </w:t>
      </w:r>
    </w:p>
    <w:p w:rsidR="00647DB0" w:rsidRDefault="00647DB0" w:rsidP="00C8791F">
      <w:pPr>
        <w:ind w:right="851"/>
        <w:jc w:val="both"/>
      </w:pPr>
    </w:p>
    <w:p w:rsidR="00C8791F" w:rsidRPr="00F507AA" w:rsidRDefault="00C8791F" w:rsidP="00C8791F">
      <w:pPr>
        <w:ind w:left="113" w:right="851"/>
        <w:jc w:val="center"/>
        <w:rPr>
          <w:b/>
          <w:bCs/>
        </w:rPr>
      </w:pPr>
      <w:r w:rsidRPr="00F507AA">
        <w:rPr>
          <w:b/>
          <w:bCs/>
        </w:rPr>
        <w:t>VI. Další ujednání</w:t>
      </w:r>
    </w:p>
    <w:p w:rsidR="00C8791F" w:rsidRPr="00F507AA" w:rsidRDefault="00C8791F" w:rsidP="00C8791F">
      <w:pPr>
        <w:ind w:left="113" w:right="851"/>
        <w:jc w:val="center"/>
        <w:rPr>
          <w:b/>
          <w:bCs/>
        </w:rPr>
      </w:pPr>
    </w:p>
    <w:p w:rsidR="00C8791F" w:rsidRDefault="00C8791F" w:rsidP="00C8791F">
      <w:pPr>
        <w:pStyle w:val="Odstavecseseznamem1"/>
        <w:numPr>
          <w:ilvl w:val="0"/>
          <w:numId w:val="8"/>
        </w:numPr>
        <w:ind w:left="357" w:right="851" w:hanging="357"/>
        <w:jc w:val="both"/>
      </w:pPr>
      <w:r w:rsidRPr="00F507AA">
        <w:t>Kupující se dále zavazuje neprodleně oznamovat Prodávajícímu každou změnu v personálním obsazení</w:t>
      </w:r>
      <w:r>
        <w:t xml:space="preserve"> osob v řídících funkcích, změny v majetkové struktuře</w:t>
      </w:r>
      <w:r w:rsidRPr="00F507AA">
        <w:t xml:space="preserve"> a každou změnu  ovládající osoby Kupujícího</w:t>
      </w:r>
      <w:r>
        <w:t xml:space="preserve">, </w:t>
      </w:r>
      <w:r w:rsidRPr="00F507AA">
        <w:t xml:space="preserve">a to nejpozději do 14 dnů od </w:t>
      </w:r>
      <w:r>
        <w:t>okamžiku, kdy tato změna nastala</w:t>
      </w:r>
      <w:r w:rsidRPr="00F507AA">
        <w:t xml:space="preserve">. </w:t>
      </w:r>
    </w:p>
    <w:p w:rsidR="00C8791F" w:rsidRPr="00F507AA" w:rsidRDefault="00C8791F" w:rsidP="00C8791F">
      <w:pPr>
        <w:pStyle w:val="Odstavecseseznamem1"/>
        <w:numPr>
          <w:ilvl w:val="0"/>
          <w:numId w:val="8"/>
        </w:numPr>
        <w:ind w:left="357" w:right="851" w:hanging="357"/>
        <w:jc w:val="both"/>
      </w:pPr>
      <w:r w:rsidRPr="00F507AA">
        <w:t xml:space="preserve">Pro doručování písemností platí, </w:t>
      </w:r>
      <w:r w:rsidRPr="00F507AA">
        <w:rPr>
          <w:color w:val="000000"/>
        </w:rPr>
        <w:t xml:space="preserve">že doručování veškerých písemností se </w:t>
      </w:r>
      <w:r w:rsidR="006D12A7">
        <w:rPr>
          <w:color w:val="000000"/>
        </w:rPr>
        <w:t>provádí na adresu sídla</w:t>
      </w:r>
      <w:r w:rsidRPr="00F507AA">
        <w:rPr>
          <w:color w:val="000000"/>
        </w:rPr>
        <w:t xml:space="preserve"> smluvních stran, jak je uvedeno v záhlaví této smlouvy. V případě jaké</w:t>
      </w:r>
      <w:r w:rsidR="006D12A7">
        <w:rPr>
          <w:color w:val="000000"/>
        </w:rPr>
        <w:t>koli změny adresy sídla</w:t>
      </w:r>
      <w:r w:rsidRPr="00F507AA">
        <w:rPr>
          <w:color w:val="000000"/>
        </w:rPr>
        <w:t xml:space="preserve"> je smluvní strana, u které změna nastala, povinna oznámit tuto změnu druhé smluvní straně prokazatelným způsobem </w:t>
      </w:r>
      <w:r w:rsidRPr="00F507AA">
        <w:t>nejpozději do 14 dnů od okamžiku, kdy tato změna nastala</w:t>
      </w:r>
      <w:r w:rsidRPr="00F507AA">
        <w:rPr>
          <w:color w:val="000000"/>
        </w:rPr>
        <w:t xml:space="preserve">. V případě, že se adresáta písemnosti nepodaří zastihnout, bude písemnost uložena u subjektu provádějícího doručení této písemnosti a adresát bude vhodným způsobem vyzván k vyzvednutí této písemnosti. Nevyzvedne-li si adresát písemnost v úložní lhůtě, považuje se písemnost posledním dnem této lhůty za doručenou, i když se adresát o uložení této písemnosti nedozvěděl. </w:t>
      </w:r>
      <w:r w:rsidRPr="00F507AA">
        <w:t xml:space="preserve"> </w:t>
      </w:r>
    </w:p>
    <w:p w:rsidR="00C8791F" w:rsidRPr="00F507AA" w:rsidRDefault="00C8791F" w:rsidP="00C8791F">
      <w:pPr>
        <w:pStyle w:val="Odstavecseseznamem1"/>
        <w:numPr>
          <w:ilvl w:val="0"/>
          <w:numId w:val="8"/>
        </w:numPr>
        <w:ind w:left="357" w:right="851" w:hanging="357"/>
        <w:jc w:val="both"/>
      </w:pPr>
      <w:r w:rsidRPr="00F507AA">
        <w:t xml:space="preserve">Prodávající si vyhrazuje právo písemně odstoupit od této smlouvy v případě, že změna statutárního orgánu Kupujícího popřípadě jeho ovládající osoby bude Prodávajícím vyhodnocena pro další trvání této smlouvy jako vysoce riziková. Odstoupení je účinné okamžikem doručení Kupujícímu. </w:t>
      </w:r>
    </w:p>
    <w:p w:rsidR="00C8791F" w:rsidRDefault="00C8791F" w:rsidP="00E6445A">
      <w:pPr>
        <w:pStyle w:val="Odstavecseseznamem1"/>
        <w:numPr>
          <w:ilvl w:val="0"/>
          <w:numId w:val="8"/>
        </w:numPr>
        <w:ind w:left="357" w:right="851" w:hanging="357"/>
        <w:jc w:val="both"/>
      </w:pPr>
      <w:r>
        <w:t>Smluvní strany se dohodly, že veškeré spory vzniklé mezi stranami se účastníci zavazují řešit smírnou cestou, nebude-li to možné</w:t>
      </w:r>
      <w:r w:rsidR="00325C2B">
        <w:t>,</w:t>
      </w:r>
      <w:r>
        <w:t xml:space="preserve"> budo</w:t>
      </w:r>
      <w:r w:rsidR="00662B5A">
        <w:t xml:space="preserve">u řešit a uplatňovat </w:t>
      </w:r>
      <w:r>
        <w:t>své nároky u př</w:t>
      </w:r>
      <w:r w:rsidR="00E6445A">
        <w:t>íslušných soudů České republiky.</w:t>
      </w:r>
    </w:p>
    <w:p w:rsidR="002270DF" w:rsidRDefault="002270DF" w:rsidP="00C8791F">
      <w:pPr>
        <w:ind w:left="113" w:right="851"/>
        <w:jc w:val="center"/>
        <w:rPr>
          <w:b/>
          <w:bCs/>
        </w:rPr>
      </w:pPr>
    </w:p>
    <w:p w:rsidR="00C8791F" w:rsidRPr="00F507AA" w:rsidRDefault="00C8791F" w:rsidP="00C8791F">
      <w:pPr>
        <w:ind w:left="113" w:right="851"/>
        <w:jc w:val="center"/>
        <w:rPr>
          <w:b/>
          <w:bCs/>
        </w:rPr>
      </w:pPr>
      <w:r>
        <w:rPr>
          <w:b/>
          <w:bCs/>
        </w:rPr>
        <w:lastRenderedPageBreak/>
        <w:t>VII. Smluvní pokuty</w:t>
      </w:r>
    </w:p>
    <w:p w:rsidR="00C8791F" w:rsidRPr="00F507AA" w:rsidRDefault="00C8791F" w:rsidP="00C8791F">
      <w:pPr>
        <w:ind w:left="113" w:right="851"/>
        <w:jc w:val="center"/>
        <w:rPr>
          <w:b/>
          <w:bCs/>
        </w:rPr>
      </w:pPr>
    </w:p>
    <w:p w:rsidR="00C8791F" w:rsidRPr="00356191" w:rsidRDefault="00C8791F" w:rsidP="00265B82">
      <w:pPr>
        <w:pStyle w:val="Zkladntext"/>
        <w:numPr>
          <w:ilvl w:val="0"/>
          <w:numId w:val="7"/>
        </w:numPr>
        <w:spacing w:before="0" w:after="0"/>
        <w:ind w:left="426" w:right="848" w:hanging="426"/>
      </w:pPr>
      <w:r w:rsidRPr="00356191">
        <w:t xml:space="preserve">V případě prodlení prodávajícího s dodáním </w:t>
      </w:r>
      <w:r w:rsidR="006D12A7">
        <w:t>zboží</w:t>
      </w:r>
      <w:r w:rsidR="00325C2B">
        <w:t>,</w:t>
      </w:r>
      <w:r w:rsidR="006D12A7">
        <w:t xml:space="preserve"> které mělo být dodáno</w:t>
      </w:r>
      <w:r w:rsidRPr="00356191">
        <w:t xml:space="preserve"> má kupující právo na zaplacení smluvní</w:t>
      </w:r>
      <w:r w:rsidR="006D12A7">
        <w:t xml:space="preserve"> pokuty ve výši 0,1% z ceny zboží</w:t>
      </w:r>
      <w:r w:rsidRPr="00356191">
        <w:t>,</w:t>
      </w:r>
      <w:r w:rsidR="006D12A7">
        <w:t xml:space="preserve"> </w:t>
      </w:r>
      <w:r w:rsidRPr="00356191">
        <w:t xml:space="preserve">za každý den prodlení. </w:t>
      </w:r>
    </w:p>
    <w:p w:rsidR="00C8791F" w:rsidRPr="00356191" w:rsidRDefault="00C8791F" w:rsidP="00265B82">
      <w:pPr>
        <w:numPr>
          <w:ilvl w:val="0"/>
          <w:numId w:val="7"/>
        </w:numPr>
        <w:ind w:left="426" w:right="848" w:hanging="426"/>
        <w:jc w:val="both"/>
      </w:pPr>
      <w:r w:rsidRPr="00356191">
        <w:t>V případě prodlení kupujícího s úhradou faktury za dodané zboží má prodávající právo</w:t>
      </w:r>
      <w:r>
        <w:t xml:space="preserve"> </w:t>
      </w:r>
      <w:r w:rsidRPr="00356191">
        <w:t>na zaplacení úroku z prodlení ve výši 0,1% za každý den prodlení.</w:t>
      </w:r>
    </w:p>
    <w:p w:rsidR="00C8791F" w:rsidRPr="00356191" w:rsidRDefault="00C8791F" w:rsidP="00265B82">
      <w:pPr>
        <w:numPr>
          <w:ilvl w:val="0"/>
          <w:numId w:val="7"/>
        </w:numPr>
        <w:ind w:left="426" w:right="848" w:hanging="426"/>
        <w:jc w:val="both"/>
      </w:pPr>
      <w:r w:rsidRPr="00356191">
        <w:t>Zaplacením smluvní pokuty není dotčeno právo na náhradu škody, která vznikla v příčinné souvislosti důvodem, na jehož základě je smluvní pokuta účtována a vymáhána.</w:t>
      </w:r>
    </w:p>
    <w:p w:rsidR="00C8791F" w:rsidRPr="00356191" w:rsidRDefault="00C8791F" w:rsidP="00265B82">
      <w:pPr>
        <w:numPr>
          <w:ilvl w:val="0"/>
          <w:numId w:val="7"/>
        </w:numPr>
        <w:ind w:left="426" w:right="848" w:hanging="426"/>
        <w:jc w:val="both"/>
      </w:pPr>
      <w:r w:rsidRPr="00356191">
        <w:t xml:space="preserve">Smluvní pokuta musí být druhé smluvní straně písemně vyúčtována a </w:t>
      </w:r>
      <w:r w:rsidRPr="00061EEC">
        <w:t xml:space="preserve">vyúčtování jí </w:t>
      </w:r>
      <w:r w:rsidR="00700DCB">
        <w:t xml:space="preserve">musí </w:t>
      </w:r>
      <w:r w:rsidRPr="00356191">
        <w:t xml:space="preserve">být doručeno s uvedením výše smluvní pokuty a jejího důvodu. </w:t>
      </w:r>
    </w:p>
    <w:p w:rsidR="00C8791F" w:rsidRDefault="00C8791F" w:rsidP="00C8791F">
      <w:pPr>
        <w:pStyle w:val="Odstavecseseznamem1"/>
        <w:ind w:right="851"/>
        <w:jc w:val="both"/>
      </w:pPr>
    </w:p>
    <w:p w:rsidR="00C8791F" w:rsidRPr="00F507AA" w:rsidRDefault="00C8791F" w:rsidP="00C8791F">
      <w:pPr>
        <w:pStyle w:val="Odstavecseseznamem1"/>
        <w:ind w:left="357" w:right="851"/>
        <w:jc w:val="both"/>
      </w:pPr>
    </w:p>
    <w:p w:rsidR="00C8791F" w:rsidRDefault="00C8791F" w:rsidP="00C8791F">
      <w:pPr>
        <w:ind w:left="113" w:right="851"/>
        <w:jc w:val="center"/>
        <w:rPr>
          <w:b/>
          <w:bCs/>
        </w:rPr>
      </w:pPr>
      <w:r w:rsidRPr="00F507AA">
        <w:rPr>
          <w:b/>
          <w:bCs/>
        </w:rPr>
        <w:t>VI</w:t>
      </w:r>
      <w:r>
        <w:rPr>
          <w:b/>
          <w:bCs/>
        </w:rPr>
        <w:t>I</w:t>
      </w:r>
      <w:r w:rsidRPr="00F507AA">
        <w:rPr>
          <w:b/>
          <w:bCs/>
        </w:rPr>
        <w:t>I. Závěrečná ustanovení</w:t>
      </w:r>
    </w:p>
    <w:p w:rsidR="004B65ED" w:rsidRDefault="004B65ED" w:rsidP="00C8791F">
      <w:pPr>
        <w:ind w:left="113" w:right="851"/>
        <w:jc w:val="center"/>
        <w:rPr>
          <w:b/>
          <w:bCs/>
        </w:rPr>
      </w:pPr>
    </w:p>
    <w:p w:rsidR="00B2467F" w:rsidRPr="00265B82" w:rsidRDefault="00B2467F" w:rsidP="00647DB0">
      <w:pPr>
        <w:pStyle w:val="Zkladntext"/>
        <w:numPr>
          <w:ilvl w:val="0"/>
          <w:numId w:val="13"/>
        </w:numPr>
        <w:spacing w:before="0" w:after="0"/>
        <w:ind w:left="426" w:right="848" w:hanging="426"/>
      </w:pPr>
      <w:r w:rsidRPr="00265B82">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B2467F" w:rsidRPr="00265B82" w:rsidRDefault="00B2467F" w:rsidP="00647DB0">
      <w:pPr>
        <w:numPr>
          <w:ilvl w:val="0"/>
          <w:numId w:val="13"/>
        </w:numPr>
        <w:ind w:left="426" w:right="848" w:hanging="426"/>
        <w:jc w:val="both"/>
      </w:pPr>
      <w:r w:rsidRPr="00265B82">
        <w:t>Tuto smlouvu lze měnit nebo doplňovat pouze dohodou smluvních stran formou písemných číslovaných dodatků.</w:t>
      </w:r>
    </w:p>
    <w:p w:rsidR="00B2467F" w:rsidRPr="00265B82" w:rsidRDefault="00B2467F" w:rsidP="00647DB0">
      <w:pPr>
        <w:numPr>
          <w:ilvl w:val="0"/>
          <w:numId w:val="13"/>
        </w:numPr>
        <w:ind w:left="426" w:right="848" w:hanging="426"/>
        <w:jc w:val="both"/>
      </w:pPr>
      <w:r w:rsidRPr="00265B82">
        <w:t>Tato smlouva je vyhotovena ve dvou stejnopisech včetně všech jejich příloh, z nichž každá ze smluvních stran obdrží po jednom z nich.</w:t>
      </w:r>
    </w:p>
    <w:p w:rsidR="00AD3195" w:rsidRDefault="00B2467F" w:rsidP="00647DB0">
      <w:pPr>
        <w:numPr>
          <w:ilvl w:val="0"/>
          <w:numId w:val="13"/>
        </w:numPr>
        <w:ind w:left="426" w:right="848" w:hanging="426"/>
        <w:jc w:val="both"/>
      </w:pPr>
      <w:r w:rsidRPr="00265B82">
        <w:t xml:space="preserve">Tato smlouva nabývá platnosti a účinnosti dnem </w:t>
      </w:r>
      <w:r w:rsidR="006D12A7">
        <w:t>uveřejnění v</w:t>
      </w:r>
      <w:r w:rsidR="00AD3195">
        <w:t> registru smluv podle zákona č</w:t>
      </w:r>
      <w:r w:rsidR="00974986">
        <w:t>. 340/2015 Sb. o registru smluv.</w:t>
      </w:r>
    </w:p>
    <w:p w:rsidR="00B2467F" w:rsidRPr="00265B82" w:rsidRDefault="00AD3195" w:rsidP="00647DB0">
      <w:pPr>
        <w:numPr>
          <w:ilvl w:val="0"/>
          <w:numId w:val="13"/>
        </w:numPr>
        <w:ind w:left="426" w:right="848" w:hanging="426"/>
        <w:jc w:val="both"/>
      </w:pPr>
      <w:r>
        <w:t>Podpisem obou smluvních stran</w:t>
      </w:r>
      <w:r w:rsidR="00B2467F" w:rsidRPr="00265B82">
        <w:t xml:space="preserve"> smluv</w:t>
      </w:r>
      <w:r>
        <w:t xml:space="preserve">ní </w:t>
      </w:r>
      <w:r w:rsidR="00B2467F" w:rsidRPr="00265B82">
        <w:t>strany ujednávají, že jejich vzájemná práva a povinnosti vzniklé z této smlouvy se ode dne její účinnosti budou řídit zákonem č. 89/2012 Sb., občanský zákoník v platném znění.</w:t>
      </w:r>
    </w:p>
    <w:p w:rsidR="00B2467F" w:rsidRPr="00265B82" w:rsidRDefault="00B2467F" w:rsidP="00647DB0">
      <w:pPr>
        <w:numPr>
          <w:ilvl w:val="0"/>
          <w:numId w:val="13"/>
        </w:numPr>
        <w:ind w:left="426" w:right="848" w:hanging="426"/>
        <w:jc w:val="both"/>
      </w:pPr>
      <w:r w:rsidRPr="00265B82">
        <w:t xml:space="preserve">Smluvní strany se dohodly, že </w:t>
      </w:r>
      <w:r w:rsidR="00AD3195">
        <w:t>smlouvu</w:t>
      </w:r>
      <w:r w:rsidRPr="00265B82">
        <w:t xml:space="preserve"> v regis</w:t>
      </w:r>
      <w:r w:rsidR="00A158DD" w:rsidRPr="00265B82">
        <w:t>tru smluv, podle zákona</w:t>
      </w:r>
      <w:r w:rsidRPr="00265B82">
        <w:t xml:space="preserve"> č. 34</w:t>
      </w:r>
      <w:r w:rsidR="00AD3195">
        <w:t>0/2015 Sb. o registru smluv zveřejní</w:t>
      </w:r>
      <w:r w:rsidR="002270DF">
        <w:t xml:space="preserve"> kupující a </w:t>
      </w:r>
      <w:r w:rsidRPr="00265B82">
        <w:t>uzavřená smlouva se zveřejní celá.</w:t>
      </w:r>
    </w:p>
    <w:p w:rsidR="00B2467F" w:rsidRPr="00265B82" w:rsidRDefault="00B2467F" w:rsidP="00647DB0">
      <w:pPr>
        <w:numPr>
          <w:ilvl w:val="0"/>
          <w:numId w:val="13"/>
        </w:numPr>
        <w:ind w:left="426" w:right="848" w:hanging="426"/>
        <w:jc w:val="both"/>
      </w:pPr>
      <w:r w:rsidRPr="00265B82">
        <w:t>Smluvní strany se dále dohodly, že § 577 zák. č. 89/2012 Sb. občanský zákoník, se nepoužije. Určení množstevního, časového, územní nebo jiného rozsahu v této smlouvě je pevně určeno autonomní dohodou smluvních stran a soud není oprávněn do smlouvy jakkoli zasahovat.</w:t>
      </w:r>
    </w:p>
    <w:p w:rsidR="00B2467F" w:rsidRPr="00265B82" w:rsidRDefault="00B2467F" w:rsidP="00647DB0">
      <w:pPr>
        <w:pStyle w:val="Odstavecseseznamem"/>
        <w:numPr>
          <w:ilvl w:val="0"/>
          <w:numId w:val="13"/>
        </w:numPr>
        <w:ind w:left="426" w:right="848" w:hanging="426"/>
      </w:pPr>
      <w:r w:rsidRPr="00265B82">
        <w:t xml:space="preserve">Dle § 1765 zák. č. 89/2012 Sb., občanský zákoník na sebe obě smluvní strany převzaly nebezpečí změny okolností. Před uzavřením smlouvy strany zvážily plně hospodářskou, ekonomickou i faktickou situaci a jsou si plně vědomy okolností smlouvy. Tuto </w:t>
      </w:r>
      <w:r w:rsidR="00A158DD" w:rsidRPr="00265B82">
        <w:t>s</w:t>
      </w:r>
      <w:r w:rsidRPr="00265B82">
        <w:t xml:space="preserve">mlouvu tedy nelze měnit rozhodnutím soudu. </w:t>
      </w:r>
    </w:p>
    <w:p w:rsidR="00B2467F" w:rsidRPr="00265B82" w:rsidRDefault="00B2467F" w:rsidP="00647DB0">
      <w:pPr>
        <w:pStyle w:val="Odstavecseseznamem"/>
        <w:numPr>
          <w:ilvl w:val="0"/>
          <w:numId w:val="13"/>
        </w:numPr>
        <w:ind w:left="426" w:right="848" w:hanging="426"/>
        <w:jc w:val="both"/>
      </w:pPr>
      <w:r w:rsidRPr="00265B82">
        <w:t>V souladu s § 4 odst. zák. č. 89/2012 Sb., občanský</w:t>
      </w:r>
      <w:r w:rsidR="00A158DD" w:rsidRPr="00265B82">
        <w:t xml:space="preserve"> zákoník, kdy se má za to, že </w:t>
      </w:r>
      <w:r w:rsidRPr="00265B82">
        <w:t xml:space="preserve">každá </w:t>
      </w:r>
    </w:p>
    <w:p w:rsidR="00B2467F" w:rsidRPr="00265B82" w:rsidRDefault="00B2467F" w:rsidP="00647DB0">
      <w:pPr>
        <w:ind w:left="426" w:right="848"/>
        <w:jc w:val="both"/>
      </w:pPr>
      <w:r w:rsidRPr="00265B82">
        <w:t xml:space="preserve">Svéprávná osoba má rozum průměrného člověka i schopnost užívat jej s běžnou péčí a  </w:t>
      </w:r>
    </w:p>
    <w:p w:rsidR="00B2467F" w:rsidRPr="00265B82" w:rsidRDefault="00B2467F" w:rsidP="00647DB0">
      <w:pPr>
        <w:pStyle w:val="Odstavecseseznamem"/>
        <w:ind w:right="848" w:hanging="294"/>
        <w:jc w:val="both"/>
      </w:pPr>
      <w:r w:rsidRPr="00265B82">
        <w:t xml:space="preserve">opatrností a že to každý od ní může v právním styku důvodně očekávat, strany posoudily </w:t>
      </w:r>
    </w:p>
    <w:p w:rsidR="00B2467F" w:rsidRPr="00265B82" w:rsidRDefault="00B2467F" w:rsidP="00647DB0">
      <w:pPr>
        <w:pStyle w:val="Odstavecseseznamem"/>
        <w:ind w:right="848" w:hanging="294"/>
        <w:jc w:val="both"/>
      </w:pPr>
      <w:r w:rsidRPr="00265B82">
        <w:t xml:space="preserve">obsah této smlouvy a neshledávají jej rozporným, což stvrzují svým podpisem. </w:t>
      </w:r>
    </w:p>
    <w:p w:rsidR="00C8791F" w:rsidRDefault="00C8791F" w:rsidP="00C8791F">
      <w:pPr>
        <w:spacing w:before="120"/>
        <w:ind w:right="851"/>
        <w:jc w:val="both"/>
      </w:pPr>
    </w:p>
    <w:p w:rsidR="00AD3195" w:rsidRDefault="00AD3195" w:rsidP="00C8791F">
      <w:pPr>
        <w:spacing w:before="120"/>
        <w:ind w:right="851"/>
        <w:jc w:val="both"/>
      </w:pPr>
    </w:p>
    <w:p w:rsidR="00C8791F" w:rsidRDefault="00C8791F" w:rsidP="00E6445A">
      <w:pPr>
        <w:spacing w:before="120"/>
        <w:ind w:right="851"/>
        <w:jc w:val="both"/>
      </w:pPr>
      <w:r w:rsidRPr="00F507AA">
        <w:t>V</w:t>
      </w:r>
      <w:r>
        <w:t> </w:t>
      </w:r>
      <w:r w:rsidR="003D1AC7">
        <w:t>Praze</w:t>
      </w:r>
      <w:r>
        <w:t>, dne</w:t>
      </w:r>
      <w:r w:rsidRPr="00F507AA">
        <w:t xml:space="preserve"> </w:t>
      </w:r>
      <w:r w:rsidR="00E4682D">
        <w:tab/>
      </w:r>
      <w:r w:rsidR="00F27DFE">
        <w:t>10.12.2017</w:t>
      </w:r>
      <w:bookmarkStart w:id="1" w:name="_GoBack"/>
      <w:bookmarkEnd w:id="1"/>
      <w:r w:rsidR="00E4682D">
        <w:tab/>
      </w:r>
      <w:r w:rsidR="00E4682D">
        <w:tab/>
      </w:r>
      <w:r w:rsidR="00E4682D">
        <w:tab/>
      </w:r>
      <w:r w:rsidR="003D1AC7">
        <w:tab/>
      </w:r>
      <w:r w:rsidR="003D1AC7">
        <w:tab/>
      </w:r>
      <w:r w:rsidR="00E4682D" w:rsidRPr="00F507AA">
        <w:t>V</w:t>
      </w:r>
      <w:r w:rsidR="00E4682D">
        <w:t> </w:t>
      </w:r>
      <w:r w:rsidR="003D1AC7">
        <w:t>Olomouci</w:t>
      </w:r>
      <w:r w:rsidR="00E4682D">
        <w:t>, dne</w:t>
      </w:r>
      <w:r w:rsidR="00E4682D" w:rsidRPr="00F507AA">
        <w:t xml:space="preserve"> </w:t>
      </w:r>
      <w:r w:rsidR="00F27DFE">
        <w:t>8.12.2017</w:t>
      </w:r>
    </w:p>
    <w:p w:rsidR="00C8791F" w:rsidRPr="00F507AA" w:rsidRDefault="00C8791F" w:rsidP="00C8791F">
      <w:pPr>
        <w:spacing w:before="120"/>
        <w:ind w:left="113" w:right="851"/>
        <w:jc w:val="both"/>
      </w:pPr>
    </w:p>
    <w:p w:rsidR="00C8791F" w:rsidRPr="00F507AA" w:rsidRDefault="00C8791F" w:rsidP="00C8791F">
      <w:pPr>
        <w:spacing w:before="120"/>
        <w:ind w:right="851"/>
        <w:jc w:val="both"/>
      </w:pPr>
      <w:r>
        <w:t xml:space="preserve"> ………………………………</w:t>
      </w:r>
      <w:r w:rsidRPr="00F507AA">
        <w:t xml:space="preserve">    </w:t>
      </w:r>
      <w:r>
        <w:t xml:space="preserve"> </w:t>
      </w:r>
      <w:r w:rsidRPr="00F507AA">
        <w:t xml:space="preserve">                         </w:t>
      </w:r>
      <w:r>
        <w:t xml:space="preserve">               ..…………………………………….</w:t>
      </w:r>
    </w:p>
    <w:p w:rsidR="00C8791F" w:rsidRDefault="00C8791F" w:rsidP="00C8791F">
      <w:pPr>
        <w:spacing w:before="120"/>
        <w:ind w:right="851"/>
        <w:jc w:val="both"/>
      </w:pPr>
      <w:r w:rsidRPr="00F507AA">
        <w:t xml:space="preserve">      </w:t>
      </w:r>
      <w:r>
        <w:tab/>
      </w:r>
      <w:proofErr w:type="gramStart"/>
      <w:r w:rsidRPr="00F507AA">
        <w:t xml:space="preserve">Prodávající                                                                         </w:t>
      </w:r>
      <w:r>
        <w:t xml:space="preserve">  </w:t>
      </w:r>
      <w:r w:rsidRPr="00F507AA">
        <w:t xml:space="preserve"> </w:t>
      </w:r>
      <w:r w:rsidR="00E6445A">
        <w:t xml:space="preserve">     </w:t>
      </w:r>
      <w:r>
        <w:t>Kupující</w:t>
      </w:r>
      <w:proofErr w:type="gramEnd"/>
      <w:r w:rsidRPr="00F507AA">
        <w:t xml:space="preserve"> </w:t>
      </w:r>
    </w:p>
    <w:p w:rsidR="00C8791F" w:rsidRPr="00AD3195" w:rsidRDefault="003D1AC7" w:rsidP="003D1AC7">
      <w:pPr>
        <w:spacing w:before="120"/>
        <w:ind w:left="708" w:right="851" w:hanging="177"/>
        <w:jc w:val="both"/>
      </w:pPr>
      <w:r w:rsidRPr="00647DB0">
        <w:t>Ing. Jiří Schejbal</w:t>
      </w:r>
      <w:r w:rsidR="00C8791F" w:rsidRPr="00647DB0">
        <w:t xml:space="preserve">      </w:t>
      </w:r>
      <w:r w:rsidR="00C8791F" w:rsidRPr="00647DB0">
        <w:tab/>
        <w:t xml:space="preserve">                                               </w:t>
      </w:r>
      <w:r w:rsidR="00AD3195" w:rsidRPr="00647DB0">
        <w:tab/>
      </w:r>
      <w:r w:rsidR="003C4C7E" w:rsidRPr="00647DB0">
        <w:t>Ing. Jiří Kropáč, MBA</w:t>
      </w:r>
      <w:r w:rsidR="00C8791F" w:rsidRPr="00647DB0">
        <w:tab/>
        <w:t xml:space="preserve">                  </w:t>
      </w:r>
      <w:r w:rsidR="00B17789" w:rsidRPr="00647DB0">
        <w:t xml:space="preserve">   </w:t>
      </w:r>
      <w:r w:rsidRPr="00647DB0">
        <w:t xml:space="preserve">      Jednatel</w:t>
      </w:r>
      <w:r w:rsidR="00C8791F" w:rsidRPr="00647DB0">
        <w:tab/>
      </w:r>
      <w:r w:rsidR="00C8791F" w:rsidRPr="00AD3195">
        <w:t xml:space="preserve">    </w:t>
      </w:r>
      <w:r w:rsidR="00AD3195" w:rsidRPr="00AD3195">
        <w:tab/>
      </w:r>
      <w:r w:rsidR="00AD3195" w:rsidRPr="00AD3195">
        <w:tab/>
      </w:r>
      <w:r w:rsidR="00B17789">
        <w:tab/>
        <w:t xml:space="preserve">    </w:t>
      </w:r>
      <w:r>
        <w:t xml:space="preserve">              </w:t>
      </w:r>
      <w:r w:rsidR="00B17789">
        <w:t xml:space="preserve">     </w:t>
      </w:r>
      <w:r w:rsidR="00AD3195" w:rsidRPr="00AD3195">
        <w:t>předseda představenstva</w:t>
      </w:r>
      <w:r w:rsidR="00AD3195" w:rsidRPr="00AD3195">
        <w:tab/>
      </w:r>
      <w:r w:rsidR="00AD3195" w:rsidRPr="00AD3195">
        <w:tab/>
      </w:r>
      <w:r w:rsidR="00C8791F" w:rsidRPr="00AD3195">
        <w:t xml:space="preserve">                               </w:t>
      </w:r>
    </w:p>
    <w:p w:rsidR="00C8791F" w:rsidRPr="00AD3195" w:rsidRDefault="00C8791F" w:rsidP="00E6445A">
      <w:pPr>
        <w:spacing w:before="120"/>
        <w:ind w:left="113" w:right="851"/>
        <w:jc w:val="both"/>
      </w:pPr>
      <w:r w:rsidRPr="00AD3195">
        <w:t xml:space="preserve">                                                                                  </w:t>
      </w:r>
      <w:r w:rsidRPr="00AD3195">
        <w:tab/>
      </w:r>
    </w:p>
    <w:p w:rsidR="00C8791F" w:rsidRPr="00AD3195" w:rsidRDefault="00C8791F" w:rsidP="00C8791F">
      <w:pPr>
        <w:spacing w:before="120"/>
        <w:ind w:left="113" w:right="851"/>
        <w:jc w:val="both"/>
      </w:pPr>
    </w:p>
    <w:p w:rsidR="00C8791F" w:rsidRPr="00AD3195" w:rsidRDefault="00C8791F" w:rsidP="00C8791F">
      <w:pPr>
        <w:spacing w:before="120"/>
        <w:ind w:left="113" w:right="851"/>
        <w:jc w:val="both"/>
      </w:pPr>
      <w:r w:rsidRPr="00AD3195">
        <w:t xml:space="preserve">                                                                                     </w:t>
      </w:r>
      <w:r w:rsidR="00E6445A">
        <w:t xml:space="preserve">  </w:t>
      </w:r>
      <w:r w:rsidRPr="00AD3195">
        <w:t>………………………………………</w:t>
      </w:r>
    </w:p>
    <w:p w:rsidR="00C8791F" w:rsidRPr="00AD3195" w:rsidRDefault="00C8791F" w:rsidP="00C8791F">
      <w:pPr>
        <w:spacing w:before="120"/>
        <w:ind w:left="113" w:right="851"/>
        <w:jc w:val="both"/>
      </w:pPr>
      <w:r w:rsidRPr="00AD3195">
        <w:t xml:space="preserve">                                                                                                       </w:t>
      </w:r>
      <w:r w:rsidR="00E6445A">
        <w:t xml:space="preserve">      </w:t>
      </w:r>
      <w:r w:rsidRPr="00AD3195">
        <w:t>Kupující</w:t>
      </w:r>
    </w:p>
    <w:p w:rsidR="00AD3195" w:rsidRPr="00AD3195" w:rsidRDefault="00C8791F" w:rsidP="00AD3195">
      <w:pPr>
        <w:spacing w:before="120"/>
        <w:ind w:left="113" w:right="851"/>
        <w:jc w:val="both"/>
      </w:pPr>
      <w:r w:rsidRPr="00AD3195">
        <w:t xml:space="preserve">                                                                                                </w:t>
      </w:r>
      <w:r w:rsidR="00AD3195" w:rsidRPr="00AD3195">
        <w:tab/>
      </w:r>
      <w:r w:rsidR="00E6445A">
        <w:t xml:space="preserve">  </w:t>
      </w:r>
      <w:r w:rsidR="00B17789">
        <w:t>Ladislav Stejskal</w:t>
      </w:r>
      <w:r w:rsidR="00AD3195" w:rsidRPr="00AD3195">
        <w:tab/>
        <w:t xml:space="preserve">                              </w:t>
      </w:r>
      <w:r w:rsidR="00AD3195" w:rsidRPr="00AD3195">
        <w:tab/>
      </w:r>
      <w:r w:rsidR="00AD3195" w:rsidRPr="00AD3195">
        <w:tab/>
      </w:r>
      <w:r w:rsidR="00AD3195" w:rsidRPr="00AD3195">
        <w:tab/>
      </w:r>
      <w:r w:rsidR="00B17789">
        <w:tab/>
      </w:r>
      <w:r w:rsidR="00B17789">
        <w:tab/>
      </w:r>
      <w:r w:rsidR="00B17789">
        <w:tab/>
      </w:r>
      <w:r w:rsidR="00B17789">
        <w:tab/>
      </w:r>
      <w:r w:rsidR="00E6445A">
        <w:t xml:space="preserve">    </w:t>
      </w:r>
      <w:r w:rsidR="00B17789">
        <w:t>místo</w:t>
      </w:r>
      <w:r w:rsidR="00AD3195" w:rsidRPr="00AD3195">
        <w:t>předseda představenstva</w:t>
      </w:r>
    </w:p>
    <w:p w:rsidR="00735095" w:rsidRDefault="00735095"/>
    <w:sectPr w:rsidR="00735095" w:rsidSect="004A01FE">
      <w:headerReference w:type="default" r:id="rId7"/>
      <w:footerReference w:type="default" r:id="rId8"/>
      <w:headerReference w:type="first" r:id="rId9"/>
      <w:pgSz w:w="11906" w:h="16838"/>
      <w:pgMar w:top="1134" w:right="709" w:bottom="1134" w:left="1418" w:header="56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B7" w:rsidRDefault="00696FB7">
      <w:r>
        <w:separator/>
      </w:r>
    </w:p>
  </w:endnote>
  <w:endnote w:type="continuationSeparator" w:id="0">
    <w:p w:rsidR="00696FB7" w:rsidRDefault="0069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Slb712 Lt BTCE">
    <w:altName w:val="Symbol"/>
    <w:panose1 w:val="00000000000000000000"/>
    <w:charset w:val="02"/>
    <w:family w:val="swiss"/>
    <w:notTrueType/>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E2" w:rsidRPr="00F34915" w:rsidRDefault="00696FB7" w:rsidP="009740B8">
    <w:pPr>
      <w:pStyle w:val="Zpat"/>
      <w:pBdr>
        <w:top w:val="none" w:sz="0" w:space="0"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B7" w:rsidRDefault="00696FB7">
      <w:r>
        <w:separator/>
      </w:r>
    </w:p>
  </w:footnote>
  <w:footnote w:type="continuationSeparator" w:id="0">
    <w:p w:rsidR="00696FB7" w:rsidRDefault="0069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4"/>
      <w:gridCol w:w="2130"/>
      <w:gridCol w:w="1520"/>
    </w:tblGrid>
    <w:tr w:rsidR="00211EE2">
      <w:trPr>
        <w:cantSplit/>
        <w:trHeight w:val="203"/>
      </w:trPr>
      <w:tc>
        <w:tcPr>
          <w:tcW w:w="9424" w:type="dxa"/>
          <w:tcBorders>
            <w:top w:val="nil"/>
            <w:left w:val="nil"/>
            <w:bottom w:val="nil"/>
            <w:right w:val="nil"/>
          </w:tcBorders>
        </w:tcPr>
        <w:p w:rsidR="00211EE2" w:rsidRDefault="00696FB7" w:rsidP="00F34915">
          <w:pPr>
            <w:ind w:right="639"/>
          </w:pPr>
        </w:p>
      </w:tc>
      <w:tc>
        <w:tcPr>
          <w:tcW w:w="2130" w:type="dxa"/>
          <w:tcBorders>
            <w:top w:val="nil"/>
            <w:left w:val="nil"/>
            <w:bottom w:val="nil"/>
            <w:right w:val="nil"/>
          </w:tcBorders>
        </w:tcPr>
        <w:p w:rsidR="00211EE2" w:rsidRDefault="00696FB7"/>
      </w:tc>
      <w:tc>
        <w:tcPr>
          <w:tcW w:w="1520" w:type="dxa"/>
          <w:tcBorders>
            <w:top w:val="nil"/>
            <w:left w:val="nil"/>
            <w:bottom w:val="nil"/>
            <w:right w:val="nil"/>
          </w:tcBorders>
        </w:tcPr>
        <w:p w:rsidR="00211EE2" w:rsidRDefault="00696FB7"/>
      </w:tc>
    </w:tr>
    <w:tr w:rsidR="00211EE2">
      <w:trPr>
        <w:cantSplit/>
        <w:trHeight w:val="313"/>
      </w:trPr>
      <w:tc>
        <w:tcPr>
          <w:tcW w:w="9424" w:type="dxa"/>
          <w:tcBorders>
            <w:top w:val="nil"/>
            <w:left w:val="nil"/>
            <w:bottom w:val="nil"/>
            <w:right w:val="nil"/>
          </w:tcBorders>
        </w:tcPr>
        <w:p w:rsidR="00211EE2" w:rsidRDefault="00696FB7">
          <w:pPr>
            <w:rPr>
              <w:rFonts w:ascii="GeoSlb712 Lt BTCE" w:hAnsi="GeoSlb712 Lt BTCE" w:cs="GeoSlb712 Lt BTCE"/>
            </w:rPr>
          </w:pPr>
        </w:p>
      </w:tc>
      <w:tc>
        <w:tcPr>
          <w:tcW w:w="2130" w:type="dxa"/>
          <w:tcBorders>
            <w:top w:val="nil"/>
            <w:left w:val="nil"/>
            <w:bottom w:val="nil"/>
            <w:right w:val="nil"/>
          </w:tcBorders>
        </w:tcPr>
        <w:p w:rsidR="00211EE2" w:rsidRDefault="00696FB7">
          <w:pPr>
            <w:rPr>
              <w:rFonts w:ascii="GeoSlb712 Lt BTCE" w:hAnsi="GeoSlb712 Lt BTCE" w:cs="GeoSlb712 Lt BTCE"/>
            </w:rPr>
          </w:pPr>
        </w:p>
      </w:tc>
      <w:tc>
        <w:tcPr>
          <w:tcW w:w="1520" w:type="dxa"/>
          <w:tcBorders>
            <w:top w:val="nil"/>
            <w:left w:val="nil"/>
            <w:bottom w:val="nil"/>
            <w:right w:val="nil"/>
          </w:tcBorders>
        </w:tcPr>
        <w:p w:rsidR="00211EE2" w:rsidRDefault="00696FB7">
          <w:pPr>
            <w:rPr>
              <w:rFonts w:ascii="GeoSlb712 Lt BTCE" w:hAnsi="GeoSlb712 Lt BTCE" w:cs="GeoSlb712 Lt BTCE"/>
            </w:rPr>
          </w:pPr>
        </w:p>
      </w:tc>
    </w:tr>
  </w:tbl>
  <w:p w:rsidR="00211EE2" w:rsidRDefault="00696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E2" w:rsidRDefault="00696FB7" w:rsidP="00505AEF">
    <w:pPr>
      <w:pStyle w:val="Zhlav"/>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584"/>
    <w:multiLevelType w:val="hybridMultilevel"/>
    <w:tmpl w:val="A086B758"/>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7D7535E"/>
    <w:multiLevelType w:val="hybridMultilevel"/>
    <w:tmpl w:val="EFEA78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311FA8"/>
    <w:multiLevelType w:val="hybridMultilevel"/>
    <w:tmpl w:val="D780D66A"/>
    <w:lvl w:ilvl="0" w:tplc="664039DA">
      <w:start w:val="1"/>
      <w:numFmt w:val="decimal"/>
      <w:lvlText w:val="%1."/>
      <w:lvlJc w:val="left"/>
      <w:pPr>
        <w:ind w:left="473" w:hanging="360"/>
      </w:pPr>
      <w:rPr>
        <w:rFonts w:hint="default"/>
        <w:u w:val="single"/>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22332729"/>
    <w:multiLevelType w:val="singleLevel"/>
    <w:tmpl w:val="EE1E8D5A"/>
    <w:lvl w:ilvl="0">
      <w:start w:val="1"/>
      <w:numFmt w:val="decimal"/>
      <w:lvlText w:val="%1."/>
      <w:lvlJc w:val="left"/>
      <w:pPr>
        <w:tabs>
          <w:tab w:val="num" w:pos="360"/>
        </w:tabs>
        <w:ind w:left="340" w:hanging="340"/>
      </w:pPr>
    </w:lvl>
  </w:abstractNum>
  <w:abstractNum w:abstractNumId="4" w15:restartNumberingAfterBreak="0">
    <w:nsid w:val="2A761905"/>
    <w:multiLevelType w:val="hybridMultilevel"/>
    <w:tmpl w:val="0E60DB1C"/>
    <w:lvl w:ilvl="0" w:tplc="04050017">
      <w:start w:val="1"/>
      <w:numFmt w:val="lowerLetter"/>
      <w:lvlText w:val="%1)"/>
      <w:lvlJc w:val="left"/>
      <w:pPr>
        <w:ind w:left="720" w:hanging="360"/>
      </w:pPr>
      <w:rPr>
        <w:rFonts w:cs="Times New Roman" w:hint="default"/>
      </w:rPr>
    </w:lvl>
    <w:lvl w:ilvl="1" w:tplc="2F5C572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BBE5A10"/>
    <w:multiLevelType w:val="hybridMultilevel"/>
    <w:tmpl w:val="E01E9770"/>
    <w:lvl w:ilvl="0" w:tplc="04050011">
      <w:start w:val="1"/>
      <w:numFmt w:val="decimal"/>
      <w:lvlText w:val="%1)"/>
      <w:lvlJc w:val="left"/>
      <w:pPr>
        <w:ind w:left="720" w:hanging="360"/>
      </w:pPr>
      <w:rPr>
        <w:rFonts w:cs="Times New Roman" w:hint="default"/>
      </w:rPr>
    </w:lvl>
    <w:lvl w:ilvl="1" w:tplc="2F5C572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CC25AF6"/>
    <w:multiLevelType w:val="hybridMultilevel"/>
    <w:tmpl w:val="C65E992E"/>
    <w:lvl w:ilvl="0" w:tplc="04050011">
      <w:start w:val="1"/>
      <w:numFmt w:val="decimal"/>
      <w:lvlText w:val="%1)"/>
      <w:lvlJc w:val="left"/>
      <w:pPr>
        <w:ind w:left="473" w:hanging="360"/>
      </w:pPr>
      <w:rPr>
        <w:rFonts w:cs="Times New Roman"/>
      </w:rPr>
    </w:lvl>
    <w:lvl w:ilvl="1" w:tplc="04050019">
      <w:start w:val="1"/>
      <w:numFmt w:val="lowerLetter"/>
      <w:lvlText w:val="%2."/>
      <w:lvlJc w:val="left"/>
      <w:pPr>
        <w:ind w:left="1193" w:hanging="360"/>
      </w:pPr>
      <w:rPr>
        <w:rFonts w:cs="Times New Roman"/>
      </w:rPr>
    </w:lvl>
    <w:lvl w:ilvl="2" w:tplc="0405001B">
      <w:start w:val="1"/>
      <w:numFmt w:val="lowerRoman"/>
      <w:lvlText w:val="%3."/>
      <w:lvlJc w:val="right"/>
      <w:pPr>
        <w:ind w:left="1913" w:hanging="180"/>
      </w:pPr>
      <w:rPr>
        <w:rFonts w:cs="Times New Roman"/>
      </w:rPr>
    </w:lvl>
    <w:lvl w:ilvl="3" w:tplc="0405000F">
      <w:start w:val="1"/>
      <w:numFmt w:val="decimal"/>
      <w:lvlText w:val="%4."/>
      <w:lvlJc w:val="left"/>
      <w:pPr>
        <w:ind w:left="2633" w:hanging="360"/>
      </w:pPr>
      <w:rPr>
        <w:rFonts w:cs="Times New Roman"/>
      </w:rPr>
    </w:lvl>
    <w:lvl w:ilvl="4" w:tplc="04050019">
      <w:start w:val="1"/>
      <w:numFmt w:val="lowerLetter"/>
      <w:lvlText w:val="%5."/>
      <w:lvlJc w:val="left"/>
      <w:pPr>
        <w:ind w:left="3353" w:hanging="360"/>
      </w:pPr>
      <w:rPr>
        <w:rFonts w:cs="Times New Roman"/>
      </w:rPr>
    </w:lvl>
    <w:lvl w:ilvl="5" w:tplc="0405001B">
      <w:start w:val="1"/>
      <w:numFmt w:val="lowerRoman"/>
      <w:lvlText w:val="%6."/>
      <w:lvlJc w:val="right"/>
      <w:pPr>
        <w:ind w:left="4073" w:hanging="180"/>
      </w:pPr>
      <w:rPr>
        <w:rFonts w:cs="Times New Roman"/>
      </w:rPr>
    </w:lvl>
    <w:lvl w:ilvl="6" w:tplc="0405000F">
      <w:start w:val="1"/>
      <w:numFmt w:val="decimal"/>
      <w:lvlText w:val="%7."/>
      <w:lvlJc w:val="left"/>
      <w:pPr>
        <w:ind w:left="4793" w:hanging="360"/>
      </w:pPr>
      <w:rPr>
        <w:rFonts w:cs="Times New Roman"/>
      </w:rPr>
    </w:lvl>
    <w:lvl w:ilvl="7" w:tplc="04050019">
      <w:start w:val="1"/>
      <w:numFmt w:val="lowerLetter"/>
      <w:lvlText w:val="%8."/>
      <w:lvlJc w:val="left"/>
      <w:pPr>
        <w:ind w:left="5513" w:hanging="360"/>
      </w:pPr>
      <w:rPr>
        <w:rFonts w:cs="Times New Roman"/>
      </w:rPr>
    </w:lvl>
    <w:lvl w:ilvl="8" w:tplc="0405001B">
      <w:start w:val="1"/>
      <w:numFmt w:val="lowerRoman"/>
      <w:lvlText w:val="%9."/>
      <w:lvlJc w:val="right"/>
      <w:pPr>
        <w:ind w:left="6233" w:hanging="180"/>
      </w:pPr>
      <w:rPr>
        <w:rFonts w:cs="Times New Roman"/>
      </w:rPr>
    </w:lvl>
  </w:abstractNum>
  <w:abstractNum w:abstractNumId="7" w15:restartNumberingAfterBreak="0">
    <w:nsid w:val="311F3093"/>
    <w:multiLevelType w:val="hybridMultilevel"/>
    <w:tmpl w:val="64023762"/>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9193B15"/>
    <w:multiLevelType w:val="hybridMultilevel"/>
    <w:tmpl w:val="D480D210"/>
    <w:lvl w:ilvl="0" w:tplc="12886856">
      <w:numFmt w:val="bullet"/>
      <w:lvlText w:val="-"/>
      <w:lvlJc w:val="left"/>
      <w:pPr>
        <w:ind w:left="473" w:hanging="360"/>
      </w:pPr>
      <w:rPr>
        <w:rFonts w:ascii="Arial" w:eastAsia="Times New Roman" w:hAnsi="Arial" w:hint="default"/>
      </w:rPr>
    </w:lvl>
    <w:lvl w:ilvl="1" w:tplc="04050003">
      <w:start w:val="1"/>
      <w:numFmt w:val="bullet"/>
      <w:lvlText w:val="o"/>
      <w:lvlJc w:val="left"/>
      <w:pPr>
        <w:ind w:left="1193" w:hanging="360"/>
      </w:pPr>
      <w:rPr>
        <w:rFonts w:ascii="Courier New" w:hAnsi="Courier New" w:hint="default"/>
      </w:rPr>
    </w:lvl>
    <w:lvl w:ilvl="2" w:tplc="04050005">
      <w:start w:val="1"/>
      <w:numFmt w:val="bullet"/>
      <w:lvlText w:val=""/>
      <w:lvlJc w:val="left"/>
      <w:pPr>
        <w:ind w:left="1913" w:hanging="360"/>
      </w:pPr>
      <w:rPr>
        <w:rFonts w:ascii="Wingdings" w:hAnsi="Wingdings" w:hint="default"/>
      </w:rPr>
    </w:lvl>
    <w:lvl w:ilvl="3" w:tplc="04050001">
      <w:start w:val="1"/>
      <w:numFmt w:val="bullet"/>
      <w:lvlText w:val=""/>
      <w:lvlJc w:val="left"/>
      <w:pPr>
        <w:ind w:left="2633" w:hanging="360"/>
      </w:pPr>
      <w:rPr>
        <w:rFonts w:ascii="Symbol" w:hAnsi="Symbol" w:hint="default"/>
      </w:rPr>
    </w:lvl>
    <w:lvl w:ilvl="4" w:tplc="04050003">
      <w:start w:val="1"/>
      <w:numFmt w:val="bullet"/>
      <w:lvlText w:val="o"/>
      <w:lvlJc w:val="left"/>
      <w:pPr>
        <w:ind w:left="3353" w:hanging="360"/>
      </w:pPr>
      <w:rPr>
        <w:rFonts w:ascii="Courier New" w:hAnsi="Courier New" w:hint="default"/>
      </w:rPr>
    </w:lvl>
    <w:lvl w:ilvl="5" w:tplc="04050005">
      <w:start w:val="1"/>
      <w:numFmt w:val="bullet"/>
      <w:lvlText w:val=""/>
      <w:lvlJc w:val="left"/>
      <w:pPr>
        <w:ind w:left="4073" w:hanging="360"/>
      </w:pPr>
      <w:rPr>
        <w:rFonts w:ascii="Wingdings" w:hAnsi="Wingdings" w:hint="default"/>
      </w:rPr>
    </w:lvl>
    <w:lvl w:ilvl="6" w:tplc="04050001">
      <w:start w:val="1"/>
      <w:numFmt w:val="bullet"/>
      <w:lvlText w:val=""/>
      <w:lvlJc w:val="left"/>
      <w:pPr>
        <w:ind w:left="4793" w:hanging="360"/>
      </w:pPr>
      <w:rPr>
        <w:rFonts w:ascii="Symbol" w:hAnsi="Symbol" w:hint="default"/>
      </w:rPr>
    </w:lvl>
    <w:lvl w:ilvl="7" w:tplc="04050003">
      <w:start w:val="1"/>
      <w:numFmt w:val="bullet"/>
      <w:lvlText w:val="o"/>
      <w:lvlJc w:val="left"/>
      <w:pPr>
        <w:ind w:left="5513" w:hanging="360"/>
      </w:pPr>
      <w:rPr>
        <w:rFonts w:ascii="Courier New" w:hAnsi="Courier New" w:hint="default"/>
      </w:rPr>
    </w:lvl>
    <w:lvl w:ilvl="8" w:tplc="04050005">
      <w:start w:val="1"/>
      <w:numFmt w:val="bullet"/>
      <w:lvlText w:val=""/>
      <w:lvlJc w:val="left"/>
      <w:pPr>
        <w:ind w:left="6233" w:hanging="360"/>
      </w:pPr>
      <w:rPr>
        <w:rFonts w:ascii="Wingdings" w:hAnsi="Wingdings" w:hint="default"/>
      </w:rPr>
    </w:lvl>
  </w:abstractNum>
  <w:abstractNum w:abstractNumId="9" w15:restartNumberingAfterBreak="0">
    <w:nsid w:val="6BBE27D0"/>
    <w:multiLevelType w:val="hybridMultilevel"/>
    <w:tmpl w:val="2C9A67A2"/>
    <w:lvl w:ilvl="0" w:tplc="7BF620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F37079"/>
    <w:multiLevelType w:val="hybridMultilevel"/>
    <w:tmpl w:val="41442032"/>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82C762C"/>
    <w:multiLevelType w:val="hybridMultilevel"/>
    <w:tmpl w:val="9A9CF124"/>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7C7D0808"/>
    <w:multiLevelType w:val="hybridMultilevel"/>
    <w:tmpl w:val="41442032"/>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CE07F51"/>
    <w:multiLevelType w:val="hybridMultilevel"/>
    <w:tmpl w:val="705E3040"/>
    <w:lvl w:ilvl="0" w:tplc="04050011">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1"/>
  </w:num>
  <w:num w:numId="2">
    <w:abstractNumId w:val="7"/>
  </w:num>
  <w:num w:numId="3">
    <w:abstractNumId w:val="13"/>
  </w:num>
  <w:num w:numId="4">
    <w:abstractNumId w:val="5"/>
  </w:num>
  <w:num w:numId="5">
    <w:abstractNumId w:val="4"/>
  </w:num>
  <w:num w:numId="6">
    <w:abstractNumId w:val="6"/>
  </w:num>
  <w:num w:numId="7">
    <w:abstractNumId w:val="10"/>
  </w:num>
  <w:num w:numId="8">
    <w:abstractNumId w:val="0"/>
  </w:num>
  <w:num w:numId="9">
    <w:abstractNumId w:val="8"/>
  </w:num>
  <w:num w:numId="10">
    <w:abstractNumId w:val="12"/>
  </w:num>
  <w:num w:numId="11">
    <w:abstractNumId w:val="9"/>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1F"/>
    <w:rsid w:val="000964F0"/>
    <w:rsid w:val="000D2F4D"/>
    <w:rsid w:val="0013465F"/>
    <w:rsid w:val="00142C53"/>
    <w:rsid w:val="0014521E"/>
    <w:rsid w:val="00151A10"/>
    <w:rsid w:val="001B391F"/>
    <w:rsid w:val="001F4A1D"/>
    <w:rsid w:val="002042B7"/>
    <w:rsid w:val="002270DF"/>
    <w:rsid w:val="00263CC6"/>
    <w:rsid w:val="00265B82"/>
    <w:rsid w:val="002707A9"/>
    <w:rsid w:val="00293588"/>
    <w:rsid w:val="00325C2B"/>
    <w:rsid w:val="00374010"/>
    <w:rsid w:val="003B63A2"/>
    <w:rsid w:val="003C4C7E"/>
    <w:rsid w:val="003D1AC7"/>
    <w:rsid w:val="003F43C8"/>
    <w:rsid w:val="00422C38"/>
    <w:rsid w:val="004766B1"/>
    <w:rsid w:val="004B65ED"/>
    <w:rsid w:val="005B646B"/>
    <w:rsid w:val="005C3C06"/>
    <w:rsid w:val="00620429"/>
    <w:rsid w:val="0062190C"/>
    <w:rsid w:val="00626B80"/>
    <w:rsid w:val="00647DB0"/>
    <w:rsid w:val="00656EE1"/>
    <w:rsid w:val="00662B5A"/>
    <w:rsid w:val="00662E6F"/>
    <w:rsid w:val="00696FB7"/>
    <w:rsid w:val="006B7C59"/>
    <w:rsid w:val="006D12A7"/>
    <w:rsid w:val="00700DCB"/>
    <w:rsid w:val="00723C5C"/>
    <w:rsid w:val="00735095"/>
    <w:rsid w:val="008236BD"/>
    <w:rsid w:val="008E7374"/>
    <w:rsid w:val="008F14E6"/>
    <w:rsid w:val="0095240C"/>
    <w:rsid w:val="00974986"/>
    <w:rsid w:val="00981181"/>
    <w:rsid w:val="009818A9"/>
    <w:rsid w:val="009A4925"/>
    <w:rsid w:val="009B4089"/>
    <w:rsid w:val="00A01410"/>
    <w:rsid w:val="00A06933"/>
    <w:rsid w:val="00A10A26"/>
    <w:rsid w:val="00A158DD"/>
    <w:rsid w:val="00A22BF1"/>
    <w:rsid w:val="00A6367F"/>
    <w:rsid w:val="00A6663B"/>
    <w:rsid w:val="00AD3195"/>
    <w:rsid w:val="00B17789"/>
    <w:rsid w:val="00B2467F"/>
    <w:rsid w:val="00B47C4C"/>
    <w:rsid w:val="00B67C6B"/>
    <w:rsid w:val="00BB32C7"/>
    <w:rsid w:val="00BE36DC"/>
    <w:rsid w:val="00C16858"/>
    <w:rsid w:val="00C8791F"/>
    <w:rsid w:val="00D31429"/>
    <w:rsid w:val="00D429DF"/>
    <w:rsid w:val="00D749A5"/>
    <w:rsid w:val="00D8405A"/>
    <w:rsid w:val="00DA1CE4"/>
    <w:rsid w:val="00DA4596"/>
    <w:rsid w:val="00DC4956"/>
    <w:rsid w:val="00E4682D"/>
    <w:rsid w:val="00E6445A"/>
    <w:rsid w:val="00E82D92"/>
    <w:rsid w:val="00EF5DD7"/>
    <w:rsid w:val="00F27DFE"/>
    <w:rsid w:val="00F768D0"/>
    <w:rsid w:val="00F8338D"/>
    <w:rsid w:val="00FC2922"/>
    <w:rsid w:val="00FC6D4C"/>
    <w:rsid w:val="00FF0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74AC-BE4B-4274-8A96-B43821E9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91F"/>
    <w:pPr>
      <w:spacing w:after="0" w:line="240" w:lineRule="auto"/>
    </w:pPr>
    <w:rPr>
      <w:rFonts w:ascii="Arial" w:eastAsia="Calibri"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C8791F"/>
    <w:pPr>
      <w:pBdr>
        <w:bottom w:val="single" w:sz="4" w:space="1" w:color="auto"/>
      </w:pBdr>
      <w:tabs>
        <w:tab w:val="center" w:pos="4536"/>
        <w:tab w:val="right" w:pos="9072"/>
      </w:tabs>
      <w:jc w:val="right"/>
    </w:pPr>
    <w:rPr>
      <w:b/>
      <w:bCs/>
      <w:i/>
      <w:iCs/>
      <w:sz w:val="16"/>
      <w:szCs w:val="16"/>
    </w:rPr>
  </w:style>
  <w:style w:type="character" w:customStyle="1" w:styleId="ZhlavChar">
    <w:name w:val="Záhlaví Char"/>
    <w:basedOn w:val="Standardnpsmoodstavce"/>
    <w:link w:val="Zhlav"/>
    <w:semiHidden/>
    <w:rsid w:val="00C8791F"/>
    <w:rPr>
      <w:rFonts w:ascii="Arial" w:eastAsia="Calibri" w:hAnsi="Arial" w:cs="Arial"/>
      <w:b/>
      <w:bCs/>
      <w:i/>
      <w:iCs/>
      <w:sz w:val="16"/>
      <w:szCs w:val="16"/>
      <w:lang w:eastAsia="cs-CZ"/>
    </w:rPr>
  </w:style>
  <w:style w:type="paragraph" w:styleId="Zpat">
    <w:name w:val="footer"/>
    <w:basedOn w:val="Normln"/>
    <w:link w:val="ZpatChar"/>
    <w:rsid w:val="00C8791F"/>
    <w:pPr>
      <w:pBdr>
        <w:top w:val="single" w:sz="4" w:space="1" w:color="auto"/>
      </w:pBdr>
      <w:tabs>
        <w:tab w:val="center" w:pos="4536"/>
        <w:tab w:val="right" w:pos="9072"/>
      </w:tabs>
      <w:jc w:val="both"/>
    </w:pPr>
    <w:rPr>
      <w:b/>
      <w:bCs/>
      <w:i/>
      <w:iCs/>
      <w:sz w:val="16"/>
      <w:szCs w:val="16"/>
    </w:rPr>
  </w:style>
  <w:style w:type="character" w:customStyle="1" w:styleId="ZpatChar">
    <w:name w:val="Zápatí Char"/>
    <w:basedOn w:val="Standardnpsmoodstavce"/>
    <w:link w:val="Zpat"/>
    <w:rsid w:val="00C8791F"/>
    <w:rPr>
      <w:rFonts w:ascii="Arial" w:eastAsia="Calibri" w:hAnsi="Arial" w:cs="Arial"/>
      <w:b/>
      <w:bCs/>
      <w:i/>
      <w:iCs/>
      <w:sz w:val="16"/>
      <w:szCs w:val="16"/>
      <w:lang w:eastAsia="cs-CZ"/>
    </w:rPr>
  </w:style>
  <w:style w:type="paragraph" w:styleId="Zkladntext">
    <w:name w:val="Body Text"/>
    <w:basedOn w:val="Normln"/>
    <w:link w:val="ZkladntextChar"/>
    <w:semiHidden/>
    <w:rsid w:val="00C8791F"/>
    <w:pPr>
      <w:spacing w:before="120" w:after="60"/>
      <w:jc w:val="both"/>
    </w:pPr>
  </w:style>
  <w:style w:type="character" w:customStyle="1" w:styleId="ZkladntextChar">
    <w:name w:val="Základní text Char"/>
    <w:basedOn w:val="Standardnpsmoodstavce"/>
    <w:link w:val="Zkladntext"/>
    <w:semiHidden/>
    <w:rsid w:val="00C8791F"/>
    <w:rPr>
      <w:rFonts w:ascii="Arial" w:eastAsia="Calibri" w:hAnsi="Arial" w:cs="Arial"/>
      <w:sz w:val="20"/>
      <w:szCs w:val="20"/>
      <w:lang w:eastAsia="cs-CZ"/>
    </w:rPr>
  </w:style>
  <w:style w:type="paragraph" w:customStyle="1" w:styleId="Odstavecseseznamem1">
    <w:name w:val="Odstavec se seznamem1"/>
    <w:basedOn w:val="Normln"/>
    <w:rsid w:val="00C8791F"/>
    <w:pPr>
      <w:ind w:left="720"/>
    </w:pPr>
  </w:style>
  <w:style w:type="character" w:customStyle="1" w:styleId="apple-style-span">
    <w:name w:val="apple-style-span"/>
    <w:rsid w:val="00C8791F"/>
    <w:rPr>
      <w:rFonts w:cs="Times New Roman"/>
    </w:rPr>
  </w:style>
  <w:style w:type="character" w:styleId="Hypertextovodkaz">
    <w:name w:val="Hyperlink"/>
    <w:rsid w:val="00C8791F"/>
    <w:rPr>
      <w:rFonts w:cs="Times New Roman"/>
      <w:color w:val="0000FF"/>
      <w:u w:val="single"/>
    </w:rPr>
  </w:style>
  <w:style w:type="paragraph" w:styleId="Nzev">
    <w:name w:val="Title"/>
    <w:basedOn w:val="Normln"/>
    <w:link w:val="NzevChar"/>
    <w:qFormat/>
    <w:rsid w:val="00F8338D"/>
    <w:pPr>
      <w:jc w:val="center"/>
    </w:pPr>
    <w:rPr>
      <w:rFonts w:ascii="Times New Roman" w:eastAsia="Times New Roman" w:hAnsi="Times New Roman" w:cs="Times New Roman"/>
      <w:b/>
      <w:sz w:val="28"/>
    </w:rPr>
  </w:style>
  <w:style w:type="character" w:customStyle="1" w:styleId="NzevChar">
    <w:name w:val="Název Char"/>
    <w:basedOn w:val="Standardnpsmoodstavce"/>
    <w:link w:val="Nzev"/>
    <w:rsid w:val="00F8338D"/>
    <w:rPr>
      <w:rFonts w:ascii="Times New Roman" w:eastAsia="Times New Roman" w:hAnsi="Times New Roman" w:cs="Times New Roman"/>
      <w:b/>
      <w:sz w:val="28"/>
      <w:szCs w:val="20"/>
      <w:lang w:eastAsia="cs-CZ"/>
    </w:rPr>
  </w:style>
  <w:style w:type="paragraph" w:styleId="Odstavecseseznamem">
    <w:name w:val="List Paragraph"/>
    <w:basedOn w:val="Normln"/>
    <w:uiPriority w:val="34"/>
    <w:qFormat/>
    <w:rsid w:val="00662E6F"/>
    <w:pPr>
      <w:ind w:left="720"/>
      <w:contextualSpacing/>
    </w:pPr>
  </w:style>
  <w:style w:type="paragraph" w:styleId="Textbubliny">
    <w:name w:val="Balloon Text"/>
    <w:basedOn w:val="Normln"/>
    <w:link w:val="TextbublinyChar"/>
    <w:uiPriority w:val="99"/>
    <w:semiHidden/>
    <w:unhideWhenUsed/>
    <w:rsid w:val="00C16858"/>
    <w:rPr>
      <w:rFonts w:ascii="Helvetica" w:hAnsi="Helvetica"/>
      <w:sz w:val="18"/>
      <w:szCs w:val="18"/>
    </w:rPr>
  </w:style>
  <w:style w:type="character" w:customStyle="1" w:styleId="TextbublinyChar">
    <w:name w:val="Text bubliny Char"/>
    <w:basedOn w:val="Standardnpsmoodstavce"/>
    <w:link w:val="Textbubliny"/>
    <w:uiPriority w:val="99"/>
    <w:semiHidden/>
    <w:rsid w:val="00C16858"/>
    <w:rPr>
      <w:rFonts w:ascii="Helvetica" w:eastAsia="Calibri" w:hAnsi="Helvetica"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2029</Words>
  <Characters>11974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Gyurán Ladislav</dc:creator>
  <cp:keywords/>
  <dc:description/>
  <cp:lastModifiedBy>Svobodová, Jana</cp:lastModifiedBy>
  <cp:revision>4</cp:revision>
  <dcterms:created xsi:type="dcterms:W3CDTF">2018-01-02T11:33:00Z</dcterms:created>
  <dcterms:modified xsi:type="dcterms:W3CDTF">2018-01-02T11:37:00Z</dcterms:modified>
</cp:coreProperties>
</file>