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AEE9" w14:textId="77777777" w:rsidR="004619CA" w:rsidRPr="00E17E73" w:rsidRDefault="004619CA" w:rsidP="004619CA">
      <w:pPr>
        <w:tabs>
          <w:tab w:val="left" w:pos="1701"/>
          <w:tab w:val="left" w:pos="4678"/>
        </w:tabs>
        <w:jc w:val="center"/>
        <w:rPr>
          <w:b/>
          <w:sz w:val="28"/>
          <w:szCs w:val="28"/>
        </w:rPr>
      </w:pPr>
      <w:bookmarkStart w:id="0" w:name="_GoBack"/>
      <w:bookmarkEnd w:id="0"/>
      <w:r w:rsidRPr="00672C85">
        <w:rPr>
          <w:b/>
          <w:sz w:val="28"/>
          <w:szCs w:val="28"/>
        </w:rPr>
        <w:t>Smlouva o zajištění služeb</w:t>
      </w:r>
    </w:p>
    <w:p w14:paraId="3B9B281C" w14:textId="0EAED3F0" w:rsidR="004619CA" w:rsidRPr="00E57363" w:rsidRDefault="004619CA" w:rsidP="004619CA">
      <w:pPr>
        <w:jc w:val="center"/>
        <w:rPr>
          <w:rFonts w:asciiTheme="minorHAnsi" w:hAnsiTheme="minorHAnsi"/>
          <w:snapToGrid w:val="0"/>
          <w:lang w:val="en-US"/>
        </w:rPr>
      </w:pPr>
      <w:r w:rsidRPr="001543BD">
        <w:rPr>
          <w:rFonts w:asciiTheme="minorHAnsi" w:hAnsiTheme="minorHAnsi"/>
          <w:snapToGrid w:val="0"/>
        </w:rPr>
        <w:t>Č. smlouvy ZZ</w:t>
      </w:r>
      <w:r w:rsidR="001543BD" w:rsidRPr="001543BD">
        <w:rPr>
          <w:rFonts w:asciiTheme="minorHAnsi" w:hAnsiTheme="minorHAnsi"/>
          <w:snapToGrid w:val="0"/>
        </w:rPr>
        <w:t>S</w:t>
      </w:r>
      <w:r w:rsidR="0064211A" w:rsidRPr="001543BD">
        <w:rPr>
          <w:rFonts w:asciiTheme="minorHAnsi" w:hAnsiTheme="minorHAnsi"/>
          <w:snapToGrid w:val="0"/>
        </w:rPr>
        <w:t>PK</w:t>
      </w:r>
      <w:r w:rsidRPr="001543BD">
        <w:rPr>
          <w:rFonts w:asciiTheme="minorHAnsi" w:hAnsiTheme="minorHAnsi"/>
          <w:snapToGrid w:val="0"/>
        </w:rPr>
        <w:t>-2017-</w:t>
      </w:r>
      <w:r w:rsidR="00E57363" w:rsidRPr="00382695">
        <w:rPr>
          <w:rFonts w:asciiTheme="minorHAnsi" w:hAnsiTheme="minorHAnsi"/>
          <w:snapToGrid w:val="0"/>
        </w:rPr>
        <w:t>0-10288</w:t>
      </w:r>
    </w:p>
    <w:p w14:paraId="2810B7E5" w14:textId="77777777" w:rsidR="004619CA" w:rsidRDefault="004619CA" w:rsidP="004619CA">
      <w:pPr>
        <w:jc w:val="center"/>
        <w:rPr>
          <w:rFonts w:asciiTheme="minorHAnsi" w:hAnsiTheme="minorHAnsi"/>
          <w:b/>
          <w:snapToGrid w:val="0"/>
        </w:rPr>
      </w:pPr>
      <w:r w:rsidRPr="001543BD">
        <w:rPr>
          <w:rFonts w:asciiTheme="minorHAnsi" w:hAnsiTheme="minorHAnsi"/>
          <w:b/>
          <w:snapToGrid w:val="0"/>
        </w:rPr>
        <w:t>Smluvní strany</w:t>
      </w:r>
    </w:p>
    <w:p w14:paraId="2D74CF46" w14:textId="77777777" w:rsidR="00753BDB" w:rsidRPr="001543BD" w:rsidRDefault="00753BDB" w:rsidP="004619CA">
      <w:pPr>
        <w:jc w:val="center"/>
        <w:rPr>
          <w:rFonts w:asciiTheme="minorHAnsi" w:hAnsiTheme="minorHAnsi"/>
          <w:b/>
          <w:snapToGrid w:val="0"/>
        </w:rPr>
      </w:pPr>
    </w:p>
    <w:p w14:paraId="4E40CFEF" w14:textId="3876C5D1" w:rsidR="004619CA" w:rsidRPr="001543BD" w:rsidRDefault="004619CA" w:rsidP="004619CA">
      <w:pPr>
        <w:tabs>
          <w:tab w:val="left" w:pos="1980"/>
        </w:tabs>
        <w:spacing w:before="0"/>
        <w:ind w:left="2160" w:hanging="2160"/>
        <w:rPr>
          <w:rFonts w:asciiTheme="minorHAnsi" w:hAnsiTheme="minorHAnsi"/>
          <w:b/>
        </w:rPr>
      </w:pPr>
      <w:r w:rsidRPr="001543BD">
        <w:rPr>
          <w:rFonts w:asciiTheme="minorHAnsi" w:hAnsiTheme="minorHAnsi"/>
          <w:b/>
        </w:rPr>
        <w:t>N</w:t>
      </w:r>
      <w:r w:rsidRPr="001543BD">
        <w:rPr>
          <w:rFonts w:asciiTheme="minorHAnsi" w:eastAsia="Helvetica" w:hAnsiTheme="minorHAnsi" w:cs="Helvetica"/>
          <w:b/>
        </w:rPr>
        <w:t xml:space="preserve">ázev:                                 </w:t>
      </w:r>
      <w:r w:rsidRPr="001543BD">
        <w:rPr>
          <w:rFonts w:asciiTheme="minorHAnsi" w:hAnsiTheme="minorHAnsi"/>
          <w:b/>
        </w:rPr>
        <w:tab/>
      </w:r>
      <w:r w:rsidRPr="001543BD">
        <w:rPr>
          <w:rFonts w:asciiTheme="minorHAnsi" w:hAnsiTheme="minorHAnsi"/>
          <w:b/>
        </w:rPr>
        <w:tab/>
        <w:t>Zdravotnick</w:t>
      </w:r>
      <w:r w:rsidRPr="001543BD">
        <w:rPr>
          <w:rFonts w:asciiTheme="minorHAnsi" w:eastAsia="Helvetica" w:hAnsiTheme="minorHAnsi" w:cs="Helvetica"/>
          <w:b/>
        </w:rPr>
        <w:t xml:space="preserve">á záchranná služba </w:t>
      </w:r>
      <w:r w:rsidR="0064211A" w:rsidRPr="001543BD">
        <w:rPr>
          <w:rFonts w:asciiTheme="minorHAnsi" w:hAnsiTheme="minorHAnsi"/>
          <w:b/>
        </w:rPr>
        <w:t>Plze</w:t>
      </w:r>
      <w:r w:rsidR="0064211A" w:rsidRPr="001543BD">
        <w:rPr>
          <w:rFonts w:asciiTheme="minorHAnsi" w:eastAsia="Helvetica" w:hAnsiTheme="minorHAnsi" w:cs="Helvetica"/>
          <w:b/>
        </w:rPr>
        <w:t>ň</w:t>
      </w:r>
      <w:r w:rsidR="0064211A" w:rsidRPr="001543BD">
        <w:rPr>
          <w:rFonts w:asciiTheme="minorHAnsi" w:hAnsiTheme="minorHAnsi"/>
          <w:b/>
        </w:rPr>
        <w:t xml:space="preserve">ského </w:t>
      </w:r>
      <w:r w:rsidRPr="001543BD">
        <w:rPr>
          <w:rFonts w:asciiTheme="minorHAnsi" w:hAnsiTheme="minorHAnsi"/>
          <w:b/>
        </w:rPr>
        <w:t>kraje</w:t>
      </w:r>
      <w:r w:rsidR="00E968BD">
        <w:rPr>
          <w:rFonts w:asciiTheme="minorHAnsi" w:hAnsiTheme="minorHAnsi"/>
          <w:b/>
        </w:rPr>
        <w:t>, příspěvková organizace</w:t>
      </w:r>
    </w:p>
    <w:p w14:paraId="2775EBFA" w14:textId="4F2779C1" w:rsidR="004619CA" w:rsidRPr="001543BD" w:rsidRDefault="004619CA" w:rsidP="004619CA">
      <w:pPr>
        <w:spacing w:before="0"/>
        <w:ind w:left="2700" w:hanging="2700"/>
        <w:rPr>
          <w:rFonts w:asciiTheme="minorHAnsi" w:hAnsiTheme="minorHAnsi"/>
        </w:rPr>
      </w:pPr>
      <w:r w:rsidRPr="001543BD">
        <w:rPr>
          <w:rFonts w:asciiTheme="minorHAnsi" w:hAnsiTheme="minorHAnsi"/>
        </w:rPr>
        <w:t xml:space="preserve">Zastoupený:                          </w:t>
      </w:r>
      <w:r w:rsidRPr="001543BD">
        <w:rPr>
          <w:rFonts w:asciiTheme="minorHAnsi" w:hAnsiTheme="minorHAnsi"/>
        </w:rPr>
        <w:tab/>
      </w:r>
      <w:r w:rsidRPr="001543BD">
        <w:rPr>
          <w:rFonts w:asciiTheme="minorHAnsi" w:hAnsiTheme="minorHAnsi"/>
        </w:rPr>
        <w:tab/>
      </w:r>
      <w:r w:rsidR="00E968BD">
        <w:rPr>
          <w:rFonts w:asciiTheme="minorHAnsi" w:hAnsiTheme="minorHAnsi"/>
        </w:rPr>
        <w:t>MUDr. Bc. Pavel Hrdlička, ředitel</w:t>
      </w:r>
    </w:p>
    <w:p w14:paraId="71EA9BBA" w14:textId="642CCA9A" w:rsidR="004619CA" w:rsidRPr="001543BD" w:rsidRDefault="004619CA" w:rsidP="004619CA">
      <w:pPr>
        <w:spacing w:before="0"/>
        <w:ind w:left="2160" w:hanging="2160"/>
        <w:jc w:val="left"/>
        <w:rPr>
          <w:rFonts w:asciiTheme="minorHAnsi" w:hAnsiTheme="minorHAnsi"/>
        </w:rPr>
      </w:pPr>
      <w:r w:rsidRPr="001543BD">
        <w:rPr>
          <w:rFonts w:asciiTheme="minorHAnsi" w:hAnsiTheme="minorHAnsi"/>
        </w:rPr>
        <w:t xml:space="preserve">se sídlem:                                     </w:t>
      </w:r>
      <w:r w:rsidRPr="001543BD">
        <w:rPr>
          <w:rFonts w:asciiTheme="minorHAnsi" w:hAnsiTheme="minorHAnsi"/>
        </w:rPr>
        <w:tab/>
      </w:r>
      <w:r w:rsidR="00E968BD">
        <w:rPr>
          <w:rFonts w:asciiTheme="minorHAnsi" w:hAnsiTheme="minorHAnsi"/>
        </w:rPr>
        <w:t xml:space="preserve">Klatovská tř. 2960/200i, 30100 Plzeň </w:t>
      </w:r>
    </w:p>
    <w:p w14:paraId="50651A77" w14:textId="552D3505"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IČO:                                    </w:t>
      </w:r>
      <w:r w:rsidRPr="001543BD">
        <w:rPr>
          <w:rFonts w:asciiTheme="minorHAnsi" w:hAnsiTheme="minorHAnsi"/>
        </w:rPr>
        <w:tab/>
        <w:t xml:space="preserve">    </w:t>
      </w:r>
      <w:r w:rsidRPr="001543BD">
        <w:rPr>
          <w:rFonts w:asciiTheme="minorHAnsi" w:hAnsiTheme="minorHAnsi"/>
        </w:rPr>
        <w:tab/>
      </w:r>
      <w:r w:rsidR="00E968BD">
        <w:rPr>
          <w:rFonts w:asciiTheme="minorHAnsi" w:hAnsiTheme="minorHAnsi"/>
        </w:rPr>
        <w:t>45333009</w:t>
      </w:r>
    </w:p>
    <w:p w14:paraId="51B536A6" w14:textId="4334E51F" w:rsidR="004619CA" w:rsidRPr="001543BD" w:rsidRDefault="004619CA" w:rsidP="004619CA">
      <w:pPr>
        <w:spacing w:before="0"/>
        <w:ind w:left="2160" w:hanging="2160"/>
        <w:rPr>
          <w:rFonts w:asciiTheme="minorHAnsi" w:hAnsiTheme="minorHAnsi"/>
        </w:rPr>
      </w:pPr>
      <w:r w:rsidRPr="001543BD">
        <w:rPr>
          <w:rFonts w:asciiTheme="minorHAnsi" w:hAnsiTheme="minorHAnsi"/>
        </w:rPr>
        <w:t>DIČ:</w:t>
      </w:r>
      <w:r w:rsidRPr="001543BD">
        <w:rPr>
          <w:rFonts w:asciiTheme="minorHAnsi" w:hAnsiTheme="minorHAnsi"/>
        </w:rPr>
        <w:tab/>
      </w:r>
      <w:r w:rsidRPr="001543BD">
        <w:rPr>
          <w:rFonts w:asciiTheme="minorHAnsi" w:hAnsiTheme="minorHAnsi"/>
        </w:rPr>
        <w:tab/>
      </w:r>
      <w:r w:rsidR="00E968BD">
        <w:rPr>
          <w:rFonts w:asciiTheme="minorHAnsi" w:hAnsiTheme="minorHAnsi"/>
        </w:rPr>
        <w:t>CZ45333009</w:t>
      </w:r>
    </w:p>
    <w:p w14:paraId="2FFE5BF7" w14:textId="07A8D6B5" w:rsidR="004619CA" w:rsidRPr="001543BD" w:rsidRDefault="004619CA" w:rsidP="004619CA">
      <w:pPr>
        <w:widowControl w:val="0"/>
        <w:spacing w:before="0"/>
        <w:jc w:val="left"/>
        <w:rPr>
          <w:rFonts w:asciiTheme="minorHAnsi" w:hAnsiTheme="minorHAnsi"/>
        </w:rPr>
      </w:pPr>
      <w:r w:rsidRPr="001543BD">
        <w:rPr>
          <w:rFonts w:asciiTheme="minorHAnsi" w:hAnsiTheme="minorHAnsi"/>
        </w:rPr>
        <w:t xml:space="preserve">Kontaktní osoba:                  </w:t>
      </w:r>
      <w:r w:rsidRPr="001543BD">
        <w:rPr>
          <w:rFonts w:asciiTheme="minorHAnsi" w:hAnsiTheme="minorHAnsi"/>
        </w:rPr>
        <w:tab/>
      </w:r>
      <w:r w:rsidR="00E968BD">
        <w:rPr>
          <w:rFonts w:asciiTheme="minorHAnsi" w:hAnsiTheme="minorHAnsi"/>
        </w:rPr>
        <w:t xml:space="preserve">Ing. Petr Stehlík </w:t>
      </w:r>
    </w:p>
    <w:p w14:paraId="4C1AEE84" w14:textId="5639B18D"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Telefon:                               </w:t>
      </w:r>
      <w:r w:rsidRPr="001543BD">
        <w:rPr>
          <w:rFonts w:asciiTheme="minorHAnsi" w:hAnsiTheme="minorHAnsi"/>
        </w:rPr>
        <w:tab/>
        <w:t xml:space="preserve"> </w:t>
      </w:r>
      <w:r w:rsidRPr="001543BD">
        <w:rPr>
          <w:rFonts w:asciiTheme="minorHAnsi" w:hAnsiTheme="minorHAnsi"/>
        </w:rPr>
        <w:tab/>
      </w:r>
      <w:r w:rsidR="00E968BD">
        <w:rPr>
          <w:rFonts w:asciiTheme="minorHAnsi" w:hAnsiTheme="minorHAnsi"/>
        </w:rPr>
        <w:t>777 357 964</w:t>
      </w:r>
    </w:p>
    <w:p w14:paraId="403D2B59" w14:textId="5C829565"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E-mail:                                 </w:t>
      </w:r>
      <w:r w:rsidRPr="001543BD">
        <w:rPr>
          <w:rFonts w:asciiTheme="minorHAnsi" w:hAnsiTheme="minorHAnsi"/>
        </w:rPr>
        <w:tab/>
      </w:r>
      <w:r w:rsidRPr="001543BD">
        <w:rPr>
          <w:rFonts w:asciiTheme="minorHAnsi" w:hAnsiTheme="minorHAnsi"/>
        </w:rPr>
        <w:tab/>
      </w:r>
      <w:r w:rsidR="00E968BD">
        <w:rPr>
          <w:rFonts w:asciiTheme="minorHAnsi" w:hAnsiTheme="minorHAnsi"/>
        </w:rPr>
        <w:t>petr.stehlik@zzspk.cz</w:t>
      </w:r>
    </w:p>
    <w:p w14:paraId="05B4D6AB" w14:textId="5907C1D7" w:rsidR="004619CA" w:rsidRPr="001543BD" w:rsidRDefault="004619CA" w:rsidP="004619CA">
      <w:pPr>
        <w:spacing w:before="0"/>
        <w:ind w:left="2160" w:hanging="2160"/>
        <w:rPr>
          <w:rFonts w:asciiTheme="minorHAnsi" w:hAnsiTheme="minorHAnsi"/>
        </w:rPr>
      </w:pPr>
      <w:r w:rsidRPr="001543BD">
        <w:rPr>
          <w:rFonts w:asciiTheme="minorHAnsi" w:hAnsiTheme="minorHAnsi"/>
        </w:rPr>
        <w:t>Datová schránka:</w:t>
      </w:r>
      <w:r w:rsidRPr="001543BD">
        <w:rPr>
          <w:rFonts w:asciiTheme="minorHAnsi" w:hAnsiTheme="minorHAnsi"/>
        </w:rPr>
        <w:tab/>
      </w:r>
      <w:r w:rsidRPr="001543BD">
        <w:rPr>
          <w:rFonts w:asciiTheme="minorHAnsi" w:hAnsiTheme="minorHAnsi"/>
        </w:rPr>
        <w:tab/>
      </w:r>
      <w:r w:rsidR="00E968BD" w:rsidRPr="00E968BD">
        <w:rPr>
          <w:rFonts w:asciiTheme="minorHAnsi" w:hAnsiTheme="minorHAnsi"/>
          <w:b/>
          <w:bCs/>
        </w:rPr>
        <w:t>5uimvsq</w:t>
      </w:r>
    </w:p>
    <w:p w14:paraId="059C0FBA" w14:textId="77777777" w:rsidR="004619CA" w:rsidRPr="001543BD" w:rsidRDefault="004619CA" w:rsidP="004619CA">
      <w:pPr>
        <w:spacing w:before="0"/>
        <w:ind w:left="2160" w:hanging="2160"/>
        <w:rPr>
          <w:rFonts w:asciiTheme="minorHAnsi" w:hAnsiTheme="minorHAnsi"/>
          <w:b/>
        </w:rPr>
      </w:pPr>
      <w:r w:rsidRPr="001543BD">
        <w:rPr>
          <w:rFonts w:asciiTheme="minorHAnsi" w:hAnsiTheme="minorHAnsi"/>
          <w:b/>
        </w:rPr>
        <w:t>(dále jen „objednatel“)</w:t>
      </w:r>
    </w:p>
    <w:p w14:paraId="4F140F7D" w14:textId="77777777" w:rsidR="004619CA" w:rsidRPr="001543BD" w:rsidRDefault="004619CA" w:rsidP="004619CA">
      <w:pPr>
        <w:spacing w:before="0"/>
        <w:ind w:left="2160" w:hanging="2160"/>
        <w:rPr>
          <w:rFonts w:asciiTheme="minorHAnsi" w:hAnsiTheme="minorHAnsi"/>
          <w:b/>
        </w:rPr>
      </w:pPr>
    </w:p>
    <w:p w14:paraId="4FA2FBBC"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a</w:t>
      </w:r>
    </w:p>
    <w:p w14:paraId="3AA04685" w14:textId="77777777" w:rsidR="004619CA" w:rsidRPr="001543BD" w:rsidRDefault="004619CA" w:rsidP="004619CA">
      <w:pPr>
        <w:spacing w:before="0"/>
        <w:ind w:left="2160" w:hanging="2160"/>
        <w:rPr>
          <w:rFonts w:asciiTheme="minorHAnsi" w:hAnsiTheme="minorHAnsi"/>
          <w:b/>
        </w:rPr>
      </w:pPr>
    </w:p>
    <w:p w14:paraId="31BE3362" w14:textId="77777777" w:rsidR="004619CA" w:rsidRPr="001543BD" w:rsidRDefault="004619CA" w:rsidP="004619CA">
      <w:pPr>
        <w:tabs>
          <w:tab w:val="left" w:pos="1980"/>
        </w:tabs>
        <w:spacing w:before="0"/>
        <w:ind w:left="2160" w:hanging="2160"/>
        <w:rPr>
          <w:rFonts w:asciiTheme="minorHAnsi" w:hAnsiTheme="minorHAnsi"/>
          <w:b/>
        </w:rPr>
      </w:pPr>
      <w:r w:rsidRPr="001543BD">
        <w:rPr>
          <w:rFonts w:asciiTheme="minorHAnsi" w:hAnsiTheme="minorHAnsi"/>
          <w:b/>
        </w:rPr>
        <w:t xml:space="preserve">Název:              </w:t>
      </w:r>
      <w:r w:rsidRPr="001543BD">
        <w:rPr>
          <w:rFonts w:asciiTheme="minorHAnsi" w:hAnsiTheme="minorHAnsi"/>
          <w:b/>
        </w:rPr>
        <w:tab/>
      </w:r>
      <w:r w:rsidRPr="001543BD">
        <w:rPr>
          <w:rFonts w:asciiTheme="minorHAnsi" w:hAnsiTheme="minorHAnsi"/>
          <w:b/>
        </w:rPr>
        <w:tab/>
      </w:r>
      <w:r w:rsidRPr="001543BD">
        <w:rPr>
          <w:rFonts w:asciiTheme="minorHAnsi" w:hAnsiTheme="minorHAnsi"/>
          <w:b/>
        </w:rPr>
        <w:tab/>
      </w:r>
      <w:proofErr w:type="spellStart"/>
      <w:r w:rsidRPr="001543BD">
        <w:rPr>
          <w:rFonts w:asciiTheme="minorHAnsi" w:hAnsiTheme="minorHAnsi"/>
          <w:b/>
        </w:rPr>
        <w:t>Neit</w:t>
      </w:r>
      <w:proofErr w:type="spellEnd"/>
      <w:r w:rsidRPr="001543BD">
        <w:rPr>
          <w:rFonts w:asciiTheme="minorHAnsi" w:hAnsiTheme="minorHAnsi"/>
          <w:b/>
        </w:rPr>
        <w:t xml:space="preserve"> </w:t>
      </w:r>
      <w:proofErr w:type="spellStart"/>
      <w:r w:rsidRPr="001543BD">
        <w:rPr>
          <w:rFonts w:asciiTheme="minorHAnsi" w:hAnsiTheme="minorHAnsi"/>
          <w:b/>
        </w:rPr>
        <w:t>Consulting</w:t>
      </w:r>
      <w:proofErr w:type="spellEnd"/>
      <w:r w:rsidRPr="001543BD">
        <w:rPr>
          <w:rFonts w:asciiTheme="minorHAnsi" w:hAnsiTheme="minorHAnsi"/>
          <w:b/>
        </w:rPr>
        <w:t xml:space="preserve"> s.r.o.                    </w:t>
      </w:r>
    </w:p>
    <w:p w14:paraId="68C612FC" w14:textId="77777777" w:rsidR="004619CA" w:rsidRPr="001543BD" w:rsidRDefault="004619CA" w:rsidP="004619CA">
      <w:pPr>
        <w:spacing w:before="0"/>
        <w:ind w:left="2700" w:hanging="2700"/>
        <w:rPr>
          <w:rFonts w:asciiTheme="minorHAnsi" w:hAnsiTheme="minorHAnsi"/>
        </w:rPr>
      </w:pPr>
      <w:r w:rsidRPr="001543BD">
        <w:rPr>
          <w:rFonts w:asciiTheme="minorHAnsi" w:hAnsiTheme="minorHAnsi"/>
        </w:rPr>
        <w:t xml:space="preserve">Zastoupený:                         </w:t>
      </w:r>
      <w:r w:rsidRPr="001543BD">
        <w:rPr>
          <w:rFonts w:asciiTheme="minorHAnsi" w:hAnsiTheme="minorHAnsi"/>
        </w:rPr>
        <w:tab/>
      </w:r>
      <w:r w:rsidRPr="001543BD">
        <w:rPr>
          <w:rFonts w:asciiTheme="minorHAnsi" w:hAnsiTheme="minorHAnsi"/>
        </w:rPr>
        <w:tab/>
        <w:t>Ing. Radkem Vojtou, jednatelem</w:t>
      </w:r>
    </w:p>
    <w:p w14:paraId="11D34C54"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Se sídlem:                                    </w:t>
      </w:r>
      <w:r w:rsidRPr="001543BD">
        <w:rPr>
          <w:rFonts w:asciiTheme="minorHAnsi" w:hAnsiTheme="minorHAnsi"/>
        </w:rPr>
        <w:tab/>
        <w:t>Washingtonova 1624/5, 110 00 Praha 1</w:t>
      </w:r>
    </w:p>
    <w:p w14:paraId="7223F2E0"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IČ:                                        </w:t>
      </w:r>
      <w:r w:rsidRPr="001543BD">
        <w:rPr>
          <w:rFonts w:asciiTheme="minorHAnsi" w:hAnsiTheme="minorHAnsi"/>
        </w:rPr>
        <w:tab/>
      </w:r>
      <w:r w:rsidRPr="001543BD">
        <w:rPr>
          <w:rFonts w:asciiTheme="minorHAnsi" w:hAnsiTheme="minorHAnsi"/>
        </w:rPr>
        <w:tab/>
        <w:t>273 69 871</w:t>
      </w:r>
    </w:p>
    <w:p w14:paraId="68297CB3"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DIČ:                                     </w:t>
      </w:r>
      <w:r w:rsidRPr="001543BD">
        <w:rPr>
          <w:rFonts w:asciiTheme="minorHAnsi" w:hAnsiTheme="minorHAnsi"/>
        </w:rPr>
        <w:tab/>
      </w:r>
      <w:r w:rsidRPr="001543BD">
        <w:rPr>
          <w:rFonts w:asciiTheme="minorHAnsi" w:hAnsiTheme="minorHAnsi"/>
        </w:rPr>
        <w:tab/>
        <w:t>CZ27369871</w:t>
      </w:r>
    </w:p>
    <w:p w14:paraId="1AA1CCA6"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Bankovní spojení:</w:t>
      </w:r>
      <w:r w:rsidRPr="001543BD">
        <w:rPr>
          <w:rFonts w:asciiTheme="minorHAnsi" w:hAnsiTheme="minorHAnsi"/>
        </w:rPr>
        <w:tab/>
      </w:r>
      <w:r w:rsidRPr="001543BD">
        <w:rPr>
          <w:rFonts w:asciiTheme="minorHAnsi" w:hAnsiTheme="minorHAnsi"/>
        </w:rPr>
        <w:tab/>
      </w:r>
      <w:proofErr w:type="spellStart"/>
      <w:r w:rsidRPr="001543BD">
        <w:rPr>
          <w:rFonts w:asciiTheme="minorHAnsi" w:hAnsiTheme="minorHAnsi"/>
        </w:rPr>
        <w:t>UniCredit</w:t>
      </w:r>
      <w:proofErr w:type="spellEnd"/>
      <w:r w:rsidRPr="001543BD">
        <w:rPr>
          <w:rFonts w:asciiTheme="minorHAnsi" w:hAnsiTheme="minorHAnsi"/>
        </w:rPr>
        <w:t xml:space="preserve"> Bank a.s., číslo účtu 701647018/2700</w:t>
      </w:r>
    </w:p>
    <w:p w14:paraId="4C34CC2E"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               </w:t>
      </w:r>
    </w:p>
    <w:p w14:paraId="2089CC51" w14:textId="77777777" w:rsidR="004619CA" w:rsidRPr="001543BD" w:rsidRDefault="004619CA" w:rsidP="004619CA">
      <w:pPr>
        <w:spacing w:before="0"/>
        <w:ind w:left="2160" w:hanging="2160"/>
        <w:rPr>
          <w:rFonts w:asciiTheme="minorHAnsi" w:hAnsiTheme="minorHAnsi"/>
        </w:rPr>
      </w:pPr>
      <w:r w:rsidRPr="001543BD">
        <w:rPr>
          <w:rFonts w:asciiTheme="minorHAnsi" w:hAnsiTheme="minorHAnsi"/>
        </w:rPr>
        <w:t xml:space="preserve">Kontaktní osoba:                  </w:t>
      </w:r>
      <w:r w:rsidRPr="001543BD">
        <w:rPr>
          <w:rFonts w:asciiTheme="minorHAnsi" w:hAnsiTheme="minorHAnsi"/>
        </w:rPr>
        <w:tab/>
        <w:t xml:space="preserve">Zuzana </w:t>
      </w:r>
      <w:proofErr w:type="spellStart"/>
      <w:r w:rsidRPr="001543BD">
        <w:rPr>
          <w:rFonts w:asciiTheme="minorHAnsi" w:hAnsiTheme="minorHAnsi"/>
        </w:rPr>
        <w:t>Blaschková</w:t>
      </w:r>
      <w:proofErr w:type="spellEnd"/>
    </w:p>
    <w:p w14:paraId="616FFD77" w14:textId="77777777" w:rsidR="004619CA" w:rsidRPr="001543BD" w:rsidRDefault="004619CA" w:rsidP="004619CA">
      <w:pPr>
        <w:spacing w:before="0"/>
        <w:rPr>
          <w:rFonts w:asciiTheme="minorHAnsi" w:hAnsiTheme="minorHAnsi"/>
        </w:rPr>
      </w:pPr>
      <w:r w:rsidRPr="001543BD">
        <w:rPr>
          <w:rFonts w:asciiTheme="minorHAnsi" w:hAnsiTheme="minorHAnsi"/>
        </w:rPr>
        <w:t xml:space="preserve">Telefon:                                </w:t>
      </w:r>
      <w:r w:rsidRPr="001543BD">
        <w:rPr>
          <w:rFonts w:asciiTheme="minorHAnsi" w:hAnsiTheme="minorHAnsi"/>
        </w:rPr>
        <w:tab/>
      </w:r>
      <w:r w:rsidRPr="001543BD">
        <w:rPr>
          <w:rFonts w:asciiTheme="minorHAnsi" w:hAnsiTheme="minorHAnsi"/>
        </w:rPr>
        <w:tab/>
        <w:t>721 951 580</w:t>
      </w:r>
    </w:p>
    <w:p w14:paraId="205BA75B" w14:textId="77777777" w:rsidR="004619CA" w:rsidRPr="001543BD" w:rsidRDefault="004619CA" w:rsidP="004619CA">
      <w:pPr>
        <w:spacing w:before="0"/>
        <w:rPr>
          <w:rFonts w:asciiTheme="minorHAnsi" w:hAnsiTheme="minorHAnsi"/>
        </w:rPr>
      </w:pPr>
      <w:r w:rsidRPr="001543BD">
        <w:rPr>
          <w:rFonts w:asciiTheme="minorHAnsi" w:hAnsiTheme="minorHAnsi"/>
        </w:rPr>
        <w:t xml:space="preserve">E-mail: </w:t>
      </w:r>
      <w:r w:rsidRPr="001543BD">
        <w:rPr>
          <w:rFonts w:asciiTheme="minorHAnsi" w:hAnsiTheme="minorHAnsi"/>
        </w:rPr>
        <w:tab/>
      </w:r>
      <w:r w:rsidRPr="001543BD">
        <w:rPr>
          <w:rFonts w:asciiTheme="minorHAnsi" w:hAnsiTheme="minorHAnsi"/>
        </w:rPr>
        <w:tab/>
      </w:r>
      <w:r w:rsidRPr="001543BD">
        <w:rPr>
          <w:rFonts w:asciiTheme="minorHAnsi" w:hAnsiTheme="minorHAnsi"/>
        </w:rPr>
        <w:tab/>
      </w:r>
      <w:r w:rsidRPr="001543BD">
        <w:rPr>
          <w:rFonts w:asciiTheme="minorHAnsi" w:hAnsiTheme="minorHAnsi"/>
        </w:rPr>
        <w:tab/>
        <w:t>zuzana.blaschkova@neit.cz</w:t>
      </w:r>
    </w:p>
    <w:p w14:paraId="773021D3" w14:textId="77777777" w:rsidR="004619CA" w:rsidRPr="001543BD" w:rsidRDefault="004619CA" w:rsidP="004619CA">
      <w:pPr>
        <w:spacing w:before="0"/>
        <w:rPr>
          <w:rFonts w:asciiTheme="minorHAnsi" w:hAnsiTheme="minorHAnsi"/>
        </w:rPr>
      </w:pPr>
      <w:r w:rsidRPr="001543BD">
        <w:rPr>
          <w:rFonts w:asciiTheme="minorHAnsi" w:hAnsiTheme="minorHAnsi"/>
        </w:rPr>
        <w:t xml:space="preserve">Datová schránka:        </w:t>
      </w:r>
      <w:r w:rsidRPr="001543BD">
        <w:rPr>
          <w:rFonts w:asciiTheme="minorHAnsi" w:hAnsiTheme="minorHAnsi"/>
        </w:rPr>
        <w:tab/>
      </w:r>
      <w:r w:rsidRPr="001543BD">
        <w:rPr>
          <w:rFonts w:asciiTheme="minorHAnsi" w:hAnsiTheme="minorHAnsi"/>
        </w:rPr>
        <w:tab/>
        <w:t>h3nptvi</w:t>
      </w:r>
    </w:p>
    <w:p w14:paraId="566B2D64" w14:textId="62226D68" w:rsidR="004619CA" w:rsidRPr="00753BDB" w:rsidRDefault="004619CA" w:rsidP="00753BDB">
      <w:pPr>
        <w:spacing w:before="0"/>
        <w:ind w:left="2160" w:hanging="2160"/>
        <w:rPr>
          <w:rFonts w:asciiTheme="minorHAnsi" w:hAnsiTheme="minorHAnsi"/>
          <w:b/>
        </w:rPr>
      </w:pPr>
      <w:r w:rsidRPr="001543BD">
        <w:rPr>
          <w:rFonts w:asciiTheme="minorHAnsi" w:hAnsiTheme="minorHAnsi"/>
          <w:b/>
        </w:rPr>
        <w:t>(dále jen „poskytovatel “)</w:t>
      </w:r>
      <w:r w:rsidRPr="001543BD">
        <w:rPr>
          <w:rFonts w:asciiTheme="minorHAnsi" w:hAnsiTheme="minorHAnsi"/>
          <w:highlight w:val="yellow"/>
        </w:rPr>
        <w:t xml:space="preserve">             </w:t>
      </w:r>
      <w:r w:rsidRPr="001543BD">
        <w:rPr>
          <w:rFonts w:asciiTheme="minorHAnsi" w:hAnsiTheme="minorHAnsi"/>
          <w:b/>
          <w:snapToGrid w:val="0"/>
        </w:rPr>
        <w:t xml:space="preserve">                                                                       </w:t>
      </w:r>
    </w:p>
    <w:p w14:paraId="23D4B07A" w14:textId="5DCC0A6B" w:rsidR="004619CA" w:rsidRPr="001543BD" w:rsidRDefault="004619CA" w:rsidP="004619CA">
      <w:pPr>
        <w:rPr>
          <w:rFonts w:asciiTheme="minorHAnsi" w:hAnsiTheme="minorHAnsi"/>
          <w:snapToGrid w:val="0"/>
        </w:rPr>
      </w:pPr>
      <w:r w:rsidRPr="001543BD">
        <w:rPr>
          <w:rFonts w:asciiTheme="minorHAnsi" w:hAnsiTheme="minorHAnsi"/>
          <w:snapToGrid w:val="0"/>
        </w:rPr>
        <w:t>(Objednatel a poskytovatel dále jednotlivě též jen „smluvní strany“)</w:t>
      </w:r>
    </w:p>
    <w:p w14:paraId="3182F1B7"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I.</w:t>
      </w:r>
    </w:p>
    <w:p w14:paraId="077FD891"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Úvodní ustanovení</w:t>
      </w:r>
    </w:p>
    <w:p w14:paraId="4EA3F968" w14:textId="77777777" w:rsidR="004619CA" w:rsidRPr="001543BD" w:rsidRDefault="004619CA" w:rsidP="004619CA">
      <w:pPr>
        <w:pStyle w:val="Odstavecseseznamem"/>
        <w:numPr>
          <w:ilvl w:val="0"/>
          <w:numId w:val="29"/>
        </w:numPr>
        <w:spacing w:before="60" w:after="60" w:line="240" w:lineRule="auto"/>
        <w:ind w:left="357" w:hanging="357"/>
        <w:contextualSpacing/>
        <w:rPr>
          <w:rFonts w:asciiTheme="minorHAnsi" w:hAnsiTheme="minorHAnsi"/>
          <w:snapToGrid w:val="0"/>
          <w:sz w:val="20"/>
          <w:szCs w:val="20"/>
        </w:rPr>
      </w:pPr>
      <w:r w:rsidRPr="001543BD">
        <w:rPr>
          <w:rFonts w:asciiTheme="minorHAnsi" w:hAnsiTheme="minorHAnsi"/>
          <w:snapToGrid w:val="0"/>
          <w:sz w:val="20"/>
          <w:szCs w:val="20"/>
        </w:rPr>
        <w:t>Smluvní strany uzavřely níže uvedeného dne, měsíce a roku tuto smlouvu o zajištění služeb (dále též „smlouva“) ve smyslu ustanovení § 1746 odst. 2 zákona č. 89/2012 Sb., občanský zákoník (dále též „občanský zákoník“).</w:t>
      </w:r>
    </w:p>
    <w:p w14:paraId="03A3F69B" w14:textId="77777777" w:rsidR="004619CA" w:rsidRPr="001543BD" w:rsidRDefault="004619CA" w:rsidP="004619CA">
      <w:pPr>
        <w:pStyle w:val="Odstavecseseznamem"/>
        <w:numPr>
          <w:ilvl w:val="0"/>
          <w:numId w:val="29"/>
        </w:numPr>
        <w:spacing w:before="60" w:after="60" w:line="240" w:lineRule="auto"/>
        <w:ind w:left="357" w:hanging="357"/>
        <w:contextualSpacing/>
        <w:rPr>
          <w:rFonts w:asciiTheme="minorHAnsi" w:hAnsiTheme="minorHAnsi"/>
          <w:snapToGrid w:val="0"/>
          <w:sz w:val="20"/>
          <w:szCs w:val="20"/>
        </w:rPr>
      </w:pPr>
      <w:r w:rsidRPr="001543BD">
        <w:rPr>
          <w:rFonts w:asciiTheme="minorHAnsi" w:hAnsiTheme="minorHAnsi"/>
          <w:snapToGrid w:val="0"/>
          <w:sz w:val="20"/>
          <w:szCs w:val="20"/>
        </w:rPr>
        <w:t>Smluvní strany prohlašují, že jejich identifikační údaje uvedené v záhlaví smlouvy jsou v souladu s právní skutečností v době uzavření této smlouvy. Smluvní strany se zavazují, že změny dotčených údajů oznámí písemně bez prodlení druhé smluvní straně.</w:t>
      </w:r>
    </w:p>
    <w:p w14:paraId="44385A65" w14:textId="77777777" w:rsidR="004619CA" w:rsidRPr="001543BD" w:rsidRDefault="004619CA" w:rsidP="004619CA">
      <w:pPr>
        <w:pStyle w:val="Odstavecseseznamem"/>
        <w:numPr>
          <w:ilvl w:val="0"/>
          <w:numId w:val="29"/>
        </w:numPr>
        <w:spacing w:before="60" w:after="60" w:line="240" w:lineRule="auto"/>
        <w:ind w:left="357" w:hanging="357"/>
        <w:contextualSpacing/>
        <w:rPr>
          <w:rFonts w:asciiTheme="minorHAnsi" w:hAnsiTheme="minorHAnsi"/>
          <w:snapToGrid w:val="0"/>
          <w:sz w:val="20"/>
          <w:szCs w:val="20"/>
        </w:rPr>
      </w:pPr>
      <w:r w:rsidRPr="001543BD">
        <w:rPr>
          <w:rFonts w:asciiTheme="minorHAnsi" w:hAnsiTheme="minorHAnsi"/>
          <w:snapToGrid w:val="0"/>
          <w:sz w:val="20"/>
          <w:szCs w:val="20"/>
        </w:rPr>
        <w:t>Smluvní strany prohlašují, že osoby podepisující smlouvu jsou k tomuto úkonu oprávněny.</w:t>
      </w:r>
    </w:p>
    <w:p w14:paraId="40F0B679" w14:textId="77777777" w:rsidR="004619CA" w:rsidRPr="001543BD" w:rsidRDefault="004619CA" w:rsidP="004619CA">
      <w:pPr>
        <w:rPr>
          <w:rFonts w:asciiTheme="minorHAnsi" w:hAnsiTheme="minorHAnsi"/>
          <w:b/>
          <w:snapToGrid w:val="0"/>
        </w:rPr>
      </w:pPr>
    </w:p>
    <w:p w14:paraId="6D951B5E"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II.</w:t>
      </w:r>
    </w:p>
    <w:p w14:paraId="0C47D612" w14:textId="77777777" w:rsidR="004619CA" w:rsidRPr="001543BD" w:rsidRDefault="004619CA" w:rsidP="004619CA">
      <w:pPr>
        <w:jc w:val="center"/>
        <w:rPr>
          <w:rFonts w:asciiTheme="minorHAnsi" w:hAnsiTheme="minorHAnsi"/>
        </w:rPr>
      </w:pPr>
      <w:r w:rsidRPr="001543BD">
        <w:rPr>
          <w:rFonts w:asciiTheme="minorHAnsi" w:hAnsiTheme="minorHAnsi"/>
          <w:b/>
          <w:snapToGrid w:val="0"/>
        </w:rPr>
        <w:t>Předmět smlouvy</w:t>
      </w:r>
    </w:p>
    <w:p w14:paraId="0EA790B7" w14:textId="27DF5528" w:rsidR="004619CA" w:rsidRPr="001543BD" w:rsidRDefault="004619CA" w:rsidP="001543BD">
      <w:pPr>
        <w:jc w:val="left"/>
        <w:rPr>
          <w:rFonts w:asciiTheme="minorHAnsi" w:hAnsiTheme="minorHAnsi"/>
        </w:rPr>
      </w:pPr>
      <w:r w:rsidRPr="001543BD">
        <w:rPr>
          <w:rFonts w:asciiTheme="minorHAnsi" w:hAnsiTheme="minorHAnsi"/>
        </w:rPr>
        <w:t xml:space="preserve">Předmětem smlouvy je závazek poskytovatele poskytovat objednateli níže specifikované poradenské, konzultační a jiné služby a činnosti (dále též „služby“). Činnost poskytovatele bude směřovat ke zpracování GDPR analýzy s cílem zvýšit úroveň ochrany osobních údajů dle obecného nařízení o ochraně osobních údajů (General Data </w:t>
      </w:r>
      <w:proofErr w:type="spellStart"/>
      <w:r w:rsidRPr="001543BD">
        <w:rPr>
          <w:rFonts w:asciiTheme="minorHAnsi" w:hAnsiTheme="minorHAnsi"/>
        </w:rPr>
        <w:t>Protection</w:t>
      </w:r>
      <w:proofErr w:type="spellEnd"/>
      <w:r w:rsidRPr="001543BD">
        <w:rPr>
          <w:rFonts w:asciiTheme="minorHAnsi" w:hAnsiTheme="minorHAnsi"/>
        </w:rPr>
        <w:t xml:space="preserve"> </w:t>
      </w:r>
      <w:proofErr w:type="spellStart"/>
      <w:r w:rsidRPr="001543BD">
        <w:rPr>
          <w:rFonts w:asciiTheme="minorHAnsi" w:hAnsiTheme="minorHAnsi"/>
        </w:rPr>
        <w:t>Regulation</w:t>
      </w:r>
      <w:proofErr w:type="spellEnd"/>
      <w:r w:rsidRPr="001543BD">
        <w:rPr>
          <w:rFonts w:asciiTheme="minorHAnsi" w:hAnsiTheme="minorHAnsi"/>
        </w:rPr>
        <w:t xml:space="preserve">). </w:t>
      </w:r>
    </w:p>
    <w:p w14:paraId="4D6786E2" w14:textId="77777777" w:rsidR="004619CA" w:rsidRPr="001543BD" w:rsidRDefault="004619CA" w:rsidP="004619CA">
      <w:pPr>
        <w:ind w:firstLine="340"/>
        <w:rPr>
          <w:rFonts w:asciiTheme="minorHAnsi" w:hAnsiTheme="minorHAnsi"/>
        </w:rPr>
      </w:pPr>
      <w:r w:rsidRPr="001543BD">
        <w:rPr>
          <w:rFonts w:asciiTheme="minorHAnsi" w:hAnsiTheme="minorHAnsi"/>
        </w:rPr>
        <w:lastRenderedPageBreak/>
        <w:t>Předmětem plnění je:</w:t>
      </w:r>
    </w:p>
    <w:p w14:paraId="6CABE0F5" w14:textId="2C5BAB77" w:rsidR="002A709A" w:rsidRPr="001543BD" w:rsidRDefault="0020074A" w:rsidP="0020074A">
      <w:pPr>
        <w:pStyle w:val="Odstavecseseznamem"/>
        <w:numPr>
          <w:ilvl w:val="0"/>
          <w:numId w:val="28"/>
        </w:numPr>
        <w:spacing w:before="60" w:after="60" w:line="240" w:lineRule="auto"/>
        <w:contextualSpacing/>
        <w:rPr>
          <w:rFonts w:asciiTheme="minorHAnsi" w:hAnsiTheme="minorHAnsi"/>
          <w:sz w:val="20"/>
          <w:szCs w:val="20"/>
        </w:rPr>
      </w:pPr>
      <w:r w:rsidRPr="001543BD">
        <w:rPr>
          <w:rFonts w:asciiTheme="minorHAnsi" w:hAnsiTheme="minorHAnsi"/>
          <w:sz w:val="20"/>
          <w:szCs w:val="20"/>
        </w:rPr>
        <w:t>Inicializace projektu:</w:t>
      </w:r>
      <w:r w:rsidR="002A709A" w:rsidRPr="001543BD">
        <w:rPr>
          <w:rFonts w:asciiTheme="minorHAnsi" w:hAnsiTheme="minorHAnsi"/>
          <w:sz w:val="20"/>
          <w:szCs w:val="20"/>
        </w:rPr>
        <w:t xml:space="preserve"> </w:t>
      </w:r>
    </w:p>
    <w:p w14:paraId="3A0F78E5" w14:textId="77777777" w:rsidR="002A709A" w:rsidRPr="001543BD" w:rsidRDefault="002A709A" w:rsidP="002A709A">
      <w:pPr>
        <w:spacing w:before="60" w:after="60" w:line="240" w:lineRule="auto"/>
        <w:ind w:left="360"/>
        <w:contextualSpacing/>
        <w:rPr>
          <w:rFonts w:asciiTheme="minorHAnsi" w:hAnsiTheme="minorHAnsi"/>
        </w:rPr>
      </w:pPr>
      <w:r w:rsidRPr="001543BD">
        <w:rPr>
          <w:rFonts w:asciiTheme="minorHAnsi" w:hAnsiTheme="minorHAnsi"/>
        </w:rPr>
        <w:t>Inicializa</w:t>
      </w:r>
      <w:r w:rsidRPr="001543BD">
        <w:rPr>
          <w:rFonts w:asciiTheme="minorHAnsi" w:eastAsia="Helvetica" w:hAnsiTheme="minorHAnsi" w:cs="Helvetica"/>
        </w:rPr>
        <w:t xml:space="preserve">ční schůzka slouží pro pochopení </w:t>
      </w:r>
      <w:r w:rsidRPr="001543BD">
        <w:rPr>
          <w:rFonts w:asciiTheme="minorHAnsi" w:hAnsiTheme="minorHAnsi"/>
        </w:rPr>
        <w:t>c</w:t>
      </w:r>
      <w:r w:rsidRPr="001543BD">
        <w:rPr>
          <w:rFonts w:asciiTheme="minorHAnsi" w:eastAsia="Helvetica" w:hAnsiTheme="minorHAnsi" w:cs="Helvetica"/>
        </w:rPr>
        <w:t>ílů organizace, strategie</w:t>
      </w:r>
      <w:r w:rsidRPr="001543BD">
        <w:rPr>
          <w:rFonts w:asciiTheme="minorHAnsi" w:hAnsiTheme="minorHAnsi"/>
        </w:rPr>
        <w:t>, projedn</w:t>
      </w:r>
      <w:r w:rsidRPr="001543BD">
        <w:rPr>
          <w:rFonts w:asciiTheme="minorHAnsi" w:eastAsia="Helvetica" w:hAnsiTheme="minorHAnsi" w:cs="Helvetica"/>
        </w:rPr>
        <w:t>ání návrhu organizace projektu, definice projektového teamu, naplánování dalších fází projektu.</w:t>
      </w:r>
    </w:p>
    <w:p w14:paraId="7E9DB517" w14:textId="77777777" w:rsidR="002A709A" w:rsidRPr="001543BD" w:rsidRDefault="002A709A" w:rsidP="002A709A">
      <w:pPr>
        <w:spacing w:before="60" w:after="60" w:line="240" w:lineRule="auto"/>
        <w:ind w:left="360"/>
        <w:contextualSpacing/>
        <w:rPr>
          <w:rFonts w:asciiTheme="minorHAnsi" w:hAnsiTheme="minorHAnsi"/>
        </w:rPr>
      </w:pPr>
      <w:r w:rsidRPr="001543BD">
        <w:rPr>
          <w:rFonts w:asciiTheme="minorHAnsi" w:hAnsiTheme="minorHAnsi"/>
        </w:rPr>
        <w:t>Realizovan</w:t>
      </w:r>
      <w:r w:rsidRPr="001543BD">
        <w:rPr>
          <w:rFonts w:asciiTheme="minorHAnsi" w:eastAsia="Helvetica" w:hAnsiTheme="minorHAnsi" w:cs="Helvetica"/>
        </w:rPr>
        <w:t>é akt</w:t>
      </w:r>
      <w:r w:rsidRPr="001543BD">
        <w:rPr>
          <w:rFonts w:asciiTheme="minorHAnsi" w:hAnsiTheme="minorHAnsi"/>
        </w:rPr>
        <w:t xml:space="preserve">ivity: </w:t>
      </w:r>
    </w:p>
    <w:p w14:paraId="033933A3" w14:textId="77777777" w:rsidR="002A709A" w:rsidRPr="001543BD" w:rsidRDefault="002A709A" w:rsidP="0020074A">
      <w:pPr>
        <w:pStyle w:val="Odstavecseseznamem"/>
        <w:numPr>
          <w:ilvl w:val="0"/>
          <w:numId w:val="41"/>
        </w:numPr>
        <w:spacing w:before="60" w:after="60" w:line="240" w:lineRule="auto"/>
        <w:contextualSpacing/>
        <w:rPr>
          <w:rFonts w:asciiTheme="minorHAnsi" w:hAnsiTheme="minorHAnsi"/>
          <w:sz w:val="20"/>
          <w:szCs w:val="20"/>
        </w:rPr>
      </w:pPr>
      <w:r w:rsidRPr="001543BD">
        <w:rPr>
          <w:rFonts w:asciiTheme="minorHAnsi" w:eastAsia="Helvetica" w:hAnsiTheme="minorHAnsi" w:cs="Helvetica"/>
          <w:sz w:val="20"/>
          <w:szCs w:val="20"/>
        </w:rPr>
        <w:t>Ú</w:t>
      </w:r>
      <w:r w:rsidRPr="001543BD">
        <w:rPr>
          <w:rFonts w:asciiTheme="minorHAnsi" w:hAnsiTheme="minorHAnsi"/>
          <w:sz w:val="20"/>
          <w:szCs w:val="20"/>
        </w:rPr>
        <w:t>vodn</w:t>
      </w:r>
      <w:r w:rsidRPr="001543BD">
        <w:rPr>
          <w:rFonts w:asciiTheme="minorHAnsi" w:eastAsia="Helvetica" w:hAnsiTheme="minorHAnsi" w:cs="Helvetica"/>
          <w:sz w:val="20"/>
          <w:szCs w:val="20"/>
        </w:rPr>
        <w:t xml:space="preserve">í </w:t>
      </w:r>
      <w:r w:rsidRPr="001543BD">
        <w:rPr>
          <w:rFonts w:asciiTheme="minorHAnsi" w:hAnsiTheme="minorHAnsi"/>
          <w:sz w:val="20"/>
          <w:szCs w:val="20"/>
        </w:rPr>
        <w:t xml:space="preserve">GDPR prezentace / </w:t>
      </w:r>
      <w:r w:rsidRPr="001543BD">
        <w:rPr>
          <w:rFonts w:asciiTheme="minorHAnsi" w:eastAsia="Helvetica" w:hAnsiTheme="minorHAnsi" w:cs="Helvetica"/>
          <w:sz w:val="20"/>
          <w:szCs w:val="20"/>
        </w:rPr>
        <w:t>školení</w:t>
      </w:r>
    </w:p>
    <w:p w14:paraId="4CBC5C99" w14:textId="0122F8F9" w:rsidR="002A709A" w:rsidRPr="001543BD" w:rsidRDefault="002A709A" w:rsidP="002A709A">
      <w:pPr>
        <w:spacing w:before="60" w:after="60" w:line="240" w:lineRule="auto"/>
        <w:ind w:left="360"/>
        <w:contextualSpacing/>
        <w:rPr>
          <w:rFonts w:asciiTheme="minorHAnsi" w:eastAsia="Helvetica" w:hAnsiTheme="minorHAnsi" w:cs="Helvetica"/>
          <w:i/>
        </w:rPr>
      </w:pPr>
      <w:r w:rsidRPr="001543BD">
        <w:rPr>
          <w:rFonts w:asciiTheme="minorHAnsi" w:hAnsiTheme="minorHAnsi"/>
          <w:i/>
        </w:rPr>
        <w:t>V</w:t>
      </w:r>
      <w:r w:rsidRPr="001543BD">
        <w:rPr>
          <w:rFonts w:asciiTheme="minorHAnsi" w:eastAsia="Helvetica" w:hAnsiTheme="minorHAnsi" w:cs="Helvetica"/>
          <w:i/>
        </w:rPr>
        <w:t xml:space="preserve">ýstup: </w:t>
      </w:r>
      <w:r w:rsidRPr="001543BD">
        <w:rPr>
          <w:rFonts w:asciiTheme="minorHAnsi" w:hAnsiTheme="minorHAnsi"/>
          <w:i/>
        </w:rPr>
        <w:t xml:space="preserve">dokument Definice </w:t>
      </w:r>
      <w:r w:rsidR="00E12B9B" w:rsidRPr="001543BD">
        <w:rPr>
          <w:rFonts w:asciiTheme="minorHAnsi" w:hAnsiTheme="minorHAnsi"/>
          <w:i/>
        </w:rPr>
        <w:t>Projektu – Plán</w:t>
      </w:r>
      <w:r w:rsidRPr="001543BD">
        <w:rPr>
          <w:rFonts w:asciiTheme="minorHAnsi" w:eastAsia="Helvetica" w:hAnsiTheme="minorHAnsi" w:cs="Helvetica"/>
          <w:i/>
        </w:rPr>
        <w:t xml:space="preserve"> Projektu</w:t>
      </w:r>
    </w:p>
    <w:p w14:paraId="64DA8260" w14:textId="77777777" w:rsidR="00E12B9B" w:rsidRPr="001543BD" w:rsidRDefault="00E12B9B" w:rsidP="002A709A">
      <w:pPr>
        <w:spacing w:before="60" w:after="60" w:line="240" w:lineRule="auto"/>
        <w:ind w:left="360"/>
        <w:contextualSpacing/>
        <w:rPr>
          <w:rFonts w:asciiTheme="minorHAnsi" w:hAnsiTheme="minorHAnsi"/>
          <w:i/>
        </w:rPr>
      </w:pPr>
    </w:p>
    <w:p w14:paraId="3266DFEF" w14:textId="7C44C5FE" w:rsidR="0020074A" w:rsidRPr="001543BD" w:rsidRDefault="002A709A" w:rsidP="0020074A">
      <w:pPr>
        <w:pStyle w:val="Odstavecseseznamem"/>
        <w:numPr>
          <w:ilvl w:val="0"/>
          <w:numId w:val="28"/>
        </w:numPr>
        <w:spacing w:before="60" w:after="60" w:line="240" w:lineRule="auto"/>
        <w:contextualSpacing/>
        <w:rPr>
          <w:rFonts w:asciiTheme="minorHAnsi" w:hAnsiTheme="minorHAnsi"/>
          <w:sz w:val="20"/>
          <w:szCs w:val="20"/>
        </w:rPr>
      </w:pPr>
      <w:r w:rsidRPr="001543BD">
        <w:rPr>
          <w:rFonts w:asciiTheme="minorHAnsi" w:hAnsiTheme="minorHAnsi"/>
          <w:sz w:val="20"/>
          <w:szCs w:val="20"/>
        </w:rPr>
        <w:t>Mapování</w:t>
      </w:r>
      <w:r w:rsidR="0020074A" w:rsidRPr="001543BD">
        <w:rPr>
          <w:rFonts w:asciiTheme="minorHAnsi" w:hAnsiTheme="minorHAnsi"/>
          <w:sz w:val="20"/>
          <w:szCs w:val="20"/>
        </w:rPr>
        <w:t xml:space="preserve"> agend</w:t>
      </w:r>
      <w:r w:rsidR="00E12B9B" w:rsidRPr="001543BD">
        <w:rPr>
          <w:rFonts w:asciiTheme="minorHAnsi" w:hAnsiTheme="minorHAnsi"/>
          <w:sz w:val="20"/>
          <w:szCs w:val="20"/>
        </w:rPr>
        <w:t xml:space="preserve"> a analýza současné</w:t>
      </w:r>
      <w:r w:rsidR="001543BD">
        <w:rPr>
          <w:rFonts w:asciiTheme="minorHAnsi" w:hAnsiTheme="minorHAnsi"/>
          <w:sz w:val="20"/>
          <w:szCs w:val="20"/>
        </w:rPr>
        <w:t>ho stavu</w:t>
      </w:r>
    </w:p>
    <w:p w14:paraId="7690BB22" w14:textId="14FF9AE5" w:rsidR="00E12B9B" w:rsidRPr="001543BD" w:rsidRDefault="0020074A" w:rsidP="00E12B9B">
      <w:pPr>
        <w:spacing w:before="60" w:after="60" w:line="240" w:lineRule="auto"/>
        <w:ind w:left="360"/>
        <w:contextualSpacing/>
        <w:rPr>
          <w:rFonts w:asciiTheme="minorHAnsi" w:hAnsiTheme="minorHAnsi"/>
        </w:rPr>
      </w:pPr>
      <w:r w:rsidRPr="001543BD">
        <w:rPr>
          <w:rFonts w:asciiTheme="minorHAnsi" w:hAnsiTheme="minorHAnsi"/>
        </w:rPr>
        <w:t xml:space="preserve">Mapování oblastí, kde se </w:t>
      </w:r>
      <w:r w:rsidR="00E12B9B" w:rsidRPr="001543BD">
        <w:rPr>
          <w:rFonts w:asciiTheme="minorHAnsi" w:hAnsiTheme="minorHAnsi"/>
        </w:rPr>
        <w:t xml:space="preserve">zpracovávají osobní data </w:t>
      </w:r>
      <w:r w:rsidR="00E12B9B" w:rsidRPr="001543BD">
        <w:rPr>
          <w:rFonts w:asciiTheme="minorHAnsi" w:eastAsia="Helvetica" w:hAnsiTheme="minorHAnsi" w:cs="Helvetica"/>
        </w:rPr>
        <w:t>–</w:t>
      </w:r>
      <w:r w:rsidR="00E12B9B" w:rsidRPr="001543BD">
        <w:rPr>
          <w:rFonts w:asciiTheme="minorHAnsi" w:hAnsiTheme="minorHAnsi"/>
        </w:rPr>
        <w:t xml:space="preserve"> AGEND. Zam</w:t>
      </w:r>
      <w:r w:rsidR="00E12B9B" w:rsidRPr="001543BD">
        <w:rPr>
          <w:rFonts w:asciiTheme="minorHAnsi" w:eastAsia="Helvetica" w:hAnsiTheme="minorHAnsi" w:cs="Helvetica"/>
        </w:rPr>
        <w:t>ěření na účely</w:t>
      </w:r>
      <w:r w:rsidR="00E12B9B" w:rsidRPr="001543BD">
        <w:rPr>
          <w:rFonts w:asciiTheme="minorHAnsi" w:hAnsiTheme="minorHAnsi"/>
        </w:rPr>
        <w:t xml:space="preserve"> zpracov</w:t>
      </w:r>
      <w:r w:rsidR="00E12B9B" w:rsidRPr="001543BD">
        <w:rPr>
          <w:rFonts w:asciiTheme="minorHAnsi" w:eastAsia="Helvetica" w:hAnsiTheme="minorHAnsi" w:cs="Helvetica"/>
        </w:rPr>
        <w:t xml:space="preserve">ání, </w:t>
      </w:r>
      <w:r w:rsidR="00E12B9B" w:rsidRPr="001543BD">
        <w:rPr>
          <w:rFonts w:asciiTheme="minorHAnsi" w:hAnsiTheme="minorHAnsi"/>
        </w:rPr>
        <w:t xml:space="preserve">minimalizaci </w:t>
      </w:r>
      <w:r w:rsidR="00E12B9B" w:rsidRPr="001543BD">
        <w:rPr>
          <w:rFonts w:asciiTheme="minorHAnsi" w:eastAsia="Helvetica" w:hAnsiTheme="minorHAnsi" w:cs="Helvetica"/>
        </w:rPr>
        <w:t>údajů</w:t>
      </w:r>
      <w:r w:rsidR="00E12B9B" w:rsidRPr="001543BD">
        <w:rPr>
          <w:rFonts w:asciiTheme="minorHAnsi" w:hAnsiTheme="minorHAnsi"/>
        </w:rPr>
        <w:t>, pot</w:t>
      </w:r>
      <w:r w:rsidR="00E12B9B" w:rsidRPr="001543BD">
        <w:rPr>
          <w:rFonts w:asciiTheme="minorHAnsi" w:eastAsia="Helvetica" w:hAnsiTheme="minorHAnsi" w:cs="Helvetica"/>
        </w:rPr>
        <w:t>řebu souhlasů apod</w:t>
      </w:r>
      <w:r w:rsidR="00E12B9B" w:rsidRPr="001543BD">
        <w:rPr>
          <w:rFonts w:asciiTheme="minorHAnsi" w:hAnsiTheme="minorHAnsi"/>
        </w:rPr>
        <w:t>. Sou</w:t>
      </w:r>
      <w:r w:rsidR="00E12B9B" w:rsidRPr="001543BD">
        <w:rPr>
          <w:rFonts w:asciiTheme="minorHAnsi" w:eastAsia="Helvetica" w:hAnsiTheme="minorHAnsi" w:cs="Helvetica"/>
        </w:rPr>
        <w:t>částí mapování je identifikace dodavatelů, zpracovatelů (subjekty, které se</w:t>
      </w:r>
      <w:r w:rsidR="00E12B9B" w:rsidRPr="001543BD">
        <w:rPr>
          <w:rFonts w:asciiTheme="minorHAnsi" w:hAnsiTheme="minorHAnsi"/>
        </w:rPr>
        <w:t xml:space="preserve"> na zpracov</w:t>
      </w:r>
      <w:r w:rsidR="00E12B9B" w:rsidRPr="001543BD">
        <w:rPr>
          <w:rFonts w:asciiTheme="minorHAnsi" w:eastAsia="Helvetica" w:hAnsiTheme="minorHAnsi" w:cs="Helvetica"/>
        </w:rPr>
        <w:t>ání podílí)</w:t>
      </w:r>
      <w:r w:rsidR="00E12B9B" w:rsidRPr="001543BD">
        <w:rPr>
          <w:rFonts w:asciiTheme="minorHAnsi" w:hAnsiTheme="minorHAnsi"/>
        </w:rPr>
        <w:t>.</w:t>
      </w:r>
    </w:p>
    <w:p w14:paraId="11C4E24F" w14:textId="7BAF94BC" w:rsidR="00E12B9B" w:rsidRPr="001543BD" w:rsidRDefault="00DF0F63" w:rsidP="00E12B9B">
      <w:pPr>
        <w:spacing w:before="60" w:after="60" w:line="240" w:lineRule="auto"/>
        <w:ind w:left="360"/>
        <w:contextualSpacing/>
        <w:rPr>
          <w:rFonts w:asciiTheme="minorHAnsi" w:eastAsia="Calibri" w:hAnsiTheme="minorHAnsi"/>
          <w:lang w:eastAsia="cs-CZ"/>
        </w:rPr>
      </w:pPr>
      <w:r w:rsidRPr="001543BD">
        <w:rPr>
          <w:rFonts w:asciiTheme="minorHAnsi" w:hAnsiTheme="minorHAnsi"/>
        </w:rPr>
        <w:t xml:space="preserve">Analýza současného stavu </w:t>
      </w:r>
      <w:r w:rsidR="00E12B9B" w:rsidRPr="001543BD">
        <w:rPr>
          <w:rFonts w:asciiTheme="minorHAnsi" w:hAnsiTheme="minorHAnsi"/>
        </w:rPr>
        <w:t>technických</w:t>
      </w:r>
      <w:r w:rsidR="001543BD">
        <w:rPr>
          <w:rFonts w:asciiTheme="minorHAnsi" w:hAnsiTheme="minorHAnsi"/>
        </w:rPr>
        <w:t>, legislativních</w:t>
      </w:r>
      <w:r w:rsidR="00E12B9B" w:rsidRPr="001543BD">
        <w:rPr>
          <w:rFonts w:asciiTheme="minorHAnsi" w:hAnsiTheme="minorHAnsi"/>
        </w:rPr>
        <w:t xml:space="preserve"> a organizačních opatření. Mapování používaných aplikací ve společnosti, pochopení technických bezpečnostních opatření z pohledu ochrany osobních údajů a identifikace toku osobních údajů ve společnosti.</w:t>
      </w:r>
    </w:p>
    <w:p w14:paraId="45DCCB56" w14:textId="69B43E1B" w:rsidR="00DF0F63" w:rsidRPr="001543BD" w:rsidRDefault="00DF0F63" w:rsidP="00E12B9B">
      <w:pPr>
        <w:spacing w:before="60" w:after="60" w:line="240" w:lineRule="auto"/>
        <w:ind w:left="360"/>
        <w:contextualSpacing/>
        <w:rPr>
          <w:rFonts w:asciiTheme="minorHAnsi" w:hAnsiTheme="minorHAnsi"/>
        </w:rPr>
      </w:pPr>
    </w:p>
    <w:p w14:paraId="564BA563" w14:textId="3CD65FDB" w:rsidR="00DF0F63" w:rsidRPr="001543BD" w:rsidRDefault="00DF0F63" w:rsidP="00DF0F63">
      <w:pPr>
        <w:spacing w:before="60" w:after="60" w:line="240" w:lineRule="auto"/>
        <w:ind w:left="360"/>
        <w:contextualSpacing/>
        <w:rPr>
          <w:rFonts w:asciiTheme="minorHAnsi" w:hAnsiTheme="minorHAnsi"/>
          <w:i/>
        </w:rPr>
      </w:pPr>
      <w:r w:rsidRPr="001543BD">
        <w:rPr>
          <w:rFonts w:asciiTheme="minorHAnsi" w:hAnsiTheme="minorHAnsi"/>
          <w:i/>
        </w:rPr>
        <w:t>Výstup: Seznam Agend dle článku 30</w:t>
      </w:r>
    </w:p>
    <w:p w14:paraId="604DB676" w14:textId="77777777" w:rsidR="0020074A" w:rsidRPr="001543BD" w:rsidRDefault="0020074A" w:rsidP="00DF0F63">
      <w:pPr>
        <w:spacing w:before="60" w:after="60" w:line="240" w:lineRule="auto"/>
        <w:ind w:left="360"/>
        <w:contextualSpacing/>
        <w:rPr>
          <w:rFonts w:asciiTheme="minorHAnsi" w:hAnsiTheme="minorHAnsi"/>
          <w:i/>
        </w:rPr>
      </w:pPr>
    </w:p>
    <w:p w14:paraId="1D5D8B92" w14:textId="51459EE5" w:rsidR="0020074A" w:rsidRPr="001543BD" w:rsidRDefault="0020074A" w:rsidP="0020074A">
      <w:pPr>
        <w:pStyle w:val="Odstavecseseznamem"/>
        <w:numPr>
          <w:ilvl w:val="0"/>
          <w:numId w:val="28"/>
        </w:numPr>
        <w:jc w:val="left"/>
        <w:rPr>
          <w:rFonts w:asciiTheme="minorHAnsi" w:hAnsiTheme="minorHAnsi"/>
          <w:sz w:val="20"/>
          <w:szCs w:val="20"/>
        </w:rPr>
      </w:pPr>
      <w:r w:rsidRPr="001543BD">
        <w:rPr>
          <w:rFonts w:asciiTheme="minorHAnsi" w:hAnsiTheme="minorHAnsi"/>
          <w:sz w:val="20"/>
          <w:szCs w:val="20"/>
        </w:rPr>
        <w:t>Identifikace n</w:t>
      </w:r>
      <w:r w:rsidRPr="001543BD">
        <w:rPr>
          <w:rFonts w:asciiTheme="minorHAnsi" w:eastAsia="Helvetica" w:hAnsiTheme="minorHAnsi" w:cs="Helvetica"/>
          <w:sz w:val="20"/>
          <w:szCs w:val="20"/>
        </w:rPr>
        <w:t xml:space="preserve">ápravných opatření </w:t>
      </w:r>
    </w:p>
    <w:p w14:paraId="205DB52B" w14:textId="28C01803" w:rsidR="0020074A" w:rsidRPr="001543BD" w:rsidRDefault="0020074A" w:rsidP="0020074A">
      <w:pPr>
        <w:spacing w:before="60" w:after="60" w:line="240" w:lineRule="auto"/>
        <w:ind w:left="360"/>
        <w:contextualSpacing/>
        <w:rPr>
          <w:rFonts w:asciiTheme="minorHAnsi" w:hAnsiTheme="minorHAnsi"/>
        </w:rPr>
      </w:pPr>
      <w:r w:rsidRPr="001543BD">
        <w:rPr>
          <w:rFonts w:asciiTheme="minorHAnsi" w:hAnsiTheme="minorHAnsi"/>
        </w:rPr>
        <w:t>Definice aktivit (organizační, technická, legislativní opatření) vedoucích k souladu s GDPR nařízením včetně dopadu na investice, pracnost a závažnost.</w:t>
      </w:r>
    </w:p>
    <w:p w14:paraId="28AA96DC" w14:textId="77777777" w:rsidR="00E12B9B" w:rsidRPr="001543BD" w:rsidRDefault="00E12B9B" w:rsidP="0020074A">
      <w:pPr>
        <w:spacing w:before="60" w:after="60" w:line="240" w:lineRule="auto"/>
        <w:ind w:left="360"/>
        <w:contextualSpacing/>
        <w:rPr>
          <w:rFonts w:asciiTheme="minorHAnsi" w:hAnsiTheme="minorHAnsi"/>
        </w:rPr>
      </w:pPr>
    </w:p>
    <w:p w14:paraId="362756A0" w14:textId="77777777" w:rsidR="001543BD" w:rsidRDefault="0020074A" w:rsidP="0020074A">
      <w:pPr>
        <w:spacing w:before="60" w:after="60" w:line="240" w:lineRule="auto"/>
        <w:ind w:left="360"/>
        <w:contextualSpacing/>
        <w:rPr>
          <w:rFonts w:asciiTheme="minorHAnsi" w:hAnsiTheme="minorHAnsi"/>
          <w:i/>
        </w:rPr>
      </w:pPr>
      <w:r w:rsidRPr="001543BD">
        <w:rPr>
          <w:rFonts w:asciiTheme="minorHAnsi" w:hAnsiTheme="minorHAnsi"/>
          <w:i/>
        </w:rPr>
        <w:t xml:space="preserve">Výstup: Matice </w:t>
      </w:r>
      <w:r w:rsidR="00E12B9B" w:rsidRPr="001543BD">
        <w:rPr>
          <w:rFonts w:asciiTheme="minorHAnsi" w:hAnsiTheme="minorHAnsi"/>
          <w:i/>
        </w:rPr>
        <w:t>rizik – návrh</w:t>
      </w:r>
      <w:r w:rsidRPr="001543BD">
        <w:rPr>
          <w:rFonts w:asciiTheme="minorHAnsi" w:hAnsiTheme="minorHAnsi"/>
          <w:i/>
        </w:rPr>
        <w:t xml:space="preserve"> opatření</w:t>
      </w:r>
      <w:r w:rsidR="001543BD">
        <w:rPr>
          <w:rFonts w:asciiTheme="minorHAnsi" w:hAnsiTheme="minorHAnsi"/>
          <w:i/>
        </w:rPr>
        <w:t xml:space="preserve"> pro snížení rizik</w:t>
      </w:r>
    </w:p>
    <w:p w14:paraId="45FC0677" w14:textId="1E33169D" w:rsidR="0020074A" w:rsidRPr="001543BD" w:rsidRDefault="0020074A" w:rsidP="0020074A">
      <w:pPr>
        <w:spacing w:before="60" w:after="60" w:line="240" w:lineRule="auto"/>
        <w:ind w:left="360"/>
        <w:contextualSpacing/>
        <w:rPr>
          <w:rFonts w:asciiTheme="minorHAnsi" w:hAnsiTheme="minorHAnsi"/>
          <w:i/>
        </w:rPr>
      </w:pPr>
      <w:r w:rsidRPr="001543BD">
        <w:rPr>
          <w:rFonts w:asciiTheme="minorHAnsi" w:hAnsiTheme="minorHAnsi"/>
          <w:i/>
        </w:rPr>
        <w:t xml:space="preserve">  </w:t>
      </w:r>
    </w:p>
    <w:p w14:paraId="47926C73" w14:textId="77777777" w:rsidR="0020074A" w:rsidRPr="001543BD" w:rsidRDefault="0020074A" w:rsidP="0020074A">
      <w:pPr>
        <w:pStyle w:val="Odstavecseseznamem"/>
        <w:numPr>
          <w:ilvl w:val="0"/>
          <w:numId w:val="28"/>
        </w:numPr>
        <w:jc w:val="left"/>
        <w:rPr>
          <w:rFonts w:asciiTheme="minorHAnsi" w:hAnsiTheme="minorHAnsi"/>
          <w:sz w:val="20"/>
          <w:szCs w:val="20"/>
        </w:rPr>
      </w:pPr>
      <w:r w:rsidRPr="001543BD">
        <w:rPr>
          <w:rFonts w:asciiTheme="minorHAnsi" w:hAnsiTheme="minorHAnsi"/>
          <w:sz w:val="20"/>
          <w:szCs w:val="20"/>
        </w:rPr>
        <w:t xml:space="preserve">Doporučení dalšího postupu </w:t>
      </w:r>
    </w:p>
    <w:p w14:paraId="57575177" w14:textId="77777777" w:rsidR="0020074A" w:rsidRPr="001543BD" w:rsidRDefault="0020074A" w:rsidP="0020074A">
      <w:pPr>
        <w:spacing w:before="60" w:after="60" w:line="240" w:lineRule="auto"/>
        <w:ind w:left="360"/>
        <w:contextualSpacing/>
        <w:rPr>
          <w:rFonts w:asciiTheme="minorHAnsi" w:hAnsiTheme="minorHAnsi"/>
        </w:rPr>
      </w:pPr>
      <w:r w:rsidRPr="001543BD">
        <w:rPr>
          <w:rFonts w:asciiTheme="minorHAnsi" w:hAnsiTheme="minorHAnsi"/>
        </w:rPr>
        <w:t>Návrh dalších aktivit dle společně identifikovaných opatření včetně návrhu časového harmonogramu.</w:t>
      </w:r>
    </w:p>
    <w:p w14:paraId="336A2F78" w14:textId="77777777" w:rsidR="00E12B9B" w:rsidRPr="001543BD" w:rsidRDefault="00E12B9B" w:rsidP="0020074A">
      <w:pPr>
        <w:spacing w:before="60" w:after="60" w:line="240" w:lineRule="auto"/>
        <w:ind w:left="360"/>
        <w:contextualSpacing/>
        <w:rPr>
          <w:rFonts w:asciiTheme="minorHAnsi" w:hAnsiTheme="minorHAnsi"/>
        </w:rPr>
      </w:pPr>
    </w:p>
    <w:p w14:paraId="4BDD2C54" w14:textId="77777777" w:rsidR="0020074A" w:rsidRPr="001543BD" w:rsidRDefault="0020074A" w:rsidP="0020074A">
      <w:pPr>
        <w:spacing w:before="60" w:after="60" w:line="240" w:lineRule="auto"/>
        <w:ind w:left="360"/>
        <w:contextualSpacing/>
        <w:rPr>
          <w:rFonts w:asciiTheme="minorHAnsi" w:hAnsiTheme="minorHAnsi"/>
          <w:i/>
        </w:rPr>
      </w:pPr>
      <w:r w:rsidRPr="001543BD">
        <w:rPr>
          <w:rFonts w:asciiTheme="minorHAnsi" w:hAnsiTheme="minorHAnsi"/>
          <w:i/>
        </w:rPr>
        <w:t xml:space="preserve">Výstup: Návrh aktivit </w:t>
      </w:r>
    </w:p>
    <w:p w14:paraId="44A4E53F" w14:textId="77777777" w:rsidR="0020074A" w:rsidRPr="001543BD" w:rsidRDefault="0020074A" w:rsidP="0020074A">
      <w:pPr>
        <w:pStyle w:val="Odstavecseseznamem"/>
        <w:numPr>
          <w:ilvl w:val="0"/>
          <w:numId w:val="28"/>
        </w:numPr>
        <w:jc w:val="left"/>
        <w:rPr>
          <w:rFonts w:asciiTheme="minorHAnsi" w:hAnsiTheme="minorHAnsi"/>
          <w:sz w:val="20"/>
          <w:szCs w:val="20"/>
        </w:rPr>
      </w:pPr>
      <w:r w:rsidRPr="001543BD">
        <w:rPr>
          <w:rFonts w:asciiTheme="minorHAnsi" w:hAnsiTheme="minorHAnsi"/>
          <w:sz w:val="20"/>
          <w:szCs w:val="20"/>
        </w:rPr>
        <w:t xml:space="preserve">Závěrečná zpráva </w:t>
      </w:r>
    </w:p>
    <w:p w14:paraId="04FB7D4E" w14:textId="65190240" w:rsidR="0020074A" w:rsidRPr="001543BD" w:rsidRDefault="0020074A" w:rsidP="0020074A">
      <w:pPr>
        <w:spacing w:before="60" w:after="60" w:line="240" w:lineRule="auto"/>
        <w:ind w:left="360"/>
        <w:contextualSpacing/>
        <w:rPr>
          <w:rFonts w:asciiTheme="minorHAnsi" w:hAnsiTheme="minorHAnsi"/>
        </w:rPr>
      </w:pPr>
      <w:r w:rsidRPr="001543BD">
        <w:rPr>
          <w:rFonts w:asciiTheme="minorHAnsi" w:hAnsiTheme="minorHAnsi"/>
        </w:rPr>
        <w:t xml:space="preserve">Přehledné shrnutí předchozích aktivit. </w:t>
      </w:r>
    </w:p>
    <w:p w14:paraId="0BABD541" w14:textId="77777777" w:rsidR="00E12B9B" w:rsidRPr="001543BD" w:rsidRDefault="00E12B9B" w:rsidP="0020074A">
      <w:pPr>
        <w:spacing w:before="60" w:after="60" w:line="240" w:lineRule="auto"/>
        <w:ind w:left="360"/>
        <w:contextualSpacing/>
        <w:rPr>
          <w:rFonts w:asciiTheme="minorHAnsi" w:hAnsiTheme="minorHAnsi"/>
        </w:rPr>
      </w:pPr>
    </w:p>
    <w:p w14:paraId="3F02BD87" w14:textId="77777777" w:rsidR="0020074A" w:rsidRPr="001543BD" w:rsidRDefault="0020074A" w:rsidP="0020074A">
      <w:pPr>
        <w:spacing w:before="60" w:after="60" w:line="240" w:lineRule="auto"/>
        <w:ind w:left="360"/>
        <w:contextualSpacing/>
        <w:rPr>
          <w:rFonts w:asciiTheme="minorHAnsi" w:hAnsiTheme="minorHAnsi"/>
          <w:i/>
        </w:rPr>
      </w:pPr>
      <w:r w:rsidRPr="001543BD">
        <w:rPr>
          <w:rFonts w:asciiTheme="minorHAnsi" w:hAnsiTheme="minorHAnsi"/>
          <w:i/>
        </w:rPr>
        <w:t xml:space="preserve">Výstup: </w:t>
      </w:r>
      <w:r w:rsidRPr="001543BD">
        <w:rPr>
          <w:rFonts w:asciiTheme="minorHAnsi" w:hAnsiTheme="minorHAnsi"/>
          <w:i/>
        </w:rPr>
        <w:tab/>
        <w:t xml:space="preserve">Seznam agend a jejich účelů </w:t>
      </w:r>
    </w:p>
    <w:p w14:paraId="672DB39D" w14:textId="77777777" w:rsidR="0020074A" w:rsidRPr="001543BD" w:rsidRDefault="0020074A" w:rsidP="0020074A">
      <w:pPr>
        <w:spacing w:before="60" w:after="60" w:line="240" w:lineRule="auto"/>
        <w:ind w:left="1068" w:firstLine="348"/>
        <w:contextualSpacing/>
        <w:rPr>
          <w:rFonts w:asciiTheme="minorHAnsi" w:hAnsiTheme="minorHAnsi"/>
          <w:i/>
        </w:rPr>
      </w:pPr>
      <w:r w:rsidRPr="001543BD">
        <w:rPr>
          <w:rFonts w:asciiTheme="minorHAnsi" w:hAnsiTheme="minorHAnsi"/>
          <w:i/>
        </w:rPr>
        <w:t>Seznam rizik včetně nápravných opatření pro hlavní rizika</w:t>
      </w:r>
    </w:p>
    <w:p w14:paraId="5F508A7D" w14:textId="77777777" w:rsidR="0020074A" w:rsidRPr="001543BD" w:rsidRDefault="0020074A" w:rsidP="0020074A">
      <w:pPr>
        <w:spacing w:before="60" w:after="60" w:line="240" w:lineRule="auto"/>
        <w:ind w:left="720" w:firstLine="696"/>
        <w:contextualSpacing/>
        <w:rPr>
          <w:rFonts w:asciiTheme="minorHAnsi" w:hAnsiTheme="minorHAnsi"/>
          <w:i/>
        </w:rPr>
      </w:pPr>
      <w:r w:rsidRPr="001543BD">
        <w:rPr>
          <w:rFonts w:asciiTheme="minorHAnsi" w:hAnsiTheme="minorHAnsi"/>
          <w:i/>
        </w:rPr>
        <w:t xml:space="preserve">Priority pro další postup </w:t>
      </w:r>
    </w:p>
    <w:p w14:paraId="7090E6E2" w14:textId="77777777" w:rsidR="0020074A" w:rsidRDefault="0020074A" w:rsidP="0020074A">
      <w:pPr>
        <w:spacing w:before="60" w:after="60" w:line="240" w:lineRule="auto"/>
        <w:ind w:left="360"/>
        <w:contextualSpacing/>
        <w:rPr>
          <w:rFonts w:asciiTheme="minorHAnsi" w:hAnsiTheme="minorHAnsi"/>
          <w:i/>
        </w:rPr>
      </w:pPr>
    </w:p>
    <w:p w14:paraId="29298238" w14:textId="77777777" w:rsidR="001543BD" w:rsidRDefault="001543BD" w:rsidP="0020074A">
      <w:pPr>
        <w:spacing w:before="60" w:after="60" w:line="240" w:lineRule="auto"/>
        <w:ind w:left="360"/>
        <w:contextualSpacing/>
        <w:rPr>
          <w:rFonts w:asciiTheme="minorHAnsi" w:hAnsiTheme="minorHAnsi"/>
          <w:i/>
        </w:rPr>
      </w:pPr>
    </w:p>
    <w:p w14:paraId="387562FB" w14:textId="77777777" w:rsidR="001543BD" w:rsidRDefault="001543BD" w:rsidP="0020074A">
      <w:pPr>
        <w:spacing w:before="60" w:after="60" w:line="240" w:lineRule="auto"/>
        <w:ind w:left="360"/>
        <w:contextualSpacing/>
        <w:rPr>
          <w:rFonts w:asciiTheme="minorHAnsi" w:hAnsiTheme="minorHAnsi"/>
          <w:i/>
        </w:rPr>
      </w:pPr>
    </w:p>
    <w:p w14:paraId="28F73A63" w14:textId="77777777" w:rsidR="001543BD" w:rsidRPr="001543BD" w:rsidRDefault="001543BD" w:rsidP="0020074A">
      <w:pPr>
        <w:spacing w:before="60" w:after="60" w:line="240" w:lineRule="auto"/>
        <w:ind w:left="360"/>
        <w:contextualSpacing/>
        <w:rPr>
          <w:rFonts w:asciiTheme="minorHAnsi" w:hAnsiTheme="minorHAnsi"/>
          <w:i/>
        </w:rPr>
      </w:pPr>
    </w:p>
    <w:p w14:paraId="54188031"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III.</w:t>
      </w:r>
    </w:p>
    <w:p w14:paraId="4AFAB66F"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Základní povinnosti poskytovatele a objednatele</w:t>
      </w:r>
    </w:p>
    <w:p w14:paraId="0F35A9FA" w14:textId="77777777"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snapToGrid w:val="0"/>
        </w:rPr>
        <w:t xml:space="preserve">Poskytovatel se zavazuje řádně poskytnout služby dle čl. II. smlouvy v termínech sjednaných v čl. IV. smlouvy. Při poskytování služby se poskytovatel zavazuje počínat si s odbornou péčí tak, aby byl naplněn předmět této smlouvy. </w:t>
      </w:r>
    </w:p>
    <w:p w14:paraId="18C693A5" w14:textId="5B2722A0"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snapToGrid w:val="0"/>
        </w:rPr>
        <w:t xml:space="preserve">Smluvní strany se zavazují vzájemně spolupracovat a poskytovat si veškeré informace potřebné pro řádné plnění svých závazků. Smluvní strany jsou povinny se vzájemně písemně informovat o veškerých skutečnostech, které jsou nebo mohou být důležité pro řádné plnění smlouvy. </w:t>
      </w:r>
    </w:p>
    <w:p w14:paraId="151AE0C9" w14:textId="77777777"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snapToGrid w:val="0"/>
        </w:rPr>
        <w:t>Poskytovatel se zavazuje umožnit objednateli minimálně jednou týdně provést kontrolu postupu plnění dle této smlouvy. Při té příležitosti je objednatel oprávněn uplatnit pokyny a připomínky. Poskytovatel připomínky objednatele zohlední při svém dalším postupu při plnění svých povinností.</w:t>
      </w:r>
    </w:p>
    <w:p w14:paraId="432E2934" w14:textId="77777777"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snapToGrid w:val="0"/>
        </w:rPr>
        <w:t>Poskytovatel se zavazuje poskytnout součinnost subjektům provádějícím</w:t>
      </w:r>
      <w:r w:rsidRPr="001543BD">
        <w:rPr>
          <w:rFonts w:asciiTheme="minorHAnsi" w:hAnsiTheme="minorHAnsi"/>
        </w:rPr>
        <w:t xml:space="preserve"> kontrolu ve smyslu zákona č. 320/2001 Sb., o finanční kontrole ve veřejné správě a o změně některých zákonů (zákon o finanční kontrole), ve znění pozdějších předpisů, a ve smyslu zákona č. 255/2012 Sb., o kontrole, ve znění pozdějších předpisů, a podle článku 140 nařízení Evropského parlamentu a Rady (EU) č. 1303/2013 řádně uchovávat originály vyhotovení smlouvy </w:t>
      </w:r>
      <w:r w:rsidRPr="001543BD">
        <w:rPr>
          <w:rFonts w:asciiTheme="minorHAnsi" w:hAnsiTheme="minorHAnsi"/>
        </w:rPr>
        <w:lastRenderedPageBreak/>
        <w:t>včetně jejích dodatků, originály účetních dokladů a veškerou další dokumentaci a další nezbytné doklady a informace týkající se jeho činností souvisejících s poskytovaným plněním dle této smlouvy, a to ve lhůtě 10 let od zániku této smlouvy, tj. nejméně do roku 2025, pokud český právní systém nestanoví lhůtu delší; poskytovatel se dále zavazuje, že po tuto dobu umožní přístup kontrolou pověřeným osobám (pracovníkům subjektů provádějícím kontrolu včetně Evropské komise, Evropského účetního dvora) do objektů užívaných poskytovatelem k podnikání a na pozemky užívané poskytovatelem k podnikání k ověřování plnění podmínek této smlouvy.</w:t>
      </w:r>
    </w:p>
    <w:p w14:paraId="5CEF93D8" w14:textId="5CF999FA"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rPr>
        <w:t xml:space="preserve">Poskytovatel bere </w:t>
      </w:r>
      <w:r w:rsidRPr="001543BD">
        <w:rPr>
          <w:rFonts w:asciiTheme="minorHAnsi" w:hAnsiTheme="minorHAnsi" w:cs="Calibri"/>
        </w:rPr>
        <w:t xml:space="preserve">na vědomí, že předmět plnění dle této smlouvy bude podkladem pro realizaci díla za podmínek a v souladu se zákonem č. 134/2016 Sb. o zadávání veřejných zakázek (dále jen zákon) v platném znění, přičemž zadávací řízení není v souladu s </w:t>
      </w:r>
      <w:r w:rsidRPr="001543BD">
        <w:rPr>
          <w:rStyle w:val="st"/>
          <w:rFonts w:asciiTheme="minorHAnsi" w:hAnsiTheme="minorHAnsi"/>
        </w:rPr>
        <w:t xml:space="preserve">§ 31 zákona zadávacím řízením ve smyslu tohoto zákona </w:t>
      </w:r>
      <w:r w:rsidRPr="001543BD">
        <w:rPr>
          <w:rFonts w:asciiTheme="minorHAnsi" w:hAnsiTheme="minorHAnsi" w:cs="Calibri"/>
        </w:rPr>
        <w:t xml:space="preserve">veřejných zakázkách. Části předmětu plnění mohou být použity jako součást zadávacích podmínek pro výběr </w:t>
      </w:r>
      <w:r w:rsidR="00E12B9B" w:rsidRPr="001543BD">
        <w:rPr>
          <w:rFonts w:asciiTheme="minorHAnsi" w:hAnsiTheme="minorHAnsi" w:cs="Calibri"/>
        </w:rPr>
        <w:t>dodavatele,</w:t>
      </w:r>
      <w:r w:rsidRPr="001543BD">
        <w:rPr>
          <w:rFonts w:asciiTheme="minorHAnsi" w:hAnsiTheme="minorHAnsi" w:cs="Calibri"/>
        </w:rPr>
        <w:t xml:space="preserve"> a proto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lze výjimečně připustit, není-li popis předmětu zakázky dostatečně přesný a srozumitelný. V případě škody způsobené vadami či nedostatky projektové dokumentace, která je předmětem díla dle této smlouvy nese poskytovatel odpovědnost za tyto škody v plném rozsahu.</w:t>
      </w:r>
    </w:p>
    <w:p w14:paraId="6E07AB25" w14:textId="77777777" w:rsidR="004619CA" w:rsidRPr="001543BD" w:rsidRDefault="004619CA" w:rsidP="004619CA">
      <w:pPr>
        <w:numPr>
          <w:ilvl w:val="0"/>
          <w:numId w:val="22"/>
        </w:numPr>
        <w:tabs>
          <w:tab w:val="clear" w:pos="720"/>
          <w:tab w:val="num" w:pos="360"/>
        </w:tabs>
        <w:spacing w:before="60" w:after="60" w:line="240" w:lineRule="auto"/>
        <w:ind w:left="360"/>
        <w:rPr>
          <w:rFonts w:asciiTheme="minorHAnsi" w:hAnsiTheme="minorHAnsi"/>
          <w:snapToGrid w:val="0"/>
        </w:rPr>
      </w:pPr>
      <w:r w:rsidRPr="001543BD">
        <w:rPr>
          <w:rFonts w:asciiTheme="minorHAnsi" w:hAnsiTheme="minorHAnsi"/>
          <w:snapToGrid w:val="0"/>
        </w:rPr>
        <w:t>Předání a převzetí předmětu díla, jakož i jeho jednotlivých dílčích částí bude zachyceno na protokolu, který bude opatřen podpisy oprávněných zástupců smluvních stran.</w:t>
      </w:r>
    </w:p>
    <w:p w14:paraId="373D96F0" w14:textId="77777777" w:rsidR="004619CA" w:rsidRPr="001543BD" w:rsidRDefault="004619CA" w:rsidP="004619CA">
      <w:pPr>
        <w:jc w:val="center"/>
        <w:rPr>
          <w:rFonts w:asciiTheme="minorHAnsi" w:hAnsiTheme="minorHAnsi"/>
          <w:b/>
          <w:snapToGrid w:val="0"/>
        </w:rPr>
      </w:pPr>
    </w:p>
    <w:p w14:paraId="50D44FA0"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IV.</w:t>
      </w:r>
    </w:p>
    <w:p w14:paraId="7BFF902D" w14:textId="77777777" w:rsidR="004619CA" w:rsidRPr="001543BD" w:rsidRDefault="004619CA" w:rsidP="004619CA">
      <w:pPr>
        <w:jc w:val="center"/>
        <w:rPr>
          <w:rFonts w:asciiTheme="minorHAnsi" w:hAnsiTheme="minorHAnsi"/>
          <w:b/>
          <w:snapToGrid w:val="0"/>
        </w:rPr>
      </w:pPr>
      <w:r w:rsidRPr="001543BD">
        <w:rPr>
          <w:rFonts w:asciiTheme="minorHAnsi" w:hAnsiTheme="minorHAnsi"/>
          <w:b/>
          <w:snapToGrid w:val="0"/>
        </w:rPr>
        <w:t>Doba plnění</w:t>
      </w:r>
    </w:p>
    <w:p w14:paraId="164B1380" w14:textId="77777777" w:rsidR="004619CA" w:rsidRPr="001543BD" w:rsidRDefault="004619CA" w:rsidP="004619CA">
      <w:pPr>
        <w:rPr>
          <w:rFonts w:asciiTheme="minorHAnsi" w:hAnsiTheme="minorHAnsi"/>
        </w:rPr>
      </w:pPr>
      <w:r w:rsidRPr="001543BD">
        <w:rPr>
          <w:rFonts w:asciiTheme="minorHAnsi" w:hAnsiTheme="minorHAnsi"/>
        </w:rPr>
        <w:t xml:space="preserve">Plnění předmětu smlouvy bude probíhat v následujících termínech: </w:t>
      </w:r>
    </w:p>
    <w:p w14:paraId="5937C06F" w14:textId="77777777" w:rsidR="004619CA" w:rsidRPr="001543BD" w:rsidRDefault="004619CA" w:rsidP="004619CA">
      <w:pPr>
        <w:pStyle w:val="Odstavecseseznamem"/>
        <w:numPr>
          <w:ilvl w:val="1"/>
          <w:numId w:val="33"/>
        </w:numPr>
        <w:spacing w:before="60" w:after="60" w:line="240" w:lineRule="auto"/>
        <w:ind w:left="426"/>
        <w:rPr>
          <w:rFonts w:asciiTheme="minorHAnsi" w:hAnsiTheme="minorHAnsi"/>
          <w:sz w:val="20"/>
          <w:szCs w:val="20"/>
        </w:rPr>
      </w:pPr>
      <w:r w:rsidRPr="001543BD">
        <w:rPr>
          <w:rFonts w:asciiTheme="minorHAnsi" w:hAnsiTheme="minorHAnsi"/>
          <w:sz w:val="20"/>
          <w:szCs w:val="20"/>
        </w:rPr>
        <w:t>Zahájení realizace služeb bude ke dni účinnosti smlouvy o zajištění služeb, která bude uzavřena mezi zadavatelem v postavení objednatele a uchazečem, jehož nabídka bude vyhodnocena jako nejvhodnější.</w:t>
      </w:r>
    </w:p>
    <w:p w14:paraId="4ADE3F3C" w14:textId="77777777" w:rsidR="004619CA" w:rsidRPr="001543BD" w:rsidRDefault="004619CA" w:rsidP="004619CA">
      <w:pPr>
        <w:pStyle w:val="Odstavecseseznamem"/>
        <w:numPr>
          <w:ilvl w:val="1"/>
          <w:numId w:val="33"/>
        </w:numPr>
        <w:spacing w:before="60" w:after="60" w:line="240" w:lineRule="auto"/>
        <w:ind w:left="426"/>
        <w:jc w:val="left"/>
        <w:rPr>
          <w:rFonts w:asciiTheme="minorHAnsi" w:hAnsiTheme="minorHAnsi"/>
          <w:sz w:val="20"/>
          <w:szCs w:val="20"/>
        </w:rPr>
      </w:pPr>
      <w:r w:rsidRPr="001543BD">
        <w:rPr>
          <w:rFonts w:asciiTheme="minorHAnsi" w:hAnsiTheme="minorHAnsi"/>
          <w:sz w:val="20"/>
          <w:szCs w:val="20"/>
        </w:rPr>
        <w:t xml:space="preserve">Termín plnění je do </w:t>
      </w:r>
      <w:r w:rsidR="0064211A" w:rsidRPr="001543BD">
        <w:rPr>
          <w:rFonts w:asciiTheme="minorHAnsi" w:hAnsiTheme="minorHAnsi"/>
          <w:sz w:val="20"/>
          <w:szCs w:val="20"/>
        </w:rPr>
        <w:t>10</w:t>
      </w:r>
      <w:r w:rsidRPr="001543BD">
        <w:rPr>
          <w:rFonts w:asciiTheme="minorHAnsi" w:hAnsiTheme="minorHAnsi"/>
          <w:sz w:val="20"/>
          <w:szCs w:val="20"/>
        </w:rPr>
        <w:t xml:space="preserve"> týdnů od účinnosti smlouvy.</w:t>
      </w:r>
    </w:p>
    <w:p w14:paraId="4B2CC3A0" w14:textId="77777777" w:rsidR="004619CA" w:rsidRPr="001543BD" w:rsidRDefault="004619CA" w:rsidP="004619CA">
      <w:pPr>
        <w:widowControl w:val="0"/>
        <w:tabs>
          <w:tab w:val="num" w:pos="360"/>
        </w:tabs>
        <w:jc w:val="center"/>
        <w:rPr>
          <w:rFonts w:asciiTheme="minorHAnsi" w:hAnsiTheme="minorHAnsi"/>
          <w:b/>
          <w:snapToGrid w:val="0"/>
        </w:rPr>
      </w:pPr>
    </w:p>
    <w:p w14:paraId="0F59C15F" w14:textId="77777777" w:rsidR="004619CA" w:rsidRPr="001543BD" w:rsidRDefault="004619CA" w:rsidP="004619CA">
      <w:pPr>
        <w:widowControl w:val="0"/>
        <w:tabs>
          <w:tab w:val="num" w:pos="360"/>
        </w:tabs>
        <w:jc w:val="center"/>
        <w:rPr>
          <w:rFonts w:asciiTheme="minorHAnsi" w:hAnsiTheme="minorHAnsi"/>
          <w:b/>
          <w:snapToGrid w:val="0"/>
        </w:rPr>
      </w:pPr>
      <w:r w:rsidRPr="001543BD">
        <w:rPr>
          <w:rFonts w:asciiTheme="minorHAnsi" w:hAnsiTheme="minorHAnsi"/>
          <w:b/>
          <w:snapToGrid w:val="0"/>
        </w:rPr>
        <w:t>V.</w:t>
      </w:r>
    </w:p>
    <w:p w14:paraId="015C10BD" w14:textId="77777777" w:rsidR="004619CA" w:rsidRPr="001543BD" w:rsidRDefault="004619CA" w:rsidP="004619CA">
      <w:pPr>
        <w:tabs>
          <w:tab w:val="num" w:pos="360"/>
        </w:tabs>
        <w:jc w:val="center"/>
        <w:rPr>
          <w:rFonts w:asciiTheme="minorHAnsi" w:hAnsiTheme="minorHAnsi"/>
          <w:b/>
          <w:snapToGrid w:val="0"/>
        </w:rPr>
      </w:pPr>
      <w:r w:rsidRPr="001543BD">
        <w:rPr>
          <w:rFonts w:asciiTheme="minorHAnsi" w:hAnsiTheme="minorHAnsi"/>
          <w:b/>
          <w:snapToGrid w:val="0"/>
        </w:rPr>
        <w:t>Cena služby</w:t>
      </w:r>
    </w:p>
    <w:p w14:paraId="43FAD11E" w14:textId="77777777" w:rsidR="004619CA" w:rsidRPr="001543BD" w:rsidRDefault="004619CA" w:rsidP="004619CA">
      <w:pPr>
        <w:pStyle w:val="Zkladntextodsazen"/>
        <w:numPr>
          <w:ilvl w:val="0"/>
          <w:numId w:val="25"/>
        </w:numPr>
        <w:tabs>
          <w:tab w:val="clear" w:pos="720"/>
          <w:tab w:val="num" w:pos="360"/>
        </w:tabs>
        <w:spacing w:before="60" w:after="0" w:line="240" w:lineRule="auto"/>
        <w:ind w:left="360"/>
        <w:rPr>
          <w:rFonts w:asciiTheme="minorHAnsi" w:hAnsiTheme="minorHAnsi"/>
          <w:snapToGrid w:val="0"/>
        </w:rPr>
      </w:pPr>
      <w:r w:rsidRPr="001543BD">
        <w:rPr>
          <w:rFonts w:asciiTheme="minorHAnsi" w:hAnsiTheme="minorHAnsi"/>
          <w:snapToGrid w:val="0"/>
        </w:rPr>
        <w:t xml:space="preserve">Cena </w:t>
      </w:r>
      <w:r w:rsidRPr="001543BD">
        <w:rPr>
          <w:rFonts w:asciiTheme="minorHAnsi" w:hAnsiTheme="minorHAnsi"/>
        </w:rPr>
        <w:t>z</w:t>
      </w:r>
      <w:r w:rsidR="0064211A" w:rsidRPr="001543BD">
        <w:rPr>
          <w:rFonts w:asciiTheme="minorHAnsi" w:hAnsiTheme="minorHAnsi"/>
        </w:rPr>
        <w:t>a plnění předmětu smlouvy je 230</w:t>
      </w:r>
      <w:r w:rsidRPr="001543BD">
        <w:rPr>
          <w:rFonts w:asciiTheme="minorHAnsi" w:hAnsiTheme="minorHAnsi"/>
        </w:rPr>
        <w:t xml:space="preserve"> 000 Kč bez DPH. </w:t>
      </w:r>
    </w:p>
    <w:p w14:paraId="0835370E" w14:textId="77777777" w:rsidR="004619CA" w:rsidRPr="001543BD" w:rsidRDefault="004619CA" w:rsidP="004619CA">
      <w:pPr>
        <w:pStyle w:val="Zkladntextodsazen"/>
        <w:numPr>
          <w:ilvl w:val="0"/>
          <w:numId w:val="25"/>
        </w:numPr>
        <w:tabs>
          <w:tab w:val="clear" w:pos="720"/>
          <w:tab w:val="num" w:pos="360"/>
        </w:tabs>
        <w:spacing w:before="60" w:after="0" w:line="240" w:lineRule="auto"/>
        <w:ind w:left="360"/>
        <w:rPr>
          <w:rFonts w:asciiTheme="minorHAnsi" w:hAnsiTheme="minorHAnsi"/>
          <w:snapToGrid w:val="0"/>
        </w:rPr>
      </w:pPr>
      <w:r w:rsidRPr="001543BD">
        <w:rPr>
          <w:rFonts w:asciiTheme="minorHAnsi" w:hAnsiTheme="minorHAnsi"/>
          <w:bCs/>
          <w:snapToGrid w:val="0"/>
        </w:rPr>
        <w:t xml:space="preserve">Výše uvedená cena je maximální možná a zahrnuje v sobě veškeré náklady poskytovatele spojené s plněním předmětu veřejné zakázky. </w:t>
      </w:r>
    </w:p>
    <w:p w14:paraId="7C8DDA24" w14:textId="77777777" w:rsidR="004619CA" w:rsidRPr="001543BD" w:rsidRDefault="004619CA" w:rsidP="004619CA">
      <w:pPr>
        <w:pStyle w:val="Zkladntextodsazen"/>
        <w:numPr>
          <w:ilvl w:val="0"/>
          <w:numId w:val="25"/>
        </w:numPr>
        <w:tabs>
          <w:tab w:val="clear" w:pos="720"/>
          <w:tab w:val="num" w:pos="360"/>
        </w:tabs>
        <w:spacing w:before="60" w:after="0" w:line="240" w:lineRule="auto"/>
        <w:ind w:left="360"/>
        <w:rPr>
          <w:rFonts w:asciiTheme="minorHAnsi" w:hAnsiTheme="minorHAnsi"/>
          <w:snapToGrid w:val="0"/>
        </w:rPr>
      </w:pPr>
      <w:r w:rsidRPr="001543BD">
        <w:rPr>
          <w:rFonts w:asciiTheme="minorHAnsi" w:hAnsiTheme="minorHAnsi"/>
          <w:bCs/>
          <w:snapToGrid w:val="0"/>
        </w:rPr>
        <w:t>V případě zvýšení sazby DPH se o zvýšenou část DPH zvyšuje cena s DPH za splnění předmětu smlouvy uvedená v  bodě 1.</w:t>
      </w:r>
    </w:p>
    <w:p w14:paraId="68F690E9" w14:textId="77777777" w:rsidR="004619CA" w:rsidRPr="001543BD" w:rsidRDefault="004619CA" w:rsidP="004619CA">
      <w:pPr>
        <w:pStyle w:val="Zkladntextodsazen"/>
        <w:numPr>
          <w:ilvl w:val="0"/>
          <w:numId w:val="25"/>
        </w:numPr>
        <w:tabs>
          <w:tab w:val="clear" w:pos="720"/>
          <w:tab w:val="num" w:pos="360"/>
        </w:tabs>
        <w:spacing w:before="60" w:after="0" w:line="240" w:lineRule="auto"/>
        <w:ind w:left="360"/>
        <w:rPr>
          <w:rFonts w:asciiTheme="minorHAnsi" w:hAnsiTheme="minorHAnsi"/>
          <w:snapToGrid w:val="0"/>
        </w:rPr>
      </w:pPr>
      <w:r w:rsidRPr="001543BD">
        <w:rPr>
          <w:rFonts w:asciiTheme="minorHAnsi" w:hAnsiTheme="minorHAnsi"/>
          <w:bCs/>
          <w:snapToGrid w:val="0"/>
        </w:rPr>
        <w:t>V případě snížení sazby DPH se o sníženou část DPH snižuje cena s DPH za splnění předmětu smlouvy uvedená v bodě 1.</w:t>
      </w:r>
    </w:p>
    <w:p w14:paraId="562221F8" w14:textId="77777777" w:rsidR="004619CA" w:rsidRPr="001543BD" w:rsidRDefault="004619CA" w:rsidP="004619CA">
      <w:pPr>
        <w:widowControl w:val="0"/>
        <w:tabs>
          <w:tab w:val="num" w:pos="360"/>
        </w:tabs>
        <w:jc w:val="center"/>
        <w:rPr>
          <w:rFonts w:asciiTheme="minorHAnsi" w:hAnsiTheme="minorHAnsi"/>
          <w:b/>
          <w:snapToGrid w:val="0"/>
        </w:rPr>
      </w:pPr>
    </w:p>
    <w:p w14:paraId="767E1370" w14:textId="77777777" w:rsidR="004619CA" w:rsidRPr="001543BD" w:rsidRDefault="004619CA" w:rsidP="004619CA">
      <w:pPr>
        <w:widowControl w:val="0"/>
        <w:tabs>
          <w:tab w:val="num" w:pos="360"/>
        </w:tabs>
        <w:jc w:val="center"/>
        <w:rPr>
          <w:rFonts w:asciiTheme="minorHAnsi" w:hAnsiTheme="minorHAnsi"/>
          <w:b/>
          <w:snapToGrid w:val="0"/>
        </w:rPr>
      </w:pPr>
      <w:r w:rsidRPr="001543BD">
        <w:rPr>
          <w:rFonts w:asciiTheme="minorHAnsi" w:hAnsiTheme="minorHAnsi"/>
          <w:b/>
          <w:snapToGrid w:val="0"/>
        </w:rPr>
        <w:t>VI.</w:t>
      </w:r>
    </w:p>
    <w:p w14:paraId="5DBCA28D" w14:textId="77777777" w:rsidR="004619CA" w:rsidRPr="001543BD" w:rsidRDefault="004619CA" w:rsidP="004619CA">
      <w:pPr>
        <w:widowControl w:val="0"/>
        <w:tabs>
          <w:tab w:val="num" w:pos="360"/>
        </w:tabs>
        <w:jc w:val="center"/>
        <w:rPr>
          <w:rFonts w:asciiTheme="minorHAnsi" w:hAnsiTheme="minorHAnsi"/>
          <w:snapToGrid w:val="0"/>
        </w:rPr>
      </w:pPr>
      <w:r w:rsidRPr="001543BD">
        <w:rPr>
          <w:rFonts w:asciiTheme="minorHAnsi" w:hAnsiTheme="minorHAnsi"/>
          <w:b/>
          <w:snapToGrid w:val="0"/>
        </w:rPr>
        <w:t>Platební podmínky</w:t>
      </w:r>
    </w:p>
    <w:p w14:paraId="28B4E699" w14:textId="77777777" w:rsidR="004619CA" w:rsidRPr="001543BD" w:rsidRDefault="004619CA" w:rsidP="004619CA">
      <w:pPr>
        <w:numPr>
          <w:ilvl w:val="0"/>
          <w:numId w:val="26"/>
        </w:numPr>
        <w:tabs>
          <w:tab w:val="clear" w:pos="1440"/>
        </w:tabs>
        <w:spacing w:before="60" w:after="60" w:line="240" w:lineRule="auto"/>
        <w:ind w:left="360"/>
        <w:rPr>
          <w:rFonts w:asciiTheme="minorHAnsi" w:hAnsiTheme="minorHAnsi"/>
        </w:rPr>
      </w:pPr>
      <w:r w:rsidRPr="001543BD">
        <w:rPr>
          <w:rFonts w:asciiTheme="minorHAnsi" w:hAnsiTheme="minorHAnsi"/>
        </w:rPr>
        <w:t xml:space="preserve"> Služby budou uhrazeny objednatelem poskytovateli po řádném předání a převzetí dílčího plnění dle </w:t>
      </w:r>
      <w:r w:rsidRPr="001543BD">
        <w:rPr>
          <w:rFonts w:asciiTheme="minorHAnsi" w:hAnsiTheme="minorHAnsi"/>
          <w:snapToGrid w:val="0"/>
        </w:rPr>
        <w:t>čl. II smlouvy ve výši dle čl. V smlouvy.</w:t>
      </w:r>
    </w:p>
    <w:p w14:paraId="3EFF3A39" w14:textId="77777777" w:rsidR="004619CA" w:rsidRPr="001543BD" w:rsidRDefault="004619CA" w:rsidP="004619CA">
      <w:pPr>
        <w:numPr>
          <w:ilvl w:val="0"/>
          <w:numId w:val="26"/>
        </w:numPr>
        <w:tabs>
          <w:tab w:val="clear" w:pos="1440"/>
        </w:tabs>
        <w:spacing w:before="60" w:after="60" w:line="240" w:lineRule="auto"/>
        <w:ind w:left="360"/>
        <w:rPr>
          <w:rFonts w:asciiTheme="minorHAnsi" w:hAnsiTheme="minorHAnsi"/>
        </w:rPr>
      </w:pPr>
      <w:r w:rsidRPr="001543BD">
        <w:rPr>
          <w:rFonts w:asciiTheme="minorHAnsi" w:hAnsiTheme="minorHAnsi"/>
        </w:rPr>
        <w:t xml:space="preserve">Podkladem pro zaplacení je faktura, kterou poskytovatel vystaví po předání a převzetí dílčího plnění.  Podkladem pro vystavení faktury je objednatelem podepsaný protokol o předání a převzetí plnění. </w:t>
      </w:r>
    </w:p>
    <w:p w14:paraId="606970DA" w14:textId="77777777" w:rsidR="004619CA" w:rsidRPr="001543BD" w:rsidRDefault="004619CA" w:rsidP="004619CA">
      <w:pPr>
        <w:numPr>
          <w:ilvl w:val="0"/>
          <w:numId w:val="26"/>
        </w:numPr>
        <w:tabs>
          <w:tab w:val="clear" w:pos="1440"/>
        </w:tabs>
        <w:spacing w:before="60" w:after="60" w:line="240" w:lineRule="auto"/>
        <w:ind w:left="360"/>
        <w:rPr>
          <w:rFonts w:asciiTheme="minorHAnsi" w:hAnsiTheme="minorHAnsi"/>
        </w:rPr>
      </w:pPr>
      <w:r w:rsidRPr="001543BD">
        <w:rPr>
          <w:rFonts w:asciiTheme="minorHAnsi" w:hAnsiTheme="minorHAnsi"/>
        </w:rPr>
        <w:t>Lhůta splatnosti faktury činí 30 dnů ode dne jejího doručení na adresu objednatele. Faktura musí obsahovat veškeré náležitosti daňového dokladu stanovené zákonem.  V případě, že faktura nebude mít odpovídající náležitosti, je objednatel oprávněn zaslat ji ve lhůtě splatnosti zpět poskytovateli k doplnění či úpravě aniž se dostane do prodlení se splatností. Lhůta splatnosti počíná běžet znovu od opětovného zaslání náležitě doplněného či opraveného dokladu.</w:t>
      </w:r>
    </w:p>
    <w:p w14:paraId="481B345C" w14:textId="77777777" w:rsidR="004619CA" w:rsidRPr="001543BD" w:rsidRDefault="004619CA" w:rsidP="004619CA">
      <w:pPr>
        <w:numPr>
          <w:ilvl w:val="0"/>
          <w:numId w:val="26"/>
        </w:numPr>
        <w:tabs>
          <w:tab w:val="clear" w:pos="1440"/>
        </w:tabs>
        <w:spacing w:before="60" w:after="60" w:line="240" w:lineRule="auto"/>
        <w:ind w:left="360"/>
        <w:rPr>
          <w:rFonts w:asciiTheme="minorHAnsi" w:hAnsiTheme="minorHAnsi"/>
        </w:rPr>
      </w:pPr>
      <w:r w:rsidRPr="001543BD">
        <w:rPr>
          <w:rFonts w:asciiTheme="minorHAnsi" w:hAnsiTheme="minorHAnsi"/>
          <w:snapToGrid w:val="0"/>
        </w:rPr>
        <w:lastRenderedPageBreak/>
        <w:t>Daňový doklad – faktura vždy musí obsahovat zejména tyto náležitosti:</w:t>
      </w:r>
    </w:p>
    <w:p w14:paraId="56B48D1B"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označení a číslo dokladu,</w:t>
      </w:r>
    </w:p>
    <w:p w14:paraId="67961CEC"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označení smluvních stran, tj. dodavatele a objednatele,</w:t>
      </w:r>
    </w:p>
    <w:p w14:paraId="04E07AF4"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důvod fakturace, tj. předmět plnění a označení této smlouvy,</w:t>
      </w:r>
    </w:p>
    <w:p w14:paraId="32D9A7BA"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bankovní spojení, tj. označení banky a číslo účtu, na který má být odměna uhrazena,</w:t>
      </w:r>
    </w:p>
    <w:p w14:paraId="6304502D"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datum uskutečněného zdanitelného plnění,</w:t>
      </w:r>
    </w:p>
    <w:p w14:paraId="3784C4BC"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datum vystavení faktury,</w:t>
      </w:r>
    </w:p>
    <w:p w14:paraId="7B7C39D5"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splatnost faktury,</w:t>
      </w:r>
    </w:p>
    <w:p w14:paraId="67C3A2E7"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částku k úhradě,</w:t>
      </w:r>
    </w:p>
    <w:p w14:paraId="574D61F1" w14:textId="77777777" w:rsidR="004619CA" w:rsidRPr="001543BD" w:rsidRDefault="004619CA" w:rsidP="004619CA">
      <w:pPr>
        <w:numPr>
          <w:ilvl w:val="1"/>
          <w:numId w:val="27"/>
        </w:numPr>
        <w:tabs>
          <w:tab w:val="left" w:pos="709"/>
          <w:tab w:val="left" w:pos="4678"/>
        </w:tabs>
        <w:spacing w:before="60" w:after="60" w:line="240" w:lineRule="auto"/>
        <w:ind w:left="709" w:hanging="283"/>
        <w:rPr>
          <w:rFonts w:asciiTheme="minorHAnsi" w:hAnsiTheme="minorHAnsi"/>
          <w:snapToGrid w:val="0"/>
        </w:rPr>
      </w:pPr>
      <w:r w:rsidRPr="001543BD">
        <w:rPr>
          <w:rFonts w:asciiTheme="minorHAnsi" w:hAnsiTheme="minorHAnsi"/>
          <w:snapToGrid w:val="0"/>
        </w:rPr>
        <w:t>pokud je faktura vztažena ke konkrétní výzvě nebo projektu v rámci IROP, musí faktura obsahovat povinnou publicitu a označení projektu, resp. výzvy IROP v souladu s pravidly projektu, resp. výzvy IROP.</w:t>
      </w:r>
    </w:p>
    <w:p w14:paraId="4EB33537" w14:textId="77777777" w:rsidR="004619CA" w:rsidRPr="001543BD" w:rsidRDefault="004619CA" w:rsidP="004619CA">
      <w:pPr>
        <w:numPr>
          <w:ilvl w:val="0"/>
          <w:numId w:val="26"/>
        </w:numPr>
        <w:tabs>
          <w:tab w:val="clear" w:pos="1440"/>
        </w:tabs>
        <w:spacing w:before="60" w:after="60" w:line="240" w:lineRule="auto"/>
        <w:ind w:left="360"/>
        <w:rPr>
          <w:rFonts w:asciiTheme="minorHAnsi" w:hAnsiTheme="minorHAnsi"/>
          <w:snapToGrid w:val="0"/>
        </w:rPr>
      </w:pPr>
      <w:r w:rsidRPr="001543BD">
        <w:rPr>
          <w:rFonts w:asciiTheme="minorHAnsi" w:hAnsiTheme="minorHAnsi"/>
          <w:snapToGrid w:val="0"/>
        </w:rPr>
        <w:t>Za den doručení se pokládá den uvedený na otisku doručovacího razítka podatelny objednatele.</w:t>
      </w:r>
    </w:p>
    <w:p w14:paraId="4C0D5094" w14:textId="77777777" w:rsidR="004619CA" w:rsidRPr="001543BD" w:rsidRDefault="004619CA" w:rsidP="004619CA">
      <w:pPr>
        <w:tabs>
          <w:tab w:val="num" w:pos="426"/>
        </w:tabs>
        <w:jc w:val="center"/>
        <w:rPr>
          <w:rFonts w:asciiTheme="minorHAnsi" w:hAnsiTheme="minorHAnsi"/>
          <w:b/>
          <w:snapToGrid w:val="0"/>
        </w:rPr>
      </w:pPr>
    </w:p>
    <w:p w14:paraId="35D91030" w14:textId="77777777" w:rsidR="004619CA" w:rsidRPr="001543BD" w:rsidRDefault="004619CA" w:rsidP="004619CA">
      <w:pPr>
        <w:widowControl w:val="0"/>
        <w:tabs>
          <w:tab w:val="num" w:pos="360"/>
        </w:tabs>
        <w:jc w:val="center"/>
        <w:rPr>
          <w:rFonts w:asciiTheme="minorHAnsi" w:hAnsiTheme="minorHAnsi"/>
          <w:b/>
          <w:snapToGrid w:val="0"/>
        </w:rPr>
      </w:pPr>
      <w:r w:rsidRPr="001543BD">
        <w:rPr>
          <w:rFonts w:asciiTheme="minorHAnsi" w:hAnsiTheme="minorHAnsi"/>
          <w:b/>
          <w:snapToGrid w:val="0"/>
        </w:rPr>
        <w:t>VII.</w:t>
      </w:r>
    </w:p>
    <w:p w14:paraId="634ED3C8" w14:textId="77777777" w:rsidR="004619CA" w:rsidRPr="001543BD" w:rsidRDefault="004619CA" w:rsidP="004619CA">
      <w:pPr>
        <w:widowControl w:val="0"/>
        <w:tabs>
          <w:tab w:val="num" w:pos="360"/>
        </w:tabs>
        <w:jc w:val="center"/>
        <w:rPr>
          <w:rFonts w:asciiTheme="minorHAnsi" w:hAnsiTheme="minorHAnsi"/>
          <w:snapToGrid w:val="0"/>
        </w:rPr>
      </w:pPr>
      <w:r w:rsidRPr="001543BD">
        <w:rPr>
          <w:rFonts w:asciiTheme="minorHAnsi" w:hAnsiTheme="minorHAnsi"/>
          <w:b/>
          <w:snapToGrid w:val="0"/>
        </w:rPr>
        <w:t>Místo předání plnění</w:t>
      </w:r>
    </w:p>
    <w:p w14:paraId="621F9165" w14:textId="6ADD6F8D" w:rsidR="004619CA" w:rsidRPr="001543BD" w:rsidRDefault="004619CA" w:rsidP="004619CA">
      <w:pPr>
        <w:rPr>
          <w:rFonts w:asciiTheme="minorHAnsi" w:hAnsiTheme="minorHAnsi"/>
          <w:snapToGrid w:val="0"/>
        </w:rPr>
      </w:pPr>
      <w:r w:rsidRPr="001543BD">
        <w:rPr>
          <w:rFonts w:asciiTheme="minorHAnsi" w:hAnsiTheme="minorHAnsi"/>
          <w:snapToGrid w:val="0"/>
        </w:rPr>
        <w:t xml:space="preserve">Místem předání plnění je </w:t>
      </w:r>
      <w:r w:rsidRPr="001543BD">
        <w:rPr>
          <w:rFonts w:asciiTheme="minorHAnsi" w:hAnsiTheme="minorHAnsi"/>
        </w:rPr>
        <w:t xml:space="preserve">sídlo zadavatele veřejné zakázky </w:t>
      </w:r>
      <w:r w:rsidRPr="001543BD">
        <w:rPr>
          <w:rFonts w:asciiTheme="minorHAnsi" w:hAnsiTheme="minorHAnsi"/>
          <w:snapToGrid w:val="0"/>
        </w:rPr>
        <w:t xml:space="preserve">na adrese </w:t>
      </w:r>
      <w:r w:rsidR="00E968BD">
        <w:rPr>
          <w:rFonts w:asciiTheme="minorHAnsi" w:hAnsiTheme="minorHAnsi"/>
        </w:rPr>
        <w:t>Klatovská tř. 2960/200i, 301 00 Plzeň</w:t>
      </w:r>
      <w:r w:rsidRPr="001543BD">
        <w:rPr>
          <w:rFonts w:asciiTheme="minorHAnsi" w:hAnsiTheme="minorHAnsi"/>
        </w:rPr>
        <w:t xml:space="preserve">. </w:t>
      </w:r>
    </w:p>
    <w:p w14:paraId="7019C58D" w14:textId="77777777" w:rsidR="004619CA" w:rsidRPr="001543BD" w:rsidRDefault="004619CA" w:rsidP="004619CA">
      <w:pPr>
        <w:widowControl w:val="0"/>
        <w:tabs>
          <w:tab w:val="num" w:pos="360"/>
        </w:tabs>
        <w:jc w:val="center"/>
        <w:rPr>
          <w:rFonts w:asciiTheme="minorHAnsi" w:hAnsiTheme="minorHAnsi"/>
          <w:b/>
          <w:snapToGrid w:val="0"/>
        </w:rPr>
      </w:pPr>
    </w:p>
    <w:p w14:paraId="27BCA7B6" w14:textId="77777777" w:rsidR="004619CA" w:rsidRPr="001543BD" w:rsidRDefault="004619CA" w:rsidP="004619CA">
      <w:pPr>
        <w:widowControl w:val="0"/>
        <w:tabs>
          <w:tab w:val="num" w:pos="360"/>
        </w:tabs>
        <w:jc w:val="center"/>
        <w:rPr>
          <w:rFonts w:asciiTheme="minorHAnsi" w:hAnsiTheme="minorHAnsi"/>
          <w:b/>
          <w:snapToGrid w:val="0"/>
        </w:rPr>
      </w:pPr>
      <w:r w:rsidRPr="001543BD">
        <w:rPr>
          <w:rFonts w:asciiTheme="minorHAnsi" w:hAnsiTheme="minorHAnsi"/>
          <w:b/>
          <w:snapToGrid w:val="0"/>
        </w:rPr>
        <w:t>VIII.</w:t>
      </w:r>
    </w:p>
    <w:p w14:paraId="0B7AC3C4" w14:textId="77777777" w:rsidR="004619CA" w:rsidRPr="001543BD" w:rsidRDefault="004619CA" w:rsidP="004619CA">
      <w:pPr>
        <w:widowControl w:val="0"/>
        <w:tabs>
          <w:tab w:val="num" w:pos="360"/>
        </w:tabs>
        <w:jc w:val="center"/>
        <w:rPr>
          <w:rFonts w:asciiTheme="minorHAnsi" w:hAnsiTheme="minorHAnsi"/>
          <w:snapToGrid w:val="0"/>
        </w:rPr>
      </w:pPr>
      <w:r w:rsidRPr="001543BD">
        <w:rPr>
          <w:rFonts w:asciiTheme="minorHAnsi" w:hAnsiTheme="minorHAnsi"/>
          <w:b/>
          <w:snapToGrid w:val="0"/>
        </w:rPr>
        <w:t xml:space="preserve">        Splnění závazků poskytovatele     </w:t>
      </w:r>
    </w:p>
    <w:p w14:paraId="7FB4F716" w14:textId="682E2EAD" w:rsidR="004619CA" w:rsidRPr="001543BD" w:rsidRDefault="004619CA" w:rsidP="004619CA">
      <w:pPr>
        <w:numPr>
          <w:ilvl w:val="0"/>
          <w:numId w:val="24"/>
        </w:numPr>
        <w:tabs>
          <w:tab w:val="num" w:pos="360"/>
        </w:tabs>
        <w:spacing w:before="60" w:after="60" w:line="240" w:lineRule="auto"/>
        <w:ind w:left="360"/>
        <w:rPr>
          <w:rFonts w:asciiTheme="minorHAnsi" w:hAnsiTheme="minorHAnsi"/>
        </w:rPr>
      </w:pPr>
      <w:r w:rsidRPr="001543BD">
        <w:rPr>
          <w:rFonts w:asciiTheme="minorHAnsi" w:hAnsiTheme="minorHAnsi"/>
        </w:rPr>
        <w:t>Závazek poskytovatele poskytnout služby dle čl. II smlouvy je splněn řádným dokončením a protokolárním předáním plnění. Služby se považují za řádně</w:t>
      </w:r>
      <w:r w:rsidR="00753BDB">
        <w:rPr>
          <w:rFonts w:asciiTheme="minorHAnsi" w:hAnsiTheme="minorHAnsi"/>
        </w:rPr>
        <w:t xml:space="preserve"> dokončené, jsou-li dodány včas </w:t>
      </w:r>
      <w:r w:rsidRPr="001543BD">
        <w:rPr>
          <w:rFonts w:asciiTheme="minorHAnsi" w:hAnsiTheme="minorHAnsi"/>
        </w:rPr>
        <w:t>a v řádné kvalitě v celém rozsahu jejich zadání.</w:t>
      </w:r>
    </w:p>
    <w:p w14:paraId="5C7812BB" w14:textId="77777777" w:rsidR="004619CA" w:rsidRPr="001543BD" w:rsidRDefault="004619CA" w:rsidP="004619CA">
      <w:pPr>
        <w:numPr>
          <w:ilvl w:val="0"/>
          <w:numId w:val="24"/>
        </w:numPr>
        <w:tabs>
          <w:tab w:val="num" w:pos="360"/>
        </w:tabs>
        <w:spacing w:before="60" w:after="60" w:line="240" w:lineRule="auto"/>
        <w:ind w:left="360"/>
        <w:rPr>
          <w:rFonts w:asciiTheme="minorHAnsi" w:hAnsiTheme="minorHAnsi"/>
        </w:rPr>
      </w:pPr>
      <w:r w:rsidRPr="001543BD">
        <w:rPr>
          <w:rFonts w:asciiTheme="minorHAnsi" w:hAnsiTheme="minorHAnsi"/>
        </w:rPr>
        <w:t>O předání a převzetí plnění, resp. jeho části musí být sepsán protokol podepsaný oprávněnými zástupci smluvních stran.</w:t>
      </w:r>
    </w:p>
    <w:p w14:paraId="05738700" w14:textId="77777777" w:rsidR="004619CA" w:rsidRPr="001543BD" w:rsidRDefault="004619CA" w:rsidP="004619CA">
      <w:pPr>
        <w:numPr>
          <w:ilvl w:val="0"/>
          <w:numId w:val="24"/>
        </w:numPr>
        <w:tabs>
          <w:tab w:val="num" w:pos="360"/>
        </w:tabs>
        <w:spacing w:before="60" w:after="60" w:line="240" w:lineRule="auto"/>
        <w:ind w:left="360"/>
        <w:rPr>
          <w:rFonts w:asciiTheme="minorHAnsi" w:hAnsiTheme="minorHAnsi"/>
        </w:rPr>
      </w:pPr>
      <w:r w:rsidRPr="001543BD">
        <w:rPr>
          <w:rFonts w:asciiTheme="minorHAnsi" w:hAnsiTheme="minorHAnsi"/>
        </w:rPr>
        <w:t xml:space="preserve">Součástí protokolu o předání a převzetí plnění musí být minimálně: identifikační údaje obou smluvních stran, předmět a popis plnění, datum předání a převzetí plnění, podpisy oprávněných zástupců. </w:t>
      </w:r>
    </w:p>
    <w:p w14:paraId="3C0EB02A" w14:textId="77777777" w:rsidR="004619CA" w:rsidRPr="001543BD" w:rsidRDefault="004619CA" w:rsidP="00A72D77">
      <w:pPr>
        <w:jc w:val="center"/>
        <w:rPr>
          <w:rFonts w:asciiTheme="minorHAnsi" w:hAnsiTheme="minorHAnsi"/>
          <w:b/>
        </w:rPr>
      </w:pPr>
      <w:r w:rsidRPr="001543BD">
        <w:rPr>
          <w:rFonts w:asciiTheme="minorHAnsi" w:hAnsiTheme="minorHAnsi"/>
          <w:b/>
        </w:rPr>
        <w:t>IX.</w:t>
      </w:r>
    </w:p>
    <w:p w14:paraId="1A8918B2" w14:textId="77777777" w:rsidR="004619CA" w:rsidRPr="001543BD" w:rsidRDefault="004619CA" w:rsidP="004619CA">
      <w:pPr>
        <w:jc w:val="center"/>
        <w:rPr>
          <w:rFonts w:asciiTheme="minorHAnsi" w:hAnsiTheme="minorHAnsi"/>
          <w:b/>
        </w:rPr>
      </w:pPr>
      <w:r w:rsidRPr="001543BD">
        <w:rPr>
          <w:rFonts w:asciiTheme="minorHAnsi" w:hAnsiTheme="minorHAnsi"/>
          <w:b/>
        </w:rPr>
        <w:t>Licenční ujednání</w:t>
      </w:r>
    </w:p>
    <w:p w14:paraId="18852B8D" w14:textId="77777777" w:rsidR="004619CA" w:rsidRPr="001543BD" w:rsidRDefault="004619CA" w:rsidP="004619CA">
      <w:pPr>
        <w:pStyle w:val="Odstavecseseznamem"/>
        <w:numPr>
          <w:ilvl w:val="0"/>
          <w:numId w:val="31"/>
        </w:numPr>
        <w:spacing w:before="60" w:after="60" w:line="240" w:lineRule="auto"/>
        <w:ind w:left="360"/>
        <w:contextualSpacing/>
        <w:rPr>
          <w:rFonts w:asciiTheme="minorHAnsi" w:hAnsiTheme="minorHAnsi"/>
          <w:sz w:val="20"/>
          <w:szCs w:val="20"/>
        </w:rPr>
      </w:pPr>
      <w:r w:rsidRPr="001543BD">
        <w:rPr>
          <w:rFonts w:asciiTheme="minorHAnsi" w:hAnsiTheme="minorHAnsi"/>
          <w:sz w:val="20"/>
          <w:szCs w:val="20"/>
        </w:rPr>
        <w:t>Poskytovatel prohlašuje, že je oprávněnou osobou k poskytnutí výhradní licence objednateli k užití díla.</w:t>
      </w:r>
    </w:p>
    <w:p w14:paraId="47E46D41" w14:textId="77777777" w:rsidR="004619CA" w:rsidRPr="001543BD" w:rsidRDefault="004619CA" w:rsidP="004619CA">
      <w:pPr>
        <w:pStyle w:val="Odstavecseseznamem"/>
        <w:numPr>
          <w:ilvl w:val="0"/>
          <w:numId w:val="31"/>
        </w:numPr>
        <w:spacing w:before="60" w:after="60" w:line="240" w:lineRule="auto"/>
        <w:ind w:left="360"/>
        <w:contextualSpacing/>
        <w:rPr>
          <w:rFonts w:asciiTheme="minorHAnsi" w:hAnsiTheme="minorHAnsi"/>
          <w:sz w:val="20"/>
          <w:szCs w:val="20"/>
        </w:rPr>
      </w:pPr>
      <w:r w:rsidRPr="001543BD">
        <w:rPr>
          <w:rFonts w:asciiTheme="minorHAnsi" w:hAnsiTheme="minorHAnsi"/>
          <w:sz w:val="20"/>
          <w:szCs w:val="20"/>
        </w:rPr>
        <w:t>Poskytovatel uděluje objednateli výhradní licenci pro časově a teritoriální neomezené užití autorského díla.</w:t>
      </w:r>
    </w:p>
    <w:p w14:paraId="214036D3" w14:textId="77777777" w:rsidR="004619CA" w:rsidRPr="001543BD" w:rsidRDefault="004619CA" w:rsidP="004619CA">
      <w:pPr>
        <w:pStyle w:val="Odstavecseseznamem"/>
        <w:numPr>
          <w:ilvl w:val="0"/>
          <w:numId w:val="31"/>
        </w:numPr>
        <w:spacing w:before="60" w:after="60" w:line="240" w:lineRule="auto"/>
        <w:ind w:left="360"/>
        <w:contextualSpacing/>
        <w:rPr>
          <w:rFonts w:asciiTheme="minorHAnsi" w:hAnsiTheme="minorHAnsi"/>
          <w:sz w:val="20"/>
          <w:szCs w:val="20"/>
        </w:rPr>
      </w:pPr>
      <w:r w:rsidRPr="001543BD">
        <w:rPr>
          <w:rFonts w:asciiTheme="minorHAnsi" w:hAnsiTheme="minorHAnsi"/>
          <w:sz w:val="20"/>
          <w:szCs w:val="20"/>
        </w:rPr>
        <w:t>V rámci poskytnuté výhradní licence je objednatel oprávněn užít autorské dílo neomezeně ve smyslu autorského zákona.</w:t>
      </w:r>
    </w:p>
    <w:p w14:paraId="3783F8D2" w14:textId="77777777" w:rsidR="004619CA" w:rsidRPr="001543BD" w:rsidRDefault="004619CA" w:rsidP="004619CA">
      <w:pPr>
        <w:pStyle w:val="Odstavecseseznamem"/>
        <w:numPr>
          <w:ilvl w:val="0"/>
          <w:numId w:val="31"/>
        </w:numPr>
        <w:spacing w:before="60" w:after="60" w:line="240" w:lineRule="auto"/>
        <w:ind w:left="360"/>
        <w:contextualSpacing/>
        <w:rPr>
          <w:rFonts w:asciiTheme="minorHAnsi" w:hAnsiTheme="minorHAnsi"/>
          <w:sz w:val="20"/>
          <w:szCs w:val="20"/>
        </w:rPr>
      </w:pPr>
      <w:r w:rsidRPr="001543BD">
        <w:rPr>
          <w:rFonts w:asciiTheme="minorHAnsi" w:hAnsiTheme="minorHAnsi"/>
          <w:sz w:val="20"/>
          <w:szCs w:val="20"/>
        </w:rPr>
        <w:t>Objednatel je oprávněn poskytnout třetí osobě oprávnění tvořící součást licence (podlicence).</w:t>
      </w:r>
    </w:p>
    <w:p w14:paraId="5CED64A8" w14:textId="77777777" w:rsidR="004619CA" w:rsidRPr="001543BD" w:rsidRDefault="004619CA" w:rsidP="004619CA">
      <w:pPr>
        <w:pStyle w:val="Odstavecseseznamem"/>
        <w:numPr>
          <w:ilvl w:val="0"/>
          <w:numId w:val="31"/>
        </w:numPr>
        <w:spacing w:before="60" w:after="60" w:line="240" w:lineRule="auto"/>
        <w:ind w:left="360"/>
        <w:contextualSpacing/>
        <w:rPr>
          <w:rFonts w:asciiTheme="minorHAnsi" w:hAnsiTheme="minorHAnsi"/>
          <w:sz w:val="20"/>
          <w:szCs w:val="20"/>
        </w:rPr>
      </w:pPr>
      <w:r w:rsidRPr="001543BD">
        <w:rPr>
          <w:rFonts w:asciiTheme="minorHAnsi" w:hAnsiTheme="minorHAnsi"/>
          <w:sz w:val="20"/>
          <w:szCs w:val="20"/>
        </w:rPr>
        <w:t>Licence je poskytována bezúplatně.</w:t>
      </w:r>
    </w:p>
    <w:p w14:paraId="1A3B6F1B" w14:textId="77777777" w:rsidR="004619CA" w:rsidRPr="001543BD" w:rsidRDefault="004619CA" w:rsidP="004619CA">
      <w:pPr>
        <w:widowControl w:val="0"/>
        <w:tabs>
          <w:tab w:val="num" w:pos="360"/>
        </w:tabs>
        <w:jc w:val="center"/>
        <w:rPr>
          <w:rFonts w:asciiTheme="minorHAnsi" w:hAnsiTheme="minorHAnsi"/>
          <w:b/>
          <w:snapToGrid w:val="0"/>
        </w:rPr>
      </w:pPr>
    </w:p>
    <w:p w14:paraId="75220BC3" w14:textId="77777777" w:rsidR="004619CA" w:rsidRPr="001543BD" w:rsidRDefault="004619CA" w:rsidP="004619CA">
      <w:pPr>
        <w:widowControl w:val="0"/>
        <w:tabs>
          <w:tab w:val="num" w:pos="360"/>
        </w:tabs>
        <w:jc w:val="center"/>
        <w:rPr>
          <w:rFonts w:asciiTheme="minorHAnsi" w:hAnsiTheme="minorHAnsi"/>
          <w:b/>
          <w:snapToGrid w:val="0"/>
        </w:rPr>
      </w:pPr>
      <w:r w:rsidRPr="001543BD">
        <w:rPr>
          <w:rFonts w:asciiTheme="minorHAnsi" w:hAnsiTheme="minorHAnsi"/>
          <w:b/>
          <w:snapToGrid w:val="0"/>
        </w:rPr>
        <w:t xml:space="preserve"> X.</w:t>
      </w:r>
    </w:p>
    <w:p w14:paraId="362A3772" w14:textId="77777777" w:rsidR="004619CA" w:rsidRPr="001543BD" w:rsidRDefault="004619CA" w:rsidP="004619CA">
      <w:pPr>
        <w:widowControl w:val="0"/>
        <w:tabs>
          <w:tab w:val="num" w:pos="360"/>
        </w:tabs>
        <w:jc w:val="center"/>
        <w:rPr>
          <w:rFonts w:asciiTheme="minorHAnsi" w:hAnsiTheme="minorHAnsi"/>
          <w:snapToGrid w:val="0"/>
        </w:rPr>
      </w:pPr>
      <w:r w:rsidRPr="001543BD">
        <w:rPr>
          <w:rFonts w:asciiTheme="minorHAnsi" w:hAnsiTheme="minorHAnsi"/>
          <w:b/>
          <w:snapToGrid w:val="0"/>
        </w:rPr>
        <w:t>Záruka za plnění</w:t>
      </w:r>
    </w:p>
    <w:p w14:paraId="0C9DD0C8" w14:textId="77777777" w:rsidR="004619CA" w:rsidRPr="001543BD" w:rsidRDefault="004619CA" w:rsidP="00D16F1D">
      <w:pPr>
        <w:pStyle w:val="Odstavecseseznamem"/>
        <w:numPr>
          <w:ilvl w:val="0"/>
          <w:numId w:val="32"/>
        </w:numPr>
        <w:spacing w:before="60" w:after="60" w:line="240" w:lineRule="auto"/>
        <w:ind w:left="426"/>
        <w:rPr>
          <w:rFonts w:asciiTheme="minorHAnsi" w:hAnsiTheme="minorHAnsi"/>
          <w:sz w:val="20"/>
          <w:szCs w:val="20"/>
        </w:rPr>
      </w:pPr>
      <w:r w:rsidRPr="001543BD">
        <w:rPr>
          <w:rFonts w:asciiTheme="minorHAnsi" w:hAnsiTheme="minorHAnsi"/>
          <w:sz w:val="20"/>
          <w:szCs w:val="20"/>
        </w:rPr>
        <w:t xml:space="preserve">Na vhodnost a přiměřenost navržených technických a organizačních opatření určených na základě tvůrčí činnosti poskytovatele, jak jsou zachyceny v předané dokumentaci podle čl. II. smlouvy poskytuje poskytovatel záruku 2 roky od předání plnění. </w:t>
      </w:r>
    </w:p>
    <w:p w14:paraId="1D5F3D42" w14:textId="77777777" w:rsidR="004619CA" w:rsidRPr="001543BD" w:rsidRDefault="004619CA" w:rsidP="00D16F1D">
      <w:pPr>
        <w:pStyle w:val="Odstavecseseznamem"/>
        <w:numPr>
          <w:ilvl w:val="0"/>
          <w:numId w:val="32"/>
        </w:numPr>
        <w:spacing w:before="60" w:after="60" w:line="240" w:lineRule="auto"/>
        <w:ind w:left="426"/>
        <w:rPr>
          <w:rFonts w:asciiTheme="minorHAnsi" w:hAnsiTheme="minorHAnsi"/>
          <w:sz w:val="20"/>
          <w:szCs w:val="20"/>
        </w:rPr>
      </w:pPr>
      <w:r w:rsidRPr="001543BD">
        <w:rPr>
          <w:rFonts w:asciiTheme="minorHAnsi" w:hAnsiTheme="minorHAnsi"/>
          <w:sz w:val="20"/>
          <w:szCs w:val="20"/>
        </w:rPr>
        <w:t>Vady zjištěné po předání a převzetí předaných dílčích plnění podle čl. II. smlouvy je objednatel oprávněn uplatnit u poskytovatele bez zbytečného odkladu po té, co vady zjistí. Poskytovatel je povinen vady plnění odstranit do 15 dnů ode dne doručení oznámení o vadách.</w:t>
      </w:r>
    </w:p>
    <w:p w14:paraId="69BDD415" w14:textId="77777777" w:rsidR="004619CA" w:rsidRPr="001543BD" w:rsidRDefault="004619CA" w:rsidP="004619CA">
      <w:pPr>
        <w:jc w:val="center"/>
        <w:rPr>
          <w:rFonts w:asciiTheme="minorHAnsi" w:hAnsiTheme="minorHAnsi"/>
        </w:rPr>
      </w:pPr>
    </w:p>
    <w:p w14:paraId="4F359324" w14:textId="77777777" w:rsidR="007F2C25" w:rsidRDefault="007F2C25" w:rsidP="004619CA">
      <w:pPr>
        <w:jc w:val="center"/>
        <w:rPr>
          <w:rFonts w:asciiTheme="minorHAnsi" w:hAnsiTheme="minorHAnsi"/>
          <w:b/>
        </w:rPr>
      </w:pPr>
    </w:p>
    <w:p w14:paraId="327E11EE" w14:textId="77777777" w:rsidR="004619CA" w:rsidRPr="001543BD" w:rsidRDefault="004619CA" w:rsidP="004619CA">
      <w:pPr>
        <w:jc w:val="center"/>
        <w:rPr>
          <w:rFonts w:asciiTheme="minorHAnsi" w:hAnsiTheme="minorHAnsi"/>
          <w:b/>
        </w:rPr>
      </w:pPr>
      <w:r w:rsidRPr="001543BD">
        <w:rPr>
          <w:rFonts w:asciiTheme="minorHAnsi" w:hAnsiTheme="minorHAnsi"/>
          <w:b/>
        </w:rPr>
        <w:lastRenderedPageBreak/>
        <w:t xml:space="preserve"> XI.</w:t>
      </w:r>
    </w:p>
    <w:p w14:paraId="2982AB4F" w14:textId="77777777" w:rsidR="004619CA" w:rsidRPr="001543BD" w:rsidRDefault="004619CA" w:rsidP="004619CA">
      <w:pPr>
        <w:jc w:val="center"/>
        <w:rPr>
          <w:rFonts w:asciiTheme="minorHAnsi" w:hAnsiTheme="minorHAnsi"/>
          <w:b/>
        </w:rPr>
      </w:pPr>
      <w:r w:rsidRPr="001543BD">
        <w:rPr>
          <w:rFonts w:asciiTheme="minorHAnsi" w:hAnsiTheme="minorHAnsi"/>
          <w:b/>
        </w:rPr>
        <w:t>Ukončení smlouvy</w:t>
      </w:r>
    </w:p>
    <w:p w14:paraId="14F2B2FE" w14:textId="77777777" w:rsidR="004619CA" w:rsidRPr="001543BD" w:rsidRDefault="004619CA" w:rsidP="00D16F1D">
      <w:pPr>
        <w:pStyle w:val="Odstavecseseznamem"/>
        <w:numPr>
          <w:ilvl w:val="0"/>
          <w:numId w:val="34"/>
        </w:numPr>
        <w:spacing w:before="60" w:afterLines="60" w:after="144" w:line="240" w:lineRule="auto"/>
        <w:ind w:left="426"/>
        <w:rPr>
          <w:rFonts w:asciiTheme="minorHAnsi" w:hAnsiTheme="minorHAnsi"/>
          <w:sz w:val="20"/>
          <w:szCs w:val="20"/>
        </w:rPr>
      </w:pPr>
      <w:r w:rsidRPr="001543BD">
        <w:rPr>
          <w:rFonts w:asciiTheme="minorHAnsi" w:hAnsiTheme="minorHAnsi"/>
          <w:sz w:val="20"/>
          <w:szCs w:val="20"/>
        </w:rPr>
        <w:t>Tuto smlouvu je možné ukončit dohodou stran.</w:t>
      </w:r>
    </w:p>
    <w:p w14:paraId="3DC98414" w14:textId="77777777" w:rsidR="004619CA" w:rsidRPr="001543BD" w:rsidRDefault="004619CA" w:rsidP="00D16F1D">
      <w:pPr>
        <w:pStyle w:val="Odstavecseseznamem"/>
        <w:numPr>
          <w:ilvl w:val="0"/>
          <w:numId w:val="34"/>
        </w:numPr>
        <w:spacing w:before="60" w:afterLines="60" w:after="144" w:line="240" w:lineRule="auto"/>
        <w:ind w:left="426"/>
        <w:rPr>
          <w:rFonts w:asciiTheme="minorHAnsi" w:hAnsiTheme="minorHAnsi"/>
          <w:sz w:val="20"/>
          <w:szCs w:val="20"/>
        </w:rPr>
      </w:pPr>
      <w:r w:rsidRPr="001543BD">
        <w:rPr>
          <w:rFonts w:asciiTheme="minorHAnsi" w:hAnsiTheme="minorHAnsi"/>
          <w:sz w:val="20"/>
          <w:szCs w:val="20"/>
        </w:rPr>
        <w:t>Tuto smlouvu je možné ukončit výpovědí. Výpovědní doba činí 30 dní a počne běžet ode dne doručení výpovědi druhé straně. Výpověď podaná objednatelem nemusí být odůvodněna.</w:t>
      </w:r>
    </w:p>
    <w:p w14:paraId="76DCC9E1" w14:textId="77777777" w:rsidR="004619CA" w:rsidRPr="001543BD" w:rsidRDefault="004619CA" w:rsidP="00D16F1D">
      <w:pPr>
        <w:pStyle w:val="Odstavecseseznamem"/>
        <w:numPr>
          <w:ilvl w:val="0"/>
          <w:numId w:val="34"/>
        </w:numPr>
        <w:spacing w:before="60" w:afterLines="60" w:after="144" w:line="240" w:lineRule="auto"/>
        <w:ind w:left="426"/>
        <w:rPr>
          <w:rFonts w:asciiTheme="minorHAnsi" w:hAnsiTheme="minorHAnsi"/>
          <w:sz w:val="20"/>
          <w:szCs w:val="20"/>
        </w:rPr>
      </w:pPr>
      <w:r w:rsidRPr="001543BD">
        <w:rPr>
          <w:rFonts w:asciiTheme="minorHAnsi" w:hAnsiTheme="minorHAnsi"/>
          <w:sz w:val="20"/>
          <w:szCs w:val="20"/>
        </w:rPr>
        <w:t>Od této smlouvy je možné odstoupit, umožňuje-li to smlouva, zákon, anebo pro její podstatné porušení:</w:t>
      </w:r>
    </w:p>
    <w:p w14:paraId="0F39BC0B" w14:textId="77777777" w:rsidR="004619CA" w:rsidRPr="001543BD" w:rsidRDefault="004619CA" w:rsidP="00D16F1D">
      <w:pPr>
        <w:pStyle w:val="Odstavecseseznamem"/>
        <w:numPr>
          <w:ilvl w:val="1"/>
          <w:numId w:val="35"/>
        </w:numPr>
        <w:spacing w:before="60" w:afterLines="60" w:after="144" w:line="240" w:lineRule="auto"/>
        <w:ind w:left="1134" w:hanging="357"/>
        <w:contextualSpacing/>
        <w:rPr>
          <w:rFonts w:asciiTheme="minorHAnsi" w:hAnsiTheme="minorHAnsi" w:cs="Calibri"/>
          <w:sz w:val="20"/>
          <w:szCs w:val="20"/>
        </w:rPr>
      </w:pPr>
      <w:r w:rsidRPr="001543BD">
        <w:rPr>
          <w:rFonts w:asciiTheme="minorHAnsi" w:hAnsiTheme="minorHAnsi" w:cs="Calibri"/>
          <w:sz w:val="20"/>
          <w:szCs w:val="20"/>
        </w:rPr>
        <w:t>Za podstatné porušení smlouvy na straně objednatele se považuje prodlení se zaplacením odměny delší než 30 dnů.</w:t>
      </w:r>
    </w:p>
    <w:p w14:paraId="34EFBCDA" w14:textId="77777777" w:rsidR="004619CA" w:rsidRPr="001543BD" w:rsidRDefault="004619CA" w:rsidP="004619CA">
      <w:pPr>
        <w:pStyle w:val="Odstavecseseznamem"/>
        <w:numPr>
          <w:ilvl w:val="1"/>
          <w:numId w:val="35"/>
        </w:numPr>
        <w:spacing w:before="60" w:afterLines="60" w:after="144" w:line="240" w:lineRule="auto"/>
        <w:ind w:left="1134" w:hanging="357"/>
        <w:contextualSpacing/>
        <w:rPr>
          <w:rFonts w:asciiTheme="minorHAnsi" w:hAnsiTheme="minorHAnsi" w:cs="Calibri"/>
          <w:sz w:val="20"/>
          <w:szCs w:val="20"/>
        </w:rPr>
      </w:pPr>
      <w:r w:rsidRPr="001543BD">
        <w:rPr>
          <w:rFonts w:asciiTheme="minorHAnsi" w:hAnsiTheme="minorHAnsi" w:cs="Calibri"/>
          <w:sz w:val="20"/>
          <w:szCs w:val="20"/>
        </w:rPr>
        <w:t>Za podstatné porušení smlouvy na straně poskytovatele se považuje:</w:t>
      </w:r>
    </w:p>
    <w:p w14:paraId="6C2CBC47" w14:textId="77777777" w:rsidR="004619CA" w:rsidRPr="001543BD" w:rsidRDefault="004619CA" w:rsidP="004619CA">
      <w:pPr>
        <w:pStyle w:val="Odstavecseseznamem"/>
        <w:numPr>
          <w:ilvl w:val="0"/>
          <w:numId w:val="36"/>
        </w:numPr>
        <w:spacing w:before="60" w:afterLines="60" w:after="144" w:line="240" w:lineRule="auto"/>
        <w:ind w:left="1418" w:hanging="357"/>
        <w:rPr>
          <w:rFonts w:asciiTheme="minorHAnsi" w:hAnsiTheme="minorHAnsi" w:cs="Calibri"/>
          <w:sz w:val="20"/>
          <w:szCs w:val="20"/>
        </w:rPr>
      </w:pPr>
      <w:r w:rsidRPr="001543BD">
        <w:rPr>
          <w:rFonts w:asciiTheme="minorHAnsi" w:hAnsiTheme="minorHAnsi" w:cs="Calibri"/>
          <w:sz w:val="20"/>
          <w:szCs w:val="20"/>
        </w:rPr>
        <w:t>pokud je z činnosti poskytovatele objektivně zřejmé, že svůj závazek neprovede řádně a včas,</w:t>
      </w:r>
    </w:p>
    <w:p w14:paraId="0B3FDBC5" w14:textId="3BDC3798" w:rsidR="004619CA" w:rsidRPr="001543BD" w:rsidRDefault="004619CA" w:rsidP="004619CA">
      <w:pPr>
        <w:pStyle w:val="Odstavecseseznamem"/>
        <w:numPr>
          <w:ilvl w:val="0"/>
          <w:numId w:val="36"/>
        </w:numPr>
        <w:spacing w:before="60" w:afterLines="60" w:after="144" w:line="240" w:lineRule="auto"/>
        <w:ind w:left="1418" w:hanging="357"/>
        <w:rPr>
          <w:rFonts w:asciiTheme="minorHAnsi" w:hAnsiTheme="minorHAnsi" w:cs="Calibri"/>
          <w:sz w:val="20"/>
          <w:szCs w:val="20"/>
        </w:rPr>
      </w:pPr>
      <w:r w:rsidRPr="001543BD">
        <w:rPr>
          <w:rFonts w:asciiTheme="minorHAnsi" w:hAnsiTheme="minorHAnsi" w:cs="Calibri"/>
          <w:sz w:val="20"/>
          <w:szCs w:val="20"/>
        </w:rPr>
        <w:t xml:space="preserve">pokud poskytovatel neprovádí práce v souladu se </w:t>
      </w:r>
      <w:proofErr w:type="gramStart"/>
      <w:r w:rsidRPr="001543BD">
        <w:rPr>
          <w:rFonts w:asciiTheme="minorHAnsi" w:hAnsiTheme="minorHAnsi" w:cs="Calibri"/>
          <w:sz w:val="20"/>
          <w:szCs w:val="20"/>
        </w:rPr>
        <w:t>smlouvu</w:t>
      </w:r>
      <w:proofErr w:type="gramEnd"/>
      <w:r w:rsidRPr="001543BD">
        <w:rPr>
          <w:rFonts w:asciiTheme="minorHAnsi" w:hAnsiTheme="minorHAnsi" w:cs="Calibri"/>
          <w:sz w:val="20"/>
          <w:szCs w:val="20"/>
        </w:rPr>
        <w:t>, za předpokladu, že poskytovatel na základě písemné výzvy objednatele nezjedná nápravu do 5 dnů od doručení této výzvy,</w:t>
      </w:r>
    </w:p>
    <w:p w14:paraId="2BDEBE4E" w14:textId="77777777" w:rsidR="004619CA" w:rsidRPr="001543BD" w:rsidRDefault="004619CA" w:rsidP="004619CA">
      <w:pPr>
        <w:pStyle w:val="Odstavecseseznamem"/>
        <w:numPr>
          <w:ilvl w:val="0"/>
          <w:numId w:val="36"/>
        </w:numPr>
        <w:spacing w:before="60" w:afterLines="60" w:after="144" w:line="240" w:lineRule="auto"/>
        <w:ind w:left="1418" w:hanging="357"/>
        <w:rPr>
          <w:rFonts w:asciiTheme="minorHAnsi" w:hAnsiTheme="minorHAnsi" w:cs="Calibri"/>
          <w:sz w:val="20"/>
          <w:szCs w:val="20"/>
        </w:rPr>
      </w:pPr>
      <w:r w:rsidRPr="001543BD">
        <w:rPr>
          <w:rFonts w:asciiTheme="minorHAnsi" w:hAnsiTheme="minorHAnsi" w:cs="Calibri"/>
          <w:sz w:val="20"/>
          <w:szCs w:val="20"/>
        </w:rPr>
        <w:t>probíhající insolvenční řízení na majetek poskytovatele, v němž bylo vydáno rozhodnutí o úpadku, nebo insolvenční návrh byl zamítnut z důvodu, že majetek poskytovatele nepostačuje k úhradě nákladů insolvenčního řízení, nebo byl konkurs zrušen proto, že majetek poskytovatele byl zcela nepostačující.</w:t>
      </w:r>
    </w:p>
    <w:p w14:paraId="1B37707C" w14:textId="77777777" w:rsidR="004619CA" w:rsidRPr="001543BD" w:rsidRDefault="004619CA" w:rsidP="004619CA">
      <w:pPr>
        <w:contextualSpacing/>
        <w:rPr>
          <w:rFonts w:asciiTheme="minorHAnsi" w:hAnsiTheme="minorHAnsi" w:cs="Calibri"/>
        </w:rPr>
      </w:pPr>
    </w:p>
    <w:p w14:paraId="38E2F6BA" w14:textId="77777777" w:rsidR="004619CA" w:rsidRPr="001543BD" w:rsidRDefault="004619CA" w:rsidP="004619CA">
      <w:pPr>
        <w:keepNext/>
        <w:tabs>
          <w:tab w:val="num" w:pos="426"/>
        </w:tabs>
        <w:jc w:val="center"/>
        <w:rPr>
          <w:rFonts w:asciiTheme="minorHAnsi" w:hAnsiTheme="minorHAnsi"/>
          <w:b/>
          <w:snapToGrid w:val="0"/>
        </w:rPr>
      </w:pPr>
      <w:r w:rsidRPr="001543BD">
        <w:rPr>
          <w:rFonts w:asciiTheme="minorHAnsi" w:hAnsiTheme="minorHAnsi"/>
          <w:b/>
          <w:snapToGrid w:val="0"/>
        </w:rPr>
        <w:t xml:space="preserve"> XII.</w:t>
      </w:r>
    </w:p>
    <w:p w14:paraId="76200174" w14:textId="77777777" w:rsidR="004619CA" w:rsidRPr="001543BD" w:rsidRDefault="004619CA" w:rsidP="004619CA">
      <w:pPr>
        <w:keepNext/>
        <w:tabs>
          <w:tab w:val="num" w:pos="426"/>
        </w:tabs>
        <w:jc w:val="center"/>
        <w:rPr>
          <w:rFonts w:asciiTheme="minorHAnsi" w:hAnsiTheme="minorHAnsi"/>
        </w:rPr>
      </w:pPr>
      <w:r w:rsidRPr="001543BD">
        <w:rPr>
          <w:rFonts w:asciiTheme="minorHAnsi" w:hAnsiTheme="minorHAnsi"/>
          <w:b/>
        </w:rPr>
        <w:t>Sankce</w:t>
      </w:r>
    </w:p>
    <w:p w14:paraId="44E4AEB5" w14:textId="77777777" w:rsidR="004619CA" w:rsidRPr="001543BD" w:rsidRDefault="004619CA" w:rsidP="004619CA">
      <w:pPr>
        <w:numPr>
          <w:ilvl w:val="0"/>
          <w:numId w:val="23"/>
        </w:numPr>
        <w:spacing w:before="60" w:after="60" w:line="240" w:lineRule="auto"/>
        <w:ind w:left="360" w:hanging="360"/>
        <w:rPr>
          <w:rFonts w:asciiTheme="minorHAnsi" w:hAnsiTheme="minorHAnsi"/>
          <w:snapToGrid w:val="0"/>
        </w:rPr>
      </w:pPr>
      <w:r w:rsidRPr="001543BD">
        <w:rPr>
          <w:rFonts w:asciiTheme="minorHAnsi" w:hAnsiTheme="minorHAnsi"/>
          <w:snapToGrid w:val="0"/>
        </w:rPr>
        <w:t xml:space="preserve">Bude-li objednatel v prodlení s úhradou faktury, je poskytovatel oprávněn účtovat objednateli smluvní pokutu ve výši 0,05 % za každý kalendářní den prodlení, a to až do zaplacení dlužné částky. </w:t>
      </w:r>
    </w:p>
    <w:p w14:paraId="140F416E" w14:textId="77777777" w:rsidR="004619CA" w:rsidRPr="001543BD" w:rsidRDefault="004619CA" w:rsidP="004619CA">
      <w:pPr>
        <w:numPr>
          <w:ilvl w:val="0"/>
          <w:numId w:val="23"/>
        </w:numPr>
        <w:spacing w:before="60" w:after="60" w:line="240" w:lineRule="auto"/>
        <w:ind w:left="360" w:hanging="360"/>
        <w:rPr>
          <w:rFonts w:asciiTheme="minorHAnsi" w:hAnsiTheme="minorHAnsi"/>
          <w:snapToGrid w:val="0"/>
        </w:rPr>
      </w:pPr>
      <w:r w:rsidRPr="001543BD">
        <w:rPr>
          <w:rFonts w:asciiTheme="minorHAnsi" w:hAnsiTheme="minorHAnsi"/>
          <w:snapToGrid w:val="0"/>
        </w:rPr>
        <w:t>Nesplní-li poskytovatel svůj závazek řádně a včas dokončit a předat plnění nebo jeho část, je objednatel oprávněn požadovat zaplacení smluvní pokuty ve výši 1.000 Kč za každý započatý den prodlení.</w:t>
      </w:r>
    </w:p>
    <w:p w14:paraId="284DCD1D" w14:textId="77777777" w:rsidR="004619CA" w:rsidRPr="001543BD" w:rsidRDefault="004619CA" w:rsidP="004619CA">
      <w:pPr>
        <w:numPr>
          <w:ilvl w:val="0"/>
          <w:numId w:val="23"/>
        </w:numPr>
        <w:spacing w:before="60" w:after="60" w:line="240" w:lineRule="auto"/>
        <w:ind w:left="360" w:hanging="360"/>
        <w:rPr>
          <w:rFonts w:asciiTheme="minorHAnsi" w:hAnsiTheme="minorHAnsi"/>
          <w:snapToGrid w:val="0"/>
        </w:rPr>
      </w:pPr>
      <w:r w:rsidRPr="001543BD">
        <w:rPr>
          <w:rFonts w:asciiTheme="minorHAnsi" w:hAnsiTheme="minorHAnsi"/>
          <w:snapToGrid w:val="0"/>
        </w:rPr>
        <w:t>Nesplní-li poskytovatel řádně a včas svůj závazek odstranit vady, které mu byly objednatelem písemně oznámeny, zaplatí objednateli smluvní pokutu ve výši 1.000 Kč za každý započatý den prodlení až do úplného odstranění vady.</w:t>
      </w:r>
    </w:p>
    <w:p w14:paraId="4BC29532" w14:textId="64ADDAAE" w:rsidR="004619CA" w:rsidRPr="001543BD" w:rsidRDefault="004619CA" w:rsidP="004619CA">
      <w:pPr>
        <w:numPr>
          <w:ilvl w:val="0"/>
          <w:numId w:val="23"/>
        </w:numPr>
        <w:spacing w:before="60" w:after="60" w:line="240" w:lineRule="auto"/>
        <w:ind w:left="360" w:hanging="360"/>
        <w:rPr>
          <w:rFonts w:asciiTheme="minorHAnsi" w:hAnsiTheme="minorHAnsi"/>
          <w:snapToGrid w:val="0"/>
        </w:rPr>
      </w:pPr>
      <w:r w:rsidRPr="001543BD">
        <w:rPr>
          <w:rFonts w:asciiTheme="minorHAnsi" w:hAnsiTheme="minorHAnsi"/>
          <w:snapToGrid w:val="0"/>
        </w:rPr>
        <w:t>V případě porušení jiných povinností poskytovatele sjednaných touto smlouvou je objednatel oprávněn požadovat na poskytovateli zaplacení smluvní pokuty ve výši 1.000 Kč za každé takovéto porušení povinnosti poskytovatele. Zaplacením smluvní pokuty není dotčeno právo objednatele na náhradu škody vzniklé objednateli z takového jednání poskytovatele.</w:t>
      </w:r>
    </w:p>
    <w:p w14:paraId="372CDC28" w14:textId="77777777" w:rsidR="00753BDB" w:rsidRDefault="004619CA" w:rsidP="00753BDB">
      <w:pPr>
        <w:numPr>
          <w:ilvl w:val="0"/>
          <w:numId w:val="23"/>
        </w:numPr>
        <w:spacing w:before="60" w:after="60" w:line="240" w:lineRule="auto"/>
        <w:ind w:left="360" w:hanging="360"/>
        <w:rPr>
          <w:rFonts w:asciiTheme="minorHAnsi" w:hAnsiTheme="minorHAnsi"/>
          <w:snapToGrid w:val="0"/>
        </w:rPr>
      </w:pPr>
      <w:r w:rsidRPr="001543BD">
        <w:rPr>
          <w:rFonts w:asciiTheme="minorHAnsi" w:hAnsiTheme="minorHAnsi"/>
          <w:snapToGrid w:val="0"/>
        </w:rPr>
        <w:t>Smluvní pokuty a úroky dle této smlouvy jsou splatné na základě písemné výzvy oprávněné smluvní strany doručené straně povinné. V případě prodlení povinné smluvní strany se zaplacením smluvní pokuty je oprávněná smluvní strana oprávněna ke smluvní pokutě účtovat úrok z prodlení ve výši stanovené zákonem.</w:t>
      </w:r>
    </w:p>
    <w:p w14:paraId="518E6359" w14:textId="77777777" w:rsidR="00753BDB" w:rsidRDefault="00753BDB" w:rsidP="00753BDB">
      <w:pPr>
        <w:spacing w:before="60" w:after="60" w:line="240" w:lineRule="auto"/>
        <w:ind w:left="360"/>
        <w:rPr>
          <w:rFonts w:asciiTheme="minorHAnsi" w:hAnsiTheme="minorHAnsi"/>
          <w:snapToGrid w:val="0"/>
        </w:rPr>
      </w:pPr>
    </w:p>
    <w:p w14:paraId="0D1896A1" w14:textId="77777777" w:rsidR="00DD6B56" w:rsidRPr="00DD6B56" w:rsidRDefault="004619CA" w:rsidP="00DD6B56">
      <w:pPr>
        <w:jc w:val="center"/>
        <w:rPr>
          <w:rFonts w:asciiTheme="minorHAnsi" w:hAnsiTheme="minorHAnsi"/>
          <w:b/>
        </w:rPr>
      </w:pPr>
      <w:r w:rsidRPr="00DD6B56">
        <w:rPr>
          <w:rFonts w:asciiTheme="minorHAnsi" w:hAnsiTheme="minorHAnsi"/>
          <w:b/>
        </w:rPr>
        <w:t>XIII.</w:t>
      </w:r>
      <w:r w:rsidR="00753BDB" w:rsidRPr="00DD6B56">
        <w:rPr>
          <w:rFonts w:asciiTheme="minorHAnsi" w:hAnsiTheme="minorHAnsi"/>
          <w:b/>
        </w:rPr>
        <w:t xml:space="preserve"> </w:t>
      </w:r>
    </w:p>
    <w:p w14:paraId="56C0D875" w14:textId="035757D0" w:rsidR="004619CA" w:rsidRPr="00DD6B56" w:rsidRDefault="004619CA" w:rsidP="00DD6B56">
      <w:pPr>
        <w:jc w:val="center"/>
        <w:rPr>
          <w:rFonts w:asciiTheme="minorHAnsi" w:hAnsiTheme="minorHAnsi"/>
          <w:b/>
        </w:rPr>
      </w:pPr>
      <w:r w:rsidRPr="00DD6B56">
        <w:rPr>
          <w:rFonts w:asciiTheme="minorHAnsi" w:hAnsiTheme="minorHAnsi"/>
          <w:b/>
        </w:rPr>
        <w:t>Odpovědnost za škodu</w:t>
      </w:r>
    </w:p>
    <w:p w14:paraId="3F3CE9DA" w14:textId="77777777" w:rsidR="004619CA" w:rsidRPr="00DD6B56" w:rsidRDefault="004619CA" w:rsidP="007F2C25">
      <w:pPr>
        <w:pStyle w:val="Odstavecseseznamem"/>
        <w:numPr>
          <w:ilvl w:val="0"/>
          <w:numId w:val="42"/>
        </w:numPr>
        <w:spacing w:before="60" w:afterLines="60" w:after="144" w:line="240" w:lineRule="auto"/>
        <w:ind w:left="426"/>
        <w:rPr>
          <w:rFonts w:asciiTheme="minorHAnsi" w:hAnsiTheme="minorHAnsi"/>
          <w:sz w:val="20"/>
          <w:szCs w:val="20"/>
        </w:rPr>
      </w:pPr>
      <w:r w:rsidRPr="00DD6B56">
        <w:rPr>
          <w:rFonts w:asciiTheme="minorHAnsi" w:hAnsiTheme="minorHAnsi"/>
          <w:sz w:val="20"/>
          <w:szCs w:val="20"/>
        </w:rPr>
        <w:t xml:space="preserve">Odpovědnost za škodu se řídí příslušnými ustanoveními občanského zákoníku, nestanoví-li smlouva jinak. </w:t>
      </w:r>
    </w:p>
    <w:p w14:paraId="1EE438DF" w14:textId="77777777" w:rsidR="004619CA" w:rsidRPr="00DD6B56" w:rsidRDefault="004619CA" w:rsidP="007F2C25">
      <w:pPr>
        <w:pStyle w:val="Odstavecseseznamem"/>
        <w:numPr>
          <w:ilvl w:val="0"/>
          <w:numId w:val="42"/>
        </w:numPr>
        <w:spacing w:before="60" w:afterLines="60" w:after="144" w:line="240" w:lineRule="auto"/>
        <w:ind w:left="426"/>
        <w:rPr>
          <w:rFonts w:asciiTheme="minorHAnsi" w:hAnsiTheme="minorHAnsi"/>
          <w:sz w:val="20"/>
          <w:szCs w:val="20"/>
        </w:rPr>
      </w:pPr>
      <w:r w:rsidRPr="00DD6B56">
        <w:rPr>
          <w:rFonts w:asciiTheme="minorHAnsi" w:hAnsiTheme="minorHAnsi"/>
          <w:sz w:val="20"/>
          <w:szCs w:val="20"/>
        </w:rPr>
        <w:t>Poskytovatel odpovídá za škodu, která objednateli vznikne v důsledku porušení povinností poskytovatele dle této smlouvy. Škodou, kromě jejího zákonného vymezení, se považuje škoda způsobená poskytovatelem objednateli, spočívající v objednatelem vynaložených nákladech na zabezpečení nápravných opatření, pokud tato jsou způsobilá vést k zachování možnosti dále plnit předmět této smlouvy.</w:t>
      </w:r>
    </w:p>
    <w:p w14:paraId="34669356" w14:textId="77777777" w:rsidR="004619CA" w:rsidRDefault="004619CA" w:rsidP="007F2C25">
      <w:pPr>
        <w:pStyle w:val="Odstavecseseznamem"/>
        <w:numPr>
          <w:ilvl w:val="0"/>
          <w:numId w:val="42"/>
        </w:numPr>
        <w:spacing w:before="60" w:afterLines="60" w:after="144" w:line="240" w:lineRule="auto"/>
        <w:ind w:left="426"/>
        <w:rPr>
          <w:rFonts w:asciiTheme="minorHAnsi" w:hAnsiTheme="minorHAnsi"/>
          <w:sz w:val="20"/>
          <w:szCs w:val="20"/>
        </w:rPr>
      </w:pPr>
      <w:r w:rsidRPr="00DD6B56">
        <w:rPr>
          <w:rFonts w:asciiTheme="minorHAnsi" w:hAnsiTheme="minorHAnsi"/>
          <w:sz w:val="20"/>
          <w:szCs w:val="20"/>
        </w:rPr>
        <w:t>Náhrady škody dle této smlouvy jsou splatné na základě písemné výzvy oprávněné smluvní strany doručené straně povinné. V případě prodlení povinné smluvní strany se zaplacením náhrady škody je oprávněná smluvní strana oprávněna k náhradě škody účtovat úrok z prodlení ve výši stanovené zákonem.</w:t>
      </w:r>
    </w:p>
    <w:p w14:paraId="44B8163B" w14:textId="77777777" w:rsidR="007F2C25" w:rsidRPr="007F2C25" w:rsidRDefault="007F2C25" w:rsidP="007F2C25">
      <w:pPr>
        <w:spacing w:before="60" w:afterLines="60" w:after="144" w:line="240" w:lineRule="auto"/>
        <w:rPr>
          <w:rFonts w:asciiTheme="minorHAnsi" w:hAnsiTheme="minorHAnsi"/>
        </w:rPr>
      </w:pPr>
    </w:p>
    <w:p w14:paraId="4FEA1DEC" w14:textId="77777777" w:rsidR="004619CA" w:rsidRPr="001543BD" w:rsidRDefault="004619CA" w:rsidP="004619CA">
      <w:pPr>
        <w:keepNext/>
        <w:tabs>
          <w:tab w:val="num" w:pos="426"/>
        </w:tabs>
        <w:jc w:val="center"/>
        <w:rPr>
          <w:rFonts w:asciiTheme="minorHAnsi" w:hAnsiTheme="minorHAnsi"/>
          <w:b/>
          <w:snapToGrid w:val="0"/>
        </w:rPr>
      </w:pPr>
      <w:r w:rsidRPr="001543BD">
        <w:rPr>
          <w:rFonts w:asciiTheme="minorHAnsi" w:hAnsiTheme="minorHAnsi"/>
          <w:b/>
          <w:snapToGrid w:val="0"/>
        </w:rPr>
        <w:lastRenderedPageBreak/>
        <w:t xml:space="preserve"> XIV.</w:t>
      </w:r>
    </w:p>
    <w:p w14:paraId="638AD21B" w14:textId="77777777" w:rsidR="004619CA" w:rsidRPr="001543BD" w:rsidRDefault="004619CA" w:rsidP="004619CA">
      <w:pPr>
        <w:keepNext/>
        <w:tabs>
          <w:tab w:val="num" w:pos="426"/>
        </w:tabs>
        <w:jc w:val="center"/>
        <w:rPr>
          <w:rFonts w:asciiTheme="minorHAnsi" w:hAnsiTheme="minorHAnsi"/>
          <w:b/>
          <w:snapToGrid w:val="0"/>
        </w:rPr>
      </w:pPr>
      <w:r w:rsidRPr="001543BD">
        <w:rPr>
          <w:rFonts w:asciiTheme="minorHAnsi" w:hAnsiTheme="minorHAnsi"/>
          <w:b/>
          <w:snapToGrid w:val="0"/>
        </w:rPr>
        <w:t>Ostatní ujednání</w:t>
      </w:r>
    </w:p>
    <w:p w14:paraId="5FAB3ACF" w14:textId="77777777"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Seznam členů realizačního týmu poskytovatele, který bude odpovědný za plnění této veřejné zakázky, je Přílohou č. 1 této smlouvy. Změnu člena realizačního týmu je poskytovatel povinen objednateli oznámit nejpozději do 7 dnů od této změny. Člena realizačního týmu je poskytovatel povinen nahradit pouze takovou jinou osobou, která splňuje požadavky stanovené ve výzvě.</w:t>
      </w:r>
    </w:p>
    <w:p w14:paraId="46FC11B5" w14:textId="77777777"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Práva a povinnosti smluvních stran výslovně touto smlouvou neupravené se řídí příslušnými ustanoveními občanského zákoníku.</w:t>
      </w:r>
    </w:p>
    <w:p w14:paraId="4F4025EB" w14:textId="423134A4"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 xml:space="preserve">Smlouva je vyhotovena ve </w:t>
      </w:r>
      <w:r w:rsidR="00753BDB">
        <w:rPr>
          <w:rFonts w:asciiTheme="minorHAnsi" w:hAnsiTheme="minorHAnsi"/>
          <w:snapToGrid w:val="0"/>
          <w:sz w:val="20"/>
          <w:szCs w:val="20"/>
        </w:rPr>
        <w:t>dvou</w:t>
      </w:r>
      <w:r w:rsidRPr="001543BD">
        <w:rPr>
          <w:rFonts w:asciiTheme="minorHAnsi" w:hAnsiTheme="minorHAnsi"/>
          <w:snapToGrid w:val="0"/>
          <w:sz w:val="20"/>
          <w:szCs w:val="20"/>
        </w:rPr>
        <w:t xml:space="preserve"> stejnopisech, z nichž každý má platnost originálu. </w:t>
      </w:r>
      <w:r w:rsidR="00753BDB">
        <w:rPr>
          <w:rFonts w:asciiTheme="minorHAnsi" w:hAnsiTheme="minorHAnsi"/>
          <w:snapToGrid w:val="0"/>
          <w:sz w:val="20"/>
          <w:szCs w:val="20"/>
        </w:rPr>
        <w:t>Jedno</w:t>
      </w:r>
      <w:r w:rsidRPr="001543BD">
        <w:rPr>
          <w:rFonts w:asciiTheme="minorHAnsi" w:hAnsiTheme="minorHAnsi"/>
          <w:snapToGrid w:val="0"/>
          <w:sz w:val="20"/>
          <w:szCs w:val="20"/>
        </w:rPr>
        <w:t xml:space="preserve"> vyhotovení smlouvy obdrží objednatel, jedno vyhotovení obdrží poskytovatel.</w:t>
      </w:r>
    </w:p>
    <w:p w14:paraId="6AFB880D" w14:textId="77777777"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Smlouvu je možno měnit pouze na základě dohody smluvních stran formou písemných číslovaných dodatků této smlouvy, podepsaných oprávněnými zástupci obou smluvních stran.</w:t>
      </w:r>
    </w:p>
    <w:p w14:paraId="4E9F5933" w14:textId="77777777"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Smlouva nabývá platnosti</w:t>
      </w:r>
      <w:r w:rsidR="00E91060" w:rsidRPr="001543BD">
        <w:rPr>
          <w:rFonts w:asciiTheme="minorHAnsi" w:hAnsiTheme="minorHAnsi"/>
          <w:snapToGrid w:val="0"/>
          <w:sz w:val="20"/>
          <w:szCs w:val="20"/>
        </w:rPr>
        <w:t xml:space="preserve"> podpisem </w:t>
      </w:r>
      <w:r w:rsidRPr="001543BD">
        <w:rPr>
          <w:rFonts w:asciiTheme="minorHAnsi" w:hAnsiTheme="minorHAnsi"/>
          <w:snapToGrid w:val="0"/>
          <w:sz w:val="20"/>
          <w:szCs w:val="20"/>
        </w:rPr>
        <w:t>oprávněných zástupců obou smluvních stran</w:t>
      </w:r>
      <w:r w:rsidR="00E91060" w:rsidRPr="001543BD">
        <w:rPr>
          <w:rFonts w:asciiTheme="minorHAnsi" w:hAnsiTheme="minorHAnsi"/>
          <w:snapToGrid w:val="0"/>
          <w:sz w:val="20"/>
          <w:szCs w:val="20"/>
        </w:rPr>
        <w:t xml:space="preserve"> a účinnosti dnem zveřejnění smlouvy v registru smluv.</w:t>
      </w:r>
    </w:p>
    <w:p w14:paraId="522DEABE" w14:textId="0CF6015E"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Objednatel si vyhrazuje právo nepodepsat smlouvu, pokud před jejím podpisem bude s poskytovatelem zahájeno insolvenční řízení ve smyslu z</w:t>
      </w:r>
      <w:r w:rsidR="00753BDB">
        <w:rPr>
          <w:rFonts w:asciiTheme="minorHAnsi" w:hAnsiTheme="minorHAnsi"/>
          <w:snapToGrid w:val="0"/>
          <w:sz w:val="20"/>
          <w:szCs w:val="20"/>
        </w:rPr>
        <w:t xml:space="preserve">ákona č. 182/2006 Sb., o úpadku </w:t>
      </w:r>
      <w:r w:rsidRPr="001543BD">
        <w:rPr>
          <w:rFonts w:asciiTheme="minorHAnsi" w:hAnsiTheme="minorHAnsi"/>
          <w:snapToGrid w:val="0"/>
          <w:sz w:val="20"/>
          <w:szCs w:val="20"/>
        </w:rPr>
        <w:t>a způsobech jeho řešení (insolvenční zákon), ve znění pozdějších předpisů.</w:t>
      </w:r>
    </w:p>
    <w:p w14:paraId="46936678" w14:textId="075DFDBF"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Smluvní strany shodně prohlašují, že se s obsahem smlouvy před jejím podpisem seznámily, souhlasí s ním, a že smlouva byla uzavřena na základě jejich pravé a svobodné vůle, určitě, vážně</w:t>
      </w:r>
      <w:r w:rsidR="00DD6B56">
        <w:rPr>
          <w:rFonts w:asciiTheme="minorHAnsi" w:hAnsiTheme="minorHAnsi"/>
          <w:snapToGrid w:val="0"/>
          <w:sz w:val="20"/>
          <w:szCs w:val="20"/>
        </w:rPr>
        <w:t xml:space="preserve"> </w:t>
      </w:r>
      <w:r w:rsidRPr="001543BD">
        <w:rPr>
          <w:rFonts w:asciiTheme="minorHAnsi" w:hAnsiTheme="minorHAnsi"/>
          <w:snapToGrid w:val="0"/>
          <w:sz w:val="20"/>
          <w:szCs w:val="20"/>
        </w:rPr>
        <w:t>a srozumitelně.  Na důkaz souhlasu s jejím obsahem připojují své podpisy.</w:t>
      </w:r>
    </w:p>
    <w:p w14:paraId="1FCEF591" w14:textId="77777777" w:rsidR="004619CA" w:rsidRPr="001543BD" w:rsidRDefault="004619CA" w:rsidP="004619CA">
      <w:pPr>
        <w:pStyle w:val="Odstavecseseznamem"/>
        <w:keepNext/>
        <w:numPr>
          <w:ilvl w:val="0"/>
          <w:numId w:val="37"/>
        </w:numPr>
        <w:spacing w:before="60" w:after="60" w:line="240" w:lineRule="auto"/>
        <w:ind w:left="426"/>
        <w:contextualSpacing/>
        <w:rPr>
          <w:rFonts w:asciiTheme="minorHAnsi" w:hAnsiTheme="minorHAnsi"/>
          <w:snapToGrid w:val="0"/>
          <w:sz w:val="20"/>
          <w:szCs w:val="20"/>
        </w:rPr>
      </w:pPr>
      <w:r w:rsidRPr="001543BD">
        <w:rPr>
          <w:rFonts w:asciiTheme="minorHAnsi" w:hAnsiTheme="minorHAnsi"/>
          <w:snapToGrid w:val="0"/>
          <w:sz w:val="20"/>
          <w:szCs w:val="20"/>
        </w:rPr>
        <w:t>Poskytovatel bere na vědomí, že smlouva bude uveřejněna v registru smluv zřízeného podle zákona č. 340/2015 Sb., o registru smluv, ve znění pozdějších předpisů, na úřední desce způsobem umožňující dálkový přístup. Poskytovatel prohlašuje, že tato smlouva neobsahuje údaje, které tvoří předmět jeho obchodního tajemství podle § 504 zákona č. 89/2012 Sb., občanský zákoník, ve znění pozdějších předpisů.</w:t>
      </w:r>
    </w:p>
    <w:p w14:paraId="61AF8BB3" w14:textId="77777777" w:rsidR="00E91060" w:rsidRPr="001543BD" w:rsidRDefault="00E91060" w:rsidP="00915BAA">
      <w:pPr>
        <w:keepNext/>
        <w:spacing w:before="60" w:after="60" w:line="240" w:lineRule="auto"/>
        <w:contextualSpacing/>
        <w:rPr>
          <w:rFonts w:asciiTheme="minorHAnsi" w:hAnsiTheme="minorHAnsi"/>
          <w:snapToGrid w:val="0"/>
        </w:rPr>
      </w:pPr>
    </w:p>
    <w:p w14:paraId="268F2B92" w14:textId="77777777" w:rsidR="00E91060" w:rsidRDefault="00E91060" w:rsidP="00915BAA">
      <w:pPr>
        <w:keepNext/>
        <w:spacing w:before="60" w:after="60" w:line="240" w:lineRule="auto"/>
        <w:contextualSpacing/>
        <w:rPr>
          <w:rFonts w:asciiTheme="minorHAnsi" w:hAnsiTheme="minorHAnsi"/>
          <w:snapToGrid w:val="0"/>
        </w:rPr>
      </w:pPr>
      <w:r w:rsidRPr="001543BD">
        <w:rPr>
          <w:rFonts w:asciiTheme="minorHAnsi" w:hAnsiTheme="minorHAnsi"/>
          <w:snapToGrid w:val="0"/>
        </w:rPr>
        <w:t>Součástí této smlouvy jsou následující přílohy:</w:t>
      </w:r>
    </w:p>
    <w:p w14:paraId="021A93C4" w14:textId="77777777" w:rsidR="00DD6B56" w:rsidRPr="001543BD" w:rsidRDefault="00DD6B56" w:rsidP="00915BAA">
      <w:pPr>
        <w:keepNext/>
        <w:spacing w:before="60" w:after="60" w:line="240" w:lineRule="auto"/>
        <w:contextualSpacing/>
        <w:rPr>
          <w:rFonts w:asciiTheme="minorHAnsi" w:hAnsiTheme="minorHAnsi"/>
          <w:snapToGrid w:val="0"/>
        </w:rPr>
      </w:pPr>
    </w:p>
    <w:p w14:paraId="5D8735D6" w14:textId="77777777" w:rsidR="00E91060" w:rsidRPr="001543BD" w:rsidRDefault="00E91060" w:rsidP="00DD6B56">
      <w:pPr>
        <w:keepNext/>
        <w:spacing w:before="60" w:after="60" w:line="240" w:lineRule="auto"/>
        <w:ind w:firstLine="426"/>
        <w:contextualSpacing/>
        <w:rPr>
          <w:rFonts w:asciiTheme="minorHAnsi" w:hAnsiTheme="minorHAnsi"/>
          <w:snapToGrid w:val="0"/>
        </w:rPr>
      </w:pPr>
      <w:r w:rsidRPr="001543BD">
        <w:rPr>
          <w:rFonts w:asciiTheme="minorHAnsi" w:hAnsiTheme="minorHAnsi"/>
          <w:snapToGrid w:val="0"/>
        </w:rPr>
        <w:t>Příloha č.1_Seznam členů realizačního týmu poskytovatele</w:t>
      </w:r>
    </w:p>
    <w:p w14:paraId="27293C9E" w14:textId="77777777" w:rsidR="004619CA" w:rsidRPr="001543BD" w:rsidRDefault="004619CA" w:rsidP="004619CA">
      <w:pPr>
        <w:rPr>
          <w:rFonts w:asciiTheme="minorHAnsi" w:hAnsiTheme="minorHAnsi"/>
          <w:snapToGrid w:val="0"/>
        </w:rPr>
      </w:pPr>
    </w:p>
    <w:p w14:paraId="7407461F" w14:textId="77777777" w:rsidR="00E91060" w:rsidRPr="001543BD" w:rsidRDefault="00E91060" w:rsidP="004619CA">
      <w:pPr>
        <w:rPr>
          <w:rFonts w:asciiTheme="minorHAnsi" w:hAnsiTheme="minorHAnsi"/>
          <w:snapToGrid w:val="0"/>
        </w:rPr>
      </w:pPr>
    </w:p>
    <w:tbl>
      <w:tblPr>
        <w:tblW w:w="9980" w:type="dxa"/>
        <w:tblLayout w:type="fixed"/>
        <w:tblLook w:val="01E0" w:firstRow="1" w:lastRow="1" w:firstColumn="1" w:lastColumn="1" w:noHBand="0" w:noVBand="0"/>
      </w:tblPr>
      <w:tblGrid>
        <w:gridCol w:w="5387"/>
        <w:gridCol w:w="4593"/>
      </w:tblGrid>
      <w:tr w:rsidR="004619CA" w:rsidRPr="001543BD" w14:paraId="0978902F" w14:textId="77777777" w:rsidTr="00FE302E">
        <w:tc>
          <w:tcPr>
            <w:tcW w:w="5387" w:type="dxa"/>
          </w:tcPr>
          <w:p w14:paraId="561A1377" w14:textId="77777777" w:rsidR="004619CA" w:rsidRPr="001543BD" w:rsidRDefault="004619CA" w:rsidP="0064211A">
            <w:pPr>
              <w:tabs>
                <w:tab w:val="num" w:pos="360"/>
              </w:tabs>
              <w:rPr>
                <w:rFonts w:asciiTheme="minorHAnsi" w:hAnsiTheme="minorHAnsi"/>
                <w:snapToGrid w:val="0"/>
              </w:rPr>
            </w:pPr>
            <w:r w:rsidRPr="001543BD">
              <w:rPr>
                <w:rFonts w:asciiTheme="minorHAnsi" w:hAnsiTheme="minorHAnsi"/>
                <w:snapToGrid w:val="0"/>
              </w:rPr>
              <w:t xml:space="preserve">      V </w:t>
            </w:r>
            <w:r w:rsidR="0064211A" w:rsidRPr="001543BD">
              <w:rPr>
                <w:rFonts w:asciiTheme="minorHAnsi" w:hAnsiTheme="minorHAnsi"/>
                <w:snapToGrid w:val="0"/>
              </w:rPr>
              <w:t>Plzni</w:t>
            </w:r>
            <w:r w:rsidRPr="001543BD">
              <w:rPr>
                <w:rFonts w:asciiTheme="minorHAnsi" w:hAnsiTheme="minorHAnsi"/>
                <w:snapToGrid w:val="0"/>
              </w:rPr>
              <w:t xml:space="preserve"> dne </w:t>
            </w:r>
            <w:r w:rsidRPr="001543BD">
              <w:rPr>
                <w:rFonts w:asciiTheme="minorHAnsi" w:eastAsia="Helvetica" w:hAnsiTheme="minorHAnsi" w:cs="Helvetica"/>
                <w:snapToGrid w:val="0"/>
              </w:rPr>
              <w:t>………</w:t>
            </w:r>
            <w:proofErr w:type="gramStart"/>
            <w:r w:rsidRPr="001543BD">
              <w:rPr>
                <w:rFonts w:asciiTheme="minorHAnsi" w:eastAsia="Helvetica" w:hAnsiTheme="minorHAnsi" w:cs="Helvetica"/>
                <w:snapToGrid w:val="0"/>
              </w:rPr>
              <w:t>…..</w:t>
            </w:r>
            <w:proofErr w:type="gramEnd"/>
          </w:p>
        </w:tc>
        <w:tc>
          <w:tcPr>
            <w:tcW w:w="4593" w:type="dxa"/>
          </w:tcPr>
          <w:p w14:paraId="41698DFA" w14:textId="77777777" w:rsidR="004619CA" w:rsidRPr="001543BD" w:rsidRDefault="004619CA" w:rsidP="00163E23">
            <w:pPr>
              <w:tabs>
                <w:tab w:val="num" w:pos="360"/>
              </w:tabs>
              <w:ind w:left="-1526"/>
              <w:rPr>
                <w:rFonts w:asciiTheme="minorHAnsi" w:hAnsiTheme="minorHAnsi"/>
                <w:snapToGrid w:val="0"/>
              </w:rPr>
            </w:pPr>
            <w:r w:rsidRPr="001543BD">
              <w:rPr>
                <w:rFonts w:asciiTheme="minorHAnsi" w:hAnsiTheme="minorHAnsi"/>
                <w:snapToGrid w:val="0"/>
              </w:rPr>
              <w:t xml:space="preserve">                                    V Praze dne </w:t>
            </w:r>
            <w:r w:rsidR="0064211A" w:rsidRPr="001543BD">
              <w:rPr>
                <w:rFonts w:asciiTheme="minorHAnsi" w:hAnsiTheme="minorHAnsi"/>
                <w:snapToGrid w:val="0"/>
              </w:rPr>
              <w:t>11. 12</w:t>
            </w:r>
            <w:r w:rsidR="00163E23" w:rsidRPr="001543BD">
              <w:rPr>
                <w:rFonts w:asciiTheme="minorHAnsi" w:hAnsiTheme="minorHAnsi"/>
                <w:snapToGrid w:val="0"/>
              </w:rPr>
              <w:t>. 2017</w:t>
            </w:r>
          </w:p>
        </w:tc>
      </w:tr>
      <w:tr w:rsidR="004619CA" w:rsidRPr="001543BD" w14:paraId="324E358B" w14:textId="77777777" w:rsidTr="00FE302E">
        <w:tc>
          <w:tcPr>
            <w:tcW w:w="5387" w:type="dxa"/>
          </w:tcPr>
          <w:p w14:paraId="713FFED0" w14:textId="77777777" w:rsidR="004619CA" w:rsidRPr="001543BD" w:rsidRDefault="004619CA" w:rsidP="00FE302E">
            <w:pPr>
              <w:tabs>
                <w:tab w:val="num" w:pos="360"/>
              </w:tabs>
              <w:rPr>
                <w:rFonts w:asciiTheme="minorHAnsi" w:hAnsiTheme="minorHAnsi"/>
                <w:snapToGrid w:val="0"/>
              </w:rPr>
            </w:pPr>
          </w:p>
        </w:tc>
        <w:tc>
          <w:tcPr>
            <w:tcW w:w="4593" w:type="dxa"/>
          </w:tcPr>
          <w:p w14:paraId="3F1F640E" w14:textId="77777777" w:rsidR="004619CA" w:rsidRPr="001543BD" w:rsidRDefault="004619CA" w:rsidP="00FE302E">
            <w:pPr>
              <w:tabs>
                <w:tab w:val="num" w:pos="360"/>
              </w:tabs>
              <w:ind w:left="-1526"/>
              <w:rPr>
                <w:rFonts w:asciiTheme="minorHAnsi" w:hAnsiTheme="minorHAnsi"/>
                <w:snapToGrid w:val="0"/>
              </w:rPr>
            </w:pPr>
          </w:p>
        </w:tc>
      </w:tr>
      <w:tr w:rsidR="004619CA" w:rsidRPr="001543BD" w14:paraId="5DFB0ECB" w14:textId="77777777" w:rsidTr="00FE302E">
        <w:tc>
          <w:tcPr>
            <w:tcW w:w="5387" w:type="dxa"/>
          </w:tcPr>
          <w:p w14:paraId="7D68E1C5" w14:textId="77777777" w:rsidR="004619CA" w:rsidRPr="001543BD" w:rsidRDefault="004619CA" w:rsidP="00FE302E">
            <w:pPr>
              <w:tabs>
                <w:tab w:val="num" w:pos="360"/>
              </w:tabs>
              <w:ind w:right="1088"/>
              <w:rPr>
                <w:rFonts w:asciiTheme="minorHAnsi" w:hAnsiTheme="minorHAnsi"/>
                <w:snapToGrid w:val="0"/>
              </w:rPr>
            </w:pPr>
          </w:p>
          <w:p w14:paraId="3BAA3F53" w14:textId="77777777" w:rsidR="004619CA" w:rsidRPr="001543BD" w:rsidRDefault="004619CA" w:rsidP="00FE302E">
            <w:pPr>
              <w:tabs>
                <w:tab w:val="num" w:pos="360"/>
                <w:tab w:val="right" w:pos="9060"/>
              </w:tabs>
              <w:ind w:right="1088"/>
              <w:rPr>
                <w:rFonts w:asciiTheme="minorHAnsi" w:hAnsiTheme="minorHAnsi"/>
                <w:snapToGrid w:val="0"/>
              </w:rPr>
            </w:pPr>
            <w:r w:rsidRPr="001543BD">
              <w:rPr>
                <w:rFonts w:asciiTheme="minorHAnsi" w:hAnsiTheme="minorHAnsi"/>
                <w:snapToGrid w:val="0"/>
              </w:rPr>
              <w:t xml:space="preserve">       .……………………………………..</w:t>
            </w:r>
          </w:p>
          <w:p w14:paraId="0D4C1744" w14:textId="77777777" w:rsidR="004619CA" w:rsidRPr="001543BD" w:rsidRDefault="004619CA" w:rsidP="00FE302E">
            <w:pPr>
              <w:tabs>
                <w:tab w:val="num" w:pos="360"/>
              </w:tabs>
              <w:ind w:right="1088"/>
              <w:rPr>
                <w:rFonts w:asciiTheme="minorHAnsi" w:hAnsiTheme="minorHAnsi"/>
                <w:snapToGrid w:val="0"/>
              </w:rPr>
            </w:pPr>
            <w:r w:rsidRPr="001543BD">
              <w:rPr>
                <w:rFonts w:asciiTheme="minorHAnsi" w:hAnsiTheme="minorHAnsi"/>
                <w:snapToGrid w:val="0"/>
              </w:rPr>
              <w:t xml:space="preserve">                za objednatele</w:t>
            </w:r>
          </w:p>
          <w:p w14:paraId="3B254373" w14:textId="3546CDCC" w:rsidR="0064211A" w:rsidRPr="001543BD" w:rsidRDefault="00753BDB" w:rsidP="00FE302E">
            <w:pPr>
              <w:tabs>
                <w:tab w:val="num" w:pos="360"/>
              </w:tabs>
              <w:ind w:left="318" w:right="1088"/>
              <w:rPr>
                <w:rFonts w:asciiTheme="minorHAnsi" w:hAnsiTheme="minorHAnsi"/>
                <w:snapToGrid w:val="0"/>
                <w:color w:val="000000" w:themeColor="text1"/>
              </w:rPr>
            </w:pPr>
            <w:r>
              <w:rPr>
                <w:rFonts w:asciiTheme="minorHAnsi" w:hAnsiTheme="minorHAnsi"/>
                <w:snapToGrid w:val="0"/>
                <w:color w:val="000000" w:themeColor="text1"/>
              </w:rPr>
              <w:t xml:space="preserve">MUDr. Bc. Pavel Hrdlička </w:t>
            </w:r>
          </w:p>
          <w:p w14:paraId="1F997203" w14:textId="7E74DF77" w:rsidR="004619CA" w:rsidRPr="001543BD" w:rsidRDefault="00DD6B56" w:rsidP="0064211A">
            <w:pPr>
              <w:tabs>
                <w:tab w:val="num" w:pos="360"/>
              </w:tabs>
              <w:ind w:left="318" w:right="1088"/>
              <w:rPr>
                <w:rFonts w:asciiTheme="minorHAnsi" w:hAnsiTheme="minorHAnsi"/>
                <w:snapToGrid w:val="0"/>
              </w:rPr>
            </w:pPr>
            <w:r>
              <w:rPr>
                <w:rFonts w:asciiTheme="minorHAnsi" w:eastAsia="Helvetica" w:hAnsiTheme="minorHAnsi" w:cs="Helvetica"/>
                <w:snapToGrid w:val="0"/>
              </w:rPr>
              <w:t>ř</w:t>
            </w:r>
            <w:r w:rsidR="004619CA" w:rsidRPr="001543BD">
              <w:rPr>
                <w:rFonts w:asciiTheme="minorHAnsi" w:eastAsia="Helvetica" w:hAnsiTheme="minorHAnsi" w:cs="Helvetica"/>
                <w:snapToGrid w:val="0"/>
              </w:rPr>
              <w:t>editel ZZS</w:t>
            </w:r>
            <w:r w:rsidR="0064211A" w:rsidRPr="001543BD">
              <w:rPr>
                <w:rFonts w:asciiTheme="minorHAnsi" w:eastAsia="Helvetica" w:hAnsiTheme="minorHAnsi" w:cs="Helvetica"/>
                <w:snapToGrid w:val="0"/>
              </w:rPr>
              <w:t>PK</w:t>
            </w:r>
            <w:r w:rsidR="004619CA" w:rsidRPr="001543BD">
              <w:rPr>
                <w:rFonts w:asciiTheme="minorHAnsi" w:hAnsiTheme="minorHAnsi"/>
                <w:snapToGrid w:val="0"/>
              </w:rPr>
              <w:t xml:space="preserve"> </w:t>
            </w:r>
          </w:p>
        </w:tc>
        <w:tc>
          <w:tcPr>
            <w:tcW w:w="4593" w:type="dxa"/>
          </w:tcPr>
          <w:p w14:paraId="5CB7B1C2" w14:textId="77777777" w:rsidR="004619CA" w:rsidRPr="001543BD" w:rsidRDefault="004619CA" w:rsidP="00FE302E">
            <w:pPr>
              <w:tabs>
                <w:tab w:val="num" w:pos="360"/>
              </w:tabs>
              <w:ind w:right="1088"/>
              <w:rPr>
                <w:rFonts w:asciiTheme="minorHAnsi" w:hAnsiTheme="minorHAnsi"/>
                <w:snapToGrid w:val="0"/>
              </w:rPr>
            </w:pPr>
          </w:p>
          <w:p w14:paraId="0E2B430F" w14:textId="77777777" w:rsidR="004619CA" w:rsidRPr="001543BD" w:rsidRDefault="004619CA" w:rsidP="00FE302E">
            <w:pPr>
              <w:tabs>
                <w:tab w:val="num" w:pos="360"/>
              </w:tabs>
              <w:ind w:right="1088"/>
              <w:rPr>
                <w:rFonts w:asciiTheme="minorHAnsi" w:hAnsiTheme="minorHAnsi"/>
                <w:snapToGrid w:val="0"/>
              </w:rPr>
            </w:pPr>
            <w:r w:rsidRPr="001543BD">
              <w:rPr>
                <w:rFonts w:asciiTheme="minorHAnsi" w:hAnsiTheme="minorHAnsi"/>
                <w:snapToGrid w:val="0"/>
              </w:rPr>
              <w:t xml:space="preserve">          ……………………………………..</w:t>
            </w:r>
          </w:p>
          <w:p w14:paraId="2CB85949" w14:textId="77777777" w:rsidR="004619CA" w:rsidRPr="001543BD" w:rsidRDefault="004619CA" w:rsidP="00FE302E">
            <w:pPr>
              <w:tabs>
                <w:tab w:val="num" w:pos="360"/>
              </w:tabs>
              <w:ind w:left="317" w:right="1088"/>
              <w:rPr>
                <w:rFonts w:asciiTheme="minorHAnsi" w:hAnsiTheme="minorHAnsi"/>
                <w:snapToGrid w:val="0"/>
              </w:rPr>
            </w:pPr>
            <w:r w:rsidRPr="001543BD">
              <w:rPr>
                <w:rFonts w:asciiTheme="minorHAnsi" w:hAnsiTheme="minorHAnsi"/>
                <w:snapToGrid w:val="0"/>
              </w:rPr>
              <w:t xml:space="preserve">         za poskytovatele </w:t>
            </w:r>
          </w:p>
          <w:p w14:paraId="37462042" w14:textId="77777777" w:rsidR="004619CA" w:rsidRPr="001543BD" w:rsidRDefault="004619CA" w:rsidP="00FE302E">
            <w:pPr>
              <w:tabs>
                <w:tab w:val="num" w:pos="742"/>
              </w:tabs>
              <w:ind w:left="317" w:right="1088"/>
              <w:rPr>
                <w:rFonts w:asciiTheme="minorHAnsi" w:hAnsiTheme="minorHAnsi"/>
                <w:snapToGrid w:val="0"/>
              </w:rPr>
            </w:pPr>
            <w:r w:rsidRPr="001543BD">
              <w:rPr>
                <w:rFonts w:asciiTheme="minorHAnsi" w:hAnsiTheme="minorHAnsi"/>
              </w:rPr>
              <w:tab/>
              <w:t>Ing. Radek Vojta</w:t>
            </w:r>
          </w:p>
          <w:p w14:paraId="18505C8B" w14:textId="77777777" w:rsidR="004619CA" w:rsidRPr="001543BD" w:rsidRDefault="004619CA" w:rsidP="00FE302E">
            <w:pPr>
              <w:ind w:left="1026" w:right="1088"/>
              <w:rPr>
                <w:rFonts w:asciiTheme="minorHAnsi" w:hAnsiTheme="minorHAnsi"/>
                <w:snapToGrid w:val="0"/>
              </w:rPr>
            </w:pPr>
            <w:r w:rsidRPr="001543BD">
              <w:rPr>
                <w:rFonts w:asciiTheme="minorHAnsi" w:hAnsiTheme="minorHAnsi"/>
                <w:snapToGrid w:val="0"/>
              </w:rPr>
              <w:t xml:space="preserve">jednatel                            </w:t>
            </w:r>
          </w:p>
        </w:tc>
      </w:tr>
    </w:tbl>
    <w:p w14:paraId="03737AD6" w14:textId="77777777" w:rsidR="00D16F1D" w:rsidRPr="001543BD" w:rsidRDefault="00D16F1D">
      <w:pPr>
        <w:rPr>
          <w:rFonts w:asciiTheme="minorHAnsi" w:hAnsiTheme="minorHAnsi"/>
        </w:rPr>
      </w:pPr>
    </w:p>
    <w:p w14:paraId="5C6EB738" w14:textId="77777777" w:rsidR="00DD6B56" w:rsidRDefault="00DD6B56">
      <w:pPr>
        <w:rPr>
          <w:rFonts w:asciiTheme="minorHAnsi" w:hAnsiTheme="minorHAnsi"/>
        </w:rPr>
      </w:pPr>
    </w:p>
    <w:p w14:paraId="1E77C82C" w14:textId="77777777" w:rsidR="00DD6B56" w:rsidRDefault="00DD6B56">
      <w:pPr>
        <w:rPr>
          <w:rFonts w:asciiTheme="minorHAnsi" w:hAnsiTheme="minorHAnsi"/>
        </w:rPr>
      </w:pPr>
    </w:p>
    <w:p w14:paraId="43872517" w14:textId="77777777" w:rsidR="00DD6B56" w:rsidRDefault="00DD6B56">
      <w:pPr>
        <w:rPr>
          <w:rFonts w:asciiTheme="minorHAnsi" w:hAnsiTheme="minorHAnsi"/>
        </w:rPr>
      </w:pPr>
    </w:p>
    <w:p w14:paraId="19A1B00E" w14:textId="77777777" w:rsidR="00915BAA" w:rsidRPr="00DD6B56" w:rsidRDefault="00915BAA">
      <w:pPr>
        <w:rPr>
          <w:rFonts w:asciiTheme="minorHAnsi" w:hAnsiTheme="minorHAnsi"/>
          <w:b/>
          <w:snapToGrid w:val="0"/>
          <w:u w:val="single"/>
        </w:rPr>
      </w:pPr>
      <w:r w:rsidRPr="00DD6B56">
        <w:rPr>
          <w:rFonts w:asciiTheme="minorHAnsi" w:hAnsiTheme="minorHAnsi"/>
          <w:b/>
          <w:snapToGrid w:val="0"/>
          <w:u w:val="single"/>
        </w:rPr>
        <w:t>Příloha č.1_Seznam členů realizačního týmu poskytovatele</w:t>
      </w:r>
    </w:p>
    <w:p w14:paraId="751A4D65" w14:textId="77777777" w:rsidR="00A72D77" w:rsidRPr="001543BD" w:rsidRDefault="00C2455C" w:rsidP="00A72D77">
      <w:pPr>
        <w:jc w:val="left"/>
        <w:rPr>
          <w:rFonts w:asciiTheme="minorHAnsi" w:hAnsiTheme="minorHAnsi"/>
        </w:rPr>
      </w:pPr>
      <w:r w:rsidRPr="001543BD">
        <w:rPr>
          <w:rFonts w:asciiTheme="minorHAnsi" w:hAnsiTheme="minorHAnsi"/>
        </w:rPr>
        <w:t>Ma</w:t>
      </w:r>
      <w:r w:rsidR="00A72D77" w:rsidRPr="001543BD">
        <w:rPr>
          <w:rFonts w:asciiTheme="minorHAnsi" w:hAnsiTheme="minorHAnsi"/>
        </w:rPr>
        <w:t xml:space="preserve">rkéta Burešová, </w:t>
      </w:r>
      <w:r w:rsidR="00D16F1D" w:rsidRPr="001543BD">
        <w:rPr>
          <w:rFonts w:asciiTheme="minorHAnsi" w:hAnsiTheme="minorHAnsi"/>
        </w:rPr>
        <w:t>business konzultant</w:t>
      </w:r>
      <w:r w:rsidR="00A72D77" w:rsidRPr="001543BD">
        <w:rPr>
          <w:rFonts w:asciiTheme="minorHAnsi" w:hAnsiTheme="minorHAnsi"/>
        </w:rPr>
        <w:t xml:space="preserve">, mob.: +420 606 727 240, e-mail: </w:t>
      </w:r>
      <w:hyperlink r:id="rId9" w:history="1">
        <w:r w:rsidR="00A72D77" w:rsidRPr="001543BD">
          <w:rPr>
            <w:rStyle w:val="Hypertextovodkaz"/>
            <w:rFonts w:asciiTheme="minorHAnsi" w:hAnsiTheme="minorHAnsi"/>
          </w:rPr>
          <w:t>marketa.buresova@afel.cz</w:t>
        </w:r>
      </w:hyperlink>
    </w:p>
    <w:p w14:paraId="0D181228" w14:textId="77777777" w:rsidR="00C2455C" w:rsidRPr="001543BD" w:rsidRDefault="00A72D77" w:rsidP="00A72D77">
      <w:pPr>
        <w:jc w:val="left"/>
        <w:rPr>
          <w:rFonts w:asciiTheme="minorHAnsi" w:hAnsiTheme="minorHAnsi"/>
        </w:rPr>
      </w:pPr>
      <w:r w:rsidRPr="001543BD">
        <w:rPr>
          <w:rFonts w:asciiTheme="minorHAnsi" w:hAnsiTheme="minorHAnsi"/>
        </w:rPr>
        <w:t xml:space="preserve">Jaroslav Hervert, </w:t>
      </w:r>
      <w:r w:rsidR="00D16F1D" w:rsidRPr="001543BD">
        <w:rPr>
          <w:rFonts w:asciiTheme="minorHAnsi" w:hAnsiTheme="minorHAnsi"/>
        </w:rPr>
        <w:t>business konzultant</w:t>
      </w:r>
      <w:r w:rsidRPr="001543BD">
        <w:rPr>
          <w:rFonts w:asciiTheme="minorHAnsi" w:hAnsiTheme="minorHAnsi"/>
        </w:rPr>
        <w:t xml:space="preserve">, mob.: +420 739 603 793, e-mail: </w:t>
      </w:r>
      <w:hyperlink r:id="rId10" w:history="1">
        <w:r w:rsidRPr="001543BD">
          <w:rPr>
            <w:rStyle w:val="Hypertextovodkaz"/>
            <w:rFonts w:asciiTheme="minorHAnsi" w:hAnsiTheme="minorHAnsi"/>
          </w:rPr>
          <w:t>jaroslav.hervert@afel.cz</w:t>
        </w:r>
      </w:hyperlink>
    </w:p>
    <w:p w14:paraId="6F7D42BF" w14:textId="77777777" w:rsidR="00A72D77" w:rsidRPr="001543BD" w:rsidRDefault="00A72D77" w:rsidP="00A72D77">
      <w:pPr>
        <w:jc w:val="left"/>
        <w:rPr>
          <w:rFonts w:asciiTheme="minorHAnsi" w:hAnsiTheme="minorHAnsi"/>
        </w:rPr>
      </w:pPr>
      <w:r w:rsidRPr="001543BD">
        <w:rPr>
          <w:rFonts w:asciiTheme="minorHAnsi" w:hAnsiTheme="minorHAnsi"/>
        </w:rPr>
        <w:t xml:space="preserve">Jiří Lazar Žižka, projektový manažer, mob.: +420 728 203 926, e-mail: </w:t>
      </w:r>
      <w:hyperlink r:id="rId11" w:history="1">
        <w:r w:rsidRPr="001543BD">
          <w:rPr>
            <w:rStyle w:val="Hypertextovodkaz"/>
            <w:rFonts w:asciiTheme="minorHAnsi" w:hAnsiTheme="minorHAnsi"/>
          </w:rPr>
          <w:t>jiri.lazar.zizka@neit.cz</w:t>
        </w:r>
      </w:hyperlink>
    </w:p>
    <w:p w14:paraId="33769EC3" w14:textId="432AA806" w:rsidR="00A72D77" w:rsidRPr="00A72D77" w:rsidRDefault="00DD6B56" w:rsidP="00DD6B56">
      <w:pPr>
        <w:spacing w:before="0" w:line="240" w:lineRule="auto"/>
        <w:jc w:val="left"/>
        <w:rPr>
          <w:rFonts w:asciiTheme="minorHAnsi" w:hAnsiTheme="minorHAnsi"/>
        </w:rPr>
      </w:pPr>
      <w:r>
        <w:rPr>
          <w:rFonts w:asciiTheme="minorHAnsi" w:hAnsiTheme="minorHAnsi"/>
        </w:rPr>
        <w:t>-------------------------------------------------------------------------------------------------------------------------------------------------------------</w:t>
      </w:r>
    </w:p>
    <w:sectPr w:rsidR="00A72D77" w:rsidRPr="00A72D77" w:rsidSect="00753B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155AC" w14:textId="77777777" w:rsidR="009B2DE9" w:rsidRDefault="009B2DE9" w:rsidP="00163E23">
      <w:pPr>
        <w:spacing w:before="0" w:line="240" w:lineRule="auto"/>
      </w:pPr>
      <w:r>
        <w:separator/>
      </w:r>
    </w:p>
  </w:endnote>
  <w:endnote w:type="continuationSeparator" w:id="0">
    <w:p w14:paraId="616F6873" w14:textId="77777777" w:rsidR="009B2DE9" w:rsidRDefault="009B2DE9" w:rsidP="00163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3706D" w14:textId="77777777" w:rsidR="009B2DE9" w:rsidRDefault="009B2DE9" w:rsidP="00163E23">
      <w:pPr>
        <w:spacing w:before="0" w:line="240" w:lineRule="auto"/>
      </w:pPr>
      <w:r>
        <w:separator/>
      </w:r>
    </w:p>
  </w:footnote>
  <w:footnote w:type="continuationSeparator" w:id="0">
    <w:p w14:paraId="3B5C37E9" w14:textId="77777777" w:rsidR="009B2DE9" w:rsidRDefault="009B2DE9" w:rsidP="00163E2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9681A0E"/>
    <w:lvl w:ilvl="0">
      <w:start w:val="1"/>
      <w:numFmt w:val="decimal"/>
      <w:lvlText w:val="%1."/>
      <w:lvlJc w:val="left"/>
      <w:pPr>
        <w:tabs>
          <w:tab w:val="num" w:pos="360"/>
        </w:tabs>
        <w:ind w:left="360" w:hanging="360"/>
      </w:pPr>
    </w:lvl>
  </w:abstractNum>
  <w:abstractNum w:abstractNumId="1">
    <w:nsid w:val="076857C6"/>
    <w:multiLevelType w:val="hybridMultilevel"/>
    <w:tmpl w:val="465CA8F6"/>
    <w:lvl w:ilvl="0" w:tplc="7768440C">
      <w:start w:val="1"/>
      <w:numFmt w:val="bullet"/>
      <w:lvlText w:val="►"/>
      <w:lvlJc w:val="left"/>
      <w:pPr>
        <w:ind w:left="720" w:hanging="360"/>
      </w:pPr>
      <w:rPr>
        <w:rFonts w:ascii="Arial" w:hAnsi="Arial" w:hint="default"/>
        <w:color w:val="9BCC0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836415"/>
    <w:multiLevelType w:val="hybridMultilevel"/>
    <w:tmpl w:val="A63A6B6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854546"/>
    <w:multiLevelType w:val="hybridMultilevel"/>
    <w:tmpl w:val="480ED0C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051BEB"/>
    <w:multiLevelType w:val="multilevel"/>
    <w:tmpl w:val="E4426EA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1C01B3"/>
    <w:multiLevelType w:val="multilevel"/>
    <w:tmpl w:val="FB7C7B1A"/>
    <w:lvl w:ilvl="0">
      <w:start w:val="1"/>
      <w:numFmt w:val="upperLetter"/>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rPr>
    </w:lvl>
    <w:lvl w:ilvl="2">
      <w:start w:val="1"/>
      <w:numFmt w:val="decimal"/>
      <w:pStyle w:val="NeitNadpis3"/>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nsid w:val="26D4452E"/>
    <w:multiLevelType w:val="hybridMultilevel"/>
    <w:tmpl w:val="B7ACD24A"/>
    <w:lvl w:ilvl="0" w:tplc="ECFAC8A4">
      <w:start w:val="1"/>
      <w:numFmt w:val="bullet"/>
      <w:pStyle w:val="Bullet1"/>
      <w:lvlText w:val="●"/>
      <w:lvlJc w:val="left"/>
      <w:pPr>
        <w:ind w:left="720" w:hanging="360"/>
      </w:pPr>
      <w:rPr>
        <w:rFonts w:ascii="Arial" w:hAnsi="Arial" w:hint="default"/>
        <w:color w:val="0095CD"/>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764030"/>
    <w:multiLevelType w:val="hybridMultilevel"/>
    <w:tmpl w:val="82E6574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B6380F"/>
    <w:multiLevelType w:val="hybridMultilevel"/>
    <w:tmpl w:val="E8EEB7BE"/>
    <w:lvl w:ilvl="0" w:tplc="04050017">
      <w:start w:val="1"/>
      <w:numFmt w:val="lowerLetter"/>
      <w:lvlText w:val="%1)"/>
      <w:lvlJc w:val="left"/>
      <w:pPr>
        <w:ind w:left="1320" w:hanging="360"/>
      </w:pPr>
    </w:lvl>
    <w:lvl w:ilvl="1" w:tplc="04050017">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9">
    <w:nsid w:val="3A2C5BB1"/>
    <w:multiLevelType w:val="hybridMultilevel"/>
    <w:tmpl w:val="DD7A3D08"/>
    <w:lvl w:ilvl="0" w:tplc="09F8E9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CF95903"/>
    <w:multiLevelType w:val="hybridMultilevel"/>
    <w:tmpl w:val="5718CAAA"/>
    <w:lvl w:ilvl="0" w:tplc="0405000F">
      <w:start w:val="1"/>
      <w:numFmt w:val="decimal"/>
      <w:lvlText w:val="%1."/>
      <w:lvlJc w:val="left"/>
      <w:pPr>
        <w:ind w:left="720" w:hanging="360"/>
      </w:pPr>
    </w:lvl>
    <w:lvl w:ilvl="1" w:tplc="689A36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1D482F"/>
    <w:multiLevelType w:val="hybridMultilevel"/>
    <w:tmpl w:val="E580EC6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945BD4"/>
    <w:multiLevelType w:val="hybridMultilevel"/>
    <w:tmpl w:val="C85608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B73827"/>
    <w:multiLevelType w:val="hybridMultilevel"/>
    <w:tmpl w:val="CF8CDB04"/>
    <w:lvl w:ilvl="0" w:tplc="0405000F">
      <w:start w:val="1"/>
      <w:numFmt w:val="decimal"/>
      <w:lvlText w:val="%1."/>
      <w:lvlJc w:val="left"/>
      <w:pPr>
        <w:tabs>
          <w:tab w:val="num" w:pos="501"/>
        </w:tabs>
        <w:ind w:left="50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D1E3B1B"/>
    <w:multiLevelType w:val="hybridMultilevel"/>
    <w:tmpl w:val="51160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D21D90"/>
    <w:multiLevelType w:val="hybridMultilevel"/>
    <w:tmpl w:val="CE2CF7AE"/>
    <w:lvl w:ilvl="0" w:tplc="F9B2E696">
      <w:start w:val="1"/>
      <w:numFmt w:val="decimal"/>
      <w:lvlText w:val="%1."/>
      <w:lvlJc w:val="left"/>
      <w:pPr>
        <w:tabs>
          <w:tab w:val="num" w:pos="141"/>
        </w:tabs>
        <w:ind w:left="141"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6CF7AE1"/>
    <w:multiLevelType w:val="hybridMultilevel"/>
    <w:tmpl w:val="29BED226"/>
    <w:lvl w:ilvl="0" w:tplc="5B4E55FE">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BAA5FD6"/>
    <w:multiLevelType w:val="multilevel"/>
    <w:tmpl w:val="5590F6F6"/>
    <w:lvl w:ilvl="0">
      <w:start w:val="1"/>
      <w:numFmt w:val="decimal"/>
      <w:pStyle w:val="Bullet2"/>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pStyle w:val="Nadpis3"/>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pStyle w:val="Nadpis5"/>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8">
    <w:nsid w:val="5EE37E2A"/>
    <w:multiLevelType w:val="hybridMultilevel"/>
    <w:tmpl w:val="EB70DE5A"/>
    <w:lvl w:ilvl="0" w:tplc="04050017">
      <w:start w:val="1"/>
      <w:numFmt w:val="lowerLetter"/>
      <w:lvlText w:val="%1)"/>
      <w:lvlJc w:val="left"/>
      <w:pPr>
        <w:ind w:left="1425" w:hanging="360"/>
      </w:p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nsid w:val="6711391F"/>
    <w:multiLevelType w:val="hybridMultilevel"/>
    <w:tmpl w:val="53E6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BF05E9"/>
    <w:multiLevelType w:val="hybridMultilevel"/>
    <w:tmpl w:val="D5383FA4"/>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127A15"/>
    <w:multiLevelType w:val="hybridMultilevel"/>
    <w:tmpl w:val="5718CAAA"/>
    <w:lvl w:ilvl="0" w:tplc="0405000F">
      <w:start w:val="1"/>
      <w:numFmt w:val="decimal"/>
      <w:lvlText w:val="%1."/>
      <w:lvlJc w:val="left"/>
      <w:pPr>
        <w:ind w:left="720" w:hanging="360"/>
      </w:pPr>
    </w:lvl>
    <w:lvl w:ilvl="1" w:tplc="689A36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635769"/>
    <w:multiLevelType w:val="hybridMultilevel"/>
    <w:tmpl w:val="1B28220A"/>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7E1D0B"/>
    <w:multiLevelType w:val="hybridMultilevel"/>
    <w:tmpl w:val="F980465E"/>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1A8267AC">
      <w:start w:val="1"/>
      <w:numFmt w:val="lowerLetter"/>
      <w:pStyle w:val="1slaSEZChar1"/>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9FD33E7"/>
    <w:multiLevelType w:val="hybridMultilevel"/>
    <w:tmpl w:val="E500C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E764437"/>
    <w:multiLevelType w:val="hybridMultilevel"/>
    <w:tmpl w:val="B6BE2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17"/>
  </w:num>
  <w:num w:numId="5">
    <w:abstractNumId w:val="17"/>
  </w:num>
  <w:num w:numId="6">
    <w:abstractNumId w:val="17"/>
  </w:num>
  <w:num w:numId="7">
    <w:abstractNumId w:val="17"/>
  </w:num>
  <w:num w:numId="8">
    <w:abstractNumId w:val="17"/>
  </w:num>
  <w:num w:numId="9">
    <w:abstractNumId w:val="5"/>
  </w:num>
  <w:num w:numId="10">
    <w:abstractNumId w:val="6"/>
  </w:num>
  <w:num w:numId="11">
    <w:abstractNumId w:val="1"/>
  </w:num>
  <w:num w:numId="12">
    <w:abstractNumId w:val="17"/>
  </w:num>
  <w:num w:numId="13">
    <w:abstractNumId w:val="17"/>
  </w:num>
  <w:num w:numId="14">
    <w:abstractNumId w:val="17"/>
  </w:num>
  <w:num w:numId="15">
    <w:abstractNumId w:val="17"/>
  </w:num>
  <w:num w:numId="16">
    <w:abstractNumId w:val="17"/>
  </w:num>
  <w:num w:numId="17">
    <w:abstractNumId w:val="5"/>
  </w:num>
  <w:num w:numId="18">
    <w:abstractNumId w:val="6"/>
  </w:num>
  <w:num w:numId="19">
    <w:abstractNumId w:val="1"/>
  </w:num>
  <w:num w:numId="20">
    <w:abstractNumId w:val="5"/>
  </w:num>
  <w:num w:numId="21">
    <w:abstractNumId w:val="0"/>
  </w:num>
  <w:num w:numId="22">
    <w:abstractNumId w:val="25"/>
  </w:num>
  <w:num w:numId="23">
    <w:abstractNumId w:val="15"/>
  </w:num>
  <w:num w:numId="24">
    <w:abstractNumId w:val="13"/>
  </w:num>
  <w:num w:numId="25">
    <w:abstractNumId w:val="23"/>
  </w:num>
  <w:num w:numId="26">
    <w:abstractNumId w:val="16"/>
  </w:num>
  <w:num w:numId="27">
    <w:abstractNumId w:val="8"/>
  </w:num>
  <w:num w:numId="28">
    <w:abstractNumId w:val="3"/>
  </w:num>
  <w:num w:numId="29">
    <w:abstractNumId w:val="12"/>
  </w:num>
  <w:num w:numId="30">
    <w:abstractNumId w:val="7"/>
  </w:num>
  <w:num w:numId="31">
    <w:abstractNumId w:val="14"/>
  </w:num>
  <w:num w:numId="32">
    <w:abstractNumId w:val="19"/>
  </w:num>
  <w:num w:numId="33">
    <w:abstractNumId w:val="2"/>
  </w:num>
  <w:num w:numId="34">
    <w:abstractNumId w:val="10"/>
  </w:num>
  <w:num w:numId="35">
    <w:abstractNumId w:val="18"/>
  </w:num>
  <w:num w:numId="36">
    <w:abstractNumId w:val="11"/>
  </w:num>
  <w:num w:numId="37">
    <w:abstractNumId w:val="22"/>
  </w:num>
  <w:num w:numId="38">
    <w:abstractNumId w:val="4"/>
  </w:num>
  <w:num w:numId="39">
    <w:abstractNumId w:val="20"/>
  </w:num>
  <w:num w:numId="40">
    <w:abstractNumId w:val="24"/>
  </w:num>
  <w:num w:numId="41">
    <w:abstractNumId w:val="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CA"/>
    <w:rsid w:val="00150746"/>
    <w:rsid w:val="001543BD"/>
    <w:rsid w:val="00163E23"/>
    <w:rsid w:val="00192BB4"/>
    <w:rsid w:val="0020074A"/>
    <w:rsid w:val="00203E57"/>
    <w:rsid w:val="00235F29"/>
    <w:rsid w:val="002755E9"/>
    <w:rsid w:val="002A709A"/>
    <w:rsid w:val="002F0E2B"/>
    <w:rsid w:val="00320C25"/>
    <w:rsid w:val="00382695"/>
    <w:rsid w:val="003A315B"/>
    <w:rsid w:val="004619CA"/>
    <w:rsid w:val="0049116A"/>
    <w:rsid w:val="00564ECB"/>
    <w:rsid w:val="00621D61"/>
    <w:rsid w:val="0064211A"/>
    <w:rsid w:val="00727CD4"/>
    <w:rsid w:val="00753BDB"/>
    <w:rsid w:val="007869CA"/>
    <w:rsid w:val="007F2C25"/>
    <w:rsid w:val="00915BAA"/>
    <w:rsid w:val="009B2DE9"/>
    <w:rsid w:val="009F7609"/>
    <w:rsid w:val="00A650DD"/>
    <w:rsid w:val="00A72D77"/>
    <w:rsid w:val="00B05D8B"/>
    <w:rsid w:val="00B802FC"/>
    <w:rsid w:val="00BD3AE0"/>
    <w:rsid w:val="00C15269"/>
    <w:rsid w:val="00C2455C"/>
    <w:rsid w:val="00D16F1D"/>
    <w:rsid w:val="00DD6B56"/>
    <w:rsid w:val="00DF0F63"/>
    <w:rsid w:val="00E12B9B"/>
    <w:rsid w:val="00E57363"/>
    <w:rsid w:val="00E91060"/>
    <w:rsid w:val="00E96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Number"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CA"/>
    <w:pPr>
      <w:spacing w:before="120" w:line="288" w:lineRule="auto"/>
      <w:jc w:val="both"/>
    </w:pPr>
    <w:rPr>
      <w:rFonts w:ascii="Calibri" w:hAnsi="Calibri"/>
    </w:rPr>
  </w:style>
  <w:style w:type="paragraph" w:styleId="Nadpis1">
    <w:name w:val="heading 1"/>
    <w:basedOn w:val="Normln"/>
    <w:next w:val="Normln"/>
    <w:link w:val="Nadpis1Char"/>
    <w:uiPriority w:val="9"/>
    <w:rsid w:val="00A650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aliases w:val="H3,Podkapitola 2,Podkapitola 21,Podkapitola 22,Podkapitola 23,Podkapitola 24,Podkapitola 25,Podkapitola 211,Podkapitola 221,Podkapitola 231,Podkapitola 241,Podkapitola 26,Podkapitola 212,Podkapitola 222,Podkapitola 232,Podkapitola 242,V_Head3"/>
    <w:basedOn w:val="Normln"/>
    <w:next w:val="Normln"/>
    <w:link w:val="Nadpis3Char"/>
    <w:qFormat/>
    <w:rsid w:val="00BD3AE0"/>
    <w:pPr>
      <w:keepNext/>
      <w:keepLines/>
      <w:numPr>
        <w:ilvl w:val="2"/>
        <w:numId w:val="16"/>
      </w:numPr>
      <w:spacing w:after="120"/>
      <w:outlineLvl w:val="2"/>
    </w:pPr>
    <w:rPr>
      <w:b/>
      <w:bCs/>
      <w:sz w:val="24"/>
    </w:rPr>
  </w:style>
  <w:style w:type="paragraph" w:styleId="Nadpis4">
    <w:name w:val="heading 4"/>
    <w:basedOn w:val="Normln"/>
    <w:next w:val="Normln"/>
    <w:link w:val="Nadpis4Char"/>
    <w:qFormat/>
    <w:rsid w:val="00BD3AE0"/>
    <w:pPr>
      <w:keepNext/>
      <w:keepLines/>
      <w:tabs>
        <w:tab w:val="center" w:pos="6480"/>
        <w:tab w:val="right" w:pos="10440"/>
      </w:tabs>
      <w:spacing w:before="240"/>
      <w:ind w:left="1418"/>
      <w:outlineLvl w:val="3"/>
    </w:pPr>
    <w:rPr>
      <w:b/>
      <w:i/>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qFormat/>
    <w:rsid w:val="00BD3AE0"/>
    <w:pPr>
      <w:keepNext/>
      <w:keepLines/>
      <w:numPr>
        <w:ilvl w:val="4"/>
        <w:numId w:val="16"/>
      </w:numPr>
      <w:spacing w:after="120"/>
      <w:outlineLvl w:val="4"/>
    </w:pPr>
    <w:rPr>
      <w:b/>
      <w:sz w:val="24"/>
    </w:rPr>
  </w:style>
  <w:style w:type="paragraph" w:styleId="Nadpis7">
    <w:name w:val="heading 7"/>
    <w:basedOn w:val="Normln"/>
    <w:next w:val="Normln"/>
    <w:link w:val="Nadpis7Char"/>
    <w:qFormat/>
    <w:rsid w:val="00BD3AE0"/>
    <w:pPr>
      <w:numPr>
        <w:ilvl w:val="6"/>
        <w:numId w:val="16"/>
      </w:numPr>
      <w:spacing w:before="240" w:after="60"/>
      <w:outlineLvl w:val="6"/>
    </w:pPr>
    <w:rPr>
      <w:rFonts w:ascii="Arial" w:hAnsi="Arial"/>
    </w:rPr>
  </w:style>
  <w:style w:type="paragraph" w:styleId="Nadpis8">
    <w:name w:val="heading 8"/>
    <w:basedOn w:val="Normln"/>
    <w:next w:val="Normln"/>
    <w:link w:val="Nadpis8Char"/>
    <w:qFormat/>
    <w:rsid w:val="00BD3AE0"/>
    <w:pPr>
      <w:numPr>
        <w:ilvl w:val="7"/>
        <w:numId w:val="16"/>
      </w:numPr>
      <w:spacing w:before="240" w:after="60"/>
      <w:outlineLvl w:val="7"/>
    </w:pPr>
    <w:rPr>
      <w:rFonts w:ascii="Arial" w:hAnsi="Arial"/>
      <w:i/>
    </w:rPr>
  </w:style>
  <w:style w:type="paragraph" w:styleId="Nadpis9">
    <w:name w:val="heading 9"/>
    <w:basedOn w:val="Normln"/>
    <w:next w:val="Normln"/>
    <w:link w:val="Nadpis9Char"/>
    <w:qFormat/>
    <w:rsid w:val="00BD3AE0"/>
    <w:pPr>
      <w:numPr>
        <w:ilvl w:val="8"/>
        <w:numId w:val="16"/>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2">
    <w:name w:val="Název 2"/>
    <w:basedOn w:val="Nzev"/>
    <w:qFormat/>
    <w:rsid w:val="00BD3AE0"/>
    <w:rPr>
      <w:rFonts w:eastAsia="Times New Roman" w:cs="Times New Roman"/>
      <w:color w:val="5D5D5D"/>
      <w:sz w:val="52"/>
    </w:rPr>
  </w:style>
  <w:style w:type="paragraph" w:styleId="Nzev">
    <w:name w:val="Title"/>
    <w:aliases w:val="Název 1"/>
    <w:link w:val="NzevChar"/>
    <w:qFormat/>
    <w:rsid w:val="00BD3AE0"/>
    <w:pPr>
      <w:keepLines/>
      <w:spacing w:after="120"/>
      <w:ind w:left="1800" w:right="720"/>
    </w:pPr>
    <w:rPr>
      <w:rFonts w:ascii="Myriad Pro Light" w:eastAsiaTheme="majorEastAsia" w:hAnsi="Myriad Pro Light" w:cstheme="majorBidi"/>
      <w:smallCaps/>
      <w:color w:val="8FAD74"/>
      <w:sz w:val="80"/>
      <w:szCs w:val="72"/>
      <w:lang w:val="en-US"/>
    </w:rPr>
  </w:style>
  <w:style w:type="character" w:customStyle="1" w:styleId="NzevChar">
    <w:name w:val="Název Char"/>
    <w:aliases w:val="Název 1 Char"/>
    <w:basedOn w:val="Standardnpsmoodstavce"/>
    <w:link w:val="Nzev"/>
    <w:rsid w:val="00A650DD"/>
    <w:rPr>
      <w:rFonts w:ascii="Myriad Pro Light" w:eastAsiaTheme="majorEastAsia" w:hAnsi="Myriad Pro Light" w:cstheme="majorBidi"/>
      <w:smallCaps/>
      <w:color w:val="8FAD74"/>
      <w:sz w:val="80"/>
      <w:szCs w:val="72"/>
      <w:lang w:val="en-US"/>
    </w:rPr>
  </w:style>
  <w:style w:type="paragraph" w:customStyle="1" w:styleId="Nzev3">
    <w:name w:val="Název 3"/>
    <w:basedOn w:val="Nzev2"/>
    <w:qFormat/>
    <w:rsid w:val="00BD3AE0"/>
    <w:rPr>
      <w:smallCaps w:val="0"/>
      <w:color w:val="auto"/>
      <w:sz w:val="24"/>
    </w:rPr>
  </w:style>
  <w:style w:type="paragraph" w:customStyle="1" w:styleId="NeitNadpis3">
    <w:name w:val="Neit Nadpis 3"/>
    <w:basedOn w:val="Normln"/>
    <w:qFormat/>
    <w:rsid w:val="003A315B"/>
    <w:pPr>
      <w:numPr>
        <w:ilvl w:val="2"/>
        <w:numId w:val="20"/>
      </w:numPr>
      <w:spacing w:before="360" w:line="240" w:lineRule="auto"/>
      <w:jc w:val="left"/>
      <w:outlineLvl w:val="2"/>
    </w:pPr>
    <w:rPr>
      <w:rFonts w:ascii="Myriad Pro Light" w:hAnsi="Myriad Pro Light"/>
      <w:iCs/>
      <w:color w:val="404040" w:themeColor="text1" w:themeTint="BF"/>
      <w:sz w:val="36"/>
      <w:szCs w:val="36"/>
    </w:rPr>
  </w:style>
  <w:style w:type="paragraph" w:customStyle="1" w:styleId="Neit">
    <w:name w:val="Neit"/>
    <w:basedOn w:val="Zkladntext"/>
    <w:link w:val="NeitChar"/>
    <w:qFormat/>
    <w:rsid w:val="00BD3AE0"/>
    <w:pPr>
      <w:tabs>
        <w:tab w:val="left" w:pos="7088"/>
      </w:tabs>
      <w:suppressAutoHyphens/>
      <w:spacing w:line="240" w:lineRule="auto"/>
      <w:ind w:right="-75"/>
    </w:pPr>
    <w:rPr>
      <w:rFonts w:ascii="Microsoft Sans Serif" w:hAnsi="Microsoft Sans Serif" w:cs="Microsoft Sans Serif"/>
      <w:bCs/>
      <w:smallCaps/>
      <w:noProof/>
      <w:color w:val="5E5D5F"/>
      <w:szCs w:val="24"/>
      <w:lang w:eastAsia="ar-SA"/>
    </w:rPr>
  </w:style>
  <w:style w:type="character" w:customStyle="1" w:styleId="NeitChar">
    <w:name w:val="Neit Char"/>
    <w:basedOn w:val="ZkladntextChar"/>
    <w:link w:val="Neit"/>
    <w:rsid w:val="00BD3AE0"/>
    <w:rPr>
      <w:rFonts w:ascii="Microsoft Sans Serif" w:hAnsi="Microsoft Sans Serif" w:cs="Microsoft Sans Serif"/>
      <w:bCs/>
      <w:smallCaps/>
      <w:noProof/>
      <w:color w:val="5E5D5F"/>
      <w:szCs w:val="24"/>
      <w:lang w:eastAsia="ar-SA"/>
    </w:rPr>
  </w:style>
  <w:style w:type="paragraph" w:styleId="Zkladntext">
    <w:name w:val="Body Text"/>
    <w:basedOn w:val="Normln"/>
    <w:link w:val="ZkladntextChar"/>
    <w:uiPriority w:val="99"/>
    <w:unhideWhenUsed/>
    <w:rsid w:val="00A650DD"/>
    <w:pPr>
      <w:spacing w:after="120"/>
    </w:pPr>
  </w:style>
  <w:style w:type="character" w:customStyle="1" w:styleId="ZkladntextChar">
    <w:name w:val="Základní text Char"/>
    <w:basedOn w:val="Standardnpsmoodstavce"/>
    <w:link w:val="Zkladntext"/>
    <w:uiPriority w:val="99"/>
    <w:rsid w:val="00A650DD"/>
  </w:style>
  <w:style w:type="paragraph" w:customStyle="1" w:styleId="Bullet1">
    <w:name w:val="Bullet 1"/>
    <w:basedOn w:val="Normln"/>
    <w:qFormat/>
    <w:rsid w:val="00BD3AE0"/>
    <w:pPr>
      <w:numPr>
        <w:numId w:val="18"/>
      </w:numPr>
      <w:spacing w:before="0" w:after="100" w:line="240" w:lineRule="auto"/>
      <w:jc w:val="left"/>
    </w:pPr>
    <w:rPr>
      <w:szCs w:val="16"/>
      <w:lang w:eastAsia="cs-CZ"/>
    </w:rPr>
  </w:style>
  <w:style w:type="paragraph" w:customStyle="1" w:styleId="Bullet2">
    <w:name w:val="Bullet 2"/>
    <w:basedOn w:val="Normln"/>
    <w:link w:val="Bullet2Char"/>
    <w:qFormat/>
    <w:rsid w:val="00BD3AE0"/>
    <w:pPr>
      <w:numPr>
        <w:numId w:val="7"/>
      </w:numPr>
      <w:spacing w:before="80" w:after="40" w:line="240" w:lineRule="auto"/>
      <w:ind w:left="960" w:hanging="360"/>
      <w:jc w:val="left"/>
    </w:pPr>
    <w:rPr>
      <w:rFonts w:asciiTheme="minorHAnsi" w:hAnsiTheme="minorHAnsi"/>
      <w:szCs w:val="16"/>
    </w:rPr>
  </w:style>
  <w:style w:type="character" w:customStyle="1" w:styleId="Bullet2Char">
    <w:name w:val="Bullet 2 Char"/>
    <w:basedOn w:val="Standardnpsmoodstavce"/>
    <w:link w:val="Bullet2"/>
    <w:rsid w:val="00BD3AE0"/>
    <w:rPr>
      <w:rFonts w:asciiTheme="minorHAnsi" w:hAnsiTheme="minorHAnsi"/>
      <w:szCs w:val="16"/>
    </w:rPr>
  </w:style>
  <w:style w:type="character" w:customStyle="1" w:styleId="Nadpis3Char">
    <w:name w:val="Nadpis 3 Char"/>
    <w:aliases w:val="H3 Char,Podkapitola 2 Char,Podkapitola 21 Char,Podkapitola 22 Char,Podkapitola 23 Char,Podkapitola 24 Char,Podkapitola 25 Char,Podkapitola 211 Char,Podkapitola 221 Char,Podkapitola 231 Char,Podkapitola 241 Char,Podkapitola 26 Char"/>
    <w:basedOn w:val="Standardnpsmoodstavce"/>
    <w:link w:val="Nadpis3"/>
    <w:rsid w:val="00A650DD"/>
    <w:rPr>
      <w:rFonts w:ascii="Calibri" w:hAnsi="Calibri"/>
      <w:b/>
      <w:bCs/>
      <w:sz w:val="24"/>
    </w:rPr>
  </w:style>
  <w:style w:type="character" w:customStyle="1" w:styleId="Nadpis4Char">
    <w:name w:val="Nadpis 4 Char"/>
    <w:basedOn w:val="Standardnpsmoodstavce"/>
    <w:link w:val="Nadpis4"/>
    <w:rsid w:val="00A650DD"/>
    <w:rPr>
      <w:rFonts w:ascii="Calibri" w:hAnsi="Calibri"/>
      <w:b/>
      <w:i/>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link w:val="Nadpis5"/>
    <w:rsid w:val="00BD3AE0"/>
    <w:rPr>
      <w:rFonts w:ascii="Calibri" w:hAnsi="Calibri"/>
      <w:b/>
      <w:sz w:val="24"/>
    </w:rPr>
  </w:style>
  <w:style w:type="character" w:customStyle="1" w:styleId="Nadpis7Char">
    <w:name w:val="Nadpis 7 Char"/>
    <w:basedOn w:val="Standardnpsmoodstavce"/>
    <w:link w:val="Nadpis7"/>
    <w:rsid w:val="00A650DD"/>
    <w:rPr>
      <w:rFonts w:ascii="Arial" w:hAnsi="Arial"/>
    </w:rPr>
  </w:style>
  <w:style w:type="character" w:customStyle="1" w:styleId="Nadpis8Char">
    <w:name w:val="Nadpis 8 Char"/>
    <w:basedOn w:val="Standardnpsmoodstavce"/>
    <w:link w:val="Nadpis8"/>
    <w:rsid w:val="00A650DD"/>
    <w:rPr>
      <w:rFonts w:ascii="Arial" w:hAnsi="Arial"/>
      <w:i/>
    </w:rPr>
  </w:style>
  <w:style w:type="character" w:customStyle="1" w:styleId="Nadpis9Char">
    <w:name w:val="Nadpis 9 Char"/>
    <w:basedOn w:val="Standardnpsmoodstavce"/>
    <w:link w:val="Nadpis9"/>
    <w:rsid w:val="00A650DD"/>
    <w:rPr>
      <w:rFonts w:ascii="Arial" w:hAnsi="Arial"/>
      <w:b/>
      <w:i/>
      <w:sz w:val="18"/>
    </w:rPr>
  </w:style>
  <w:style w:type="paragraph" w:styleId="Titulek">
    <w:name w:val="caption"/>
    <w:basedOn w:val="Normln"/>
    <w:next w:val="Normln"/>
    <w:qFormat/>
    <w:rsid w:val="00BD3AE0"/>
    <w:pPr>
      <w:tabs>
        <w:tab w:val="left" w:pos="3600"/>
      </w:tabs>
      <w:spacing w:before="60" w:after="120"/>
      <w:ind w:left="2520"/>
    </w:pPr>
    <w:rPr>
      <w:b/>
      <w:sz w:val="18"/>
    </w:rPr>
  </w:style>
  <w:style w:type="paragraph" w:styleId="Odstavecseseznamem">
    <w:name w:val="List Paragraph"/>
    <w:aliases w:val="Bulleted Text,Bullet List,List Paragraph2,Bullet edison,List Paragraph3,List Paragraph4"/>
    <w:basedOn w:val="Normln"/>
    <w:link w:val="OdstavecseseznamemChar"/>
    <w:uiPriority w:val="34"/>
    <w:qFormat/>
    <w:rsid w:val="00BD3AE0"/>
    <w:pPr>
      <w:ind w:left="720"/>
    </w:pPr>
    <w:rPr>
      <w:rFonts w:eastAsia="Calibri"/>
      <w:sz w:val="22"/>
      <w:szCs w:val="22"/>
    </w:rPr>
  </w:style>
  <w:style w:type="character" w:customStyle="1" w:styleId="OdstavecseseznamemChar">
    <w:name w:val="Odstavec se seznamem Char"/>
    <w:aliases w:val="Bulleted Text Char,Bullet List Char,List Paragraph2 Char,Bullet edison Char,List Paragraph3 Char,List Paragraph4 Char"/>
    <w:link w:val="Odstavecseseznamem"/>
    <w:uiPriority w:val="34"/>
    <w:locked/>
    <w:rsid w:val="00BD3AE0"/>
    <w:rPr>
      <w:rFonts w:ascii="Calibri" w:eastAsia="Calibri" w:hAnsi="Calibri"/>
      <w:sz w:val="22"/>
      <w:szCs w:val="22"/>
    </w:rPr>
  </w:style>
  <w:style w:type="character" w:customStyle="1" w:styleId="Nadpis1Char">
    <w:name w:val="Nadpis 1 Char"/>
    <w:basedOn w:val="Standardnpsmoodstavce"/>
    <w:link w:val="Nadpis1"/>
    <w:uiPriority w:val="9"/>
    <w:rsid w:val="00A650DD"/>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semiHidden/>
    <w:unhideWhenUsed/>
    <w:qFormat/>
    <w:rsid w:val="00BD3AE0"/>
    <w:pPr>
      <w:spacing w:before="480" w:line="276" w:lineRule="auto"/>
      <w:outlineLvl w:val="9"/>
    </w:pPr>
    <w:rPr>
      <w:rFonts w:ascii="Cambria" w:eastAsia="Times New Roman" w:hAnsi="Cambria" w:cs="Times New Roman"/>
      <w:b/>
      <w:bCs/>
      <w:color w:val="365F91"/>
      <w:sz w:val="28"/>
      <w:szCs w:val="28"/>
      <w:lang w:eastAsia="cs-CZ"/>
    </w:rPr>
  </w:style>
  <w:style w:type="paragraph" w:styleId="Zkladntextodsazen">
    <w:name w:val="Body Text Indent"/>
    <w:basedOn w:val="Normln"/>
    <w:link w:val="ZkladntextodsazenChar"/>
    <w:semiHidden/>
    <w:unhideWhenUsed/>
    <w:rsid w:val="004619CA"/>
    <w:pPr>
      <w:spacing w:after="120"/>
      <w:ind w:left="283"/>
    </w:pPr>
  </w:style>
  <w:style w:type="character" w:customStyle="1" w:styleId="ZkladntextodsazenChar">
    <w:name w:val="Základní text odsazený Char"/>
    <w:basedOn w:val="Standardnpsmoodstavce"/>
    <w:link w:val="Zkladntextodsazen"/>
    <w:semiHidden/>
    <w:rsid w:val="004619CA"/>
    <w:rPr>
      <w:rFonts w:ascii="Calibri" w:hAnsi="Calibri"/>
    </w:rPr>
  </w:style>
  <w:style w:type="paragraph" w:customStyle="1" w:styleId="1slaSEZChar1">
    <w:name w:val="(1) čísla SEZ Char1"/>
    <w:basedOn w:val="Normln"/>
    <w:rsid w:val="004619CA"/>
    <w:pPr>
      <w:numPr>
        <w:ilvl w:val="2"/>
        <w:numId w:val="25"/>
      </w:numPr>
      <w:tabs>
        <w:tab w:val="num" w:pos="2160"/>
      </w:tabs>
      <w:spacing w:after="60" w:line="240" w:lineRule="auto"/>
      <w:ind w:left="2160" w:hanging="180"/>
    </w:pPr>
    <w:rPr>
      <w:sz w:val="22"/>
      <w:szCs w:val="22"/>
      <w:lang w:eastAsia="cs-CZ"/>
    </w:rPr>
  </w:style>
  <w:style w:type="character" w:customStyle="1" w:styleId="st">
    <w:name w:val="st"/>
    <w:basedOn w:val="Standardnpsmoodstavce"/>
    <w:rsid w:val="004619CA"/>
  </w:style>
  <w:style w:type="paragraph" w:styleId="Textbubliny">
    <w:name w:val="Balloon Text"/>
    <w:basedOn w:val="Normln"/>
    <w:link w:val="TextbublinyChar"/>
    <w:uiPriority w:val="99"/>
    <w:semiHidden/>
    <w:unhideWhenUsed/>
    <w:rsid w:val="00150746"/>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746"/>
    <w:rPr>
      <w:rFonts w:ascii="Segoe UI" w:hAnsi="Segoe UI" w:cs="Segoe UI"/>
      <w:sz w:val="18"/>
      <w:szCs w:val="18"/>
    </w:rPr>
  </w:style>
  <w:style w:type="character" w:styleId="Hypertextovodkaz">
    <w:name w:val="Hyperlink"/>
    <w:basedOn w:val="Standardnpsmoodstavce"/>
    <w:uiPriority w:val="99"/>
    <w:unhideWhenUsed/>
    <w:rsid w:val="00A72D77"/>
    <w:rPr>
      <w:color w:val="0000FF" w:themeColor="hyperlink"/>
      <w:u w:val="single"/>
    </w:rPr>
  </w:style>
  <w:style w:type="paragraph" w:styleId="Zhlav">
    <w:name w:val="header"/>
    <w:basedOn w:val="Normln"/>
    <w:link w:val="ZhlavChar"/>
    <w:uiPriority w:val="99"/>
    <w:unhideWhenUsed/>
    <w:rsid w:val="00163E23"/>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63E23"/>
    <w:rPr>
      <w:rFonts w:ascii="Calibri" w:hAnsi="Calibri"/>
    </w:rPr>
  </w:style>
  <w:style w:type="paragraph" w:styleId="Zpat">
    <w:name w:val="footer"/>
    <w:basedOn w:val="Normln"/>
    <w:link w:val="ZpatChar"/>
    <w:uiPriority w:val="99"/>
    <w:unhideWhenUsed/>
    <w:rsid w:val="00163E23"/>
    <w:pPr>
      <w:tabs>
        <w:tab w:val="center" w:pos="4536"/>
        <w:tab w:val="right" w:pos="9072"/>
      </w:tabs>
      <w:spacing w:before="0" w:line="240" w:lineRule="auto"/>
    </w:pPr>
  </w:style>
  <w:style w:type="character" w:customStyle="1" w:styleId="ZpatChar">
    <w:name w:val="Zápatí Char"/>
    <w:basedOn w:val="Standardnpsmoodstavce"/>
    <w:link w:val="Zpat"/>
    <w:uiPriority w:val="99"/>
    <w:rsid w:val="00163E23"/>
    <w:rPr>
      <w:rFonts w:ascii="Calibri" w:hAnsi="Calibri"/>
    </w:rPr>
  </w:style>
  <w:style w:type="paragraph" w:styleId="Textkomente">
    <w:name w:val="annotation text"/>
    <w:basedOn w:val="Normln"/>
    <w:link w:val="TextkomenteChar"/>
    <w:semiHidden/>
    <w:rsid w:val="002A709A"/>
  </w:style>
  <w:style w:type="character" w:customStyle="1" w:styleId="TextkomenteChar">
    <w:name w:val="Text komentáře Char"/>
    <w:basedOn w:val="Standardnpsmoodstavce"/>
    <w:link w:val="Textkomente"/>
    <w:semiHidden/>
    <w:rsid w:val="002A709A"/>
    <w:rPr>
      <w:rFonts w:ascii="Calibri" w:hAnsi="Calibri"/>
    </w:rPr>
  </w:style>
  <w:style w:type="character" w:styleId="Siln">
    <w:name w:val="Strong"/>
    <w:basedOn w:val="Standardnpsmoodstavce"/>
    <w:uiPriority w:val="22"/>
    <w:qFormat/>
    <w:rsid w:val="00E968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Number"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CA"/>
    <w:pPr>
      <w:spacing w:before="120" w:line="288" w:lineRule="auto"/>
      <w:jc w:val="both"/>
    </w:pPr>
    <w:rPr>
      <w:rFonts w:ascii="Calibri" w:hAnsi="Calibri"/>
    </w:rPr>
  </w:style>
  <w:style w:type="paragraph" w:styleId="Nadpis1">
    <w:name w:val="heading 1"/>
    <w:basedOn w:val="Normln"/>
    <w:next w:val="Normln"/>
    <w:link w:val="Nadpis1Char"/>
    <w:uiPriority w:val="9"/>
    <w:rsid w:val="00A650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aliases w:val="H3,Podkapitola 2,Podkapitola 21,Podkapitola 22,Podkapitola 23,Podkapitola 24,Podkapitola 25,Podkapitola 211,Podkapitola 221,Podkapitola 231,Podkapitola 241,Podkapitola 26,Podkapitola 212,Podkapitola 222,Podkapitola 232,Podkapitola 242,V_Head3"/>
    <w:basedOn w:val="Normln"/>
    <w:next w:val="Normln"/>
    <w:link w:val="Nadpis3Char"/>
    <w:qFormat/>
    <w:rsid w:val="00BD3AE0"/>
    <w:pPr>
      <w:keepNext/>
      <w:keepLines/>
      <w:numPr>
        <w:ilvl w:val="2"/>
        <w:numId w:val="16"/>
      </w:numPr>
      <w:spacing w:after="120"/>
      <w:outlineLvl w:val="2"/>
    </w:pPr>
    <w:rPr>
      <w:b/>
      <w:bCs/>
      <w:sz w:val="24"/>
    </w:rPr>
  </w:style>
  <w:style w:type="paragraph" w:styleId="Nadpis4">
    <w:name w:val="heading 4"/>
    <w:basedOn w:val="Normln"/>
    <w:next w:val="Normln"/>
    <w:link w:val="Nadpis4Char"/>
    <w:qFormat/>
    <w:rsid w:val="00BD3AE0"/>
    <w:pPr>
      <w:keepNext/>
      <w:keepLines/>
      <w:tabs>
        <w:tab w:val="center" w:pos="6480"/>
        <w:tab w:val="right" w:pos="10440"/>
      </w:tabs>
      <w:spacing w:before="240"/>
      <w:ind w:left="1418"/>
      <w:outlineLvl w:val="3"/>
    </w:pPr>
    <w:rPr>
      <w:b/>
      <w:i/>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qFormat/>
    <w:rsid w:val="00BD3AE0"/>
    <w:pPr>
      <w:keepNext/>
      <w:keepLines/>
      <w:numPr>
        <w:ilvl w:val="4"/>
        <w:numId w:val="16"/>
      </w:numPr>
      <w:spacing w:after="120"/>
      <w:outlineLvl w:val="4"/>
    </w:pPr>
    <w:rPr>
      <w:b/>
      <w:sz w:val="24"/>
    </w:rPr>
  </w:style>
  <w:style w:type="paragraph" w:styleId="Nadpis7">
    <w:name w:val="heading 7"/>
    <w:basedOn w:val="Normln"/>
    <w:next w:val="Normln"/>
    <w:link w:val="Nadpis7Char"/>
    <w:qFormat/>
    <w:rsid w:val="00BD3AE0"/>
    <w:pPr>
      <w:numPr>
        <w:ilvl w:val="6"/>
        <w:numId w:val="16"/>
      </w:numPr>
      <w:spacing w:before="240" w:after="60"/>
      <w:outlineLvl w:val="6"/>
    </w:pPr>
    <w:rPr>
      <w:rFonts w:ascii="Arial" w:hAnsi="Arial"/>
    </w:rPr>
  </w:style>
  <w:style w:type="paragraph" w:styleId="Nadpis8">
    <w:name w:val="heading 8"/>
    <w:basedOn w:val="Normln"/>
    <w:next w:val="Normln"/>
    <w:link w:val="Nadpis8Char"/>
    <w:qFormat/>
    <w:rsid w:val="00BD3AE0"/>
    <w:pPr>
      <w:numPr>
        <w:ilvl w:val="7"/>
        <w:numId w:val="16"/>
      </w:numPr>
      <w:spacing w:before="240" w:after="60"/>
      <w:outlineLvl w:val="7"/>
    </w:pPr>
    <w:rPr>
      <w:rFonts w:ascii="Arial" w:hAnsi="Arial"/>
      <w:i/>
    </w:rPr>
  </w:style>
  <w:style w:type="paragraph" w:styleId="Nadpis9">
    <w:name w:val="heading 9"/>
    <w:basedOn w:val="Normln"/>
    <w:next w:val="Normln"/>
    <w:link w:val="Nadpis9Char"/>
    <w:qFormat/>
    <w:rsid w:val="00BD3AE0"/>
    <w:pPr>
      <w:numPr>
        <w:ilvl w:val="8"/>
        <w:numId w:val="16"/>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2">
    <w:name w:val="Název 2"/>
    <w:basedOn w:val="Nzev"/>
    <w:qFormat/>
    <w:rsid w:val="00BD3AE0"/>
    <w:rPr>
      <w:rFonts w:eastAsia="Times New Roman" w:cs="Times New Roman"/>
      <w:color w:val="5D5D5D"/>
      <w:sz w:val="52"/>
    </w:rPr>
  </w:style>
  <w:style w:type="paragraph" w:styleId="Nzev">
    <w:name w:val="Title"/>
    <w:aliases w:val="Název 1"/>
    <w:link w:val="NzevChar"/>
    <w:qFormat/>
    <w:rsid w:val="00BD3AE0"/>
    <w:pPr>
      <w:keepLines/>
      <w:spacing w:after="120"/>
      <w:ind w:left="1800" w:right="720"/>
    </w:pPr>
    <w:rPr>
      <w:rFonts w:ascii="Myriad Pro Light" w:eastAsiaTheme="majorEastAsia" w:hAnsi="Myriad Pro Light" w:cstheme="majorBidi"/>
      <w:smallCaps/>
      <w:color w:val="8FAD74"/>
      <w:sz w:val="80"/>
      <w:szCs w:val="72"/>
      <w:lang w:val="en-US"/>
    </w:rPr>
  </w:style>
  <w:style w:type="character" w:customStyle="1" w:styleId="NzevChar">
    <w:name w:val="Název Char"/>
    <w:aliases w:val="Název 1 Char"/>
    <w:basedOn w:val="Standardnpsmoodstavce"/>
    <w:link w:val="Nzev"/>
    <w:rsid w:val="00A650DD"/>
    <w:rPr>
      <w:rFonts w:ascii="Myriad Pro Light" w:eastAsiaTheme="majorEastAsia" w:hAnsi="Myriad Pro Light" w:cstheme="majorBidi"/>
      <w:smallCaps/>
      <w:color w:val="8FAD74"/>
      <w:sz w:val="80"/>
      <w:szCs w:val="72"/>
      <w:lang w:val="en-US"/>
    </w:rPr>
  </w:style>
  <w:style w:type="paragraph" w:customStyle="1" w:styleId="Nzev3">
    <w:name w:val="Název 3"/>
    <w:basedOn w:val="Nzev2"/>
    <w:qFormat/>
    <w:rsid w:val="00BD3AE0"/>
    <w:rPr>
      <w:smallCaps w:val="0"/>
      <w:color w:val="auto"/>
      <w:sz w:val="24"/>
    </w:rPr>
  </w:style>
  <w:style w:type="paragraph" w:customStyle="1" w:styleId="NeitNadpis3">
    <w:name w:val="Neit Nadpis 3"/>
    <w:basedOn w:val="Normln"/>
    <w:qFormat/>
    <w:rsid w:val="003A315B"/>
    <w:pPr>
      <w:numPr>
        <w:ilvl w:val="2"/>
        <w:numId w:val="20"/>
      </w:numPr>
      <w:spacing w:before="360" w:line="240" w:lineRule="auto"/>
      <w:jc w:val="left"/>
      <w:outlineLvl w:val="2"/>
    </w:pPr>
    <w:rPr>
      <w:rFonts w:ascii="Myriad Pro Light" w:hAnsi="Myriad Pro Light"/>
      <w:iCs/>
      <w:color w:val="404040" w:themeColor="text1" w:themeTint="BF"/>
      <w:sz w:val="36"/>
      <w:szCs w:val="36"/>
    </w:rPr>
  </w:style>
  <w:style w:type="paragraph" w:customStyle="1" w:styleId="Neit">
    <w:name w:val="Neit"/>
    <w:basedOn w:val="Zkladntext"/>
    <w:link w:val="NeitChar"/>
    <w:qFormat/>
    <w:rsid w:val="00BD3AE0"/>
    <w:pPr>
      <w:tabs>
        <w:tab w:val="left" w:pos="7088"/>
      </w:tabs>
      <w:suppressAutoHyphens/>
      <w:spacing w:line="240" w:lineRule="auto"/>
      <w:ind w:right="-75"/>
    </w:pPr>
    <w:rPr>
      <w:rFonts w:ascii="Microsoft Sans Serif" w:hAnsi="Microsoft Sans Serif" w:cs="Microsoft Sans Serif"/>
      <w:bCs/>
      <w:smallCaps/>
      <w:noProof/>
      <w:color w:val="5E5D5F"/>
      <w:szCs w:val="24"/>
      <w:lang w:eastAsia="ar-SA"/>
    </w:rPr>
  </w:style>
  <w:style w:type="character" w:customStyle="1" w:styleId="NeitChar">
    <w:name w:val="Neit Char"/>
    <w:basedOn w:val="ZkladntextChar"/>
    <w:link w:val="Neit"/>
    <w:rsid w:val="00BD3AE0"/>
    <w:rPr>
      <w:rFonts w:ascii="Microsoft Sans Serif" w:hAnsi="Microsoft Sans Serif" w:cs="Microsoft Sans Serif"/>
      <w:bCs/>
      <w:smallCaps/>
      <w:noProof/>
      <w:color w:val="5E5D5F"/>
      <w:szCs w:val="24"/>
      <w:lang w:eastAsia="ar-SA"/>
    </w:rPr>
  </w:style>
  <w:style w:type="paragraph" w:styleId="Zkladntext">
    <w:name w:val="Body Text"/>
    <w:basedOn w:val="Normln"/>
    <w:link w:val="ZkladntextChar"/>
    <w:uiPriority w:val="99"/>
    <w:unhideWhenUsed/>
    <w:rsid w:val="00A650DD"/>
    <w:pPr>
      <w:spacing w:after="120"/>
    </w:pPr>
  </w:style>
  <w:style w:type="character" w:customStyle="1" w:styleId="ZkladntextChar">
    <w:name w:val="Základní text Char"/>
    <w:basedOn w:val="Standardnpsmoodstavce"/>
    <w:link w:val="Zkladntext"/>
    <w:uiPriority w:val="99"/>
    <w:rsid w:val="00A650DD"/>
  </w:style>
  <w:style w:type="paragraph" w:customStyle="1" w:styleId="Bullet1">
    <w:name w:val="Bullet 1"/>
    <w:basedOn w:val="Normln"/>
    <w:qFormat/>
    <w:rsid w:val="00BD3AE0"/>
    <w:pPr>
      <w:numPr>
        <w:numId w:val="18"/>
      </w:numPr>
      <w:spacing w:before="0" w:after="100" w:line="240" w:lineRule="auto"/>
      <w:jc w:val="left"/>
    </w:pPr>
    <w:rPr>
      <w:szCs w:val="16"/>
      <w:lang w:eastAsia="cs-CZ"/>
    </w:rPr>
  </w:style>
  <w:style w:type="paragraph" w:customStyle="1" w:styleId="Bullet2">
    <w:name w:val="Bullet 2"/>
    <w:basedOn w:val="Normln"/>
    <w:link w:val="Bullet2Char"/>
    <w:qFormat/>
    <w:rsid w:val="00BD3AE0"/>
    <w:pPr>
      <w:numPr>
        <w:numId w:val="7"/>
      </w:numPr>
      <w:spacing w:before="80" w:after="40" w:line="240" w:lineRule="auto"/>
      <w:ind w:left="960" w:hanging="360"/>
      <w:jc w:val="left"/>
    </w:pPr>
    <w:rPr>
      <w:rFonts w:asciiTheme="minorHAnsi" w:hAnsiTheme="minorHAnsi"/>
      <w:szCs w:val="16"/>
    </w:rPr>
  </w:style>
  <w:style w:type="character" w:customStyle="1" w:styleId="Bullet2Char">
    <w:name w:val="Bullet 2 Char"/>
    <w:basedOn w:val="Standardnpsmoodstavce"/>
    <w:link w:val="Bullet2"/>
    <w:rsid w:val="00BD3AE0"/>
    <w:rPr>
      <w:rFonts w:asciiTheme="minorHAnsi" w:hAnsiTheme="minorHAnsi"/>
      <w:szCs w:val="16"/>
    </w:rPr>
  </w:style>
  <w:style w:type="character" w:customStyle="1" w:styleId="Nadpis3Char">
    <w:name w:val="Nadpis 3 Char"/>
    <w:aliases w:val="H3 Char,Podkapitola 2 Char,Podkapitola 21 Char,Podkapitola 22 Char,Podkapitola 23 Char,Podkapitola 24 Char,Podkapitola 25 Char,Podkapitola 211 Char,Podkapitola 221 Char,Podkapitola 231 Char,Podkapitola 241 Char,Podkapitola 26 Char"/>
    <w:basedOn w:val="Standardnpsmoodstavce"/>
    <w:link w:val="Nadpis3"/>
    <w:rsid w:val="00A650DD"/>
    <w:rPr>
      <w:rFonts w:ascii="Calibri" w:hAnsi="Calibri"/>
      <w:b/>
      <w:bCs/>
      <w:sz w:val="24"/>
    </w:rPr>
  </w:style>
  <w:style w:type="character" w:customStyle="1" w:styleId="Nadpis4Char">
    <w:name w:val="Nadpis 4 Char"/>
    <w:basedOn w:val="Standardnpsmoodstavce"/>
    <w:link w:val="Nadpis4"/>
    <w:rsid w:val="00A650DD"/>
    <w:rPr>
      <w:rFonts w:ascii="Calibri" w:hAnsi="Calibri"/>
      <w:b/>
      <w:i/>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link w:val="Nadpis5"/>
    <w:rsid w:val="00BD3AE0"/>
    <w:rPr>
      <w:rFonts w:ascii="Calibri" w:hAnsi="Calibri"/>
      <w:b/>
      <w:sz w:val="24"/>
    </w:rPr>
  </w:style>
  <w:style w:type="character" w:customStyle="1" w:styleId="Nadpis7Char">
    <w:name w:val="Nadpis 7 Char"/>
    <w:basedOn w:val="Standardnpsmoodstavce"/>
    <w:link w:val="Nadpis7"/>
    <w:rsid w:val="00A650DD"/>
    <w:rPr>
      <w:rFonts w:ascii="Arial" w:hAnsi="Arial"/>
    </w:rPr>
  </w:style>
  <w:style w:type="character" w:customStyle="1" w:styleId="Nadpis8Char">
    <w:name w:val="Nadpis 8 Char"/>
    <w:basedOn w:val="Standardnpsmoodstavce"/>
    <w:link w:val="Nadpis8"/>
    <w:rsid w:val="00A650DD"/>
    <w:rPr>
      <w:rFonts w:ascii="Arial" w:hAnsi="Arial"/>
      <w:i/>
    </w:rPr>
  </w:style>
  <w:style w:type="character" w:customStyle="1" w:styleId="Nadpis9Char">
    <w:name w:val="Nadpis 9 Char"/>
    <w:basedOn w:val="Standardnpsmoodstavce"/>
    <w:link w:val="Nadpis9"/>
    <w:rsid w:val="00A650DD"/>
    <w:rPr>
      <w:rFonts w:ascii="Arial" w:hAnsi="Arial"/>
      <w:b/>
      <w:i/>
      <w:sz w:val="18"/>
    </w:rPr>
  </w:style>
  <w:style w:type="paragraph" w:styleId="Titulek">
    <w:name w:val="caption"/>
    <w:basedOn w:val="Normln"/>
    <w:next w:val="Normln"/>
    <w:qFormat/>
    <w:rsid w:val="00BD3AE0"/>
    <w:pPr>
      <w:tabs>
        <w:tab w:val="left" w:pos="3600"/>
      </w:tabs>
      <w:spacing w:before="60" w:after="120"/>
      <w:ind w:left="2520"/>
    </w:pPr>
    <w:rPr>
      <w:b/>
      <w:sz w:val="18"/>
    </w:rPr>
  </w:style>
  <w:style w:type="paragraph" w:styleId="Odstavecseseznamem">
    <w:name w:val="List Paragraph"/>
    <w:aliases w:val="Bulleted Text,Bullet List,List Paragraph2,Bullet edison,List Paragraph3,List Paragraph4"/>
    <w:basedOn w:val="Normln"/>
    <w:link w:val="OdstavecseseznamemChar"/>
    <w:uiPriority w:val="34"/>
    <w:qFormat/>
    <w:rsid w:val="00BD3AE0"/>
    <w:pPr>
      <w:ind w:left="720"/>
    </w:pPr>
    <w:rPr>
      <w:rFonts w:eastAsia="Calibri"/>
      <w:sz w:val="22"/>
      <w:szCs w:val="22"/>
    </w:rPr>
  </w:style>
  <w:style w:type="character" w:customStyle="1" w:styleId="OdstavecseseznamemChar">
    <w:name w:val="Odstavec se seznamem Char"/>
    <w:aliases w:val="Bulleted Text Char,Bullet List Char,List Paragraph2 Char,Bullet edison Char,List Paragraph3 Char,List Paragraph4 Char"/>
    <w:link w:val="Odstavecseseznamem"/>
    <w:uiPriority w:val="34"/>
    <w:locked/>
    <w:rsid w:val="00BD3AE0"/>
    <w:rPr>
      <w:rFonts w:ascii="Calibri" w:eastAsia="Calibri" w:hAnsi="Calibri"/>
      <w:sz w:val="22"/>
      <w:szCs w:val="22"/>
    </w:rPr>
  </w:style>
  <w:style w:type="character" w:customStyle="1" w:styleId="Nadpis1Char">
    <w:name w:val="Nadpis 1 Char"/>
    <w:basedOn w:val="Standardnpsmoodstavce"/>
    <w:link w:val="Nadpis1"/>
    <w:uiPriority w:val="9"/>
    <w:rsid w:val="00A650DD"/>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semiHidden/>
    <w:unhideWhenUsed/>
    <w:qFormat/>
    <w:rsid w:val="00BD3AE0"/>
    <w:pPr>
      <w:spacing w:before="480" w:line="276" w:lineRule="auto"/>
      <w:outlineLvl w:val="9"/>
    </w:pPr>
    <w:rPr>
      <w:rFonts w:ascii="Cambria" w:eastAsia="Times New Roman" w:hAnsi="Cambria" w:cs="Times New Roman"/>
      <w:b/>
      <w:bCs/>
      <w:color w:val="365F91"/>
      <w:sz w:val="28"/>
      <w:szCs w:val="28"/>
      <w:lang w:eastAsia="cs-CZ"/>
    </w:rPr>
  </w:style>
  <w:style w:type="paragraph" w:styleId="Zkladntextodsazen">
    <w:name w:val="Body Text Indent"/>
    <w:basedOn w:val="Normln"/>
    <w:link w:val="ZkladntextodsazenChar"/>
    <w:semiHidden/>
    <w:unhideWhenUsed/>
    <w:rsid w:val="004619CA"/>
    <w:pPr>
      <w:spacing w:after="120"/>
      <w:ind w:left="283"/>
    </w:pPr>
  </w:style>
  <w:style w:type="character" w:customStyle="1" w:styleId="ZkladntextodsazenChar">
    <w:name w:val="Základní text odsazený Char"/>
    <w:basedOn w:val="Standardnpsmoodstavce"/>
    <w:link w:val="Zkladntextodsazen"/>
    <w:semiHidden/>
    <w:rsid w:val="004619CA"/>
    <w:rPr>
      <w:rFonts w:ascii="Calibri" w:hAnsi="Calibri"/>
    </w:rPr>
  </w:style>
  <w:style w:type="paragraph" w:customStyle="1" w:styleId="1slaSEZChar1">
    <w:name w:val="(1) čísla SEZ Char1"/>
    <w:basedOn w:val="Normln"/>
    <w:rsid w:val="004619CA"/>
    <w:pPr>
      <w:numPr>
        <w:ilvl w:val="2"/>
        <w:numId w:val="25"/>
      </w:numPr>
      <w:tabs>
        <w:tab w:val="num" w:pos="2160"/>
      </w:tabs>
      <w:spacing w:after="60" w:line="240" w:lineRule="auto"/>
      <w:ind w:left="2160" w:hanging="180"/>
    </w:pPr>
    <w:rPr>
      <w:sz w:val="22"/>
      <w:szCs w:val="22"/>
      <w:lang w:eastAsia="cs-CZ"/>
    </w:rPr>
  </w:style>
  <w:style w:type="character" w:customStyle="1" w:styleId="st">
    <w:name w:val="st"/>
    <w:basedOn w:val="Standardnpsmoodstavce"/>
    <w:rsid w:val="004619CA"/>
  </w:style>
  <w:style w:type="paragraph" w:styleId="Textbubliny">
    <w:name w:val="Balloon Text"/>
    <w:basedOn w:val="Normln"/>
    <w:link w:val="TextbublinyChar"/>
    <w:uiPriority w:val="99"/>
    <w:semiHidden/>
    <w:unhideWhenUsed/>
    <w:rsid w:val="00150746"/>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746"/>
    <w:rPr>
      <w:rFonts w:ascii="Segoe UI" w:hAnsi="Segoe UI" w:cs="Segoe UI"/>
      <w:sz w:val="18"/>
      <w:szCs w:val="18"/>
    </w:rPr>
  </w:style>
  <w:style w:type="character" w:styleId="Hypertextovodkaz">
    <w:name w:val="Hyperlink"/>
    <w:basedOn w:val="Standardnpsmoodstavce"/>
    <w:uiPriority w:val="99"/>
    <w:unhideWhenUsed/>
    <w:rsid w:val="00A72D77"/>
    <w:rPr>
      <w:color w:val="0000FF" w:themeColor="hyperlink"/>
      <w:u w:val="single"/>
    </w:rPr>
  </w:style>
  <w:style w:type="paragraph" w:styleId="Zhlav">
    <w:name w:val="header"/>
    <w:basedOn w:val="Normln"/>
    <w:link w:val="ZhlavChar"/>
    <w:uiPriority w:val="99"/>
    <w:unhideWhenUsed/>
    <w:rsid w:val="00163E23"/>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63E23"/>
    <w:rPr>
      <w:rFonts w:ascii="Calibri" w:hAnsi="Calibri"/>
    </w:rPr>
  </w:style>
  <w:style w:type="paragraph" w:styleId="Zpat">
    <w:name w:val="footer"/>
    <w:basedOn w:val="Normln"/>
    <w:link w:val="ZpatChar"/>
    <w:uiPriority w:val="99"/>
    <w:unhideWhenUsed/>
    <w:rsid w:val="00163E23"/>
    <w:pPr>
      <w:tabs>
        <w:tab w:val="center" w:pos="4536"/>
        <w:tab w:val="right" w:pos="9072"/>
      </w:tabs>
      <w:spacing w:before="0" w:line="240" w:lineRule="auto"/>
    </w:pPr>
  </w:style>
  <w:style w:type="character" w:customStyle="1" w:styleId="ZpatChar">
    <w:name w:val="Zápatí Char"/>
    <w:basedOn w:val="Standardnpsmoodstavce"/>
    <w:link w:val="Zpat"/>
    <w:uiPriority w:val="99"/>
    <w:rsid w:val="00163E23"/>
    <w:rPr>
      <w:rFonts w:ascii="Calibri" w:hAnsi="Calibri"/>
    </w:rPr>
  </w:style>
  <w:style w:type="paragraph" w:styleId="Textkomente">
    <w:name w:val="annotation text"/>
    <w:basedOn w:val="Normln"/>
    <w:link w:val="TextkomenteChar"/>
    <w:semiHidden/>
    <w:rsid w:val="002A709A"/>
  </w:style>
  <w:style w:type="character" w:customStyle="1" w:styleId="TextkomenteChar">
    <w:name w:val="Text komentáře Char"/>
    <w:basedOn w:val="Standardnpsmoodstavce"/>
    <w:link w:val="Textkomente"/>
    <w:semiHidden/>
    <w:rsid w:val="002A709A"/>
    <w:rPr>
      <w:rFonts w:ascii="Calibri" w:hAnsi="Calibri"/>
    </w:rPr>
  </w:style>
  <w:style w:type="character" w:styleId="Siln">
    <w:name w:val="Strong"/>
    <w:basedOn w:val="Standardnpsmoodstavce"/>
    <w:uiPriority w:val="22"/>
    <w:qFormat/>
    <w:rsid w:val="00E96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lazar.zizka@neit.cz" TargetMode="External"/><Relationship Id="rId5" Type="http://schemas.openxmlformats.org/officeDocument/2006/relationships/settings" Target="settings.xml"/><Relationship Id="rId10" Type="http://schemas.openxmlformats.org/officeDocument/2006/relationships/hyperlink" Target="mailto:jaroslav.hervert@afel.cz" TargetMode="External"/><Relationship Id="rId4" Type="http://schemas.microsoft.com/office/2007/relationships/stylesWithEffects" Target="stylesWithEffects.xml"/><Relationship Id="rId9" Type="http://schemas.openxmlformats.org/officeDocument/2006/relationships/hyperlink" Target="mailto:marketa.buresova@afe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CD8-AA92-4E42-B682-4FEC90C7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14695</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Blaschkova</dc:creator>
  <cp:lastModifiedBy>Ivana Věková</cp:lastModifiedBy>
  <cp:revision>2</cp:revision>
  <cp:lastPrinted>2017-12-27T13:15:00Z</cp:lastPrinted>
  <dcterms:created xsi:type="dcterms:W3CDTF">2018-01-02T12:47:00Z</dcterms:created>
  <dcterms:modified xsi:type="dcterms:W3CDTF">2018-01-02T12:47:00Z</dcterms:modified>
</cp:coreProperties>
</file>